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b/>
          <w:bCs w:val="0"/>
          <w:color w:val="auto"/>
          <w:sz w:val="52"/>
          <w:szCs w:val="52"/>
          <w:lang w:eastAsia="zh-CN"/>
        </w:rPr>
      </w:pPr>
    </w:p>
    <w:p>
      <w:pPr>
        <w:jc w:val="center"/>
        <w:rPr>
          <w:rFonts w:hint="eastAsia" w:ascii="宋体" w:hAnsi="宋体" w:eastAsia="宋体"/>
          <w:b/>
          <w:bCs w:val="0"/>
          <w:color w:val="auto"/>
          <w:sz w:val="52"/>
          <w:szCs w:val="52"/>
        </w:rPr>
      </w:pPr>
      <w:r>
        <w:rPr>
          <w:rFonts w:hint="eastAsia" w:ascii="宋体" w:hAnsi="宋体" w:eastAsia="宋体"/>
          <w:b/>
          <w:bCs w:val="0"/>
          <w:color w:val="auto"/>
          <w:sz w:val="52"/>
          <w:szCs w:val="52"/>
          <w:lang w:eastAsia="zh-CN"/>
        </w:rPr>
        <w:t>竞</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争</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性</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磋</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商</w:t>
      </w:r>
      <w:r>
        <w:rPr>
          <w:rFonts w:hint="eastAsia" w:ascii="宋体" w:hAnsi="宋体" w:eastAsia="宋体"/>
          <w:b/>
          <w:bCs w:val="0"/>
          <w:color w:val="auto"/>
          <w:sz w:val="52"/>
          <w:szCs w:val="52"/>
        </w:rPr>
        <w:t xml:space="preserve"> 文 件</w:t>
      </w:r>
    </w:p>
    <w:p>
      <w:pPr>
        <w:ind w:firstLine="1044" w:firstLineChars="200"/>
        <w:jc w:val="center"/>
        <w:rPr>
          <w:rFonts w:hint="eastAsia" w:ascii="宋体" w:hAnsi="宋体" w:eastAsia="宋体"/>
          <w:b/>
          <w:bCs w:val="0"/>
          <w:color w:val="auto"/>
          <w:sz w:val="52"/>
          <w:szCs w:val="52"/>
        </w:rPr>
      </w:pPr>
      <w:r>
        <w:rPr>
          <w:rFonts w:hint="eastAsia" w:ascii="宋体" w:hAnsi="宋体" w:eastAsia="宋体"/>
          <w:b/>
          <w:bCs w:val="0"/>
          <w:color w:val="auto"/>
          <w:sz w:val="52"/>
          <w:szCs w:val="52"/>
        </w:rPr>
        <w:t xml:space="preserve">  </w:t>
      </w:r>
    </w:p>
    <w:p>
      <w:pPr>
        <w:ind w:firstLine="482" w:firstLineChars="200"/>
        <w:jc w:val="center"/>
        <w:rPr>
          <w:rFonts w:hint="eastAsia" w:ascii="宋体" w:hAnsi="宋体"/>
          <w:b/>
          <w:bCs/>
          <w:color w:val="auto"/>
          <w:sz w:val="24"/>
          <w:lang w:eastAsia="zh-CN"/>
        </w:rPr>
      </w:pPr>
    </w:p>
    <w:p>
      <w:pPr>
        <w:ind w:firstLine="482" w:firstLineChars="200"/>
        <w:jc w:val="center"/>
        <w:rPr>
          <w:rFonts w:hint="eastAsia" w:ascii="宋体" w:hAnsi="宋体" w:eastAsia="宋体"/>
          <w:color w:val="auto"/>
          <w:sz w:val="21"/>
          <w:szCs w:val="21"/>
          <w:lang w:val="en-US" w:eastAsia="zh-CN"/>
        </w:rPr>
      </w:pPr>
      <w:r>
        <w:rPr>
          <w:rFonts w:hint="eastAsia" w:ascii="宋体" w:hAnsi="宋体"/>
          <w:b/>
          <w:bCs/>
          <w:color w:val="auto"/>
          <w:sz w:val="24"/>
          <w:lang w:eastAsia="zh-CN"/>
        </w:rPr>
        <w:t>项目</w:t>
      </w:r>
      <w:r>
        <w:rPr>
          <w:rFonts w:hint="eastAsia" w:ascii="宋体" w:hAnsi="宋体"/>
          <w:b/>
          <w:bCs/>
          <w:color w:val="auto"/>
          <w:sz w:val="24"/>
        </w:rPr>
        <w:t>编号：XJXJY2022-</w:t>
      </w:r>
      <w:r>
        <w:rPr>
          <w:rFonts w:hint="eastAsia" w:ascii="宋体" w:hAnsi="宋体"/>
          <w:b/>
          <w:bCs/>
          <w:color w:val="auto"/>
          <w:sz w:val="24"/>
          <w:lang w:val="en-US" w:eastAsia="zh-CN"/>
        </w:rPr>
        <w:t>13</w:t>
      </w:r>
      <w:r>
        <w:rPr>
          <w:rFonts w:hint="eastAsia" w:ascii="宋体" w:hAnsi="宋体"/>
          <w:b/>
          <w:bCs/>
          <w:color w:val="auto"/>
          <w:sz w:val="24"/>
        </w:rPr>
        <w:t>-0</w:t>
      </w:r>
      <w:r>
        <w:rPr>
          <w:rFonts w:hint="eastAsia" w:ascii="宋体" w:hAnsi="宋体"/>
          <w:b/>
          <w:bCs/>
          <w:color w:val="auto"/>
          <w:sz w:val="24"/>
          <w:lang w:val="en-US" w:eastAsia="zh-CN"/>
        </w:rPr>
        <w:t>2</w:t>
      </w:r>
    </w:p>
    <w:p>
      <w:pPr>
        <w:ind w:firstLine="420" w:firstLineChars="200"/>
        <w:jc w:val="center"/>
        <w:rPr>
          <w:rFonts w:hint="eastAsia" w:ascii="宋体" w:hAnsi="宋体" w:eastAsia="宋体"/>
          <w:color w:val="auto"/>
          <w:sz w:val="21"/>
          <w:szCs w:val="21"/>
        </w:rPr>
      </w:pPr>
    </w:p>
    <w:p>
      <w:pPr>
        <w:ind w:firstLine="420" w:firstLineChars="200"/>
        <w:jc w:val="center"/>
        <w:rPr>
          <w:rFonts w:hint="eastAsia" w:ascii="宋体" w:hAnsi="宋体" w:eastAsia="宋体"/>
          <w:color w:val="auto"/>
          <w:sz w:val="21"/>
          <w:szCs w:val="21"/>
        </w:rPr>
      </w:pPr>
    </w:p>
    <w:p>
      <w:pPr>
        <w:pStyle w:val="2"/>
        <w:rPr>
          <w:rFonts w:hint="eastAsia"/>
          <w:color w:val="auto"/>
        </w:rPr>
      </w:pPr>
    </w:p>
    <w:p>
      <w:pPr>
        <w:pStyle w:val="2"/>
        <w:rPr>
          <w:rFonts w:hint="eastAsia" w:ascii="宋体" w:hAnsi="宋体" w:eastAsia="宋体"/>
          <w:b/>
          <w:bCs/>
          <w:color w:val="auto"/>
          <w:kern w:val="2"/>
          <w:sz w:val="24"/>
          <w:szCs w:val="24"/>
          <w:lang w:val="en-US" w:eastAsia="zh-CN" w:bidi="ar-SA"/>
        </w:rPr>
      </w:pPr>
    </w:p>
    <w:p>
      <w:pPr>
        <w:pStyle w:val="2"/>
        <w:rPr>
          <w:rFonts w:hint="eastAsia" w:ascii="宋体" w:hAnsi="宋体" w:eastAsia="宋体"/>
          <w:b/>
          <w:bCs/>
          <w:color w:val="FF0000"/>
          <w:kern w:val="2"/>
          <w:sz w:val="24"/>
          <w:szCs w:val="24"/>
          <w:lang w:val="en-US" w:eastAsia="zh-CN" w:bidi="ar-SA"/>
        </w:rPr>
      </w:pPr>
      <w:r>
        <w:rPr>
          <w:rFonts w:hint="eastAsia" w:ascii="宋体" w:hAnsi="宋体" w:eastAsia="宋体"/>
          <w:b/>
          <w:bCs/>
          <w:color w:val="auto"/>
          <w:kern w:val="2"/>
          <w:sz w:val="24"/>
          <w:szCs w:val="24"/>
          <w:lang w:val="en-US" w:eastAsia="zh-CN" w:bidi="ar-SA"/>
        </w:rPr>
        <w:t>工程名称：</w:t>
      </w:r>
      <w:r>
        <w:rPr>
          <w:rFonts w:hint="eastAsia" w:hAnsi="宋体"/>
          <w:b/>
          <w:bCs/>
          <w:color w:val="auto"/>
          <w:kern w:val="2"/>
          <w:sz w:val="24"/>
          <w:szCs w:val="24"/>
          <w:lang w:val="en-US" w:eastAsia="zh-CN" w:bidi="ar-SA"/>
        </w:rPr>
        <w:t>奇台县2022年第一批车购税补助农村公路建设项目（村道安防）和奇台县2022年第一批车购税补助农村公路建设项目（农村公路提质升级）</w:t>
      </w:r>
      <w:r>
        <w:rPr>
          <w:rFonts w:hint="eastAsia" w:ascii="Times New Roman" w:hAnsi="Times New Roman" w:eastAsia="宋体" w:cs="Times New Roman"/>
          <w:b/>
          <w:bCs/>
          <w:color w:val="auto"/>
          <w:kern w:val="2"/>
          <w:sz w:val="24"/>
          <w:szCs w:val="24"/>
          <w:lang w:val="en-US" w:eastAsia="zh-CN" w:bidi="ar-SA"/>
        </w:rPr>
        <w:t>监理服务</w:t>
      </w:r>
    </w:p>
    <w:p>
      <w:pPr>
        <w:rPr>
          <w:rFonts w:hint="eastAsia" w:ascii="宋体" w:hAnsi="宋体" w:eastAsia="宋体"/>
          <w:b/>
          <w:bCs/>
          <w:color w:val="auto"/>
          <w:sz w:val="24"/>
          <w:lang w:val="en-US" w:eastAsia="zh-CN"/>
        </w:rPr>
      </w:pPr>
    </w:p>
    <w:p>
      <w:pP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采购人（盖章）：</w:t>
      </w:r>
      <w:r>
        <w:rPr>
          <w:rFonts w:hint="eastAsia" w:ascii="宋体" w:hAnsi="宋体"/>
          <w:b/>
          <w:bCs/>
          <w:color w:val="auto"/>
          <w:sz w:val="24"/>
          <w:lang w:val="en-US" w:eastAsia="zh-CN"/>
        </w:rPr>
        <w:t>奇台县交通运输局</w:t>
      </w:r>
      <w:r>
        <w:rPr>
          <w:rFonts w:hint="eastAsia" w:ascii="宋体" w:hAnsi="宋体" w:eastAsia="宋体"/>
          <w:b/>
          <w:bCs/>
          <w:color w:val="auto"/>
          <w:sz w:val="24"/>
          <w:lang w:val="en-US" w:eastAsia="zh-CN"/>
        </w:rPr>
        <w:t> </w:t>
      </w:r>
    </w:p>
    <w:p>
      <w:pPr>
        <w:rPr>
          <w:rFonts w:hint="eastAsia" w:ascii="宋体" w:hAnsi="宋体" w:eastAsia="宋体"/>
          <w:b/>
          <w:bCs/>
          <w:color w:val="auto"/>
          <w:sz w:val="24"/>
          <w:lang w:val="en-US" w:eastAsia="zh-CN"/>
        </w:rPr>
      </w:pPr>
    </w:p>
    <w:p>
      <w:pP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 xml:space="preserve">法人代表或授权代理人：（签字或盖章）： </w:t>
      </w:r>
    </w:p>
    <w:p>
      <w:pPr>
        <w:spacing w:line="240" w:lineRule="auto"/>
        <w:rPr>
          <w:rFonts w:hint="eastAsia" w:ascii="宋体" w:hAnsi="宋体" w:eastAsia="宋体"/>
          <w:b/>
          <w:bCs/>
          <w:color w:val="auto"/>
          <w:sz w:val="24"/>
          <w:lang w:val="en-US" w:eastAsia="zh-CN"/>
        </w:rPr>
      </w:pPr>
    </w:p>
    <w:p>
      <w:pP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联系人：邱新荣</w:t>
      </w:r>
    </w:p>
    <w:p>
      <w:pPr>
        <w:rPr>
          <w:rFonts w:hint="default" w:ascii="宋体" w:hAnsi="宋体" w:eastAsia="宋体"/>
          <w:b/>
          <w:bCs/>
          <w:color w:val="auto"/>
          <w:sz w:val="24"/>
          <w:lang w:val="en-US" w:eastAsia="zh-CN"/>
        </w:rPr>
      </w:pPr>
    </w:p>
    <w:p>
      <w:pPr>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联系方式：0994-7210806</w:t>
      </w:r>
    </w:p>
    <w:p>
      <w:pPr>
        <w:rPr>
          <w:rFonts w:hint="eastAsia" w:ascii="宋体" w:hAnsi="宋体" w:eastAsia="宋体" w:cs="Times New Roman"/>
          <w:b/>
          <w:bCs/>
          <w:color w:val="auto"/>
          <w:sz w:val="24"/>
          <w:lang w:val="en-US" w:eastAsia="zh-CN"/>
        </w:rPr>
      </w:pPr>
    </w:p>
    <w:p>
      <w:pPr>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地址：奇台县</w:t>
      </w:r>
    </w:p>
    <w:p>
      <w:pPr>
        <w:ind w:firstLine="858" w:firstLineChars="356"/>
        <w:rPr>
          <w:rFonts w:hint="eastAsia" w:ascii="宋体" w:hAnsi="宋体" w:eastAsia="宋体"/>
          <w:b/>
          <w:bCs/>
          <w:color w:val="auto"/>
          <w:sz w:val="24"/>
        </w:rPr>
      </w:pPr>
      <w:r>
        <w:rPr>
          <w:rFonts w:ascii="宋体" w:hAnsi="宋体" w:eastAsia="宋体"/>
          <w:b/>
          <w:bCs/>
          <w:color w:val="auto"/>
          <w:sz w:val="24"/>
        </w:rPr>
        <w:pict>
          <v:line id="_x0000_s1027" o:spid="_x0000_s1027" o:spt="20" style="position:absolute;left:0pt;margin-left:10.3pt;margin-top:7.95pt;height:0pt;width:448.75pt;z-index:251661312;mso-width-relative:page;mso-height-relative:page;" filled="f" stroked="t" coordsize="21600,21600">
            <v:path arrowok="t"/>
            <v:fill on="f" focussize="0,0"/>
            <v:stroke weight="1pt" dashstyle="1 1"/>
            <v:imagedata o:title=""/>
            <o:lock v:ext="edit"/>
          </v:line>
        </w:pict>
      </w:r>
    </w:p>
    <w:p>
      <w:pPr>
        <w:rPr>
          <w:rFonts w:hint="eastAsia" w:ascii="宋体" w:hAnsi="宋体" w:eastAsia="宋体"/>
          <w:b/>
          <w:bCs/>
          <w:color w:val="auto"/>
          <w:sz w:val="24"/>
        </w:rPr>
      </w:pPr>
    </w:p>
    <w:p>
      <w:pPr>
        <w:rPr>
          <w:rFonts w:hint="eastAsia" w:ascii="宋体" w:hAnsi="宋体" w:eastAsia="宋体"/>
          <w:b/>
          <w:bCs/>
          <w:color w:val="auto"/>
          <w:sz w:val="24"/>
          <w:lang w:eastAsia="zh-CN"/>
        </w:rPr>
      </w:pPr>
      <w:r>
        <w:rPr>
          <w:rFonts w:hint="eastAsia" w:ascii="宋体" w:hAnsi="宋体" w:eastAsia="宋体"/>
          <w:b/>
          <w:bCs/>
          <w:color w:val="auto"/>
          <w:sz w:val="24"/>
          <w:lang w:eastAsia="zh-CN"/>
        </w:rPr>
        <w:t>采购采购代理机构</w:t>
      </w:r>
      <w:r>
        <w:rPr>
          <w:rFonts w:hint="eastAsia" w:ascii="宋体" w:hAnsi="宋体" w:eastAsia="宋体"/>
          <w:b/>
          <w:color w:val="auto"/>
          <w:sz w:val="24"/>
        </w:rPr>
        <w:t>（盖章）</w:t>
      </w:r>
      <w:r>
        <w:rPr>
          <w:rFonts w:hint="eastAsia" w:ascii="宋体" w:hAnsi="宋体" w:eastAsia="宋体"/>
          <w:b/>
          <w:bCs/>
          <w:color w:val="auto"/>
          <w:sz w:val="24"/>
        </w:rPr>
        <w:t>：</w:t>
      </w:r>
      <w:r>
        <w:rPr>
          <w:rFonts w:hint="eastAsia" w:ascii="宋体" w:hAnsi="宋体" w:eastAsia="宋体"/>
          <w:b/>
          <w:bCs/>
          <w:color w:val="auto"/>
          <w:sz w:val="24"/>
          <w:lang w:eastAsia="zh-CN"/>
        </w:rPr>
        <w:t>新疆鑫锦源工程管理咨询有限公司</w:t>
      </w:r>
    </w:p>
    <w:p>
      <w:pPr>
        <w:pStyle w:val="2"/>
        <w:rPr>
          <w:rFonts w:hint="eastAsia"/>
          <w:color w:val="auto"/>
        </w:rPr>
      </w:pPr>
    </w:p>
    <w:p>
      <w:pPr>
        <w:rPr>
          <w:rFonts w:hint="eastAsia" w:ascii="宋体" w:hAnsi="宋体" w:eastAsia="宋体"/>
          <w:b/>
          <w:bCs/>
          <w:color w:val="auto"/>
          <w:sz w:val="24"/>
          <w:lang w:eastAsia="zh-CN"/>
        </w:rPr>
      </w:pPr>
      <w:r>
        <w:rPr>
          <w:rFonts w:hint="eastAsia" w:ascii="宋体" w:hAnsi="宋体" w:eastAsia="宋体"/>
          <w:b/>
          <w:bCs/>
          <w:color w:val="auto"/>
          <w:spacing w:val="4"/>
          <w:kern w:val="0"/>
          <w:sz w:val="24"/>
        </w:rPr>
        <w:t>法人代表</w:t>
      </w:r>
      <w:r>
        <w:rPr>
          <w:rFonts w:hint="eastAsia" w:ascii="宋体" w:hAnsi="宋体" w:eastAsia="宋体"/>
          <w:b/>
          <w:color w:val="auto"/>
          <w:spacing w:val="4"/>
          <w:kern w:val="0"/>
          <w:sz w:val="24"/>
        </w:rPr>
        <w:t>（盖章</w:t>
      </w:r>
      <w:r>
        <w:rPr>
          <w:rFonts w:hint="eastAsia" w:ascii="宋体" w:hAnsi="宋体" w:eastAsia="宋体"/>
          <w:b/>
          <w:color w:val="auto"/>
          <w:spacing w:val="-11"/>
          <w:kern w:val="0"/>
          <w:sz w:val="24"/>
        </w:rPr>
        <w:t>）</w:t>
      </w:r>
      <w:r>
        <w:rPr>
          <w:rFonts w:hint="eastAsia" w:ascii="宋体" w:hAnsi="宋体" w:eastAsia="宋体"/>
          <w:b/>
          <w:bCs/>
          <w:color w:val="auto"/>
          <w:sz w:val="24"/>
        </w:rPr>
        <w:t>：</w:t>
      </w:r>
      <w:r>
        <w:rPr>
          <w:rFonts w:hint="eastAsia" w:ascii="宋体" w:hAnsi="宋体" w:eastAsia="宋体"/>
          <w:b/>
          <w:bCs/>
          <w:color w:val="auto"/>
          <w:sz w:val="24"/>
          <w:lang w:eastAsia="zh-CN"/>
        </w:rPr>
        <w:t>白巨红</w:t>
      </w:r>
    </w:p>
    <w:p>
      <w:pPr>
        <w:ind w:firstLine="858" w:firstLineChars="356"/>
        <w:rPr>
          <w:rFonts w:hint="eastAsia" w:ascii="宋体" w:hAnsi="宋体" w:eastAsia="宋体"/>
          <w:b/>
          <w:bCs/>
          <w:color w:val="auto"/>
          <w:sz w:val="24"/>
        </w:rPr>
      </w:pPr>
    </w:p>
    <w:p>
      <w:pPr>
        <w:rPr>
          <w:rFonts w:hint="eastAsia" w:ascii="宋体" w:hAnsi="宋体" w:eastAsia="宋体"/>
          <w:b/>
          <w:bCs/>
          <w:color w:val="auto"/>
          <w:sz w:val="24"/>
          <w:lang w:val="en-US" w:eastAsia="zh-CN"/>
        </w:rPr>
      </w:pPr>
      <w:r>
        <w:rPr>
          <w:rFonts w:hint="eastAsia" w:ascii="宋体" w:hAnsi="宋体" w:eastAsia="宋体"/>
          <w:b/>
          <w:bCs/>
          <w:color w:val="auto"/>
          <w:sz w:val="24"/>
        </w:rPr>
        <w:t>联系人：</w:t>
      </w:r>
      <w:r>
        <w:rPr>
          <w:rFonts w:hint="eastAsia" w:ascii="宋体" w:hAnsi="宋体" w:eastAsia="宋体"/>
          <w:b/>
          <w:bCs/>
          <w:color w:val="auto"/>
          <w:sz w:val="24"/>
          <w:lang w:eastAsia="zh-CN"/>
        </w:rPr>
        <w:t>白巨红</w:t>
      </w:r>
    </w:p>
    <w:p>
      <w:pPr>
        <w:ind w:firstLine="886" w:firstLineChars="356"/>
        <w:rPr>
          <w:rFonts w:hint="eastAsia" w:ascii="宋体" w:hAnsi="宋体" w:eastAsia="宋体"/>
          <w:b/>
          <w:bCs/>
          <w:color w:val="auto"/>
          <w:spacing w:val="4"/>
          <w:kern w:val="0"/>
          <w:sz w:val="24"/>
        </w:rPr>
      </w:pPr>
    </w:p>
    <w:p>
      <w:pPr>
        <w:rPr>
          <w:rFonts w:hint="eastAsia" w:ascii="宋体" w:hAnsi="宋体" w:eastAsia="宋体"/>
          <w:b/>
          <w:bCs/>
          <w:color w:val="auto"/>
          <w:spacing w:val="5"/>
          <w:kern w:val="0"/>
          <w:sz w:val="24"/>
          <w:lang w:val="en-US" w:eastAsia="zh-CN"/>
        </w:rPr>
      </w:pPr>
      <w:r>
        <w:rPr>
          <w:rFonts w:hint="eastAsia" w:ascii="宋体" w:hAnsi="宋体" w:eastAsia="宋体"/>
          <w:b/>
          <w:bCs/>
          <w:color w:val="auto"/>
          <w:spacing w:val="5"/>
          <w:kern w:val="0"/>
          <w:sz w:val="24"/>
        </w:rPr>
        <w:t>电话：</w:t>
      </w:r>
      <w:r>
        <w:rPr>
          <w:rFonts w:hint="eastAsia" w:ascii="宋体" w:hAnsi="宋体" w:eastAsia="宋体"/>
          <w:b/>
          <w:bCs/>
          <w:color w:val="auto"/>
          <w:spacing w:val="5"/>
          <w:kern w:val="0"/>
          <w:sz w:val="24"/>
          <w:lang w:val="en-US" w:eastAsia="zh-CN"/>
        </w:rPr>
        <w:t>13899636637</w:t>
      </w:r>
    </w:p>
    <w:p>
      <w:pPr>
        <w:rPr>
          <w:rFonts w:hint="eastAsia" w:ascii="宋体" w:hAnsi="宋体" w:eastAsia="宋体"/>
          <w:b/>
          <w:bCs/>
          <w:color w:val="auto"/>
          <w:spacing w:val="9"/>
          <w:kern w:val="0"/>
          <w:sz w:val="24"/>
        </w:rPr>
      </w:pPr>
    </w:p>
    <w:p>
      <w:pPr>
        <w:rPr>
          <w:rFonts w:hint="default" w:ascii="宋体" w:hAnsi="宋体" w:eastAsia="宋体"/>
          <w:bCs/>
          <w:color w:val="auto"/>
          <w:sz w:val="24"/>
          <w:lang w:val="en-US" w:eastAsia="zh-CN"/>
        </w:rPr>
      </w:pPr>
      <w:r>
        <w:rPr>
          <w:rFonts w:hint="eastAsia" w:ascii="宋体" w:hAnsi="宋体" w:eastAsia="宋体"/>
          <w:b/>
          <w:bCs/>
          <w:color w:val="auto"/>
          <w:spacing w:val="9"/>
          <w:kern w:val="0"/>
          <w:sz w:val="24"/>
        </w:rPr>
        <w:t>地址</w:t>
      </w:r>
      <w:r>
        <w:rPr>
          <w:rFonts w:hint="eastAsia" w:ascii="宋体" w:hAnsi="宋体" w:eastAsia="宋体"/>
          <w:b/>
          <w:bCs/>
          <w:color w:val="auto"/>
          <w:spacing w:val="-16"/>
          <w:kern w:val="0"/>
          <w:sz w:val="24"/>
        </w:rPr>
        <w:t>：昌吉市</w:t>
      </w:r>
      <w:r>
        <w:rPr>
          <w:rFonts w:hint="eastAsia" w:ascii="宋体" w:hAnsi="宋体" w:eastAsia="宋体"/>
          <w:b/>
          <w:bCs/>
          <w:color w:val="auto"/>
          <w:spacing w:val="-16"/>
          <w:kern w:val="0"/>
          <w:sz w:val="24"/>
          <w:lang w:eastAsia="zh-CN"/>
        </w:rPr>
        <w:t>延安南路</w:t>
      </w:r>
      <w:r>
        <w:rPr>
          <w:rFonts w:hint="eastAsia" w:ascii="宋体" w:hAnsi="宋体" w:eastAsia="宋体"/>
          <w:b/>
          <w:bCs/>
          <w:color w:val="auto"/>
          <w:spacing w:val="-16"/>
          <w:kern w:val="0"/>
          <w:sz w:val="24"/>
          <w:lang w:val="en-US" w:eastAsia="zh-CN"/>
        </w:rPr>
        <w:t>407号</w:t>
      </w:r>
    </w:p>
    <w:p>
      <w:pPr>
        <w:rPr>
          <w:rFonts w:hint="eastAsia" w:ascii="宋体" w:hAnsi="宋体"/>
          <w:bCs/>
          <w:color w:val="auto"/>
          <w:sz w:val="24"/>
        </w:rPr>
      </w:pPr>
    </w:p>
    <w:p>
      <w:pPr>
        <w:autoSpaceDE w:val="0"/>
        <w:autoSpaceDN w:val="0"/>
        <w:adjustRightInd w:val="0"/>
        <w:spacing w:line="480" w:lineRule="exact"/>
        <w:jc w:val="center"/>
        <w:rPr>
          <w:rFonts w:ascii="宋体"/>
          <w:b/>
          <w:bCs/>
          <w:color w:val="auto"/>
          <w:kern w:val="0"/>
          <w:sz w:val="32"/>
          <w:szCs w:val="32"/>
        </w:rPr>
      </w:pPr>
      <w:r>
        <w:rPr>
          <w:rFonts w:ascii="宋体" w:hAnsi="宋体"/>
          <w:b/>
          <w:bCs/>
          <w:color w:val="auto"/>
          <w:kern w:val="0"/>
          <w:sz w:val="24"/>
          <w:szCs w:val="24"/>
        </w:rPr>
        <w:br w:type="page"/>
      </w:r>
      <w:r>
        <w:rPr>
          <w:rFonts w:ascii="宋体" w:hAnsi="宋体"/>
          <w:b/>
          <w:bCs/>
          <w:color w:val="auto"/>
          <w:kern w:val="0"/>
          <w:sz w:val="24"/>
          <w:szCs w:val="24"/>
        </w:rPr>
        <w:t xml:space="preserve"> </w:t>
      </w:r>
      <w:r>
        <w:rPr>
          <w:rFonts w:ascii="宋体" w:hAnsi="宋体"/>
          <w:b/>
          <w:bCs/>
          <w:color w:val="auto"/>
          <w:kern w:val="0"/>
          <w:sz w:val="32"/>
          <w:szCs w:val="32"/>
        </w:rPr>
        <w:t xml:space="preserve"> </w:t>
      </w:r>
      <w:r>
        <w:rPr>
          <w:rFonts w:hint="eastAsia" w:ascii="宋体" w:hAnsi="宋体"/>
          <w:b/>
          <w:bCs/>
          <w:color w:val="auto"/>
          <w:kern w:val="0"/>
          <w:sz w:val="32"/>
          <w:szCs w:val="32"/>
        </w:rPr>
        <w:t>目</w:t>
      </w:r>
      <w:r>
        <w:rPr>
          <w:rFonts w:ascii="宋体" w:hAnsi="宋体"/>
          <w:b/>
          <w:bCs/>
          <w:color w:val="auto"/>
          <w:kern w:val="0"/>
          <w:sz w:val="32"/>
          <w:szCs w:val="32"/>
        </w:rPr>
        <w:t xml:space="preserve">    </w:t>
      </w:r>
      <w:r>
        <w:rPr>
          <w:rFonts w:hint="eastAsia" w:ascii="宋体" w:hAnsi="宋体"/>
          <w:b/>
          <w:bCs/>
          <w:color w:val="auto"/>
          <w:kern w:val="0"/>
          <w:sz w:val="32"/>
          <w:szCs w:val="32"/>
        </w:rPr>
        <w:t>录</w:t>
      </w:r>
    </w:p>
    <w:p>
      <w:pPr>
        <w:autoSpaceDE w:val="0"/>
        <w:autoSpaceDN w:val="0"/>
        <w:adjustRightInd w:val="0"/>
        <w:spacing w:line="480" w:lineRule="exact"/>
        <w:jc w:val="center"/>
        <w:rPr>
          <w:rFonts w:ascii="宋体"/>
          <w:b/>
          <w:bCs/>
          <w:color w:val="auto"/>
          <w:kern w:val="0"/>
          <w:sz w:val="24"/>
          <w:szCs w:val="24"/>
        </w:rPr>
      </w:pPr>
    </w:p>
    <w:p>
      <w:pPr>
        <w:autoSpaceDE w:val="0"/>
        <w:autoSpaceDN w:val="0"/>
        <w:adjustRightInd w:val="0"/>
        <w:spacing w:line="600" w:lineRule="auto"/>
        <w:ind w:firstLine="569" w:firstLineChars="236"/>
        <w:rPr>
          <w:rFonts w:hint="eastAsia" w:ascii="宋体" w:eastAsia="宋体"/>
          <w:color w:val="auto"/>
          <w:kern w:val="0"/>
          <w:sz w:val="24"/>
          <w:szCs w:val="24"/>
          <w:lang w:eastAsia="zh-CN"/>
        </w:rPr>
      </w:pPr>
      <w:r>
        <w:rPr>
          <w:rFonts w:hint="eastAsia" w:ascii="宋体" w:hAnsi="宋体"/>
          <w:b/>
          <w:bCs/>
          <w:color w:val="auto"/>
          <w:kern w:val="0"/>
          <w:sz w:val="24"/>
          <w:szCs w:val="24"/>
        </w:rPr>
        <w:t>第一章</w:t>
      </w:r>
      <w:r>
        <w:rPr>
          <w:rFonts w:ascii="宋体" w:hAnsi="宋体"/>
          <w:b/>
          <w:bCs/>
          <w:color w:val="auto"/>
          <w:kern w:val="0"/>
          <w:sz w:val="24"/>
          <w:szCs w:val="24"/>
        </w:rPr>
        <w:t xml:space="preserve">  </w:t>
      </w:r>
      <w:r>
        <w:rPr>
          <w:rFonts w:hint="eastAsia" w:ascii="宋体" w:hAnsi="宋体"/>
          <w:b/>
          <w:bCs/>
          <w:color w:val="auto"/>
          <w:kern w:val="0"/>
          <w:sz w:val="24"/>
          <w:szCs w:val="24"/>
          <w:lang w:val="en-US" w:eastAsia="zh-CN"/>
        </w:rPr>
        <w:t xml:space="preserve"> </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须知前附表及投标须知</w:t>
      </w:r>
      <w:r>
        <w:rPr>
          <w:rFonts w:ascii="宋体" w:hAnsi="宋体"/>
          <w:b/>
          <w:bCs/>
          <w:color w:val="auto"/>
          <w:kern w:val="0"/>
          <w:sz w:val="24"/>
          <w:szCs w:val="24"/>
        </w:rPr>
        <w:t xml:space="preserve"> </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p>
      <w:pPr>
        <w:autoSpaceDE w:val="0"/>
        <w:autoSpaceDN w:val="0"/>
        <w:adjustRightInd w:val="0"/>
        <w:spacing w:line="600" w:lineRule="auto"/>
        <w:ind w:firstLine="569" w:firstLineChars="236"/>
        <w:rPr>
          <w:rFonts w:hint="eastAsia" w:ascii="宋体" w:eastAsia="宋体"/>
          <w:color w:val="auto"/>
          <w:kern w:val="0"/>
          <w:sz w:val="24"/>
          <w:szCs w:val="24"/>
          <w:lang w:eastAsia="zh-CN"/>
        </w:rPr>
      </w:pPr>
      <w:r>
        <w:rPr>
          <w:rFonts w:hint="eastAsia" w:ascii="宋体" w:hAnsi="宋体"/>
          <w:b/>
          <w:bCs/>
          <w:color w:val="auto"/>
          <w:kern w:val="0"/>
          <w:sz w:val="24"/>
          <w:szCs w:val="24"/>
        </w:rPr>
        <w:t>一、</w:t>
      </w:r>
      <w:r>
        <w:rPr>
          <w:rFonts w:ascii="宋体" w:hAnsi="宋体"/>
          <w:b/>
          <w:bCs/>
          <w:color w:val="auto"/>
          <w:kern w:val="0"/>
          <w:sz w:val="24"/>
          <w:szCs w:val="24"/>
        </w:rPr>
        <w:t xml:space="preserve"> </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须知前附表</w:t>
      </w:r>
      <w:r>
        <w:rPr>
          <w:rFonts w:ascii="宋体" w:hAnsi="宋体"/>
          <w:b/>
          <w:bCs/>
          <w:color w:val="auto"/>
          <w:kern w:val="0"/>
          <w:sz w:val="24"/>
          <w:szCs w:val="24"/>
        </w:rPr>
        <w:t xml:space="preserve">  </w:t>
      </w:r>
      <w:r>
        <w:rPr>
          <w:rFonts w:hint="eastAsia" w:ascii="宋体" w:hAnsi="宋体"/>
          <w:b/>
          <w:bCs/>
          <w:color w:val="auto"/>
          <w:kern w:val="0"/>
          <w:sz w:val="24"/>
          <w:szCs w:val="24"/>
          <w:lang w:val="en-US" w:eastAsia="zh-CN"/>
        </w:rPr>
        <w:t xml:space="preserve"> </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p>
      <w:pPr>
        <w:autoSpaceDE w:val="0"/>
        <w:autoSpaceDN w:val="0"/>
        <w:adjustRightInd w:val="0"/>
        <w:spacing w:line="600" w:lineRule="auto"/>
        <w:ind w:firstLine="569" w:firstLineChars="236"/>
        <w:rPr>
          <w:rFonts w:hint="eastAsia" w:ascii="宋体" w:eastAsia="宋体"/>
          <w:b/>
          <w:bCs/>
          <w:color w:val="auto"/>
          <w:kern w:val="0"/>
          <w:sz w:val="24"/>
          <w:szCs w:val="24"/>
          <w:lang w:val="en-US" w:eastAsia="zh-CN"/>
        </w:rPr>
      </w:pPr>
      <w:r>
        <w:rPr>
          <w:rFonts w:hint="eastAsia" w:ascii="宋体" w:hAnsi="宋体"/>
          <w:b/>
          <w:bCs/>
          <w:color w:val="auto"/>
          <w:kern w:val="0"/>
          <w:sz w:val="24"/>
          <w:szCs w:val="24"/>
        </w:rPr>
        <w:t>二、</w:t>
      </w:r>
      <w:r>
        <w:rPr>
          <w:rFonts w:ascii="宋体" w:hAnsi="宋体"/>
          <w:b/>
          <w:bCs/>
          <w:color w:val="auto"/>
          <w:kern w:val="0"/>
          <w:sz w:val="24"/>
          <w:szCs w:val="24"/>
        </w:rPr>
        <w:t xml:space="preserve"> </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须知</w:t>
      </w:r>
      <w:r>
        <w:rPr>
          <w:rFonts w:ascii="宋体" w:hAnsi="宋体"/>
          <w:b/>
          <w:bCs/>
          <w:color w:val="auto"/>
          <w:kern w:val="0"/>
          <w:sz w:val="24"/>
          <w:szCs w:val="24"/>
        </w:rPr>
        <w:t xml:space="preserve">  </w:t>
      </w:r>
      <w:r>
        <w:rPr>
          <w:rFonts w:hint="eastAsia" w:ascii="宋体" w:hAnsi="宋体"/>
          <w:b/>
          <w:bCs/>
          <w:color w:val="auto"/>
          <w:kern w:val="0"/>
          <w:sz w:val="24"/>
          <w:szCs w:val="24"/>
          <w:lang w:val="en-US" w:eastAsia="zh-CN"/>
        </w:rPr>
        <w:t xml:space="preserve"> </w:t>
      </w:r>
      <w:r>
        <w:rPr>
          <w:rFonts w:hint="eastAsia" w:ascii="宋体" w:hAnsi="宋体"/>
          <w:color w:val="auto"/>
          <w:kern w:val="0"/>
          <w:sz w:val="24"/>
          <w:szCs w:val="24"/>
        </w:rPr>
        <w:t>………………………………………………………</w:t>
      </w:r>
      <w:r>
        <w:rPr>
          <w:rFonts w:hint="eastAsia" w:ascii="宋体" w:hAnsi="宋体"/>
          <w:color w:val="auto"/>
          <w:kern w:val="0"/>
          <w:sz w:val="24"/>
          <w:szCs w:val="24"/>
          <w:lang w:val="en-US" w:eastAsia="zh-CN"/>
        </w:rPr>
        <w:t>7</w:t>
      </w:r>
    </w:p>
    <w:p>
      <w:pPr>
        <w:autoSpaceDE w:val="0"/>
        <w:autoSpaceDN w:val="0"/>
        <w:adjustRightInd w:val="0"/>
        <w:spacing w:line="600" w:lineRule="auto"/>
        <w:ind w:firstLine="569" w:firstLineChars="236"/>
        <w:rPr>
          <w:rFonts w:hint="eastAsia" w:ascii="宋体" w:hAnsi="宋体"/>
          <w:color w:val="auto"/>
          <w:kern w:val="0"/>
          <w:sz w:val="24"/>
          <w:szCs w:val="24"/>
          <w:lang w:val="en-US" w:eastAsia="zh-CN"/>
        </w:rPr>
      </w:pPr>
      <w:r>
        <w:rPr>
          <w:rFonts w:hint="eastAsia" w:ascii="宋体" w:hAnsi="宋体"/>
          <w:b/>
          <w:bCs/>
          <w:color w:val="auto"/>
          <w:kern w:val="0"/>
          <w:sz w:val="24"/>
          <w:szCs w:val="24"/>
          <w:lang w:eastAsia="zh-CN"/>
        </w:rPr>
        <w:t>三</w:t>
      </w:r>
      <w:r>
        <w:rPr>
          <w:rFonts w:hint="eastAsia" w:ascii="宋体" w:hAnsi="宋体"/>
          <w:b/>
          <w:bCs/>
          <w:color w:val="auto"/>
          <w:kern w:val="0"/>
          <w:sz w:val="24"/>
          <w:szCs w:val="24"/>
        </w:rPr>
        <w:t>、</w:t>
      </w:r>
      <w:r>
        <w:rPr>
          <w:rFonts w:ascii="宋体" w:hAnsi="宋体"/>
          <w:b/>
          <w:bCs/>
          <w:color w:val="auto"/>
          <w:kern w:val="0"/>
          <w:sz w:val="24"/>
          <w:szCs w:val="24"/>
        </w:rPr>
        <w:t xml:space="preserve"> </w:t>
      </w:r>
      <w:r>
        <w:rPr>
          <w:rFonts w:hint="eastAsia" w:ascii="宋体" w:hAnsi="宋体"/>
          <w:b/>
          <w:bCs/>
          <w:color w:val="auto"/>
          <w:kern w:val="0"/>
          <w:sz w:val="24"/>
          <w:szCs w:val="24"/>
          <w:lang w:eastAsia="zh-CN"/>
        </w:rPr>
        <w:t>磋商说明</w:t>
      </w:r>
      <w:r>
        <w:rPr>
          <w:rFonts w:ascii="宋体" w:hAnsi="宋体"/>
          <w:b/>
          <w:bCs/>
          <w:color w:val="auto"/>
          <w:kern w:val="0"/>
          <w:sz w:val="24"/>
          <w:szCs w:val="24"/>
        </w:rPr>
        <w:t xml:space="preserve">  </w:t>
      </w:r>
      <w:r>
        <w:rPr>
          <w:rFonts w:hint="eastAsia" w:ascii="宋体" w:hAnsi="宋体"/>
          <w:color w:val="auto"/>
          <w:kern w:val="0"/>
          <w:sz w:val="24"/>
          <w:szCs w:val="24"/>
        </w:rPr>
        <w:t>…………………………………………………………</w:t>
      </w:r>
      <w:r>
        <w:rPr>
          <w:rFonts w:hint="eastAsia" w:ascii="宋体" w:hAnsi="宋体"/>
          <w:color w:val="auto"/>
          <w:kern w:val="0"/>
          <w:sz w:val="24"/>
          <w:szCs w:val="24"/>
          <w:lang w:val="en-US" w:eastAsia="zh-CN"/>
        </w:rPr>
        <w:t>10</w:t>
      </w:r>
    </w:p>
    <w:p>
      <w:pPr>
        <w:pStyle w:val="2"/>
        <w:spacing w:line="600" w:lineRule="auto"/>
        <w:rPr>
          <w:rFonts w:hint="eastAsia" w:eastAsia="宋体"/>
          <w:lang w:val="en-US" w:eastAsia="zh-CN"/>
        </w:rPr>
      </w:pPr>
      <w:r>
        <w:rPr>
          <w:rFonts w:hint="eastAsia" w:hAnsi="宋体"/>
          <w:color w:val="auto"/>
          <w:kern w:val="0"/>
          <w:sz w:val="24"/>
          <w:szCs w:val="24"/>
          <w:lang w:val="en-US" w:eastAsia="zh-CN"/>
        </w:rPr>
        <w:t xml:space="preserve">     </w:t>
      </w:r>
      <w:r>
        <w:rPr>
          <w:rFonts w:hint="eastAsia" w:ascii="宋体" w:hAnsi="宋体"/>
          <w:b/>
          <w:bCs/>
          <w:color w:val="auto"/>
          <w:kern w:val="0"/>
          <w:sz w:val="24"/>
          <w:szCs w:val="24"/>
        </w:rPr>
        <w:t>第二章</w:t>
      </w:r>
      <w:r>
        <w:rPr>
          <w:rFonts w:ascii="宋体" w:hAnsi="宋体"/>
          <w:b/>
          <w:bCs/>
          <w:color w:val="auto"/>
          <w:kern w:val="0"/>
          <w:sz w:val="24"/>
          <w:szCs w:val="24"/>
        </w:rPr>
        <w:t xml:space="preserve">  </w:t>
      </w:r>
      <w:r>
        <w:rPr>
          <w:rFonts w:hint="eastAsia" w:ascii="宋体" w:hAnsi="宋体"/>
          <w:b/>
          <w:bCs/>
          <w:color w:val="auto"/>
          <w:kern w:val="0"/>
          <w:sz w:val="24"/>
          <w:szCs w:val="24"/>
          <w:lang w:val="en-US" w:eastAsia="zh-CN"/>
        </w:rPr>
        <w:t xml:space="preserve"> </w:t>
      </w:r>
      <w:r>
        <w:rPr>
          <w:rFonts w:hint="eastAsia" w:ascii="宋体" w:hAnsi="宋体"/>
          <w:b/>
          <w:bCs/>
          <w:color w:val="auto"/>
          <w:kern w:val="0"/>
          <w:sz w:val="24"/>
          <w:szCs w:val="24"/>
          <w:lang w:eastAsia="zh-CN"/>
        </w:rPr>
        <w:t>采购需求</w:t>
      </w: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lang w:val="en-US" w:eastAsia="zh-CN"/>
        </w:rPr>
        <w:t>2</w:t>
      </w:r>
    </w:p>
    <w:p>
      <w:pPr>
        <w:autoSpaceDE w:val="0"/>
        <w:autoSpaceDN w:val="0"/>
        <w:adjustRightInd w:val="0"/>
        <w:spacing w:line="600" w:lineRule="auto"/>
        <w:ind w:firstLine="569" w:firstLineChars="236"/>
        <w:rPr>
          <w:rFonts w:hint="eastAsia" w:ascii="宋体" w:eastAsia="宋体"/>
          <w:b/>
          <w:bCs/>
          <w:color w:val="auto"/>
          <w:kern w:val="0"/>
          <w:sz w:val="24"/>
          <w:szCs w:val="24"/>
          <w:lang w:val="en-US" w:eastAsia="zh-CN"/>
        </w:rPr>
      </w:pPr>
      <w:r>
        <w:rPr>
          <w:rFonts w:hint="eastAsia" w:ascii="宋体" w:hAnsi="宋体"/>
          <w:b/>
          <w:bCs/>
          <w:color w:val="auto"/>
          <w:kern w:val="0"/>
          <w:sz w:val="24"/>
          <w:szCs w:val="24"/>
        </w:rPr>
        <w:t>第</w:t>
      </w:r>
      <w:r>
        <w:rPr>
          <w:rFonts w:hint="eastAsia" w:ascii="宋体" w:hAnsi="宋体"/>
          <w:b/>
          <w:bCs/>
          <w:color w:val="auto"/>
          <w:kern w:val="0"/>
          <w:sz w:val="24"/>
          <w:szCs w:val="24"/>
          <w:lang w:eastAsia="zh-CN"/>
        </w:rPr>
        <w:t>三</w:t>
      </w:r>
      <w:r>
        <w:rPr>
          <w:rFonts w:hint="eastAsia" w:ascii="宋体" w:hAnsi="宋体"/>
          <w:b/>
          <w:bCs/>
          <w:color w:val="auto"/>
          <w:kern w:val="0"/>
          <w:sz w:val="24"/>
          <w:szCs w:val="24"/>
        </w:rPr>
        <w:t>章</w:t>
      </w:r>
      <w:r>
        <w:rPr>
          <w:rFonts w:ascii="宋体" w:hAnsi="宋体"/>
          <w:b/>
          <w:bCs/>
          <w:color w:val="auto"/>
          <w:kern w:val="0"/>
          <w:sz w:val="24"/>
          <w:szCs w:val="24"/>
        </w:rPr>
        <w:t xml:space="preserve">   </w:t>
      </w:r>
      <w:r>
        <w:rPr>
          <w:rFonts w:hint="eastAsia" w:ascii="宋体" w:hAnsi="宋体"/>
          <w:b/>
          <w:bCs/>
          <w:color w:val="auto"/>
          <w:kern w:val="0"/>
          <w:sz w:val="24"/>
          <w:szCs w:val="24"/>
        </w:rPr>
        <w:t>合同</w:t>
      </w: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lang w:val="en-US" w:eastAsia="zh-CN"/>
        </w:rPr>
        <w:t>3</w:t>
      </w:r>
    </w:p>
    <w:p>
      <w:pPr>
        <w:autoSpaceDE w:val="0"/>
        <w:autoSpaceDN w:val="0"/>
        <w:adjustRightInd w:val="0"/>
        <w:spacing w:line="600" w:lineRule="auto"/>
        <w:ind w:firstLine="569" w:firstLineChars="236"/>
        <w:rPr>
          <w:rFonts w:hint="default" w:ascii="宋体" w:eastAsia="宋体"/>
          <w:b/>
          <w:bCs/>
          <w:color w:val="auto"/>
          <w:kern w:val="0"/>
          <w:sz w:val="24"/>
          <w:szCs w:val="24"/>
          <w:lang w:val="en-US" w:eastAsia="zh-CN"/>
        </w:rPr>
      </w:pPr>
      <w:r>
        <w:rPr>
          <w:rFonts w:hint="eastAsia" w:ascii="宋体" w:hAnsi="宋体"/>
          <w:b/>
          <w:bCs/>
          <w:color w:val="auto"/>
          <w:kern w:val="0"/>
          <w:sz w:val="24"/>
          <w:szCs w:val="24"/>
        </w:rPr>
        <w:t>第</w:t>
      </w:r>
      <w:r>
        <w:rPr>
          <w:rFonts w:hint="eastAsia" w:ascii="宋体" w:hAnsi="宋体"/>
          <w:b/>
          <w:bCs/>
          <w:color w:val="auto"/>
          <w:kern w:val="0"/>
          <w:sz w:val="24"/>
          <w:szCs w:val="24"/>
          <w:lang w:eastAsia="zh-CN"/>
        </w:rPr>
        <w:t>四</w:t>
      </w:r>
      <w:r>
        <w:rPr>
          <w:rFonts w:hint="eastAsia" w:ascii="宋体" w:hAnsi="宋体"/>
          <w:b/>
          <w:bCs/>
          <w:color w:val="auto"/>
          <w:kern w:val="0"/>
          <w:sz w:val="24"/>
          <w:szCs w:val="24"/>
        </w:rPr>
        <w:t>章</w:t>
      </w:r>
      <w:r>
        <w:rPr>
          <w:rFonts w:ascii="宋体" w:hAnsi="宋体"/>
          <w:b/>
          <w:bCs/>
          <w:color w:val="auto"/>
          <w:kern w:val="0"/>
          <w:sz w:val="24"/>
          <w:szCs w:val="24"/>
        </w:rPr>
        <w:t xml:space="preserve">   </w:t>
      </w:r>
      <w:r>
        <w:rPr>
          <w:rFonts w:hint="eastAsia" w:ascii="宋体" w:hAnsi="宋体"/>
          <w:b/>
          <w:bCs/>
          <w:color w:val="auto"/>
          <w:kern w:val="0"/>
          <w:sz w:val="24"/>
          <w:szCs w:val="24"/>
          <w:lang w:eastAsia="zh-CN"/>
        </w:rPr>
        <w:t>附表</w:t>
      </w:r>
      <w:r>
        <w:rPr>
          <w:rFonts w:hint="eastAsia" w:ascii="宋体" w:hAnsi="宋体"/>
          <w:color w:val="auto"/>
          <w:kern w:val="0"/>
          <w:sz w:val="24"/>
          <w:szCs w:val="24"/>
        </w:rPr>
        <w:t>……………………………………………………………</w:t>
      </w:r>
      <w:r>
        <w:rPr>
          <w:rFonts w:hint="eastAsia" w:ascii="宋体" w:hAnsi="宋体"/>
          <w:color w:val="auto"/>
          <w:kern w:val="0"/>
          <w:sz w:val="24"/>
          <w:szCs w:val="24"/>
          <w:lang w:val="en-US" w:eastAsia="zh-CN"/>
        </w:rPr>
        <w:t>40</w:t>
      </w:r>
    </w:p>
    <w:p>
      <w:pPr>
        <w:autoSpaceDE w:val="0"/>
        <w:autoSpaceDN w:val="0"/>
        <w:adjustRightInd w:val="0"/>
        <w:spacing w:line="600" w:lineRule="auto"/>
        <w:ind w:firstLine="569" w:firstLineChars="236"/>
        <w:rPr>
          <w:rFonts w:hint="default" w:ascii="宋体" w:eastAsia="宋体"/>
          <w:b/>
          <w:bCs/>
          <w:color w:val="auto"/>
          <w:kern w:val="0"/>
          <w:sz w:val="24"/>
          <w:szCs w:val="24"/>
          <w:lang w:val="en-US" w:eastAsia="zh-CN"/>
        </w:rPr>
      </w:pPr>
      <w:r>
        <w:rPr>
          <w:rFonts w:hint="eastAsia" w:ascii="宋体" w:hAnsi="宋体"/>
          <w:b/>
          <w:bCs/>
          <w:color w:val="auto"/>
          <w:kern w:val="0"/>
          <w:sz w:val="24"/>
          <w:szCs w:val="24"/>
        </w:rPr>
        <w:t>第</w:t>
      </w:r>
      <w:r>
        <w:rPr>
          <w:rFonts w:hint="eastAsia" w:ascii="宋体" w:hAnsi="宋体"/>
          <w:b/>
          <w:bCs/>
          <w:color w:val="auto"/>
          <w:kern w:val="0"/>
          <w:sz w:val="24"/>
          <w:szCs w:val="24"/>
          <w:lang w:eastAsia="zh-CN"/>
        </w:rPr>
        <w:t>五</w:t>
      </w:r>
      <w:r>
        <w:rPr>
          <w:rFonts w:hint="eastAsia" w:ascii="宋体" w:hAnsi="宋体"/>
          <w:b/>
          <w:bCs/>
          <w:color w:val="auto"/>
          <w:kern w:val="0"/>
          <w:sz w:val="24"/>
          <w:szCs w:val="24"/>
        </w:rPr>
        <w:t>章</w:t>
      </w:r>
      <w:r>
        <w:rPr>
          <w:rFonts w:ascii="宋体" w:hAnsi="宋体"/>
          <w:b/>
          <w:bCs/>
          <w:color w:val="auto"/>
          <w:kern w:val="0"/>
          <w:sz w:val="24"/>
          <w:szCs w:val="24"/>
        </w:rPr>
        <w:t xml:space="preserve">   </w:t>
      </w:r>
      <w:r>
        <w:rPr>
          <w:rFonts w:hint="eastAsia" w:ascii="宋体" w:hAnsi="宋体"/>
          <w:b/>
          <w:bCs/>
          <w:color w:val="auto"/>
          <w:kern w:val="0"/>
          <w:sz w:val="24"/>
          <w:szCs w:val="24"/>
          <w:lang w:eastAsia="zh-CN"/>
        </w:rPr>
        <w:t>评审细则</w:t>
      </w:r>
      <w:r>
        <w:rPr>
          <w:rFonts w:hint="eastAsia" w:ascii="宋体" w:hAnsi="宋体"/>
          <w:color w:val="auto"/>
          <w:kern w:val="0"/>
          <w:sz w:val="24"/>
          <w:szCs w:val="24"/>
        </w:rPr>
        <w:t>………………………………………………………</w:t>
      </w:r>
      <w:r>
        <w:rPr>
          <w:rFonts w:hint="eastAsia" w:ascii="宋体" w:hAnsi="宋体"/>
          <w:color w:val="auto"/>
          <w:kern w:val="0"/>
          <w:sz w:val="24"/>
          <w:szCs w:val="24"/>
          <w:lang w:val="en-US" w:eastAsia="zh-CN"/>
        </w:rPr>
        <w:t>58</w:t>
      </w:r>
    </w:p>
    <w:p>
      <w:pPr>
        <w:pStyle w:val="2"/>
        <w:spacing w:line="600" w:lineRule="auto"/>
        <w:sectPr>
          <w:headerReference r:id="rId5" w:type="first"/>
          <w:headerReference r:id="rId3" w:type="default"/>
          <w:footerReference r:id="rId6" w:type="default"/>
          <w:headerReference r:id="rId4" w:type="even"/>
          <w:footerReference r:id="rId7" w:type="even"/>
          <w:pgSz w:w="11907" w:h="16839"/>
          <w:pgMar w:top="1247" w:right="1191" w:bottom="1247" w:left="1247" w:header="567" w:footer="465" w:gutter="0"/>
          <w:pgNumType w:start="0"/>
          <w:cols w:space="720" w:num="1"/>
          <w:titlePg/>
          <w:docGrid w:type="lines" w:linePitch="312" w:charSpace="0"/>
        </w:sectPr>
      </w:pPr>
    </w:p>
    <w:p>
      <w:pPr>
        <w:pStyle w:val="7"/>
        <w:jc w:val="center"/>
        <w:rPr>
          <w:rFonts w:hint="eastAsia" w:ascii="宋体" w:hAnsi="宋体"/>
          <w:color w:val="auto"/>
          <w:sz w:val="24"/>
        </w:rPr>
      </w:pPr>
      <w:r>
        <w:rPr>
          <w:rFonts w:ascii="宋体" w:hAnsi="宋体"/>
          <w:b/>
          <w:bCs/>
          <w:color w:val="auto"/>
          <w:kern w:val="0"/>
          <w:sz w:val="24"/>
          <w:szCs w:val="24"/>
        </w:rPr>
        <w:t xml:space="preserve">  </w:t>
      </w:r>
      <w:r>
        <w:rPr>
          <w:rFonts w:hint="eastAsia" w:ascii="宋体" w:hAnsi="宋体"/>
          <w:color w:val="auto"/>
          <w:sz w:val="28"/>
          <w:szCs w:val="28"/>
          <w:lang w:eastAsia="zh-CN"/>
        </w:rPr>
        <w:t>新疆鑫锦源工程管理咨询有限公司</w:t>
      </w:r>
      <w:r>
        <w:rPr>
          <w:rFonts w:hint="eastAsia" w:ascii="宋体" w:hAnsi="宋体"/>
          <w:color w:val="auto"/>
          <w:sz w:val="28"/>
          <w:szCs w:val="28"/>
        </w:rPr>
        <w:t>关于</w:t>
      </w:r>
      <w:r>
        <w:rPr>
          <w:rFonts w:hint="eastAsia" w:ascii="宋体" w:hAnsi="宋体"/>
          <w:color w:val="auto"/>
          <w:sz w:val="28"/>
          <w:szCs w:val="28"/>
          <w:lang w:eastAsia="zh-CN"/>
        </w:rPr>
        <w:t>奇台县2022年第一批车购税补助农村公路建设项目（村道安防）和奇台县2022年第一批车购税补助农村公路建设项目（农村公路提质升级）监理服务</w:t>
      </w:r>
      <w:r>
        <w:rPr>
          <w:rFonts w:hint="eastAsia" w:ascii="宋体" w:hAnsi="宋体"/>
          <w:color w:val="auto"/>
          <w:sz w:val="28"/>
          <w:szCs w:val="28"/>
        </w:rPr>
        <w:t>的竞争性磋商公告</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一、项目基本情况</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项目编号：XJXJY2022-13-02</w:t>
      </w:r>
    </w:p>
    <w:p>
      <w:pPr>
        <w:adjustRightInd w:val="0"/>
        <w:spacing w:line="360" w:lineRule="auto"/>
        <w:ind w:firstLine="720" w:firstLineChars="300"/>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奇台县2022年第一批车购税补助农村公路建设项目（村道安防）和奇台县2022年第一批车购税补助农村公路建设项目（农村公路提质升级）监理服务</w:t>
      </w:r>
    </w:p>
    <w:p>
      <w:pPr>
        <w:adjustRightInd w:val="0"/>
        <w:spacing w:line="360" w:lineRule="auto"/>
        <w:ind w:firstLine="720" w:firstLineChars="300"/>
        <w:rPr>
          <w:rFonts w:hint="eastAsia" w:ascii="宋体" w:hAnsi="宋体" w:eastAsia="宋体" w:cs="Times New Roman"/>
          <w:color w:val="auto"/>
          <w:sz w:val="24"/>
          <w:lang w:eastAsia="zh-CN"/>
        </w:rPr>
      </w:pPr>
      <w:r>
        <w:rPr>
          <w:rFonts w:hint="eastAsia" w:ascii="宋体" w:hAnsi="宋体"/>
          <w:color w:val="auto"/>
          <w:sz w:val="24"/>
        </w:rPr>
        <w:t>采购内容</w:t>
      </w:r>
      <w:r>
        <w:rPr>
          <w:rFonts w:hint="eastAsia" w:ascii="宋体" w:hAnsi="宋体"/>
          <w:color w:val="auto"/>
          <w:sz w:val="24"/>
          <w:lang w:eastAsia="zh-CN"/>
        </w:rPr>
        <w:t>：对奇台县2022年第一批车购税补助农村公路建设项目（村道安防）和奇台县2022年第一批车购税补助农村公路建设项目（农村公路提质升级）全套施工图纸及工程量清单范围内的全部工作内容（包括招标文件、设计变更、答疑及招标文件补充等内容）的全过程监理，具体详见竞争性磋商文件及采购需求。</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采购方式：竞争性磋商 </w:t>
      </w:r>
    </w:p>
    <w:p>
      <w:pPr>
        <w:adjustRightInd w:val="0"/>
        <w:spacing w:line="360" w:lineRule="auto"/>
        <w:ind w:firstLine="720" w:firstLineChars="30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预算金额（元）：</w:t>
      </w:r>
      <w:r>
        <w:rPr>
          <w:rFonts w:hint="eastAsia" w:ascii="宋体" w:hAnsi="宋体" w:cs="Times New Roman"/>
          <w:color w:val="auto"/>
          <w:sz w:val="24"/>
          <w:lang w:val="en-US" w:eastAsia="zh-CN"/>
        </w:rPr>
        <w:t>150000</w:t>
      </w:r>
      <w:r>
        <w:rPr>
          <w:rFonts w:hint="eastAsia" w:ascii="宋体" w:hAnsi="宋体" w:eastAsia="宋体" w:cs="Times New Roman"/>
          <w:color w:val="auto"/>
          <w:sz w:val="24"/>
          <w:lang w:val="en-US" w:eastAsia="zh-CN"/>
        </w:rPr>
        <w:t>元</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FF0000"/>
          <w:sz w:val="24"/>
        </w:rPr>
        <w:t>最高限价（元）：</w:t>
      </w:r>
      <w:r>
        <w:rPr>
          <w:rFonts w:hint="eastAsia" w:ascii="宋体" w:hAnsi="宋体" w:cs="Times New Roman"/>
          <w:color w:val="FF0000"/>
          <w:sz w:val="24"/>
          <w:lang w:val="en-US" w:eastAsia="zh-CN"/>
        </w:rPr>
        <w:t>140000</w:t>
      </w:r>
      <w:r>
        <w:rPr>
          <w:rFonts w:hint="eastAsia" w:ascii="宋体" w:hAnsi="宋体" w:eastAsia="宋体" w:cs="Times New Roman"/>
          <w:color w:val="FF0000"/>
          <w:sz w:val="24"/>
          <w:lang w:val="en-US" w:eastAsia="zh-CN"/>
        </w:rPr>
        <w:t>元</w:t>
      </w:r>
      <w:r>
        <w:rPr>
          <w:rFonts w:hint="eastAsia" w:ascii="宋体" w:hAnsi="宋体" w:eastAsia="宋体" w:cs="Times New Roman"/>
          <w:color w:val="auto"/>
          <w:sz w:val="24"/>
        </w:rPr>
        <w:t>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采购需求：</w:t>
      </w:r>
    </w:p>
    <w:p>
      <w:pPr>
        <w:adjustRightInd w:val="0"/>
        <w:spacing w:line="360" w:lineRule="auto"/>
        <w:ind w:firstLine="720" w:firstLineChars="30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数量：1 </w:t>
      </w:r>
      <w:r>
        <w:rPr>
          <w:rFonts w:hint="eastAsia" w:ascii="宋体" w:hAnsi="宋体" w:cs="Times New Roman"/>
          <w:color w:val="auto"/>
          <w:sz w:val="24"/>
          <w:lang w:val="en-US" w:eastAsia="zh-CN"/>
        </w:rPr>
        <w:t xml:space="preserve"> </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单位：项</w:t>
      </w:r>
    </w:p>
    <w:p>
      <w:pPr>
        <w:pStyle w:val="2"/>
        <w:ind w:firstLine="720" w:firstLineChars="3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质量：合格</w:t>
      </w:r>
    </w:p>
    <w:p>
      <w:pPr>
        <w:adjustRightInd w:val="0"/>
        <w:spacing w:line="360" w:lineRule="auto"/>
        <w:ind w:firstLine="480" w:firstLineChars="200"/>
        <w:rPr>
          <w:rFonts w:hint="eastAsia" w:ascii="宋体" w:hAnsi="宋体"/>
          <w:color w:val="auto"/>
          <w:sz w:val="24"/>
        </w:rPr>
      </w:pPr>
      <w:r>
        <w:rPr>
          <w:rFonts w:hint="eastAsia" w:ascii="宋体" w:hAnsi="宋体" w:cs="Times New Roman"/>
          <w:color w:val="FF0000"/>
          <w:sz w:val="24"/>
          <w:lang w:eastAsia="zh-CN"/>
        </w:rPr>
        <w:t>工期</w:t>
      </w:r>
      <w:r>
        <w:rPr>
          <w:rFonts w:hint="eastAsia" w:ascii="宋体" w:hAnsi="宋体" w:eastAsia="宋体" w:cs="Times New Roman"/>
          <w:color w:val="FF0000"/>
          <w:sz w:val="24"/>
        </w:rPr>
        <w:t>：奇台县2022年第一批车购税补助农村公路建设项目（村道安防）开竣工时</w:t>
      </w:r>
      <w:r>
        <w:rPr>
          <w:rFonts w:hint="eastAsia" w:ascii="宋体" w:hAnsi="宋体" w:cs="Times New Roman"/>
          <w:color w:val="FF0000"/>
          <w:sz w:val="24"/>
          <w:lang w:eastAsia="zh-CN"/>
        </w:rPr>
        <w:t>间</w:t>
      </w:r>
      <w:r>
        <w:rPr>
          <w:rFonts w:hint="eastAsia" w:ascii="宋体" w:hAnsi="宋体" w:cs="Times New Roman"/>
          <w:color w:val="FF0000"/>
          <w:sz w:val="24"/>
          <w:lang w:val="en-US" w:eastAsia="zh-CN"/>
        </w:rPr>
        <w:t>2022年</w:t>
      </w:r>
      <w:r>
        <w:rPr>
          <w:rFonts w:hint="eastAsia" w:ascii="宋体" w:hAnsi="宋体" w:eastAsia="宋体" w:cs="Times New Roman"/>
          <w:color w:val="FF0000"/>
          <w:sz w:val="24"/>
        </w:rPr>
        <w:t>8月--</w:t>
      </w:r>
      <w:r>
        <w:rPr>
          <w:rFonts w:hint="eastAsia" w:ascii="宋体" w:hAnsi="宋体" w:cs="Times New Roman"/>
          <w:color w:val="FF0000"/>
          <w:sz w:val="24"/>
          <w:lang w:val="en-US" w:eastAsia="zh-CN"/>
        </w:rPr>
        <w:t>2022年</w:t>
      </w:r>
      <w:r>
        <w:rPr>
          <w:rFonts w:hint="eastAsia" w:ascii="宋体" w:hAnsi="宋体" w:eastAsia="宋体" w:cs="Times New Roman"/>
          <w:color w:val="FF0000"/>
          <w:sz w:val="24"/>
        </w:rPr>
        <w:t>10</w:t>
      </w:r>
      <w:r>
        <w:rPr>
          <w:rFonts w:hint="eastAsia" w:ascii="宋体" w:hAnsi="宋体" w:cs="Times New Roman"/>
          <w:color w:val="FF0000"/>
          <w:sz w:val="24"/>
          <w:lang w:eastAsia="zh-CN"/>
        </w:rPr>
        <w:t>月，预计总工期：</w:t>
      </w:r>
      <w:r>
        <w:rPr>
          <w:rFonts w:hint="eastAsia" w:ascii="宋体" w:hAnsi="宋体" w:cs="Times New Roman"/>
          <w:color w:val="FF0000"/>
          <w:sz w:val="24"/>
          <w:lang w:val="en-US" w:eastAsia="zh-CN"/>
        </w:rPr>
        <w:t>70</w:t>
      </w:r>
      <w:r>
        <w:rPr>
          <w:rFonts w:hint="eastAsia" w:ascii="宋体" w:hAnsi="宋体" w:cs="Times New Roman"/>
          <w:color w:val="FF0000"/>
          <w:sz w:val="24"/>
          <w:lang w:eastAsia="zh-CN"/>
        </w:rPr>
        <w:t>（日历日）</w:t>
      </w:r>
      <w:r>
        <w:rPr>
          <w:rFonts w:hint="eastAsia" w:ascii="宋体" w:hAnsi="宋体" w:eastAsia="宋体" w:cs="Times New Roman"/>
          <w:color w:val="FF0000"/>
          <w:sz w:val="24"/>
        </w:rPr>
        <w:t>；奇台县2022年第一批车购税补助农村公路建设项目（农村公路提质升级）开竣工时</w:t>
      </w:r>
      <w:r>
        <w:rPr>
          <w:rFonts w:hint="eastAsia" w:ascii="宋体" w:hAnsi="宋体" w:cs="Times New Roman"/>
          <w:color w:val="FF0000"/>
          <w:sz w:val="24"/>
          <w:lang w:eastAsia="zh-CN"/>
        </w:rPr>
        <w:t>间</w:t>
      </w:r>
      <w:r>
        <w:rPr>
          <w:rFonts w:hint="eastAsia" w:ascii="宋体" w:hAnsi="宋体" w:cs="Times New Roman"/>
          <w:color w:val="FF0000"/>
          <w:sz w:val="24"/>
          <w:lang w:val="en-US" w:eastAsia="zh-CN"/>
        </w:rPr>
        <w:t>2022年</w:t>
      </w:r>
      <w:r>
        <w:rPr>
          <w:rFonts w:hint="eastAsia" w:ascii="宋体" w:hAnsi="宋体" w:eastAsia="宋体" w:cs="Times New Roman"/>
          <w:color w:val="FF0000"/>
          <w:sz w:val="24"/>
        </w:rPr>
        <w:t>8月--</w:t>
      </w:r>
      <w:r>
        <w:rPr>
          <w:rFonts w:hint="eastAsia" w:ascii="宋体" w:hAnsi="宋体" w:cs="Times New Roman"/>
          <w:color w:val="FF0000"/>
          <w:sz w:val="24"/>
          <w:lang w:val="en-US" w:eastAsia="zh-CN"/>
        </w:rPr>
        <w:t>2022年</w:t>
      </w:r>
      <w:r>
        <w:rPr>
          <w:rFonts w:hint="eastAsia" w:ascii="宋体" w:hAnsi="宋体" w:eastAsia="宋体" w:cs="Times New Roman"/>
          <w:color w:val="FF0000"/>
          <w:sz w:val="24"/>
        </w:rPr>
        <w:t>9月</w:t>
      </w:r>
      <w:r>
        <w:rPr>
          <w:rFonts w:hint="eastAsia" w:ascii="宋体" w:hAnsi="宋体" w:cs="Times New Roman"/>
          <w:color w:val="FF0000"/>
          <w:sz w:val="24"/>
          <w:lang w:eastAsia="zh-CN"/>
        </w:rPr>
        <w:t>；预计总工期：</w:t>
      </w:r>
      <w:r>
        <w:rPr>
          <w:rFonts w:hint="eastAsia" w:ascii="宋体" w:hAnsi="宋体" w:cs="Times New Roman"/>
          <w:color w:val="FF0000"/>
          <w:sz w:val="24"/>
          <w:lang w:val="en-US" w:eastAsia="zh-CN"/>
        </w:rPr>
        <w:t>45</w:t>
      </w:r>
      <w:r>
        <w:rPr>
          <w:rFonts w:hint="eastAsia" w:ascii="宋体" w:hAnsi="宋体" w:cs="Times New Roman"/>
          <w:color w:val="FF0000"/>
          <w:sz w:val="24"/>
          <w:lang w:eastAsia="zh-CN"/>
        </w:rPr>
        <w:t>（日历日）</w:t>
      </w:r>
      <w:r>
        <w:rPr>
          <w:rFonts w:hint="eastAsia" w:ascii="宋体" w:hAnsi="宋体" w:eastAsia="宋体" w:cs="Times New Roman"/>
          <w:color w:val="FF0000"/>
          <w:sz w:val="24"/>
        </w:rPr>
        <w:t>。</w:t>
      </w:r>
      <w:r>
        <w:rPr>
          <w:rFonts w:hint="eastAsia" w:ascii="宋体" w:hAnsi="宋体" w:eastAsia="宋体" w:cs="Times New Roman"/>
          <w:color w:val="auto"/>
          <w:sz w:val="24"/>
        </w:rPr>
        <w:t xml:space="preserve">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二、申请人的资格要求：</w:t>
      </w:r>
      <w:bookmarkStart w:id="13" w:name="_GoBack"/>
      <w:bookmarkEnd w:id="13"/>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1.满足《中华人民共和国政府采购法》第二十二条规定；</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2.落实政府采购政策需满足的资格要求：符合政府采购优先（节约能源、保护环境）采购政策及促进中小企业（</w:t>
      </w:r>
      <w:r>
        <w:rPr>
          <w:rFonts w:hint="eastAsia" w:ascii="宋体" w:hAnsi="宋体"/>
          <w:color w:val="auto"/>
          <w:sz w:val="24"/>
          <w:lang w:val="en-US" w:eastAsia="zh-CN"/>
        </w:rPr>
        <w:t>JY</w:t>
      </w:r>
      <w:r>
        <w:rPr>
          <w:rFonts w:hint="eastAsia" w:ascii="宋体" w:hAnsi="宋体"/>
          <w:color w:val="auto"/>
          <w:sz w:val="24"/>
        </w:rPr>
        <w:t>企业、残疾人福利性单位）发展政策的，依据规定给予评审优惠。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    3.本项目的特定资格要求：（1）在中华人民共和国境内注册，具有有效的营业执照； （2）供应商必须符合《中华人民共和国政府采购法》第二十二条规定： 1、具有独立承担民事责任的能力；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2、具有良好的商业信誉和健全的财务会计制度；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3、具有履行合同所必需的设备和专业技术能力；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4、有依法缴纳税收和社会保障资金的良好记录；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5、参加政府采购活动前三年内，在经营活动中没有重大违法记录；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6、凡拟参加本次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7、法律、行政法规规定的其他条件；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8、 供应商应具备工程监理综合资质或公路工程监理丙级（含丙级）以上资质，其人员、设备、资金等方面具有相应的监理能力。自治区境外监理企业提供有效的进疆承揽业务相关信息录入手续；</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9、拟派总监理工程师须具有公路工程专业注册监理工程师资格，本单位注册。外省的总监理工程师已办理有效的进疆相关信息录入手续；</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10、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adjustRightInd w:val="0"/>
        <w:spacing w:line="360" w:lineRule="auto"/>
        <w:ind w:firstLine="480" w:firstLineChars="200"/>
        <w:rPr>
          <w:rFonts w:hint="eastAsia" w:ascii="宋体" w:hAnsi="宋体"/>
          <w:b w:val="0"/>
          <w:bCs w:val="0"/>
          <w:color w:val="auto"/>
          <w:sz w:val="24"/>
        </w:rPr>
      </w:pPr>
      <w:r>
        <w:rPr>
          <w:rFonts w:hint="eastAsia" w:ascii="宋体" w:hAnsi="宋体"/>
          <w:color w:val="auto"/>
          <w:sz w:val="24"/>
        </w:rPr>
        <w:t>11、本招标项目不接受联合体投标。</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三、获取采购文件</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时间：202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 xml:space="preserve"> 7 </w:t>
      </w:r>
      <w:r>
        <w:rPr>
          <w:rFonts w:hint="eastAsia" w:ascii="宋体" w:hAnsi="宋体"/>
          <w:color w:val="auto"/>
          <w:sz w:val="24"/>
        </w:rPr>
        <w:t>月</w:t>
      </w:r>
      <w:r>
        <w:rPr>
          <w:rFonts w:hint="eastAsia" w:ascii="宋体" w:hAnsi="宋体"/>
          <w:color w:val="auto"/>
          <w:sz w:val="24"/>
          <w:lang w:val="en-US" w:eastAsia="zh-CN"/>
        </w:rPr>
        <w:t xml:space="preserve"> 26 </w:t>
      </w:r>
      <w:r>
        <w:rPr>
          <w:rFonts w:hint="eastAsia" w:ascii="宋体" w:hAnsi="宋体"/>
          <w:color w:val="auto"/>
          <w:sz w:val="24"/>
        </w:rPr>
        <w:t>日至202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 xml:space="preserve"> 8 </w:t>
      </w:r>
      <w:r>
        <w:rPr>
          <w:rFonts w:hint="eastAsia" w:ascii="宋体" w:hAnsi="宋体"/>
          <w:color w:val="auto"/>
          <w:sz w:val="24"/>
        </w:rPr>
        <w:t>月</w:t>
      </w:r>
      <w:r>
        <w:rPr>
          <w:rFonts w:hint="eastAsia" w:ascii="宋体" w:hAnsi="宋体"/>
          <w:color w:val="auto"/>
          <w:sz w:val="24"/>
          <w:lang w:val="en-US" w:eastAsia="zh-CN"/>
        </w:rPr>
        <w:t xml:space="preserve"> 2 </w:t>
      </w:r>
      <w:r>
        <w:rPr>
          <w:rFonts w:hint="eastAsia" w:ascii="宋体" w:hAnsi="宋体"/>
          <w:color w:val="auto"/>
          <w:sz w:val="24"/>
        </w:rPr>
        <w:t>日，每天上午10:00至14:00，下午</w:t>
      </w:r>
      <w:r>
        <w:rPr>
          <w:rFonts w:hint="eastAsia" w:ascii="宋体" w:hAnsi="宋体"/>
          <w:color w:val="auto"/>
          <w:sz w:val="24"/>
          <w:lang w:val="en-US" w:eastAsia="zh-CN"/>
        </w:rPr>
        <w:t>16</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0至</w:t>
      </w:r>
      <w:r>
        <w:rPr>
          <w:rFonts w:hint="eastAsia" w:ascii="宋体" w:hAnsi="宋体"/>
          <w:color w:val="auto"/>
          <w:sz w:val="24"/>
          <w:lang w:val="en-US" w:eastAsia="zh-CN"/>
        </w:rPr>
        <w:t>20</w:t>
      </w:r>
      <w:r>
        <w:rPr>
          <w:rFonts w:hint="eastAsia" w:ascii="宋体" w:hAnsi="宋体"/>
          <w:color w:val="auto"/>
          <w:sz w:val="24"/>
        </w:rPr>
        <w:t>:</w:t>
      </w:r>
      <w:r>
        <w:rPr>
          <w:rFonts w:hint="eastAsia" w:ascii="宋体" w:hAnsi="宋体"/>
          <w:color w:val="auto"/>
          <w:sz w:val="24"/>
          <w:lang w:val="en-US" w:eastAsia="zh-CN"/>
        </w:rPr>
        <w:t>00</w:t>
      </w:r>
      <w:r>
        <w:rPr>
          <w:rFonts w:hint="eastAsia" w:ascii="宋体" w:hAnsi="宋体"/>
          <w:color w:val="auto"/>
          <w:sz w:val="24"/>
        </w:rPr>
        <w:t>（北京时间，法定节假日除外）</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地点：</w:t>
      </w:r>
      <w:r>
        <w:rPr>
          <w:rFonts w:hint="eastAsia" w:ascii="宋体" w:hAnsi="宋体"/>
          <w:color w:val="auto"/>
          <w:sz w:val="24"/>
          <w:lang w:eastAsia="zh-CN"/>
        </w:rPr>
        <w:t>昌吉市延安南路407号</w:t>
      </w:r>
      <w:r>
        <w:rPr>
          <w:rFonts w:hint="eastAsia" w:ascii="宋体" w:hAnsi="宋体"/>
          <w:color w:val="auto"/>
          <w:sz w:val="24"/>
        </w:rPr>
        <w:t>  </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方式：</w:t>
      </w:r>
      <w:r>
        <w:rPr>
          <w:rFonts w:hint="eastAsia" w:ascii="宋体" w:hAnsi="宋体"/>
          <w:color w:val="auto"/>
          <w:sz w:val="24"/>
          <w:lang w:eastAsia="zh-CN"/>
        </w:rPr>
        <w:t>线下代理公司</w:t>
      </w:r>
      <w:r>
        <w:rPr>
          <w:rFonts w:hint="eastAsia" w:ascii="宋体" w:hAnsi="宋体"/>
          <w:color w:val="auto"/>
          <w:sz w:val="24"/>
        </w:rPr>
        <w:t>获取</w:t>
      </w:r>
    </w:p>
    <w:p>
      <w:pPr>
        <w:adjustRightInd w:val="0"/>
        <w:spacing w:line="360" w:lineRule="auto"/>
        <w:ind w:firstLine="720" w:firstLineChars="300"/>
        <w:rPr>
          <w:rFonts w:hint="eastAsia" w:ascii="宋体" w:hAnsi="宋体"/>
          <w:color w:val="FF0000"/>
          <w:sz w:val="24"/>
        </w:rPr>
      </w:pPr>
      <w:r>
        <w:rPr>
          <w:rFonts w:hint="eastAsia" w:ascii="宋体" w:hAnsi="宋体"/>
          <w:color w:val="FF0000"/>
          <w:sz w:val="24"/>
        </w:rPr>
        <w:t>售价（元）：</w:t>
      </w:r>
      <w:r>
        <w:rPr>
          <w:rFonts w:hint="eastAsia" w:ascii="宋体" w:hAnsi="宋体"/>
          <w:color w:val="FF0000"/>
          <w:sz w:val="24"/>
          <w:lang w:val="en-US" w:eastAsia="zh-CN"/>
        </w:rPr>
        <w:t>2</w:t>
      </w:r>
      <w:r>
        <w:rPr>
          <w:rFonts w:hint="eastAsia" w:ascii="宋体" w:hAnsi="宋体"/>
          <w:color w:val="FF0000"/>
          <w:sz w:val="24"/>
        </w:rPr>
        <w:t>00 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四、响应文件提交 </w:t>
      </w:r>
    </w:p>
    <w:p>
      <w:pPr>
        <w:adjustRightInd w:val="0"/>
        <w:spacing w:line="360" w:lineRule="auto"/>
        <w:ind w:firstLine="720" w:firstLineChars="300"/>
        <w:rPr>
          <w:rFonts w:hint="eastAsia" w:ascii="宋体" w:hAnsi="宋体"/>
          <w:color w:val="FF0000"/>
          <w:sz w:val="24"/>
        </w:rPr>
      </w:pPr>
      <w:r>
        <w:rPr>
          <w:rFonts w:hint="eastAsia" w:ascii="宋体" w:hAnsi="宋体"/>
          <w:color w:val="FF0000"/>
          <w:sz w:val="24"/>
        </w:rPr>
        <w:t>截止时间：202</w:t>
      </w:r>
      <w:r>
        <w:rPr>
          <w:rFonts w:hint="eastAsia" w:ascii="宋体" w:hAnsi="宋体"/>
          <w:color w:val="FF0000"/>
          <w:sz w:val="24"/>
          <w:lang w:val="en-US" w:eastAsia="zh-CN"/>
        </w:rPr>
        <w:t>2</w:t>
      </w:r>
      <w:r>
        <w:rPr>
          <w:rFonts w:hint="eastAsia" w:ascii="宋体" w:hAnsi="宋体"/>
          <w:color w:val="FF0000"/>
          <w:sz w:val="24"/>
        </w:rPr>
        <w:t>年</w:t>
      </w:r>
      <w:r>
        <w:rPr>
          <w:rFonts w:hint="eastAsia" w:ascii="宋体" w:hAnsi="宋体"/>
          <w:color w:val="FF0000"/>
          <w:sz w:val="24"/>
          <w:lang w:val="en-US" w:eastAsia="zh-CN"/>
        </w:rPr>
        <w:t xml:space="preserve"> 8 </w:t>
      </w:r>
      <w:r>
        <w:rPr>
          <w:rFonts w:hint="eastAsia" w:ascii="宋体" w:hAnsi="宋体"/>
          <w:color w:val="FF0000"/>
          <w:sz w:val="24"/>
        </w:rPr>
        <w:t>月</w:t>
      </w:r>
      <w:r>
        <w:rPr>
          <w:rFonts w:hint="eastAsia" w:ascii="宋体" w:hAnsi="宋体"/>
          <w:color w:val="FF0000"/>
          <w:sz w:val="24"/>
          <w:lang w:val="en-US" w:eastAsia="zh-CN"/>
        </w:rPr>
        <w:t xml:space="preserve"> 5 </w:t>
      </w:r>
      <w:r>
        <w:rPr>
          <w:rFonts w:hint="eastAsia" w:ascii="宋体" w:hAnsi="宋体"/>
          <w:color w:val="FF0000"/>
          <w:sz w:val="24"/>
        </w:rPr>
        <w:t xml:space="preserve">日 </w:t>
      </w:r>
      <w:r>
        <w:rPr>
          <w:rFonts w:hint="eastAsia" w:ascii="宋体" w:hAnsi="宋体"/>
          <w:color w:val="FF0000"/>
          <w:sz w:val="24"/>
          <w:lang w:val="en-US" w:eastAsia="zh-CN"/>
        </w:rPr>
        <w:t xml:space="preserve">10:00 </w:t>
      </w:r>
      <w:r>
        <w:rPr>
          <w:rFonts w:hint="eastAsia" w:ascii="宋体" w:hAnsi="宋体"/>
          <w:color w:val="FF0000"/>
          <w:sz w:val="24"/>
        </w:rPr>
        <w:t>（北京时间）</w:t>
      </w:r>
    </w:p>
    <w:p>
      <w:pPr>
        <w:adjustRightInd w:val="0"/>
        <w:spacing w:line="360" w:lineRule="auto"/>
        <w:ind w:firstLine="720" w:firstLineChars="300"/>
        <w:rPr>
          <w:rFonts w:hint="default" w:ascii="宋体" w:hAnsi="宋体" w:eastAsia="宋体"/>
          <w:color w:val="FF0000"/>
          <w:sz w:val="24"/>
          <w:lang w:val="en-US" w:eastAsia="zh-CN"/>
        </w:rPr>
      </w:pPr>
      <w:r>
        <w:rPr>
          <w:rFonts w:hint="eastAsia" w:ascii="宋体" w:hAnsi="宋体"/>
          <w:color w:val="FF0000"/>
          <w:sz w:val="24"/>
        </w:rPr>
        <w:t>地点：</w:t>
      </w:r>
      <w:r>
        <w:rPr>
          <w:rFonts w:hint="eastAsia" w:ascii="宋体" w:hAnsi="宋体"/>
          <w:color w:val="FF0000"/>
          <w:sz w:val="24"/>
          <w:lang w:eastAsia="zh-CN"/>
        </w:rPr>
        <w:t>新疆鑫锦源工程管理咨询有限公司昌吉市延安南路</w:t>
      </w:r>
      <w:r>
        <w:rPr>
          <w:rFonts w:hint="eastAsia" w:ascii="宋体" w:hAnsi="宋体"/>
          <w:color w:val="FF0000"/>
          <w:sz w:val="24"/>
          <w:lang w:val="en-US" w:eastAsia="zh-CN"/>
        </w:rPr>
        <w:t>407号（</w:t>
      </w:r>
      <w:r>
        <w:rPr>
          <w:rFonts w:hint="eastAsia" w:ascii="宋体" w:hAnsi="宋体"/>
          <w:color w:val="FF0000"/>
          <w:sz w:val="24"/>
          <w:lang w:eastAsia="zh-CN"/>
        </w:rPr>
        <w:t>恒景国际</w:t>
      </w:r>
      <w:r>
        <w:rPr>
          <w:rFonts w:hint="eastAsia" w:ascii="宋体" w:hAnsi="宋体"/>
          <w:color w:val="FF0000"/>
          <w:sz w:val="24"/>
          <w:lang w:val="en-US" w:eastAsia="zh-CN"/>
        </w:rPr>
        <w:t>803室）</w:t>
      </w:r>
    </w:p>
    <w:p>
      <w:pPr>
        <w:adjustRightInd w:val="0"/>
        <w:spacing w:line="360" w:lineRule="auto"/>
        <w:ind w:firstLine="480" w:firstLineChars="200"/>
        <w:rPr>
          <w:rFonts w:hint="eastAsia" w:ascii="宋体" w:hAnsi="宋体"/>
          <w:color w:val="FF0000"/>
          <w:sz w:val="24"/>
        </w:rPr>
      </w:pPr>
      <w:r>
        <w:rPr>
          <w:rFonts w:hint="eastAsia" w:ascii="宋体" w:hAnsi="宋体"/>
          <w:color w:val="FF0000"/>
          <w:sz w:val="24"/>
        </w:rPr>
        <w:t>五、响应文件开启 </w:t>
      </w:r>
    </w:p>
    <w:p>
      <w:pPr>
        <w:adjustRightInd w:val="0"/>
        <w:spacing w:line="360" w:lineRule="auto"/>
        <w:ind w:firstLine="720" w:firstLineChars="300"/>
        <w:rPr>
          <w:rFonts w:hint="eastAsia" w:ascii="宋体" w:hAnsi="宋体"/>
          <w:color w:val="FF0000"/>
          <w:sz w:val="24"/>
        </w:rPr>
      </w:pPr>
      <w:r>
        <w:rPr>
          <w:rFonts w:hint="eastAsia" w:ascii="宋体" w:hAnsi="宋体"/>
          <w:color w:val="FF0000"/>
          <w:sz w:val="24"/>
        </w:rPr>
        <w:t>开启时间：202</w:t>
      </w:r>
      <w:r>
        <w:rPr>
          <w:rFonts w:hint="eastAsia" w:ascii="宋体" w:hAnsi="宋体"/>
          <w:color w:val="FF0000"/>
          <w:sz w:val="24"/>
          <w:lang w:val="en-US" w:eastAsia="zh-CN"/>
        </w:rPr>
        <w:t>2</w:t>
      </w:r>
      <w:r>
        <w:rPr>
          <w:rFonts w:hint="eastAsia" w:ascii="宋体" w:hAnsi="宋体"/>
          <w:color w:val="FF0000"/>
          <w:sz w:val="24"/>
        </w:rPr>
        <w:t>年</w:t>
      </w:r>
      <w:r>
        <w:rPr>
          <w:rFonts w:hint="eastAsia" w:ascii="宋体" w:hAnsi="宋体"/>
          <w:color w:val="FF0000"/>
          <w:sz w:val="24"/>
          <w:lang w:val="en-US" w:eastAsia="zh-CN"/>
        </w:rPr>
        <w:t xml:space="preserve"> 8 </w:t>
      </w:r>
      <w:r>
        <w:rPr>
          <w:rFonts w:hint="eastAsia" w:ascii="宋体" w:hAnsi="宋体"/>
          <w:color w:val="FF0000"/>
          <w:sz w:val="24"/>
        </w:rPr>
        <w:t>月</w:t>
      </w:r>
      <w:r>
        <w:rPr>
          <w:rFonts w:hint="eastAsia" w:ascii="宋体" w:hAnsi="宋体"/>
          <w:color w:val="FF0000"/>
          <w:sz w:val="24"/>
          <w:lang w:val="en-US" w:eastAsia="zh-CN"/>
        </w:rPr>
        <w:t xml:space="preserve"> 5 </w:t>
      </w:r>
      <w:r>
        <w:rPr>
          <w:rFonts w:hint="eastAsia" w:ascii="宋体" w:hAnsi="宋体"/>
          <w:color w:val="FF0000"/>
          <w:sz w:val="24"/>
        </w:rPr>
        <w:t xml:space="preserve">日 </w:t>
      </w:r>
      <w:r>
        <w:rPr>
          <w:rFonts w:hint="eastAsia" w:ascii="宋体" w:hAnsi="宋体"/>
          <w:color w:val="FF0000"/>
          <w:sz w:val="24"/>
          <w:lang w:val="en-US" w:eastAsia="zh-CN"/>
        </w:rPr>
        <w:t xml:space="preserve">10:00 </w:t>
      </w:r>
      <w:r>
        <w:rPr>
          <w:rFonts w:hint="eastAsia" w:ascii="宋体" w:hAnsi="宋体"/>
          <w:color w:val="FF0000"/>
          <w:sz w:val="24"/>
        </w:rPr>
        <w:t>（北京时间）</w:t>
      </w:r>
    </w:p>
    <w:p>
      <w:pPr>
        <w:adjustRightInd w:val="0"/>
        <w:spacing w:line="360" w:lineRule="auto"/>
        <w:ind w:firstLine="720" w:firstLineChars="300"/>
        <w:rPr>
          <w:rFonts w:hint="eastAsia" w:ascii="宋体" w:hAnsi="宋体" w:eastAsia="宋体"/>
          <w:color w:val="FF0000"/>
          <w:sz w:val="24"/>
          <w:lang w:eastAsia="zh-CN"/>
        </w:rPr>
      </w:pPr>
      <w:r>
        <w:rPr>
          <w:rFonts w:hint="eastAsia" w:ascii="宋体" w:hAnsi="宋体"/>
          <w:color w:val="FF0000"/>
          <w:sz w:val="24"/>
        </w:rPr>
        <w:t>地点：</w:t>
      </w:r>
      <w:r>
        <w:rPr>
          <w:rFonts w:hint="eastAsia" w:ascii="宋体" w:hAnsi="宋体"/>
          <w:color w:val="FF0000"/>
          <w:sz w:val="24"/>
          <w:lang w:eastAsia="zh-CN"/>
        </w:rPr>
        <w:t>新疆鑫锦源工程管理咨询有限公司昌吉市延安南路</w:t>
      </w:r>
      <w:r>
        <w:rPr>
          <w:rFonts w:hint="eastAsia" w:ascii="宋体" w:hAnsi="宋体"/>
          <w:color w:val="FF0000"/>
          <w:sz w:val="24"/>
          <w:lang w:val="en-US" w:eastAsia="zh-CN"/>
        </w:rPr>
        <w:t>407号（</w:t>
      </w:r>
      <w:r>
        <w:rPr>
          <w:rFonts w:hint="eastAsia" w:ascii="宋体" w:hAnsi="宋体"/>
          <w:color w:val="FF0000"/>
          <w:sz w:val="24"/>
          <w:lang w:eastAsia="zh-CN"/>
        </w:rPr>
        <w:t>恒景国际</w:t>
      </w:r>
      <w:r>
        <w:rPr>
          <w:rFonts w:hint="eastAsia" w:ascii="宋体" w:hAnsi="宋体"/>
          <w:color w:val="FF0000"/>
          <w:sz w:val="24"/>
          <w:lang w:val="en-US" w:eastAsia="zh-CN"/>
        </w:rPr>
        <w:t>803室）</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六、公告期限</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自本公告发布之日起6个工作日。</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七、其他补充事宜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报名时请携带法人授权委托书原件、授权人身份证原件、营业执照原件、资质证书原件、总监理工程师</w:t>
      </w:r>
      <w:r>
        <w:rPr>
          <w:rFonts w:hint="eastAsia" w:ascii="宋体" w:hAnsi="宋体"/>
          <w:color w:val="auto"/>
          <w:sz w:val="24"/>
          <w:lang w:eastAsia="zh-CN"/>
        </w:rPr>
        <w:t>有效的</w:t>
      </w:r>
      <w:r>
        <w:rPr>
          <w:rFonts w:hint="eastAsia" w:ascii="宋体" w:hAnsi="宋体"/>
          <w:color w:val="auto"/>
          <w:sz w:val="24"/>
        </w:rPr>
        <w:t>公路工程专业注册监理工程师资格</w:t>
      </w:r>
      <w:r>
        <w:rPr>
          <w:rFonts w:hint="eastAsia" w:ascii="宋体" w:hAnsi="宋体"/>
          <w:color w:val="auto"/>
          <w:sz w:val="24"/>
          <w:lang w:eastAsia="zh-CN"/>
        </w:rPr>
        <w:t>证原件、</w:t>
      </w:r>
      <w:r>
        <w:rPr>
          <w:rFonts w:hint="eastAsia" w:ascii="宋体" w:hAnsi="宋体"/>
          <w:color w:val="auto"/>
          <w:sz w:val="24"/>
        </w:rPr>
        <w:t>“信用中国”网（www.creditchina.gov.cn）被列入失信被执行人、重大税收违法案件当事人名单、中国政府采购网（www.ccgp.gov.cn）政府采购严重违法失信行为记录名单的（尚在处罚期内的）查询截图，（以上资料提供复印件两套加盖单位公章）到</w:t>
      </w:r>
      <w:r>
        <w:rPr>
          <w:rFonts w:hint="eastAsia" w:ascii="宋体" w:hAnsi="宋体"/>
          <w:color w:val="auto"/>
          <w:sz w:val="24"/>
          <w:lang w:eastAsia="zh-CN"/>
        </w:rPr>
        <w:t>新疆鑫锦源工程管理咨询有限公司</w:t>
      </w:r>
      <w:r>
        <w:rPr>
          <w:rFonts w:hint="eastAsia" w:ascii="宋体" w:hAnsi="宋体"/>
          <w:color w:val="auto"/>
          <w:sz w:val="24"/>
        </w:rPr>
        <w:t>报名并购买</w:t>
      </w:r>
      <w:r>
        <w:rPr>
          <w:rFonts w:hint="eastAsia" w:ascii="宋体" w:hAnsi="宋体"/>
          <w:color w:val="auto"/>
          <w:sz w:val="24"/>
          <w:lang w:eastAsia="zh-CN"/>
        </w:rPr>
        <w:t>磋商</w:t>
      </w:r>
      <w:r>
        <w:rPr>
          <w:rFonts w:hint="eastAsia" w:ascii="宋体" w:hAnsi="宋体"/>
          <w:color w:val="auto"/>
          <w:sz w:val="24"/>
        </w:rPr>
        <w:t>文件。原件核对后退还，复印件留存。</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八、凡对本次招标提出询问，请按以下方式联系</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1.采购人信息</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名 称：奇台县交通运输局</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地 址：</w:t>
      </w:r>
      <w:r>
        <w:rPr>
          <w:rFonts w:hint="eastAsia" w:ascii="宋体" w:hAnsi="宋体"/>
          <w:color w:val="auto"/>
          <w:sz w:val="24"/>
          <w:lang w:eastAsia="zh-CN"/>
        </w:rPr>
        <w:t>奇台县</w:t>
      </w:r>
    </w:p>
    <w:p>
      <w:pPr>
        <w:adjustRightInd w:val="0"/>
        <w:spacing w:line="360" w:lineRule="auto"/>
        <w:ind w:firstLine="480" w:firstLineChars="200"/>
        <w:rPr>
          <w:rFonts w:hint="eastAsia" w:ascii="宋体" w:hAnsi="宋体" w:eastAsia="宋体"/>
          <w:color w:val="auto"/>
          <w:sz w:val="24"/>
          <w:lang w:val="en-US" w:eastAsia="zh-CN"/>
        </w:rPr>
      </w:pPr>
      <w:r>
        <w:rPr>
          <w:rFonts w:hint="eastAsia" w:ascii="宋体" w:hAnsi="宋体"/>
          <w:color w:val="auto"/>
          <w:sz w:val="24"/>
        </w:rPr>
        <w:t>联系人：邱新荣</w:t>
      </w:r>
    </w:p>
    <w:p>
      <w:pPr>
        <w:adjustRightInd w:val="0"/>
        <w:spacing w:line="360" w:lineRule="auto"/>
        <w:ind w:firstLine="480" w:firstLineChars="200"/>
        <w:rPr>
          <w:rFonts w:hint="eastAsia" w:ascii="宋体" w:hAnsi="宋体"/>
          <w:color w:val="0000FF"/>
          <w:sz w:val="24"/>
          <w:lang w:val="en-US" w:eastAsia="zh-CN"/>
        </w:rPr>
      </w:pPr>
      <w:r>
        <w:rPr>
          <w:rFonts w:hint="eastAsia" w:ascii="宋体" w:hAnsi="宋体"/>
          <w:color w:val="auto"/>
          <w:sz w:val="24"/>
        </w:rPr>
        <w:t>联系方式：0994-7210806</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2.采购</w:t>
      </w:r>
      <w:r>
        <w:rPr>
          <w:rFonts w:hint="eastAsia" w:ascii="宋体" w:hAnsi="宋体"/>
          <w:color w:val="auto"/>
          <w:sz w:val="24"/>
          <w:lang w:eastAsia="zh-CN"/>
        </w:rPr>
        <w:t>采购代理机构</w:t>
      </w:r>
      <w:r>
        <w:rPr>
          <w:rFonts w:hint="eastAsia" w:ascii="宋体" w:hAnsi="宋体"/>
          <w:color w:val="auto"/>
          <w:sz w:val="24"/>
        </w:rPr>
        <w:t>信息</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名 称：</w:t>
      </w:r>
      <w:r>
        <w:rPr>
          <w:rFonts w:hint="eastAsia" w:ascii="宋体" w:hAnsi="宋体"/>
          <w:color w:val="auto"/>
          <w:sz w:val="24"/>
          <w:lang w:eastAsia="zh-CN"/>
        </w:rPr>
        <w:t>新疆鑫锦源工程管理咨询有限公司</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地 址：</w:t>
      </w:r>
      <w:r>
        <w:rPr>
          <w:rFonts w:hint="eastAsia" w:ascii="宋体" w:hAnsi="宋体"/>
          <w:color w:val="auto"/>
          <w:sz w:val="24"/>
          <w:lang w:eastAsia="zh-CN"/>
        </w:rPr>
        <w:t>昌吉市延安南路407号</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联系人：白巨红</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联系方式：13899636637</w:t>
      </w:r>
    </w:p>
    <w:p>
      <w:pPr>
        <w:autoSpaceDE w:val="0"/>
        <w:autoSpaceDN w:val="0"/>
        <w:adjustRightInd w:val="0"/>
        <w:spacing w:line="400" w:lineRule="exact"/>
        <w:jc w:val="both"/>
        <w:rPr>
          <w:rFonts w:ascii="宋体" w:hAnsi="宋体"/>
          <w:b/>
          <w:bCs/>
          <w:color w:val="auto"/>
          <w:kern w:val="0"/>
          <w:sz w:val="24"/>
          <w:szCs w:val="24"/>
        </w:rPr>
      </w:pPr>
    </w:p>
    <w:p>
      <w:pPr>
        <w:autoSpaceDE w:val="0"/>
        <w:autoSpaceDN w:val="0"/>
        <w:adjustRightInd w:val="0"/>
        <w:spacing w:line="400" w:lineRule="exact"/>
        <w:jc w:val="center"/>
        <w:rPr>
          <w:rFonts w:ascii="宋体"/>
          <w:color w:val="auto"/>
          <w:kern w:val="0"/>
          <w:sz w:val="24"/>
          <w:szCs w:val="24"/>
        </w:rPr>
      </w:pPr>
      <w:r>
        <w:rPr>
          <w:rFonts w:ascii="宋体" w:hAnsi="宋体"/>
          <w:b/>
          <w:bCs/>
          <w:color w:val="auto"/>
          <w:kern w:val="0"/>
          <w:sz w:val="24"/>
          <w:szCs w:val="24"/>
        </w:rPr>
        <w:br w:type="page"/>
      </w:r>
      <w:r>
        <w:rPr>
          <w:rFonts w:hint="eastAsia" w:ascii="宋体" w:hAnsi="宋体"/>
          <w:b/>
          <w:bCs/>
          <w:color w:val="auto"/>
          <w:kern w:val="0"/>
          <w:sz w:val="32"/>
          <w:szCs w:val="32"/>
        </w:rPr>
        <w:t>第一章</w:t>
      </w:r>
      <w:r>
        <w:rPr>
          <w:rFonts w:ascii="宋体" w:hAnsi="宋体"/>
          <w:b/>
          <w:bCs/>
          <w:color w:val="auto"/>
          <w:kern w:val="0"/>
          <w:sz w:val="32"/>
          <w:szCs w:val="32"/>
        </w:rPr>
        <w:t xml:space="preserve">  </w:t>
      </w:r>
      <w:r>
        <w:rPr>
          <w:rFonts w:hint="eastAsia" w:ascii="宋体" w:hAnsi="宋体"/>
          <w:b/>
          <w:bCs/>
          <w:color w:val="auto"/>
          <w:kern w:val="0"/>
          <w:sz w:val="32"/>
          <w:szCs w:val="32"/>
          <w:lang w:eastAsia="zh-CN"/>
        </w:rPr>
        <w:t>磋商</w:t>
      </w:r>
      <w:r>
        <w:rPr>
          <w:rFonts w:hint="eastAsia" w:ascii="宋体" w:hAnsi="宋体"/>
          <w:b/>
          <w:bCs/>
          <w:color w:val="auto"/>
          <w:kern w:val="0"/>
          <w:sz w:val="32"/>
          <w:szCs w:val="32"/>
        </w:rPr>
        <w:t>须知前附表及</w:t>
      </w:r>
      <w:r>
        <w:rPr>
          <w:rFonts w:hint="eastAsia" w:ascii="宋体" w:hAnsi="宋体"/>
          <w:b/>
          <w:bCs/>
          <w:color w:val="auto"/>
          <w:kern w:val="0"/>
          <w:sz w:val="32"/>
          <w:szCs w:val="32"/>
          <w:lang w:eastAsia="zh-CN"/>
        </w:rPr>
        <w:t>磋商</w:t>
      </w:r>
      <w:r>
        <w:rPr>
          <w:rFonts w:hint="eastAsia" w:ascii="宋体" w:hAnsi="宋体"/>
          <w:b/>
          <w:bCs/>
          <w:color w:val="auto"/>
          <w:kern w:val="0"/>
          <w:sz w:val="32"/>
          <w:szCs w:val="32"/>
        </w:rPr>
        <w:t>须知</w:t>
      </w:r>
    </w:p>
    <w:p>
      <w:pPr>
        <w:autoSpaceDE w:val="0"/>
        <w:autoSpaceDN w:val="0"/>
        <w:adjustRightInd w:val="0"/>
        <w:spacing w:line="480" w:lineRule="exact"/>
        <w:jc w:val="center"/>
        <w:outlineLvl w:val="0"/>
        <w:rPr>
          <w:rFonts w:ascii="宋体"/>
          <w:b/>
          <w:bCs/>
          <w:color w:val="auto"/>
          <w:kern w:val="0"/>
          <w:sz w:val="24"/>
          <w:szCs w:val="24"/>
        </w:rPr>
      </w:pPr>
      <w:r>
        <w:rPr>
          <w:rFonts w:hint="eastAsia" w:ascii="宋体" w:hAnsi="宋体"/>
          <w:b/>
          <w:bCs/>
          <w:color w:val="auto"/>
          <w:kern w:val="0"/>
          <w:sz w:val="24"/>
          <w:szCs w:val="24"/>
        </w:rPr>
        <w:t>一、</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须知前附表</w:t>
      </w:r>
    </w:p>
    <w:tbl>
      <w:tblPr>
        <w:tblStyle w:val="22"/>
        <w:tblW w:w="9883" w:type="dxa"/>
        <w:tblInd w:w="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4"/>
        <w:gridCol w:w="1736"/>
        <w:gridCol w:w="74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9" w:hRule="atLeast"/>
        </w:trPr>
        <w:tc>
          <w:tcPr>
            <w:tcW w:w="714" w:type="dxa"/>
            <w:tcBorders>
              <w:top w:val="single" w:color="auto" w:sz="12" w:space="0"/>
              <w:left w:val="single" w:color="auto" w:sz="12" w:space="0"/>
              <w:bottom w:val="single" w:color="auto" w:sz="4" w:space="0"/>
            </w:tcBorders>
            <w:vAlign w:val="center"/>
          </w:tcPr>
          <w:p>
            <w:pPr>
              <w:autoSpaceDE w:val="0"/>
              <w:autoSpaceDN w:val="0"/>
              <w:spacing w:line="480" w:lineRule="exact"/>
              <w:jc w:val="center"/>
              <w:rPr>
                <w:rFonts w:ascii="宋体"/>
                <w:b/>
                <w:bCs/>
                <w:color w:val="auto"/>
                <w:kern w:val="0"/>
                <w:sz w:val="21"/>
                <w:szCs w:val="21"/>
              </w:rPr>
            </w:pPr>
            <w:r>
              <w:rPr>
                <w:rFonts w:hint="eastAsia" w:ascii="宋体" w:hAnsi="宋体"/>
                <w:b/>
                <w:bCs/>
                <w:color w:val="auto"/>
                <w:kern w:val="0"/>
                <w:sz w:val="21"/>
                <w:szCs w:val="21"/>
              </w:rPr>
              <w:t>项号</w:t>
            </w:r>
          </w:p>
        </w:tc>
        <w:tc>
          <w:tcPr>
            <w:tcW w:w="1736" w:type="dxa"/>
            <w:tcBorders>
              <w:top w:val="single" w:color="auto" w:sz="12" w:space="0"/>
              <w:left w:val="single" w:color="auto" w:sz="4" w:space="0"/>
              <w:right w:val="single" w:color="auto" w:sz="4" w:space="0"/>
            </w:tcBorders>
            <w:vAlign w:val="center"/>
          </w:tcPr>
          <w:p>
            <w:pPr>
              <w:autoSpaceDE w:val="0"/>
              <w:autoSpaceDN w:val="0"/>
              <w:spacing w:line="480" w:lineRule="exact"/>
              <w:jc w:val="center"/>
              <w:rPr>
                <w:rFonts w:ascii="宋体"/>
                <w:b/>
                <w:bCs/>
                <w:color w:val="auto"/>
                <w:kern w:val="0"/>
                <w:sz w:val="21"/>
                <w:szCs w:val="21"/>
              </w:rPr>
            </w:pPr>
            <w:r>
              <w:rPr>
                <w:rFonts w:hint="eastAsia" w:ascii="宋体" w:hAnsi="宋体"/>
                <w:b/>
                <w:bCs/>
                <w:color w:val="auto"/>
                <w:kern w:val="0"/>
                <w:sz w:val="21"/>
                <w:szCs w:val="21"/>
              </w:rPr>
              <w:t>内</w:t>
            </w:r>
            <w:r>
              <w:rPr>
                <w:rFonts w:ascii="宋体" w:hAnsi="宋体"/>
                <w:b/>
                <w:bCs/>
                <w:color w:val="auto"/>
                <w:kern w:val="0"/>
                <w:sz w:val="21"/>
                <w:szCs w:val="21"/>
              </w:rPr>
              <w:t xml:space="preserve">  </w:t>
            </w:r>
            <w:r>
              <w:rPr>
                <w:rFonts w:hint="eastAsia" w:ascii="宋体" w:hAnsi="宋体"/>
                <w:b/>
                <w:bCs/>
                <w:color w:val="auto"/>
                <w:kern w:val="0"/>
                <w:sz w:val="21"/>
                <w:szCs w:val="21"/>
              </w:rPr>
              <w:t>容</w:t>
            </w:r>
          </w:p>
        </w:tc>
        <w:tc>
          <w:tcPr>
            <w:tcW w:w="7433" w:type="dxa"/>
            <w:tcBorders>
              <w:top w:val="single" w:color="auto" w:sz="12" w:space="0"/>
              <w:left w:val="single" w:color="auto" w:sz="4" w:space="0"/>
              <w:right w:val="single" w:color="auto" w:sz="12" w:space="0"/>
            </w:tcBorders>
            <w:vAlign w:val="center"/>
          </w:tcPr>
          <w:p>
            <w:pPr>
              <w:autoSpaceDE w:val="0"/>
              <w:autoSpaceDN w:val="0"/>
              <w:spacing w:line="480" w:lineRule="exact"/>
              <w:jc w:val="center"/>
              <w:rPr>
                <w:rFonts w:ascii="宋体"/>
                <w:b/>
                <w:bCs/>
                <w:color w:val="auto"/>
                <w:kern w:val="0"/>
                <w:sz w:val="21"/>
                <w:szCs w:val="21"/>
              </w:rPr>
            </w:pPr>
            <w:r>
              <w:rPr>
                <w:rFonts w:hint="eastAsia" w:ascii="宋体" w:hAnsi="宋体"/>
                <w:b/>
                <w:bCs/>
                <w:color w:val="auto"/>
                <w:kern w:val="0"/>
                <w:sz w:val="21"/>
                <w:szCs w:val="21"/>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050" w:hRule="atLeast"/>
        </w:trPr>
        <w:tc>
          <w:tcPr>
            <w:tcW w:w="714" w:type="dxa"/>
            <w:vMerge w:val="restart"/>
            <w:tcBorders>
              <w:top w:val="single" w:color="auto" w:sz="4" w:space="0"/>
              <w:left w:val="single" w:color="auto" w:sz="12" w:space="0"/>
            </w:tcBorders>
            <w:vAlign w:val="center"/>
          </w:tcPr>
          <w:p>
            <w:pPr>
              <w:autoSpaceDE w:val="0"/>
              <w:autoSpaceDN w:val="0"/>
              <w:spacing w:line="480" w:lineRule="exact"/>
              <w:jc w:val="center"/>
              <w:rPr>
                <w:rFonts w:ascii="宋体"/>
                <w:b/>
                <w:color w:val="auto"/>
                <w:kern w:val="0"/>
                <w:sz w:val="21"/>
                <w:szCs w:val="21"/>
              </w:rPr>
            </w:pPr>
            <w:r>
              <w:rPr>
                <w:rFonts w:hint="eastAsia" w:ascii="宋体" w:hAnsi="宋体"/>
                <w:b/>
                <w:color w:val="auto"/>
                <w:kern w:val="0"/>
                <w:sz w:val="21"/>
                <w:szCs w:val="21"/>
              </w:rPr>
              <w:t>１</w:t>
            </w:r>
          </w:p>
        </w:tc>
        <w:tc>
          <w:tcPr>
            <w:tcW w:w="1736" w:type="dxa"/>
            <w:tcBorders>
              <w:left w:val="single" w:color="auto" w:sz="4" w:space="0"/>
              <w:bottom w:val="single" w:color="auto" w:sz="4" w:space="0"/>
              <w:right w:val="single" w:color="auto" w:sz="4" w:space="0"/>
            </w:tcBorders>
            <w:vAlign w:val="center"/>
          </w:tcPr>
          <w:p>
            <w:pPr>
              <w:autoSpaceDE w:val="0"/>
              <w:autoSpaceDN w:val="0"/>
              <w:spacing w:line="240" w:lineRule="auto"/>
              <w:jc w:val="center"/>
              <w:rPr>
                <w:rFonts w:ascii="宋体"/>
                <w:b/>
                <w:bCs/>
                <w:color w:val="auto"/>
                <w:kern w:val="0"/>
                <w:sz w:val="21"/>
                <w:szCs w:val="21"/>
              </w:rPr>
            </w:pPr>
            <w:r>
              <w:rPr>
                <w:rFonts w:hint="eastAsia" w:ascii="Times New Roman" w:hAnsi="Times New Roman" w:cs="Times New Roman"/>
                <w:b/>
                <w:bCs/>
                <w:color w:val="auto"/>
                <w:sz w:val="21"/>
                <w:szCs w:val="21"/>
                <w:lang w:eastAsia="zh-CN"/>
              </w:rPr>
              <w:t>项目名称及编号</w:t>
            </w:r>
          </w:p>
        </w:tc>
        <w:tc>
          <w:tcPr>
            <w:tcW w:w="7433" w:type="dxa"/>
            <w:tcBorders>
              <w:left w:val="single" w:color="auto" w:sz="4" w:space="0"/>
              <w:bottom w:val="single" w:color="auto" w:sz="4" w:space="0"/>
              <w:right w:val="single" w:color="auto" w:sz="12" w:space="0"/>
            </w:tcBorders>
            <w:vAlign w:val="center"/>
          </w:tcPr>
          <w:p>
            <w:pPr>
              <w:pStyle w:val="4"/>
              <w:keepNext/>
              <w:keepLines/>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项目名称：奇台县2022年第一批车购税补助农村公路建设项目（村道安防）和奇台县2022年第一批车购税补助农村公路建设项目（农村公路提质升级）监理服务</w:t>
            </w:r>
          </w:p>
          <w:p>
            <w:pPr>
              <w:pStyle w:val="4"/>
              <w:keepNext/>
              <w:keepLines/>
              <w:pageBreakBefore w:val="0"/>
              <w:widowControl w:val="0"/>
              <w:kinsoku/>
              <w:wordWrap/>
              <w:overflowPunct/>
              <w:topLinePunct w:val="0"/>
              <w:autoSpaceDE/>
              <w:autoSpaceDN/>
              <w:bidi w:val="0"/>
              <w:adjustRightInd/>
              <w:snapToGrid/>
              <w:spacing w:line="400" w:lineRule="exact"/>
              <w:jc w:val="both"/>
              <w:textAlignment w:val="auto"/>
              <w:rPr>
                <w:rFonts w:hint="default"/>
                <w:color w:val="auto"/>
                <w:sz w:val="21"/>
                <w:szCs w:val="21"/>
                <w:lang w:val="en-US" w:eastAsia="zh-CN"/>
              </w:rPr>
            </w:pPr>
            <w:r>
              <w:rPr>
                <w:rFonts w:hint="eastAsia" w:ascii="Times New Roman" w:hAnsi="Times New Roman" w:eastAsia="宋体" w:cs="Times New Roman"/>
                <w:b/>
                <w:bCs/>
                <w:color w:val="auto"/>
                <w:kern w:val="2"/>
                <w:sz w:val="21"/>
                <w:szCs w:val="21"/>
                <w:lang w:val="en-US" w:eastAsia="zh-CN" w:bidi="ar-SA"/>
              </w:rPr>
              <w:t>项目编号：XJXJY2022-13-02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1" w:hRule="atLeast"/>
        </w:trPr>
        <w:tc>
          <w:tcPr>
            <w:tcW w:w="714" w:type="dxa"/>
            <w:vMerge w:val="continue"/>
            <w:tcBorders>
              <w:left w:val="single" w:color="auto" w:sz="12" w:space="0"/>
            </w:tcBorders>
            <w:vAlign w:val="center"/>
          </w:tcPr>
          <w:p>
            <w:pPr>
              <w:autoSpaceDE w:val="0"/>
              <w:autoSpaceDN w:val="0"/>
              <w:spacing w:line="480" w:lineRule="exact"/>
              <w:jc w:val="center"/>
              <w:rPr>
                <w:rFonts w:ascii="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b/>
                <w:bCs/>
                <w:color w:val="auto"/>
                <w:kern w:val="0"/>
                <w:sz w:val="21"/>
                <w:szCs w:val="21"/>
              </w:rPr>
            </w:pPr>
            <w:r>
              <w:rPr>
                <w:rFonts w:hint="eastAsia" w:ascii="宋体" w:hAnsi="宋体"/>
                <w:b/>
                <w:bCs/>
                <w:color w:val="auto"/>
                <w:kern w:val="0"/>
                <w:sz w:val="21"/>
                <w:szCs w:val="21"/>
                <w:lang w:eastAsia="zh-CN"/>
              </w:rPr>
              <w:t>项</w:t>
            </w:r>
            <w:r>
              <w:rPr>
                <w:rFonts w:hint="eastAsia" w:ascii="宋体" w:hAnsi="宋体"/>
                <w:b/>
                <w:bCs/>
                <w:color w:val="auto"/>
                <w:kern w:val="0"/>
                <w:sz w:val="21"/>
                <w:szCs w:val="21"/>
                <w:lang w:val="en-US" w:eastAsia="zh-CN"/>
              </w:rPr>
              <w:t xml:space="preserve"> </w:t>
            </w:r>
            <w:r>
              <w:rPr>
                <w:rFonts w:hint="eastAsia" w:ascii="宋体" w:hAnsi="宋体"/>
                <w:b/>
                <w:bCs/>
                <w:color w:val="auto"/>
                <w:kern w:val="0"/>
                <w:sz w:val="21"/>
                <w:szCs w:val="21"/>
                <w:lang w:eastAsia="zh-CN"/>
              </w:rPr>
              <w:t>目</w:t>
            </w:r>
            <w:r>
              <w:rPr>
                <w:rFonts w:ascii="宋体" w:hAnsi="宋体"/>
                <w:b/>
                <w:bCs/>
                <w:color w:val="auto"/>
                <w:kern w:val="0"/>
                <w:sz w:val="21"/>
                <w:szCs w:val="21"/>
              </w:rPr>
              <w:t xml:space="preserve"> </w:t>
            </w:r>
            <w:r>
              <w:rPr>
                <w:rFonts w:hint="eastAsia" w:ascii="宋体" w:hAnsi="宋体"/>
                <w:b/>
                <w:bCs/>
                <w:color w:val="auto"/>
                <w:kern w:val="0"/>
                <w:sz w:val="21"/>
                <w:szCs w:val="21"/>
              </w:rPr>
              <w:t>地</w:t>
            </w:r>
            <w:r>
              <w:rPr>
                <w:rFonts w:ascii="宋体" w:hAnsi="宋体"/>
                <w:b/>
                <w:bCs/>
                <w:color w:val="auto"/>
                <w:kern w:val="0"/>
                <w:sz w:val="21"/>
                <w:szCs w:val="21"/>
              </w:rPr>
              <w:t xml:space="preserve"> </w:t>
            </w:r>
            <w:r>
              <w:rPr>
                <w:rFonts w:hint="eastAsia" w:ascii="宋体" w:hAnsi="宋体"/>
                <w:b/>
                <w:bCs/>
                <w:color w:val="auto"/>
                <w:kern w:val="0"/>
                <w:sz w:val="21"/>
                <w:szCs w:val="21"/>
              </w:rPr>
              <w:t>点</w:t>
            </w:r>
          </w:p>
        </w:tc>
        <w:tc>
          <w:tcPr>
            <w:tcW w:w="7433" w:type="dxa"/>
            <w:tcBorders>
              <w:top w:val="single" w:color="auto" w:sz="4" w:space="0"/>
              <w:left w:val="single" w:color="auto" w:sz="4" w:space="0"/>
              <w:bottom w:val="single" w:color="auto" w:sz="4" w:space="0"/>
              <w:right w:val="single" w:color="auto" w:sz="12" w:space="0"/>
            </w:tcBorders>
            <w:vAlign w:val="center"/>
          </w:tcPr>
          <w:p>
            <w:pPr>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eastAsia="宋体"/>
                <w:b/>
                <w:bCs w:val="0"/>
                <w:color w:val="auto"/>
                <w:kern w:val="0"/>
                <w:sz w:val="21"/>
                <w:szCs w:val="21"/>
                <w:lang w:eastAsia="zh-CN"/>
              </w:rPr>
            </w:pPr>
            <w:r>
              <w:rPr>
                <w:rFonts w:hint="eastAsia" w:ascii="Times New Roman" w:hAnsi="Times New Roman" w:eastAsia="宋体" w:cs="Times New Roman"/>
                <w:b/>
                <w:bCs/>
                <w:color w:val="auto"/>
                <w:kern w:val="2"/>
                <w:sz w:val="21"/>
                <w:szCs w:val="21"/>
                <w:lang w:val="en-US" w:eastAsia="zh-CN" w:bidi="ar-SA"/>
              </w:rPr>
              <w:t>奇台县2022年第一批车购税补助农村公路建设项目（村道安防）</w:t>
            </w:r>
            <w:r>
              <w:rPr>
                <w:rFonts w:hint="eastAsia" w:ascii="Times New Roman" w:hAnsi="Times New Roman" w:cs="Times New Roman"/>
                <w:b/>
                <w:bCs/>
                <w:color w:val="auto"/>
                <w:kern w:val="2"/>
                <w:sz w:val="21"/>
                <w:szCs w:val="21"/>
                <w:lang w:val="en-US" w:eastAsia="zh-CN" w:bidi="ar-SA"/>
              </w:rPr>
              <w:t>：</w:t>
            </w:r>
            <w:r>
              <w:rPr>
                <w:rFonts w:hint="eastAsia" w:ascii="宋体" w:hAnsi="宋体"/>
                <w:b/>
                <w:bCs w:val="0"/>
                <w:color w:val="auto"/>
                <w:sz w:val="21"/>
                <w:szCs w:val="21"/>
              </w:rPr>
              <w:t>奇台县</w:t>
            </w:r>
            <w:r>
              <w:rPr>
                <w:rFonts w:hint="eastAsia" w:ascii="宋体" w:hAnsi="宋体"/>
                <w:b/>
                <w:bCs w:val="0"/>
                <w:color w:val="auto"/>
                <w:sz w:val="21"/>
                <w:szCs w:val="21"/>
                <w:lang w:eastAsia="zh-CN"/>
              </w:rPr>
              <w:t>各乡镇；</w:t>
            </w:r>
            <w:r>
              <w:rPr>
                <w:rFonts w:hint="eastAsia" w:ascii="Times New Roman" w:hAnsi="Times New Roman" w:eastAsia="宋体" w:cs="Times New Roman"/>
                <w:b/>
                <w:bCs/>
                <w:color w:val="auto"/>
                <w:kern w:val="2"/>
                <w:sz w:val="21"/>
                <w:szCs w:val="21"/>
                <w:lang w:val="en-US" w:eastAsia="zh-CN" w:bidi="ar-SA"/>
              </w:rPr>
              <w:t>奇台县2022年第一批车购税补助农村公路建设项目（农村公路提质升级）</w:t>
            </w:r>
            <w:r>
              <w:rPr>
                <w:rFonts w:hint="eastAsia" w:ascii="Times New Roman" w:hAnsi="Times New Roman" w:cs="Times New Roman"/>
                <w:b/>
                <w:bCs/>
                <w:color w:val="auto"/>
                <w:kern w:val="2"/>
                <w:sz w:val="21"/>
                <w:szCs w:val="21"/>
                <w:lang w:val="en-US" w:eastAsia="zh-CN" w:bidi="ar-SA"/>
              </w:rPr>
              <w:t>：</w:t>
            </w:r>
            <w:r>
              <w:rPr>
                <w:rFonts w:hint="eastAsia" w:ascii="宋体" w:hAnsi="宋体"/>
                <w:b/>
                <w:bCs w:val="0"/>
                <w:color w:val="auto"/>
                <w:sz w:val="21"/>
                <w:szCs w:val="21"/>
              </w:rPr>
              <w:t>奇台县</w:t>
            </w:r>
            <w:r>
              <w:rPr>
                <w:rFonts w:hint="eastAsia" w:ascii="宋体" w:hAnsi="宋体"/>
                <w:b/>
                <w:bCs w:val="0"/>
                <w:color w:val="auto"/>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714" w:type="dxa"/>
            <w:vMerge w:val="continue"/>
            <w:tcBorders>
              <w:left w:val="single" w:color="auto" w:sz="12" w:space="0"/>
            </w:tcBorders>
            <w:vAlign w:val="center"/>
          </w:tcPr>
          <w:p>
            <w:pPr>
              <w:autoSpaceDE w:val="0"/>
              <w:autoSpaceDN w:val="0"/>
              <w:spacing w:line="480" w:lineRule="exact"/>
              <w:jc w:val="center"/>
              <w:rPr>
                <w:rFonts w:ascii="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eastAsia="宋体"/>
                <w:b/>
                <w:bCs/>
                <w:color w:val="auto"/>
                <w:kern w:val="0"/>
                <w:sz w:val="21"/>
                <w:szCs w:val="21"/>
                <w:lang w:eastAsia="zh-CN"/>
              </w:rPr>
            </w:pPr>
            <w:r>
              <w:rPr>
                <w:rFonts w:hint="eastAsia" w:ascii="宋体"/>
                <w:b/>
                <w:bCs/>
                <w:color w:val="auto"/>
                <w:kern w:val="0"/>
                <w:sz w:val="21"/>
                <w:szCs w:val="21"/>
                <w:lang w:eastAsia="zh-CN"/>
              </w:rPr>
              <w:t>采购人及地址</w:t>
            </w:r>
          </w:p>
        </w:tc>
        <w:tc>
          <w:tcPr>
            <w:tcW w:w="7433"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b/>
                <w:bCs w:val="0"/>
                <w:color w:val="auto"/>
                <w:sz w:val="21"/>
                <w:szCs w:val="21"/>
                <w:lang w:eastAsia="zh-CN"/>
              </w:rPr>
            </w:pPr>
            <w:r>
              <w:rPr>
                <w:rFonts w:hint="eastAsia" w:ascii="宋体" w:hAnsi="宋体"/>
                <w:b/>
                <w:bCs w:val="0"/>
                <w:color w:val="auto"/>
                <w:sz w:val="21"/>
                <w:szCs w:val="21"/>
                <w:lang w:eastAsia="zh-CN"/>
              </w:rPr>
              <w:t>采购</w:t>
            </w:r>
            <w:r>
              <w:rPr>
                <w:rFonts w:hint="eastAsia" w:ascii="宋体" w:hAnsi="宋体"/>
                <w:b/>
                <w:bCs w:val="0"/>
                <w:color w:val="auto"/>
                <w:sz w:val="21"/>
                <w:szCs w:val="21"/>
              </w:rPr>
              <w:t>人:</w:t>
            </w:r>
            <w:r>
              <w:rPr>
                <w:rFonts w:hint="eastAsia" w:ascii="宋体" w:hAnsi="宋体"/>
                <w:b/>
                <w:bCs w:val="0"/>
                <w:color w:val="auto"/>
                <w:sz w:val="21"/>
                <w:szCs w:val="21"/>
                <w:lang w:eastAsia="zh-CN"/>
              </w:rPr>
              <w:t>奇台县交通运输局</w:t>
            </w:r>
          </w:p>
          <w:p>
            <w:pPr>
              <w:pageBreakBefore w:val="0"/>
              <w:widowControl w:val="0"/>
              <w:kinsoku/>
              <w:wordWrap/>
              <w:overflowPunct/>
              <w:topLinePunct w:val="0"/>
              <w:autoSpaceDE w:val="0"/>
              <w:autoSpaceDN w:val="0"/>
              <w:bidi w:val="0"/>
              <w:adjustRightInd/>
              <w:snapToGrid/>
              <w:spacing w:line="400" w:lineRule="exact"/>
              <w:jc w:val="left"/>
              <w:textAlignment w:val="auto"/>
              <w:rPr>
                <w:rFonts w:ascii="宋体"/>
                <w:b/>
                <w:bCs w:val="0"/>
                <w:color w:val="auto"/>
                <w:kern w:val="0"/>
                <w:sz w:val="21"/>
                <w:szCs w:val="21"/>
              </w:rPr>
            </w:pPr>
            <w:r>
              <w:rPr>
                <w:rFonts w:hint="eastAsia" w:ascii="宋体" w:hAnsi="宋体"/>
                <w:b/>
                <w:bCs w:val="0"/>
                <w:color w:val="auto"/>
                <w:sz w:val="21"/>
                <w:szCs w:val="21"/>
              </w:rPr>
              <w:t>地  址:新疆奇台县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714" w:type="dxa"/>
            <w:vMerge w:val="continue"/>
            <w:tcBorders>
              <w:left w:val="single" w:color="auto" w:sz="12" w:space="0"/>
            </w:tcBorders>
            <w:vAlign w:val="center"/>
          </w:tcPr>
          <w:p>
            <w:pPr>
              <w:autoSpaceDE w:val="0"/>
              <w:autoSpaceDN w:val="0"/>
              <w:spacing w:line="480" w:lineRule="exact"/>
              <w:jc w:val="center"/>
              <w:rPr>
                <w:rFonts w:ascii="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b/>
                <w:bCs/>
                <w:color w:val="auto"/>
                <w:kern w:val="0"/>
                <w:sz w:val="21"/>
                <w:szCs w:val="21"/>
                <w:lang w:eastAsia="zh-CN"/>
              </w:rPr>
            </w:pPr>
            <w:r>
              <w:rPr>
                <w:rFonts w:hint="eastAsia" w:ascii="宋体"/>
                <w:b/>
                <w:bCs/>
                <w:color w:val="auto"/>
                <w:kern w:val="0"/>
                <w:sz w:val="21"/>
                <w:szCs w:val="21"/>
                <w:lang w:eastAsia="zh-CN"/>
              </w:rPr>
              <w:t>采购代理机构联系人及联系方式</w:t>
            </w:r>
          </w:p>
        </w:tc>
        <w:tc>
          <w:tcPr>
            <w:tcW w:w="7433"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val="0"/>
                <w:color w:val="auto"/>
                <w:sz w:val="21"/>
                <w:szCs w:val="21"/>
                <w:lang w:eastAsia="zh-CN"/>
              </w:rPr>
            </w:pPr>
            <w:r>
              <w:rPr>
                <w:rFonts w:hint="eastAsia" w:ascii="宋体" w:hAnsi="宋体" w:eastAsia="宋体" w:cs="Times New Roman"/>
                <w:b/>
                <w:bCs w:val="0"/>
                <w:color w:val="auto"/>
                <w:sz w:val="21"/>
                <w:szCs w:val="21"/>
                <w:lang w:eastAsia="zh-CN"/>
              </w:rPr>
              <w:t>采购采购代理机构：新疆</w:t>
            </w:r>
            <w:r>
              <w:rPr>
                <w:rFonts w:hint="eastAsia" w:ascii="宋体" w:hAnsi="宋体" w:cs="Times New Roman"/>
                <w:b/>
                <w:bCs w:val="0"/>
                <w:color w:val="auto"/>
                <w:sz w:val="21"/>
                <w:szCs w:val="21"/>
                <w:lang w:eastAsia="zh-CN"/>
              </w:rPr>
              <w:t>鑫锦源</w:t>
            </w:r>
            <w:r>
              <w:rPr>
                <w:rFonts w:hint="eastAsia" w:ascii="宋体" w:hAnsi="宋体" w:eastAsia="宋体" w:cs="Times New Roman"/>
                <w:b/>
                <w:bCs w:val="0"/>
                <w:color w:val="auto"/>
                <w:sz w:val="21"/>
                <w:szCs w:val="21"/>
                <w:lang w:eastAsia="zh-CN"/>
              </w:rPr>
              <w:t>工程管理咨询有限公司</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bCs w:val="0"/>
                <w:color w:val="auto"/>
                <w:sz w:val="21"/>
                <w:szCs w:val="21"/>
                <w:lang w:eastAsia="zh-CN"/>
              </w:rPr>
            </w:pPr>
            <w:r>
              <w:rPr>
                <w:rFonts w:hint="eastAsia" w:ascii="宋体" w:hAnsi="宋体" w:eastAsia="宋体" w:cs="Times New Roman"/>
                <w:b/>
                <w:bCs w:val="0"/>
                <w:color w:val="auto"/>
                <w:sz w:val="21"/>
                <w:szCs w:val="21"/>
                <w:lang w:eastAsia="zh-CN"/>
              </w:rPr>
              <w:t xml:space="preserve">联 系 人：白巨红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b/>
                <w:bCs w:val="0"/>
                <w:color w:val="auto"/>
                <w:sz w:val="21"/>
                <w:szCs w:val="21"/>
              </w:rPr>
            </w:pPr>
            <w:r>
              <w:rPr>
                <w:rFonts w:hint="eastAsia" w:ascii="宋体" w:hAnsi="宋体" w:eastAsia="宋体" w:cs="Times New Roman"/>
                <w:b/>
                <w:bCs w:val="0"/>
                <w:color w:val="auto"/>
                <w:sz w:val="21"/>
                <w:szCs w:val="21"/>
                <w:lang w:eastAsia="zh-CN"/>
              </w:rPr>
              <w:t>联系电话：</w:t>
            </w:r>
            <w:r>
              <w:rPr>
                <w:rFonts w:hint="eastAsia" w:ascii="宋体" w:hAnsi="宋体" w:eastAsia="宋体" w:cs="Times New Roman"/>
                <w:b/>
                <w:bCs w:val="0"/>
                <w:color w:val="auto"/>
                <w:sz w:val="21"/>
                <w:szCs w:val="21"/>
                <w:lang w:val="en-US" w:eastAsia="zh-CN"/>
              </w:rPr>
              <w:t>13899636637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714" w:type="dxa"/>
            <w:vMerge w:val="continue"/>
            <w:tcBorders>
              <w:left w:val="single" w:color="auto" w:sz="12" w:space="0"/>
            </w:tcBorders>
            <w:vAlign w:val="center"/>
          </w:tcPr>
          <w:p>
            <w:pPr>
              <w:autoSpaceDE w:val="0"/>
              <w:autoSpaceDN w:val="0"/>
              <w:spacing w:line="480" w:lineRule="exact"/>
              <w:jc w:val="center"/>
              <w:rPr>
                <w:rFonts w:ascii="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hAnsi="Times New Roman" w:cs="Times New Roman"/>
                <w:b/>
                <w:bCs/>
                <w:color w:val="auto"/>
                <w:kern w:val="0"/>
                <w:sz w:val="21"/>
                <w:szCs w:val="21"/>
                <w:lang w:eastAsia="zh-CN"/>
              </w:rPr>
            </w:pPr>
            <w:r>
              <w:rPr>
                <w:rFonts w:hint="eastAsia" w:ascii="宋体" w:hAnsi="Times New Roman" w:cs="Times New Roman"/>
                <w:b/>
                <w:bCs/>
                <w:color w:val="auto"/>
                <w:kern w:val="0"/>
                <w:sz w:val="21"/>
                <w:szCs w:val="21"/>
                <w:lang w:eastAsia="zh-CN"/>
              </w:rPr>
              <w:t>采</w:t>
            </w:r>
            <w:r>
              <w:rPr>
                <w:rFonts w:hint="eastAsia" w:ascii="宋体" w:hAnsi="Times New Roman" w:cs="Times New Roman"/>
                <w:b/>
                <w:bCs/>
                <w:color w:val="auto"/>
                <w:kern w:val="0"/>
                <w:sz w:val="21"/>
                <w:szCs w:val="21"/>
                <w:lang w:val="en-US" w:eastAsia="zh-CN"/>
              </w:rPr>
              <w:t xml:space="preserve"> </w:t>
            </w:r>
            <w:r>
              <w:rPr>
                <w:rFonts w:hint="eastAsia" w:ascii="宋体" w:hAnsi="Times New Roman" w:cs="Times New Roman"/>
                <w:b/>
                <w:bCs/>
                <w:color w:val="auto"/>
                <w:kern w:val="0"/>
                <w:sz w:val="21"/>
                <w:szCs w:val="21"/>
                <w:lang w:eastAsia="zh-CN"/>
              </w:rPr>
              <w:t>购</w:t>
            </w:r>
            <w:r>
              <w:rPr>
                <w:rFonts w:hint="eastAsia" w:ascii="宋体" w:hAnsi="Times New Roman" w:cs="Times New Roman"/>
                <w:b/>
                <w:bCs/>
                <w:color w:val="auto"/>
                <w:kern w:val="0"/>
                <w:sz w:val="21"/>
                <w:szCs w:val="21"/>
                <w:lang w:val="en-US" w:eastAsia="zh-CN"/>
              </w:rPr>
              <w:t xml:space="preserve"> </w:t>
            </w:r>
            <w:r>
              <w:rPr>
                <w:rFonts w:hint="eastAsia" w:ascii="宋体" w:hAnsi="Times New Roman" w:cs="Times New Roman"/>
                <w:b/>
                <w:bCs/>
                <w:color w:val="auto"/>
                <w:kern w:val="0"/>
                <w:sz w:val="21"/>
                <w:szCs w:val="21"/>
                <w:lang w:eastAsia="zh-CN"/>
              </w:rPr>
              <w:t>内</w:t>
            </w:r>
            <w:r>
              <w:rPr>
                <w:rFonts w:hint="eastAsia" w:ascii="宋体" w:hAnsi="Times New Roman" w:cs="Times New Roman"/>
                <w:b/>
                <w:bCs/>
                <w:color w:val="auto"/>
                <w:kern w:val="0"/>
                <w:sz w:val="21"/>
                <w:szCs w:val="21"/>
                <w:lang w:val="en-US" w:eastAsia="zh-CN"/>
              </w:rPr>
              <w:t xml:space="preserve"> </w:t>
            </w:r>
            <w:r>
              <w:rPr>
                <w:rFonts w:hint="eastAsia" w:ascii="宋体" w:hAnsi="Times New Roman" w:cs="Times New Roman"/>
                <w:b/>
                <w:bCs/>
                <w:color w:val="auto"/>
                <w:kern w:val="0"/>
                <w:sz w:val="21"/>
                <w:szCs w:val="21"/>
                <w:lang w:eastAsia="zh-CN"/>
              </w:rPr>
              <w:t>容</w:t>
            </w:r>
          </w:p>
        </w:tc>
        <w:tc>
          <w:tcPr>
            <w:tcW w:w="7433" w:type="dxa"/>
            <w:tcBorders>
              <w:top w:val="single" w:color="auto" w:sz="4" w:space="0"/>
              <w:left w:val="single" w:color="auto" w:sz="4" w:space="0"/>
              <w:bottom w:val="single" w:color="auto" w:sz="4" w:space="0"/>
              <w:right w:val="single" w:color="auto" w:sz="12" w:space="0"/>
            </w:tcBorders>
            <w:vAlign w:val="center"/>
          </w:tcPr>
          <w:p>
            <w:pPr>
              <w:pageBreakBefore w:val="0"/>
              <w:widowControl w:val="0"/>
              <w:kinsoku/>
              <w:wordWrap/>
              <w:overflowPunct/>
              <w:topLinePunct w:val="0"/>
              <w:autoSpaceDE w:val="0"/>
              <w:autoSpaceDN w:val="0"/>
              <w:bidi w:val="0"/>
              <w:adjustRightInd/>
              <w:snapToGrid/>
              <w:spacing w:line="400" w:lineRule="exact"/>
              <w:jc w:val="left"/>
              <w:textAlignment w:val="auto"/>
              <w:rPr>
                <w:rFonts w:hint="eastAsia" w:ascii="宋体" w:hAnsi="Times New Roman" w:cs="Times New Roman"/>
                <w:b/>
                <w:bCs/>
                <w:color w:val="auto"/>
                <w:kern w:val="0"/>
                <w:sz w:val="21"/>
                <w:szCs w:val="21"/>
                <w:lang w:eastAsia="zh-CN"/>
              </w:rPr>
            </w:pPr>
            <w:r>
              <w:rPr>
                <w:rFonts w:hint="eastAsia" w:ascii="宋体" w:hAnsi="Times New Roman" w:cs="Times New Roman"/>
                <w:b/>
                <w:bCs/>
                <w:color w:val="auto"/>
                <w:kern w:val="0"/>
                <w:sz w:val="21"/>
                <w:szCs w:val="21"/>
                <w:lang w:eastAsia="zh-CN"/>
              </w:rPr>
              <w:t>主要内容：对奇台县2022年第一批车购税补助农村公路建设项目（村道安防）和奇台县2022年第一批车购税补助农村公路建设项目（农村公路提质升级）全套施工图纸及工程量清单范围内的全部工作内容（包括招标文件、设计变更、答疑及招标文件补充等内容）的全过程监理。</w:t>
            </w:r>
            <w:r>
              <w:rPr>
                <w:rFonts w:hint="eastAsia" w:ascii="宋体" w:cs="Times New Roman"/>
                <w:b/>
                <w:bCs/>
                <w:color w:val="auto"/>
                <w:kern w:val="0"/>
                <w:sz w:val="21"/>
                <w:szCs w:val="21"/>
                <w:lang w:eastAsia="zh-CN"/>
              </w:rPr>
              <w:t>（项目主要内容为</w:t>
            </w:r>
            <w:r>
              <w:rPr>
                <w:rFonts w:hint="eastAsia" w:ascii="宋体" w:cs="Times New Roman"/>
                <w:b/>
                <w:bCs/>
                <w:color w:val="auto"/>
                <w:kern w:val="0"/>
                <w:sz w:val="21"/>
                <w:szCs w:val="21"/>
                <w:lang w:val="en-US" w:eastAsia="zh-CN"/>
              </w:rPr>
              <w:t>1、</w:t>
            </w:r>
            <w:r>
              <w:rPr>
                <w:rFonts w:hint="eastAsia" w:ascii="Times New Roman" w:hAnsi="Times New Roman" w:eastAsia="宋体" w:cs="Times New Roman"/>
                <w:b/>
                <w:bCs/>
                <w:color w:val="auto"/>
                <w:kern w:val="2"/>
                <w:sz w:val="21"/>
                <w:szCs w:val="21"/>
                <w:lang w:val="en-US" w:eastAsia="zh-CN" w:bidi="ar-SA"/>
              </w:rPr>
              <w:t>奇台县2022年第一批车购税补助农村公路建设项目（村道安防）</w:t>
            </w:r>
            <w:r>
              <w:rPr>
                <w:rFonts w:hint="eastAsia" w:cs="Times New Roman"/>
                <w:b/>
                <w:bCs/>
                <w:color w:val="auto"/>
                <w:kern w:val="2"/>
                <w:sz w:val="21"/>
                <w:szCs w:val="21"/>
                <w:lang w:val="en-US" w:eastAsia="zh-CN" w:bidi="ar-SA"/>
              </w:rPr>
              <w:t>：</w:t>
            </w:r>
            <w:r>
              <w:rPr>
                <w:rFonts w:hint="eastAsia" w:ascii="宋体" w:cs="Times New Roman"/>
                <w:b/>
                <w:bCs/>
                <w:color w:val="auto"/>
                <w:kern w:val="0"/>
                <w:sz w:val="21"/>
                <w:szCs w:val="21"/>
                <w:lang w:val="en-US" w:eastAsia="zh-CN"/>
              </w:rPr>
              <w:t>对奇台县各乡镇X165线、X168线、X169线、X175 线、X182线、坎尔孜乡、老奇台镇、S228-X171岔口、江布拉克景区西环线、腰站子村、江布拉克村、西地镇村镇串联线交通设施查缺补漏，包括防护设施、交通标志、轮廓标、凸面镜、爆闪灯、减速带、减速标线、主动防护网、被动防护网、里程碑等安防工程。2、</w:t>
            </w:r>
            <w:r>
              <w:rPr>
                <w:rFonts w:hint="eastAsia" w:ascii="Times New Roman" w:hAnsi="Times New Roman" w:eastAsia="宋体" w:cs="Times New Roman"/>
                <w:b/>
                <w:bCs/>
                <w:color w:val="auto"/>
                <w:kern w:val="2"/>
                <w:sz w:val="21"/>
                <w:szCs w:val="21"/>
                <w:lang w:val="en-US" w:eastAsia="zh-CN" w:bidi="ar-SA"/>
              </w:rPr>
              <w:t>奇台县2022年第一批车购税补助农村公路建设项目（农村公路提质升级）</w:t>
            </w:r>
            <w:r>
              <w:rPr>
                <w:rFonts w:hint="eastAsia" w:cs="Times New Roman"/>
                <w:b/>
                <w:bCs/>
                <w:color w:val="auto"/>
                <w:kern w:val="2"/>
                <w:sz w:val="21"/>
                <w:szCs w:val="21"/>
                <w:lang w:val="en-US" w:eastAsia="zh-CN" w:bidi="ar-SA"/>
              </w:rPr>
              <w:t>：</w:t>
            </w:r>
            <w:r>
              <w:rPr>
                <w:rFonts w:hint="eastAsia" w:ascii="宋体" w:cs="Times New Roman"/>
                <w:b/>
                <w:bCs/>
                <w:color w:val="auto"/>
                <w:kern w:val="0"/>
                <w:sz w:val="21"/>
                <w:szCs w:val="21"/>
                <w:lang w:val="en-US" w:eastAsia="zh-CN"/>
              </w:rPr>
              <w:t>改建四级公路12.88公里，包括路基、路面、路肩、桥涵等工程。</w:t>
            </w:r>
            <w:r>
              <w:rPr>
                <w:rFonts w:hint="eastAsia" w:ascii="宋体" w:cs="Times New Roman"/>
                <w:b/>
                <w:bCs/>
                <w:color w:val="auto"/>
                <w:kern w:val="0"/>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714" w:type="dxa"/>
            <w:vMerge w:val="continue"/>
            <w:tcBorders>
              <w:left w:val="single" w:color="auto" w:sz="12" w:space="0"/>
            </w:tcBorders>
            <w:vAlign w:val="center"/>
          </w:tcPr>
          <w:p>
            <w:pPr>
              <w:autoSpaceDE w:val="0"/>
              <w:autoSpaceDN w:val="0"/>
              <w:spacing w:line="480" w:lineRule="exact"/>
              <w:jc w:val="center"/>
              <w:rPr>
                <w:rFonts w:ascii="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b/>
                <w:bCs/>
                <w:color w:val="auto"/>
                <w:kern w:val="0"/>
                <w:sz w:val="21"/>
                <w:szCs w:val="21"/>
              </w:rPr>
            </w:pPr>
            <w:r>
              <w:rPr>
                <w:rFonts w:hint="eastAsia" w:ascii="宋体" w:hAnsi="宋体" w:cs="Times New Roman"/>
                <w:b/>
                <w:bCs/>
                <w:color w:val="auto"/>
                <w:kern w:val="0"/>
                <w:sz w:val="21"/>
                <w:szCs w:val="21"/>
              </w:rPr>
              <w:t xml:space="preserve"> 报</w:t>
            </w:r>
            <w:r>
              <w:rPr>
                <w:rFonts w:hint="eastAsia" w:ascii="宋体" w:hAnsi="宋体" w:cs="Times New Roman"/>
                <w:b/>
                <w:bCs/>
                <w:color w:val="auto"/>
                <w:kern w:val="0"/>
                <w:sz w:val="21"/>
                <w:szCs w:val="21"/>
                <w:lang w:val="en-US" w:eastAsia="zh-CN"/>
              </w:rPr>
              <w:t xml:space="preserve">      </w:t>
            </w:r>
            <w:r>
              <w:rPr>
                <w:rFonts w:hint="eastAsia" w:ascii="宋体" w:hAnsi="宋体" w:cs="Times New Roman"/>
                <w:b/>
                <w:bCs/>
                <w:color w:val="auto"/>
                <w:kern w:val="0"/>
                <w:sz w:val="21"/>
                <w:szCs w:val="21"/>
              </w:rPr>
              <w:t>价</w:t>
            </w:r>
          </w:p>
        </w:tc>
        <w:tc>
          <w:tcPr>
            <w:tcW w:w="7433" w:type="dxa"/>
            <w:tcBorders>
              <w:top w:val="single" w:color="auto" w:sz="4" w:space="0"/>
              <w:left w:val="single" w:color="auto" w:sz="4" w:space="0"/>
              <w:bottom w:val="single" w:color="auto" w:sz="4" w:space="0"/>
              <w:right w:val="single" w:color="auto" w:sz="12" w:space="0"/>
            </w:tcBorders>
            <w:vAlign w:val="center"/>
          </w:tcPr>
          <w:p>
            <w:pPr>
              <w:pageBreakBefore w:val="0"/>
              <w:widowControl w:val="0"/>
              <w:kinsoku/>
              <w:wordWrap/>
              <w:overflowPunct/>
              <w:topLinePunct w:val="0"/>
              <w:autoSpaceDE w:val="0"/>
              <w:autoSpaceDN w:val="0"/>
              <w:bidi w:val="0"/>
              <w:adjustRightInd/>
              <w:snapToGrid/>
              <w:spacing w:line="400" w:lineRule="exact"/>
              <w:jc w:val="left"/>
              <w:textAlignment w:val="auto"/>
              <w:rPr>
                <w:rFonts w:ascii="宋体"/>
                <w:b/>
                <w:bCs/>
                <w:color w:val="auto"/>
                <w:kern w:val="0"/>
                <w:sz w:val="21"/>
                <w:szCs w:val="21"/>
              </w:rPr>
            </w:pPr>
            <w:r>
              <w:rPr>
                <w:rFonts w:hint="eastAsia" w:ascii="宋体" w:hAnsi="Times New Roman" w:eastAsia="宋体" w:cs="Times New Roman"/>
                <w:b/>
                <w:bCs w:val="0"/>
                <w:color w:val="auto"/>
                <w:kern w:val="0"/>
                <w:sz w:val="21"/>
                <w:szCs w:val="21"/>
                <w:lang w:eastAsia="zh-CN"/>
              </w:rPr>
              <w:t>报价应包含竞争性磋商文件中所述本项目所有工作内容体现，直至交付采购人正常使用的一切费用。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3" w:hRule="atLeast"/>
        </w:trPr>
        <w:tc>
          <w:tcPr>
            <w:tcW w:w="714" w:type="dxa"/>
            <w:tcBorders>
              <w:top w:val="single" w:color="auto" w:sz="12" w:space="0"/>
              <w:left w:val="single" w:color="auto" w:sz="12" w:space="0"/>
              <w:bottom w:val="single" w:color="auto" w:sz="4" w:space="0"/>
            </w:tcBorders>
            <w:vAlign w:val="center"/>
          </w:tcPr>
          <w:p>
            <w:pPr>
              <w:autoSpaceDE w:val="0"/>
              <w:autoSpaceDN w:val="0"/>
              <w:spacing w:line="480" w:lineRule="exact"/>
              <w:jc w:val="center"/>
              <w:rPr>
                <w:rFonts w:ascii="宋体"/>
                <w:b/>
                <w:color w:val="auto"/>
                <w:kern w:val="0"/>
                <w:sz w:val="21"/>
                <w:szCs w:val="21"/>
              </w:rPr>
            </w:pPr>
            <w:r>
              <w:rPr>
                <w:rFonts w:ascii="宋体" w:hAnsi="宋体"/>
                <w:b/>
                <w:color w:val="auto"/>
                <w:kern w:val="0"/>
                <w:sz w:val="21"/>
                <w:szCs w:val="21"/>
              </w:rPr>
              <w:t>2</w:t>
            </w:r>
          </w:p>
        </w:tc>
        <w:tc>
          <w:tcPr>
            <w:tcW w:w="1736"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eastAsia="宋体"/>
                <w:b/>
                <w:bCs/>
                <w:color w:val="auto"/>
                <w:kern w:val="0"/>
                <w:sz w:val="21"/>
                <w:szCs w:val="21"/>
                <w:lang w:eastAsia="zh-CN"/>
              </w:rPr>
            </w:pPr>
            <w:r>
              <w:rPr>
                <w:rFonts w:hint="eastAsia" w:ascii="宋体" w:hAnsi="宋体"/>
                <w:b/>
                <w:bCs/>
                <w:color w:val="auto"/>
                <w:kern w:val="0"/>
                <w:sz w:val="21"/>
                <w:szCs w:val="21"/>
                <w:lang w:eastAsia="zh-CN"/>
              </w:rPr>
              <w:t>采</w:t>
            </w:r>
            <w:r>
              <w:rPr>
                <w:rFonts w:hint="eastAsia" w:ascii="宋体" w:hAnsi="宋体"/>
                <w:b/>
                <w:bCs/>
                <w:color w:val="auto"/>
                <w:kern w:val="0"/>
                <w:sz w:val="21"/>
                <w:szCs w:val="21"/>
                <w:lang w:val="en-US" w:eastAsia="zh-CN"/>
              </w:rPr>
              <w:t xml:space="preserve"> </w:t>
            </w:r>
            <w:r>
              <w:rPr>
                <w:rFonts w:hint="eastAsia" w:ascii="宋体" w:hAnsi="宋体"/>
                <w:b/>
                <w:bCs/>
                <w:color w:val="auto"/>
                <w:kern w:val="0"/>
                <w:sz w:val="21"/>
                <w:szCs w:val="21"/>
                <w:lang w:eastAsia="zh-CN"/>
              </w:rPr>
              <w:t>购</w:t>
            </w:r>
            <w:r>
              <w:rPr>
                <w:rFonts w:ascii="宋体" w:hAnsi="宋体"/>
                <w:b/>
                <w:bCs/>
                <w:color w:val="auto"/>
                <w:kern w:val="0"/>
                <w:sz w:val="21"/>
                <w:szCs w:val="21"/>
              </w:rPr>
              <w:t xml:space="preserve"> </w:t>
            </w:r>
            <w:r>
              <w:rPr>
                <w:rFonts w:hint="eastAsia" w:ascii="宋体" w:hAnsi="宋体"/>
                <w:b/>
                <w:bCs/>
                <w:color w:val="auto"/>
                <w:kern w:val="0"/>
                <w:sz w:val="21"/>
                <w:szCs w:val="21"/>
                <w:lang w:eastAsia="zh-CN"/>
              </w:rPr>
              <w:t>方</w:t>
            </w:r>
            <w:r>
              <w:rPr>
                <w:rFonts w:hint="eastAsia" w:ascii="宋体" w:hAnsi="宋体"/>
                <w:b/>
                <w:bCs/>
                <w:color w:val="auto"/>
                <w:kern w:val="0"/>
                <w:sz w:val="21"/>
                <w:szCs w:val="21"/>
                <w:lang w:val="en-US" w:eastAsia="zh-CN"/>
              </w:rPr>
              <w:t xml:space="preserve"> </w:t>
            </w:r>
            <w:r>
              <w:rPr>
                <w:rFonts w:hint="eastAsia" w:ascii="宋体" w:hAnsi="宋体"/>
                <w:b/>
                <w:bCs/>
                <w:color w:val="auto"/>
                <w:kern w:val="0"/>
                <w:sz w:val="21"/>
                <w:szCs w:val="21"/>
                <w:lang w:eastAsia="zh-CN"/>
              </w:rPr>
              <w:t>式</w:t>
            </w:r>
          </w:p>
        </w:tc>
        <w:tc>
          <w:tcPr>
            <w:tcW w:w="7433"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480" w:lineRule="auto"/>
              <w:rPr>
                <w:rFonts w:hint="eastAsia" w:ascii="宋体" w:eastAsia="宋体"/>
                <w:bCs/>
                <w:color w:val="auto"/>
                <w:kern w:val="0"/>
                <w:sz w:val="21"/>
                <w:szCs w:val="21"/>
                <w:lang w:eastAsia="zh-CN"/>
              </w:rPr>
            </w:pPr>
            <w:r>
              <w:rPr>
                <w:rFonts w:hint="eastAsia" w:ascii="宋体" w:hAnsi="宋体"/>
                <w:b/>
                <w:bCs/>
                <w:color w:val="auto"/>
                <w:kern w:val="0"/>
                <w:sz w:val="21"/>
                <w:szCs w:val="21"/>
                <w:lang w:eastAsia="zh-CN"/>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9"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480" w:lineRule="exact"/>
              <w:jc w:val="center"/>
              <w:rPr>
                <w:rFonts w:ascii="宋体"/>
                <w:b/>
                <w:color w:val="auto"/>
                <w:kern w:val="0"/>
                <w:sz w:val="21"/>
                <w:szCs w:val="21"/>
              </w:rPr>
            </w:pPr>
            <w:r>
              <w:rPr>
                <w:rFonts w:ascii="宋体" w:hAnsi="宋体"/>
                <w:b/>
                <w:color w:val="auto"/>
                <w:kern w:val="0"/>
                <w:sz w:val="21"/>
                <w:szCs w:val="21"/>
              </w:rPr>
              <w:t>3</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b/>
                <w:bCs/>
                <w:color w:val="auto"/>
                <w:kern w:val="0"/>
                <w:sz w:val="21"/>
                <w:szCs w:val="21"/>
              </w:rPr>
            </w:pPr>
            <w:r>
              <w:rPr>
                <w:rFonts w:hint="eastAsia" w:ascii="宋体" w:hAnsi="宋体"/>
                <w:b/>
                <w:bCs/>
                <w:color w:val="auto"/>
                <w:kern w:val="0"/>
                <w:sz w:val="21"/>
                <w:szCs w:val="21"/>
              </w:rPr>
              <w:t>质</w:t>
            </w:r>
            <w:r>
              <w:rPr>
                <w:rFonts w:ascii="宋体" w:hAnsi="宋体"/>
                <w:b/>
                <w:bCs/>
                <w:color w:val="auto"/>
                <w:kern w:val="0"/>
                <w:sz w:val="21"/>
                <w:szCs w:val="21"/>
              </w:rPr>
              <w:t xml:space="preserve"> </w:t>
            </w:r>
            <w:r>
              <w:rPr>
                <w:rFonts w:hint="eastAsia" w:ascii="宋体" w:hAnsi="宋体"/>
                <w:b/>
                <w:bCs/>
                <w:color w:val="auto"/>
                <w:kern w:val="0"/>
                <w:sz w:val="21"/>
                <w:szCs w:val="21"/>
              </w:rPr>
              <w:t>量</w:t>
            </w:r>
            <w:r>
              <w:rPr>
                <w:rFonts w:ascii="宋体" w:hAnsi="宋体"/>
                <w:b/>
                <w:bCs/>
                <w:color w:val="auto"/>
                <w:kern w:val="0"/>
                <w:sz w:val="21"/>
                <w:szCs w:val="21"/>
              </w:rPr>
              <w:t xml:space="preserve"> </w:t>
            </w:r>
            <w:r>
              <w:rPr>
                <w:rFonts w:hint="eastAsia" w:ascii="宋体" w:hAnsi="宋体"/>
                <w:b/>
                <w:bCs/>
                <w:color w:val="auto"/>
                <w:kern w:val="0"/>
                <w:sz w:val="21"/>
                <w:szCs w:val="21"/>
              </w:rPr>
              <w:t>标</w:t>
            </w:r>
            <w:r>
              <w:rPr>
                <w:rFonts w:ascii="宋体" w:hAnsi="宋体"/>
                <w:b/>
                <w:bCs/>
                <w:color w:val="auto"/>
                <w:kern w:val="0"/>
                <w:sz w:val="21"/>
                <w:szCs w:val="21"/>
              </w:rPr>
              <w:t xml:space="preserve"> </w:t>
            </w:r>
            <w:r>
              <w:rPr>
                <w:rFonts w:hint="eastAsia" w:ascii="宋体" w:hAnsi="宋体"/>
                <w:b/>
                <w:bCs/>
                <w:color w:val="auto"/>
                <w:kern w:val="0"/>
                <w:sz w:val="21"/>
                <w:szCs w:val="21"/>
              </w:rPr>
              <w:t>准</w:t>
            </w:r>
          </w:p>
        </w:tc>
        <w:tc>
          <w:tcPr>
            <w:tcW w:w="7433"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auto"/>
              <w:rPr>
                <w:rFonts w:ascii="宋体"/>
                <w:bCs/>
                <w:color w:val="auto"/>
                <w:kern w:val="0"/>
                <w:sz w:val="21"/>
                <w:szCs w:val="21"/>
              </w:rPr>
            </w:pPr>
            <w:r>
              <w:rPr>
                <w:rFonts w:hint="eastAsia" w:ascii="宋体" w:hAnsi="宋体"/>
                <w:b/>
                <w:bCs/>
                <w:color w:val="auto"/>
                <w:kern w:val="0"/>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4"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480" w:lineRule="exact"/>
              <w:jc w:val="center"/>
              <w:rPr>
                <w:rFonts w:ascii="宋体"/>
                <w:b/>
                <w:color w:val="auto"/>
                <w:kern w:val="0"/>
                <w:sz w:val="21"/>
                <w:szCs w:val="21"/>
              </w:rPr>
            </w:pPr>
            <w:r>
              <w:rPr>
                <w:rFonts w:ascii="宋体" w:hAnsi="宋体"/>
                <w:b/>
                <w:color w:val="auto"/>
                <w:kern w:val="0"/>
                <w:sz w:val="21"/>
                <w:szCs w:val="21"/>
              </w:rPr>
              <w:t>4</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eastAsia="宋体"/>
                <w:b/>
                <w:bCs/>
                <w:color w:val="FF0000"/>
                <w:kern w:val="0"/>
                <w:sz w:val="21"/>
                <w:szCs w:val="21"/>
                <w:lang w:eastAsia="zh-CN"/>
              </w:rPr>
            </w:pPr>
            <w:r>
              <w:rPr>
                <w:rFonts w:hint="eastAsia" w:ascii="宋体" w:hAnsi="宋体"/>
                <w:b/>
                <w:bCs/>
                <w:color w:val="FF0000"/>
                <w:kern w:val="0"/>
                <w:sz w:val="21"/>
                <w:szCs w:val="21"/>
                <w:lang w:eastAsia="zh-CN"/>
              </w:rPr>
              <w:t>监理服务期限</w:t>
            </w:r>
          </w:p>
        </w:tc>
        <w:tc>
          <w:tcPr>
            <w:tcW w:w="7433" w:type="dxa"/>
            <w:tcBorders>
              <w:top w:val="single" w:color="auto" w:sz="4" w:space="0"/>
              <w:left w:val="single" w:color="auto" w:sz="4" w:space="0"/>
              <w:bottom w:val="single" w:color="auto" w:sz="4" w:space="0"/>
              <w:right w:val="single" w:color="auto" w:sz="12" w:space="0"/>
            </w:tcBorders>
            <w:vAlign w:val="center"/>
          </w:tcPr>
          <w:p>
            <w:pPr>
              <w:widowControl/>
              <w:spacing w:line="480" w:lineRule="auto"/>
              <w:rPr>
                <w:rFonts w:ascii="宋体"/>
                <w:b/>
                <w:color w:val="FF0000"/>
                <w:sz w:val="21"/>
                <w:szCs w:val="21"/>
              </w:rPr>
            </w:pPr>
            <w:r>
              <w:rPr>
                <w:rFonts w:hint="eastAsia" w:ascii="宋体"/>
                <w:b/>
                <w:color w:val="FF0000"/>
                <w:sz w:val="21"/>
                <w:szCs w:val="21"/>
              </w:rPr>
              <w:t>奇台县2022年第一批车购税补助农村公路建设项目（村道安防）监理服务期限：2022年8月10日开工--2022年10月18日竣工，预计总工期：70天；奇台县2022年第一批车购税补助农村公路建设项目（农村公路提质升级）监理服务期限：2022年8月10日开工--2022年9月23日竣工；预计总工期：45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9"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480" w:lineRule="exact"/>
              <w:jc w:val="center"/>
              <w:rPr>
                <w:rFonts w:hint="eastAsia" w:ascii="宋体" w:hAnsi="宋体" w:eastAsia="宋体"/>
                <w:b/>
                <w:color w:val="auto"/>
                <w:kern w:val="0"/>
                <w:sz w:val="21"/>
                <w:szCs w:val="21"/>
                <w:lang w:val="en-US" w:eastAsia="zh-CN"/>
              </w:rPr>
            </w:pPr>
            <w:r>
              <w:rPr>
                <w:rFonts w:hint="eastAsia" w:ascii="宋体" w:hAnsi="宋体"/>
                <w:b/>
                <w:color w:val="auto"/>
                <w:kern w:val="0"/>
                <w:sz w:val="21"/>
                <w:szCs w:val="21"/>
                <w:lang w:val="en-US" w:eastAsia="zh-CN"/>
              </w:rPr>
              <w:t>5</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hAnsi="宋体"/>
                <w:b/>
                <w:bCs/>
                <w:color w:val="FF0000"/>
                <w:kern w:val="0"/>
                <w:sz w:val="21"/>
                <w:szCs w:val="21"/>
                <w:lang w:eastAsia="zh-CN"/>
              </w:rPr>
            </w:pPr>
            <w:r>
              <w:rPr>
                <w:rFonts w:hint="eastAsia" w:ascii="宋体" w:hAnsi="宋体"/>
                <w:b/>
                <w:bCs/>
                <w:color w:val="FF0000"/>
                <w:kern w:val="0"/>
                <w:sz w:val="21"/>
                <w:szCs w:val="21"/>
                <w:lang w:eastAsia="zh-CN"/>
              </w:rPr>
              <w:t>缺陷责任期</w:t>
            </w:r>
          </w:p>
        </w:tc>
        <w:tc>
          <w:tcPr>
            <w:tcW w:w="7433" w:type="dxa"/>
            <w:tcBorders>
              <w:top w:val="single" w:color="auto" w:sz="4" w:space="0"/>
              <w:left w:val="single" w:color="auto" w:sz="4" w:space="0"/>
              <w:bottom w:val="single" w:color="auto" w:sz="4" w:space="0"/>
              <w:right w:val="single" w:color="auto" w:sz="12" w:space="0"/>
            </w:tcBorders>
            <w:vAlign w:val="center"/>
          </w:tcPr>
          <w:p>
            <w:pPr>
              <w:widowControl/>
              <w:spacing w:line="480" w:lineRule="auto"/>
              <w:rPr>
                <w:rFonts w:hint="eastAsia" w:ascii="Times New Roman" w:hAnsi="Times New Roman" w:eastAsia="宋体" w:cs="Times New Roman"/>
                <w:b/>
                <w:bCs/>
                <w:color w:val="FF0000"/>
                <w:kern w:val="2"/>
                <w:sz w:val="21"/>
                <w:szCs w:val="21"/>
                <w:lang w:val="en-US" w:eastAsia="zh-CN" w:bidi="ar-SA"/>
              </w:rPr>
            </w:pPr>
            <w:r>
              <w:rPr>
                <w:rFonts w:hint="eastAsia" w:cs="Times New Roman"/>
                <w:b/>
                <w:bCs/>
                <w:color w:val="FF0000"/>
                <w:kern w:val="2"/>
                <w:sz w:val="21"/>
                <w:szCs w:val="21"/>
                <w:lang w:val="en-US" w:eastAsia="zh-CN" w:bidi="ar-SA"/>
              </w:rPr>
              <w:t>自实际交工日期起计算一年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79"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480" w:lineRule="exact"/>
              <w:jc w:val="center"/>
              <w:rPr>
                <w:rFonts w:hint="eastAsia" w:ascii="宋体" w:eastAsia="宋体"/>
                <w:b/>
                <w:color w:val="auto"/>
                <w:kern w:val="0"/>
                <w:sz w:val="21"/>
                <w:szCs w:val="21"/>
                <w:lang w:eastAsia="zh-CN"/>
              </w:rPr>
            </w:pPr>
            <w:r>
              <w:rPr>
                <w:rFonts w:hint="eastAsia" w:ascii="宋体" w:hAnsi="宋体"/>
                <w:b/>
                <w:color w:val="auto"/>
                <w:kern w:val="0"/>
                <w:sz w:val="21"/>
                <w:szCs w:val="21"/>
                <w:lang w:val="en-US" w:eastAsia="zh-CN"/>
              </w:rPr>
              <w:t>6</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ascii="宋体"/>
                <w:b/>
                <w:bCs/>
                <w:color w:val="auto"/>
                <w:kern w:val="0"/>
                <w:sz w:val="21"/>
                <w:szCs w:val="21"/>
              </w:rPr>
            </w:pPr>
            <w:r>
              <w:rPr>
                <w:rFonts w:hint="eastAsia" w:ascii="宋体" w:hAnsi="宋体"/>
                <w:b/>
                <w:bCs/>
                <w:color w:val="auto"/>
                <w:kern w:val="0"/>
                <w:sz w:val="21"/>
                <w:szCs w:val="21"/>
                <w:lang w:eastAsia="zh-CN"/>
              </w:rPr>
              <w:t>供应商资格</w:t>
            </w:r>
          </w:p>
        </w:tc>
        <w:tc>
          <w:tcPr>
            <w:tcW w:w="7433"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 xml:space="preserve">（1）在中华人民共和国境内注册，具有有效的营业执照； </w:t>
            </w:r>
          </w:p>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 xml:space="preserve">（2）供应商必须符合《中华人民共和国政府采购法》第二十二条规定： </w:t>
            </w:r>
          </w:p>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 xml:space="preserve">1、具有独立承担民事责任的能力； </w:t>
            </w:r>
          </w:p>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 xml:space="preserve">2、具有良好的商业信誉和健全的财务会计制度； </w:t>
            </w:r>
          </w:p>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 xml:space="preserve">3、具有履行合同所必需的设备和专业技术能力； </w:t>
            </w:r>
          </w:p>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 xml:space="preserve">4、有依法缴纳税收和社会保障资金的良好记录； </w:t>
            </w:r>
          </w:p>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 xml:space="preserve">5、参加政府采购活动前三年内，在经营活动中没有重大违法记录； </w:t>
            </w:r>
          </w:p>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 xml:space="preserve">6、凡拟参加本次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 xml:space="preserve">7、法律、行政法规规定的其他条件； </w:t>
            </w:r>
          </w:p>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8、 供应商应具备工程监理综合资质或公路工程监理丙级（含丙级）以上资质，其人员、设备、资金等方面具有相应的监理能力。自治区境外监理企业提供有效的进疆承揽业务相关信息录入手续；</w:t>
            </w:r>
          </w:p>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9、拟派总监理工程师须具有公路工程专业注册监理工程师资格，本单位注册。外省的总监理工程师已办理有效的进疆相关信息录入手续；</w:t>
            </w:r>
          </w:p>
          <w:p>
            <w:pPr>
              <w:pStyle w:val="2"/>
              <w:rPr>
                <w:rFonts w:hint="eastAsia"/>
                <w:color w:val="auto"/>
                <w:sz w:val="21"/>
                <w:szCs w:val="21"/>
                <w:lang w:val="en-US" w:eastAsia="zh-CN"/>
              </w:rPr>
            </w:pPr>
            <w:r>
              <w:rPr>
                <w:rFonts w:hint="eastAsia" w:ascii="宋体" w:hAnsi="Times New Roman" w:eastAsia="宋体" w:cs="Times New Roman"/>
                <w:b/>
                <w:bCs/>
                <w:color w:val="auto"/>
                <w:kern w:val="0"/>
                <w:sz w:val="21"/>
                <w:szCs w:val="21"/>
                <w:lang w:val="en-US" w:eastAsia="zh-CN"/>
              </w:rPr>
              <w:t>10、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autoSpaceDE w:val="0"/>
              <w:autoSpaceDN w:val="0"/>
              <w:spacing w:line="480" w:lineRule="exact"/>
              <w:jc w:val="left"/>
              <w:rPr>
                <w:rFonts w:hint="eastAsia" w:ascii="宋体" w:hAnsi="Times New Roman" w:eastAsia="宋体" w:cs="Times New Roman"/>
                <w:b/>
                <w:bCs/>
                <w:color w:val="auto"/>
                <w:kern w:val="0"/>
                <w:sz w:val="21"/>
                <w:szCs w:val="21"/>
                <w:lang w:val="en-US" w:eastAsia="zh-CN"/>
              </w:rPr>
            </w:pPr>
            <w:r>
              <w:rPr>
                <w:rFonts w:hint="eastAsia" w:ascii="宋体" w:hAnsi="Times New Roman" w:eastAsia="宋体" w:cs="Times New Roman"/>
                <w:b/>
                <w:bCs/>
                <w:color w:val="auto"/>
                <w:kern w:val="0"/>
                <w:sz w:val="21"/>
                <w:szCs w:val="21"/>
                <w:lang w:val="en-US" w:eastAsia="zh-CN"/>
              </w:rPr>
              <w:t>11、本招标项目不接受联合体投标。</w:t>
            </w:r>
          </w:p>
          <w:p>
            <w:pPr>
              <w:autoSpaceDE w:val="0"/>
              <w:autoSpaceDN w:val="0"/>
              <w:spacing w:line="480" w:lineRule="exact"/>
              <w:jc w:val="left"/>
              <w:rPr>
                <w:rFonts w:hint="default"/>
                <w:sz w:val="21"/>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trPr>
        <w:tc>
          <w:tcPr>
            <w:tcW w:w="714" w:type="dxa"/>
            <w:tcBorders>
              <w:top w:val="single" w:color="auto" w:sz="4" w:space="0"/>
              <w:left w:val="single" w:color="auto" w:sz="12" w:space="0"/>
            </w:tcBorders>
            <w:vAlign w:val="center"/>
          </w:tcPr>
          <w:p>
            <w:pPr>
              <w:autoSpaceDE w:val="0"/>
              <w:autoSpaceDN w:val="0"/>
              <w:spacing w:line="480" w:lineRule="exact"/>
              <w:jc w:val="center"/>
              <w:rPr>
                <w:rFonts w:hint="eastAsia" w:ascii="宋体" w:eastAsia="宋体"/>
                <w:b/>
                <w:color w:val="auto"/>
                <w:kern w:val="0"/>
                <w:sz w:val="21"/>
                <w:szCs w:val="21"/>
                <w:lang w:eastAsia="zh-CN"/>
              </w:rPr>
            </w:pPr>
            <w:r>
              <w:rPr>
                <w:rFonts w:hint="eastAsia" w:ascii="宋体" w:hAnsi="宋体"/>
                <w:b/>
                <w:color w:val="auto"/>
                <w:kern w:val="0"/>
                <w:sz w:val="21"/>
                <w:szCs w:val="21"/>
                <w:lang w:val="en-US" w:eastAsia="zh-CN"/>
              </w:rPr>
              <w:t>7</w:t>
            </w:r>
          </w:p>
        </w:tc>
        <w:tc>
          <w:tcPr>
            <w:tcW w:w="1736" w:type="dxa"/>
            <w:tcBorders>
              <w:top w:val="single" w:color="auto" w:sz="4" w:space="0"/>
              <w:left w:val="single" w:color="auto" w:sz="4" w:space="0"/>
              <w:right w:val="single" w:color="auto" w:sz="4" w:space="0"/>
            </w:tcBorders>
            <w:vAlign w:val="center"/>
          </w:tcPr>
          <w:p>
            <w:pPr>
              <w:autoSpaceDE w:val="0"/>
              <w:autoSpaceDN w:val="0"/>
              <w:spacing w:line="480" w:lineRule="exact"/>
              <w:jc w:val="center"/>
              <w:rPr>
                <w:rFonts w:ascii="宋体"/>
                <w:b/>
                <w:bCs/>
                <w:color w:val="auto"/>
                <w:kern w:val="0"/>
                <w:sz w:val="21"/>
                <w:szCs w:val="21"/>
              </w:rPr>
            </w:pPr>
            <w:r>
              <w:rPr>
                <w:rFonts w:hint="eastAsia" w:ascii="宋体" w:hAnsi="宋体"/>
                <w:b/>
                <w:bCs/>
                <w:color w:val="auto"/>
                <w:kern w:val="0"/>
                <w:sz w:val="21"/>
                <w:szCs w:val="21"/>
                <w:lang w:eastAsia="zh-CN"/>
              </w:rPr>
              <w:t>响应文件</w:t>
            </w:r>
            <w:r>
              <w:rPr>
                <w:rFonts w:hint="eastAsia" w:ascii="宋体" w:hAnsi="宋体"/>
                <w:b/>
                <w:bCs/>
                <w:color w:val="auto"/>
                <w:kern w:val="0"/>
                <w:sz w:val="21"/>
                <w:szCs w:val="21"/>
              </w:rPr>
              <w:t>截止时间</w:t>
            </w:r>
          </w:p>
        </w:tc>
        <w:tc>
          <w:tcPr>
            <w:tcW w:w="7433" w:type="dxa"/>
            <w:tcBorders>
              <w:top w:val="single" w:color="auto" w:sz="4" w:space="0"/>
              <w:left w:val="single" w:color="auto" w:sz="4" w:space="0"/>
              <w:right w:val="single" w:color="auto" w:sz="12" w:space="0"/>
            </w:tcBorders>
            <w:vAlign w:val="center"/>
          </w:tcPr>
          <w:p>
            <w:pPr>
              <w:autoSpaceDE w:val="0"/>
              <w:autoSpaceDN w:val="0"/>
              <w:spacing w:line="480" w:lineRule="auto"/>
              <w:rPr>
                <w:rFonts w:ascii="宋体"/>
                <w:b/>
                <w:color w:val="FF0000"/>
                <w:sz w:val="21"/>
                <w:szCs w:val="21"/>
              </w:rPr>
            </w:pPr>
            <w:r>
              <w:rPr>
                <w:rFonts w:hint="eastAsia" w:ascii="宋体" w:hAnsi="宋体"/>
                <w:b/>
                <w:color w:val="FF0000"/>
                <w:sz w:val="21"/>
                <w:szCs w:val="21"/>
              </w:rPr>
              <w:t>截止日期：</w:t>
            </w:r>
            <w:r>
              <w:rPr>
                <w:rFonts w:hint="eastAsia" w:ascii="宋体" w:hAnsi="宋体"/>
                <w:b/>
                <w:color w:val="FF0000"/>
                <w:sz w:val="21"/>
                <w:szCs w:val="21"/>
                <w:u w:val="single"/>
                <w:lang w:val="en-US" w:eastAsia="zh-CN"/>
              </w:rPr>
              <w:t xml:space="preserve"> </w:t>
            </w:r>
            <w:r>
              <w:rPr>
                <w:rFonts w:ascii="宋体" w:hAnsi="宋体"/>
                <w:b/>
                <w:color w:val="FF0000"/>
                <w:sz w:val="21"/>
                <w:szCs w:val="21"/>
                <w:u w:val="single"/>
              </w:rPr>
              <w:t>20</w:t>
            </w:r>
            <w:r>
              <w:rPr>
                <w:rFonts w:hint="eastAsia" w:ascii="宋体" w:hAnsi="宋体"/>
                <w:b/>
                <w:color w:val="FF0000"/>
                <w:sz w:val="21"/>
                <w:szCs w:val="21"/>
                <w:u w:val="single"/>
                <w:lang w:val="en-US" w:eastAsia="zh-CN"/>
              </w:rPr>
              <w:t xml:space="preserve">22 </w:t>
            </w:r>
            <w:r>
              <w:rPr>
                <w:rFonts w:hint="eastAsia" w:ascii="宋体" w:hAnsi="宋体"/>
                <w:b/>
                <w:color w:val="FF0000"/>
                <w:sz w:val="21"/>
                <w:szCs w:val="21"/>
              </w:rPr>
              <w:t>年</w:t>
            </w:r>
            <w:r>
              <w:rPr>
                <w:rFonts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 8 </w:t>
            </w:r>
            <w:r>
              <w:rPr>
                <w:rFonts w:ascii="宋体" w:hAnsi="宋体"/>
                <w:b/>
                <w:color w:val="FF0000"/>
                <w:sz w:val="21"/>
                <w:szCs w:val="21"/>
                <w:u w:val="single"/>
              </w:rPr>
              <w:t xml:space="preserve"> </w:t>
            </w:r>
            <w:r>
              <w:rPr>
                <w:rFonts w:hint="eastAsia" w:ascii="宋体" w:hAnsi="宋体"/>
                <w:b/>
                <w:color w:val="FF0000"/>
                <w:sz w:val="21"/>
                <w:szCs w:val="21"/>
              </w:rPr>
              <w:t>月</w:t>
            </w:r>
            <w:r>
              <w:rPr>
                <w:rFonts w:hint="eastAsia" w:ascii="宋体" w:hAnsi="宋体"/>
                <w:b/>
                <w:color w:val="FF0000"/>
                <w:sz w:val="21"/>
                <w:szCs w:val="21"/>
                <w:u w:val="single"/>
                <w:lang w:val="en-US" w:eastAsia="zh-CN"/>
              </w:rPr>
              <w:t xml:space="preserve">  5</w:t>
            </w:r>
            <w:r>
              <w:rPr>
                <w:rFonts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 </w:t>
            </w:r>
            <w:r>
              <w:rPr>
                <w:rFonts w:hint="eastAsia" w:ascii="宋体" w:hAnsi="宋体"/>
                <w:b/>
                <w:color w:val="FF0000"/>
                <w:sz w:val="21"/>
                <w:szCs w:val="21"/>
              </w:rPr>
              <w:t>日；</w:t>
            </w:r>
          </w:p>
          <w:p>
            <w:pPr>
              <w:autoSpaceDE w:val="0"/>
              <w:autoSpaceDN w:val="0"/>
              <w:spacing w:line="480" w:lineRule="auto"/>
              <w:rPr>
                <w:rFonts w:ascii="宋体"/>
                <w:b/>
                <w:color w:val="FF0000"/>
                <w:sz w:val="21"/>
                <w:szCs w:val="21"/>
              </w:rPr>
            </w:pPr>
            <w:r>
              <w:rPr>
                <w:rFonts w:hint="eastAsia" w:ascii="宋体" w:hAnsi="宋体"/>
                <w:b/>
                <w:color w:val="FF0000"/>
                <w:sz w:val="21"/>
                <w:szCs w:val="21"/>
              </w:rPr>
              <w:t>截止时间：</w:t>
            </w:r>
            <w:r>
              <w:rPr>
                <w:rFonts w:ascii="宋体" w:hAnsi="宋体"/>
                <w:b/>
                <w:color w:val="FF0000"/>
                <w:sz w:val="21"/>
                <w:szCs w:val="21"/>
                <w:u w:val="single"/>
              </w:rPr>
              <w:t xml:space="preserve">  </w:t>
            </w:r>
            <w:r>
              <w:rPr>
                <w:rFonts w:hint="eastAsia" w:ascii="宋体" w:hAnsi="宋体"/>
                <w:b/>
                <w:color w:val="FF0000"/>
                <w:sz w:val="21"/>
                <w:szCs w:val="21"/>
                <w:u w:val="single"/>
                <w:lang w:val="en-US" w:eastAsia="zh-CN"/>
              </w:rPr>
              <w:t>10</w:t>
            </w:r>
            <w:r>
              <w:rPr>
                <w:rFonts w:ascii="宋体" w:hAnsi="宋体"/>
                <w:b/>
                <w:color w:val="FF0000"/>
                <w:sz w:val="21"/>
                <w:szCs w:val="21"/>
                <w:u w:val="single"/>
              </w:rPr>
              <w:t xml:space="preserve"> </w:t>
            </w:r>
            <w:r>
              <w:rPr>
                <w:rFonts w:hint="eastAsia" w:ascii="宋体" w:hAnsi="宋体"/>
                <w:b/>
                <w:color w:val="FF0000"/>
                <w:sz w:val="21"/>
                <w:szCs w:val="21"/>
                <w:u w:val="single"/>
              </w:rPr>
              <w:t>时</w:t>
            </w:r>
            <w:r>
              <w:rPr>
                <w:rFonts w:ascii="宋体" w:hAnsi="宋体"/>
                <w:b/>
                <w:color w:val="FF0000"/>
                <w:sz w:val="21"/>
                <w:szCs w:val="21"/>
                <w:u w:val="single"/>
              </w:rPr>
              <w:t xml:space="preserve"> </w:t>
            </w:r>
            <w:r>
              <w:rPr>
                <w:rFonts w:hint="eastAsia" w:ascii="宋体" w:hAnsi="宋体"/>
                <w:b/>
                <w:color w:val="FF0000"/>
                <w:sz w:val="21"/>
                <w:szCs w:val="21"/>
                <w:u w:val="single"/>
                <w:lang w:val="en-US" w:eastAsia="zh-CN"/>
              </w:rPr>
              <w:t>00</w:t>
            </w:r>
            <w:r>
              <w:rPr>
                <w:rFonts w:ascii="宋体" w:hAnsi="宋体"/>
                <w:b/>
                <w:color w:val="FF0000"/>
                <w:sz w:val="21"/>
                <w:szCs w:val="21"/>
                <w:u w:val="single"/>
              </w:rPr>
              <w:t xml:space="preserve"> </w:t>
            </w:r>
            <w:r>
              <w:rPr>
                <w:rFonts w:hint="eastAsia" w:ascii="宋体" w:hAnsi="宋体"/>
                <w:b/>
                <w:color w:val="FF0000"/>
                <w:sz w:val="21"/>
                <w:szCs w:val="21"/>
                <w:u w:val="single"/>
              </w:rPr>
              <w:t>分</w:t>
            </w:r>
            <w:r>
              <w:rPr>
                <w:rFonts w:hint="eastAsia" w:ascii="宋体" w:hAnsi="宋体"/>
                <w:b/>
                <w:color w:val="FF0000"/>
                <w:sz w:val="21"/>
                <w:szCs w:val="21"/>
              </w:rPr>
              <w:t>（北京时间）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0" w:hRule="atLeast"/>
        </w:trPr>
        <w:tc>
          <w:tcPr>
            <w:tcW w:w="714" w:type="dxa"/>
            <w:tcBorders>
              <w:left w:val="single" w:color="auto" w:sz="12" w:space="0"/>
              <w:bottom w:val="single" w:color="auto" w:sz="12" w:space="0"/>
            </w:tcBorders>
            <w:vAlign w:val="center"/>
          </w:tcPr>
          <w:p>
            <w:pPr>
              <w:autoSpaceDE w:val="0"/>
              <w:autoSpaceDN w:val="0"/>
              <w:spacing w:line="480" w:lineRule="exact"/>
              <w:jc w:val="center"/>
              <w:rPr>
                <w:rFonts w:hint="eastAsia" w:ascii="宋体" w:eastAsia="宋体"/>
                <w:b/>
                <w:color w:val="auto"/>
                <w:kern w:val="0"/>
                <w:sz w:val="21"/>
                <w:szCs w:val="21"/>
                <w:lang w:eastAsia="zh-CN"/>
              </w:rPr>
            </w:pPr>
            <w:r>
              <w:rPr>
                <w:rFonts w:hint="eastAsia" w:ascii="宋体" w:hAnsi="宋体"/>
                <w:b/>
                <w:color w:val="auto"/>
                <w:kern w:val="0"/>
                <w:sz w:val="21"/>
                <w:szCs w:val="21"/>
                <w:lang w:val="en-US" w:eastAsia="zh-CN"/>
              </w:rPr>
              <w:t>8</w:t>
            </w:r>
          </w:p>
        </w:tc>
        <w:tc>
          <w:tcPr>
            <w:tcW w:w="1736" w:type="dxa"/>
            <w:tcBorders>
              <w:left w:val="single" w:color="auto" w:sz="4" w:space="0"/>
              <w:bottom w:val="single" w:color="auto" w:sz="12" w:space="0"/>
              <w:right w:val="single" w:color="auto" w:sz="4" w:space="0"/>
            </w:tcBorders>
            <w:vAlign w:val="center"/>
          </w:tcPr>
          <w:p>
            <w:pPr>
              <w:autoSpaceDE w:val="0"/>
              <w:autoSpaceDN w:val="0"/>
              <w:spacing w:line="480" w:lineRule="exact"/>
              <w:jc w:val="center"/>
              <w:rPr>
                <w:rFonts w:ascii="宋体"/>
                <w:b/>
                <w:bCs/>
                <w:color w:val="auto"/>
                <w:kern w:val="0"/>
                <w:sz w:val="21"/>
                <w:szCs w:val="21"/>
              </w:rPr>
            </w:pPr>
            <w:r>
              <w:rPr>
                <w:rFonts w:hint="eastAsia" w:ascii="宋体" w:hAnsi="宋体"/>
                <w:b/>
                <w:bCs/>
                <w:color w:val="auto"/>
                <w:kern w:val="0"/>
                <w:sz w:val="21"/>
                <w:szCs w:val="21"/>
              </w:rPr>
              <w:t>投标有效期限</w:t>
            </w:r>
          </w:p>
        </w:tc>
        <w:tc>
          <w:tcPr>
            <w:tcW w:w="7433" w:type="dxa"/>
            <w:tcBorders>
              <w:left w:val="single" w:color="auto" w:sz="4" w:space="0"/>
              <w:bottom w:val="single" w:color="auto" w:sz="12" w:space="0"/>
              <w:right w:val="single" w:color="auto" w:sz="12" w:space="0"/>
            </w:tcBorders>
            <w:vAlign w:val="center"/>
          </w:tcPr>
          <w:p>
            <w:pPr>
              <w:autoSpaceDE w:val="0"/>
              <w:autoSpaceDN w:val="0"/>
              <w:spacing w:line="480" w:lineRule="auto"/>
              <w:ind w:firstLine="105" w:firstLineChars="50"/>
              <w:jc w:val="left"/>
              <w:rPr>
                <w:rFonts w:ascii="宋体"/>
                <w:b/>
                <w:bCs/>
                <w:color w:val="auto"/>
                <w:kern w:val="0"/>
                <w:sz w:val="21"/>
                <w:szCs w:val="21"/>
              </w:rPr>
            </w:pPr>
            <w:r>
              <w:rPr>
                <w:rFonts w:hint="eastAsia" w:ascii="宋体" w:hAnsi="宋体"/>
                <w:b/>
                <w:bCs/>
                <w:color w:val="auto"/>
                <w:kern w:val="0"/>
                <w:sz w:val="21"/>
                <w:szCs w:val="21"/>
                <w:u w:val="single"/>
                <w:lang w:val="en-US" w:eastAsia="zh-CN"/>
              </w:rPr>
              <w:t>60</w:t>
            </w:r>
            <w:r>
              <w:rPr>
                <w:rFonts w:hint="eastAsia" w:ascii="宋体" w:hAnsi="宋体"/>
                <w:b/>
                <w:bCs/>
                <w:color w:val="auto"/>
                <w:kern w:val="0"/>
                <w:sz w:val="21"/>
                <w:szCs w:val="21"/>
              </w:rPr>
              <w:t>天（日历日）</w:t>
            </w:r>
            <w:r>
              <w:rPr>
                <w:rFonts w:hint="eastAsia" w:ascii="宋体" w:hAnsi="宋体" w:eastAsia="宋体" w:cs="Times New Roman"/>
                <w:b/>
                <w:bCs/>
                <w:color w:val="auto"/>
                <w:kern w:val="0"/>
                <w:sz w:val="21"/>
                <w:szCs w:val="21"/>
              </w:rPr>
              <w:t>（从投标截止之日算起）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0" w:hRule="atLeast"/>
        </w:trPr>
        <w:tc>
          <w:tcPr>
            <w:tcW w:w="714" w:type="dxa"/>
            <w:tcBorders>
              <w:left w:val="single" w:color="auto" w:sz="12" w:space="0"/>
              <w:bottom w:val="single" w:color="auto" w:sz="12" w:space="0"/>
            </w:tcBorders>
            <w:vAlign w:val="center"/>
          </w:tcPr>
          <w:p>
            <w:pPr>
              <w:autoSpaceDE w:val="0"/>
              <w:autoSpaceDN w:val="0"/>
              <w:spacing w:line="480" w:lineRule="exact"/>
              <w:jc w:val="center"/>
              <w:rPr>
                <w:rFonts w:hint="eastAsia" w:ascii="宋体" w:eastAsia="宋体"/>
                <w:b/>
                <w:color w:val="auto"/>
                <w:kern w:val="0"/>
                <w:sz w:val="21"/>
                <w:szCs w:val="21"/>
                <w:lang w:eastAsia="zh-CN"/>
              </w:rPr>
            </w:pPr>
            <w:r>
              <w:rPr>
                <w:rFonts w:hint="eastAsia" w:ascii="宋体" w:hAnsi="宋体"/>
                <w:b/>
                <w:color w:val="auto"/>
                <w:kern w:val="0"/>
                <w:sz w:val="21"/>
                <w:szCs w:val="21"/>
                <w:lang w:val="en-US" w:eastAsia="zh-CN"/>
              </w:rPr>
              <w:t>9</w:t>
            </w:r>
          </w:p>
        </w:tc>
        <w:tc>
          <w:tcPr>
            <w:tcW w:w="1736" w:type="dxa"/>
            <w:tcBorders>
              <w:left w:val="single" w:color="auto" w:sz="4" w:space="0"/>
              <w:bottom w:val="single" w:color="auto" w:sz="12" w:space="0"/>
              <w:right w:val="single" w:color="auto" w:sz="4" w:space="0"/>
            </w:tcBorders>
            <w:vAlign w:val="center"/>
          </w:tcPr>
          <w:p>
            <w:pPr>
              <w:autoSpaceDE w:val="0"/>
              <w:autoSpaceDN w:val="0"/>
              <w:spacing w:line="240" w:lineRule="auto"/>
              <w:jc w:val="center"/>
              <w:rPr>
                <w:rFonts w:ascii="宋体"/>
                <w:b/>
                <w:bCs/>
                <w:color w:val="auto"/>
                <w:kern w:val="0"/>
                <w:sz w:val="21"/>
                <w:szCs w:val="21"/>
              </w:rPr>
            </w:pPr>
            <w:r>
              <w:rPr>
                <w:rFonts w:hint="eastAsia" w:ascii="宋体" w:hAnsi="宋体"/>
                <w:b/>
                <w:bCs/>
                <w:color w:val="auto"/>
                <w:kern w:val="0"/>
                <w:sz w:val="21"/>
                <w:szCs w:val="21"/>
                <w:lang w:eastAsia="zh-CN"/>
              </w:rPr>
              <w:t>磋商</w:t>
            </w:r>
            <w:r>
              <w:rPr>
                <w:rFonts w:hint="eastAsia" w:ascii="宋体" w:hAnsi="宋体"/>
                <w:b/>
                <w:bCs/>
                <w:color w:val="auto"/>
                <w:kern w:val="0"/>
                <w:sz w:val="21"/>
                <w:szCs w:val="21"/>
              </w:rPr>
              <w:t>保证金</w:t>
            </w:r>
          </w:p>
        </w:tc>
        <w:tc>
          <w:tcPr>
            <w:tcW w:w="7433" w:type="dxa"/>
            <w:tcBorders>
              <w:left w:val="single" w:color="auto" w:sz="4" w:space="0"/>
              <w:bottom w:val="single" w:color="auto" w:sz="12" w:space="0"/>
              <w:right w:val="single" w:color="auto" w:sz="12" w:space="0"/>
            </w:tcBorders>
            <w:vAlign w:val="center"/>
          </w:tcPr>
          <w:p>
            <w:pPr>
              <w:spacing w:line="240" w:lineRule="auto"/>
              <w:rPr>
                <w:rFonts w:hint="eastAsia" w:ascii="宋体" w:hAnsi="宋体" w:eastAsia="宋体" w:cs="Times New Roman"/>
                <w:b/>
                <w:color w:val="auto"/>
                <w:kern w:val="2"/>
                <w:sz w:val="21"/>
                <w:szCs w:val="21"/>
                <w:lang w:val="en-US" w:eastAsia="zh-CN" w:bidi="ar-SA"/>
              </w:rPr>
            </w:pPr>
            <w:r>
              <w:rPr>
                <w:rFonts w:hint="eastAsia" w:ascii="宋体" w:hAnsi="宋体" w:cs="Times New Roman"/>
                <w:b/>
                <w:color w:val="auto"/>
                <w:kern w:val="2"/>
                <w:sz w:val="21"/>
                <w:szCs w:val="21"/>
                <w:lang w:val="en-US" w:eastAsia="zh-CN" w:bidi="ar-SA"/>
              </w:rPr>
              <w:t>磋商</w:t>
            </w:r>
            <w:r>
              <w:rPr>
                <w:rFonts w:hint="eastAsia" w:ascii="宋体" w:hAnsi="宋体" w:eastAsia="宋体" w:cs="Times New Roman"/>
                <w:b/>
                <w:color w:val="auto"/>
                <w:kern w:val="2"/>
                <w:sz w:val="21"/>
                <w:szCs w:val="21"/>
                <w:lang w:val="en-US" w:eastAsia="zh-CN" w:bidi="ar-SA"/>
              </w:rPr>
              <w:t>保证金：</w:t>
            </w:r>
            <w:r>
              <w:rPr>
                <w:rFonts w:hint="eastAsia" w:ascii="宋体" w:hAnsi="宋体" w:cs="Times New Roman"/>
                <w:b/>
                <w:color w:val="auto"/>
                <w:kern w:val="2"/>
                <w:sz w:val="21"/>
                <w:szCs w:val="21"/>
                <w:lang w:val="en-US" w:eastAsia="zh-CN" w:bidi="ar-SA"/>
              </w:rPr>
              <w:t>壹仟伍佰元整（1500元）</w:t>
            </w:r>
          </w:p>
          <w:p>
            <w:pPr>
              <w:spacing w:line="240" w:lineRule="auto"/>
              <w:rPr>
                <w:rFonts w:hint="eastAsia" w:ascii="宋体"/>
                <w:b/>
                <w:bCs/>
                <w:color w:val="auto"/>
                <w:kern w:val="0"/>
                <w:sz w:val="21"/>
                <w:szCs w:val="21"/>
                <w:u w:val="single"/>
              </w:rPr>
            </w:pPr>
            <w:r>
              <w:rPr>
                <w:rFonts w:hint="eastAsia" w:ascii="宋体"/>
                <w:b/>
                <w:bCs/>
                <w:color w:val="auto"/>
                <w:kern w:val="0"/>
                <w:sz w:val="21"/>
                <w:szCs w:val="21"/>
                <w:u w:val="single"/>
              </w:rPr>
              <w:t>账户名称：新疆鑫锦源工程管理咨询有限公司</w:t>
            </w:r>
          </w:p>
          <w:p>
            <w:pPr>
              <w:spacing w:line="240" w:lineRule="auto"/>
              <w:rPr>
                <w:rFonts w:hint="eastAsia" w:ascii="宋体"/>
                <w:b/>
                <w:bCs/>
                <w:color w:val="auto"/>
                <w:kern w:val="0"/>
                <w:sz w:val="21"/>
                <w:szCs w:val="21"/>
                <w:u w:val="single"/>
              </w:rPr>
            </w:pPr>
            <w:r>
              <w:rPr>
                <w:rFonts w:hint="eastAsia" w:ascii="宋体"/>
                <w:b/>
                <w:bCs/>
                <w:color w:val="auto"/>
                <w:kern w:val="0"/>
                <w:sz w:val="21"/>
                <w:szCs w:val="21"/>
                <w:u w:val="single"/>
              </w:rPr>
              <w:t>开户银行：新疆昌吉农村商业银行天山北路支行</w:t>
            </w:r>
          </w:p>
          <w:p>
            <w:pPr>
              <w:spacing w:line="240" w:lineRule="auto"/>
              <w:rPr>
                <w:rFonts w:hint="eastAsia" w:ascii="宋体"/>
                <w:b/>
                <w:bCs/>
                <w:color w:val="auto"/>
                <w:kern w:val="0"/>
                <w:sz w:val="21"/>
                <w:szCs w:val="21"/>
                <w:u w:val="single"/>
              </w:rPr>
            </w:pPr>
            <w:r>
              <w:rPr>
                <w:rFonts w:hint="eastAsia" w:ascii="宋体"/>
                <w:b/>
                <w:bCs/>
                <w:color w:val="auto"/>
                <w:kern w:val="0"/>
                <w:sz w:val="21"/>
                <w:szCs w:val="21"/>
                <w:u w:val="single"/>
              </w:rPr>
              <w:t>收款账号：806010012010114892880</w:t>
            </w:r>
          </w:p>
          <w:p>
            <w:pPr>
              <w:spacing w:line="240" w:lineRule="auto"/>
              <w:rPr>
                <w:rFonts w:hint="eastAsia" w:ascii="宋体"/>
                <w:b/>
                <w:bCs/>
                <w:color w:val="auto"/>
                <w:kern w:val="0"/>
                <w:sz w:val="21"/>
                <w:szCs w:val="21"/>
                <w:u w:val="single"/>
              </w:rPr>
            </w:pPr>
            <w:r>
              <w:rPr>
                <w:rFonts w:hint="eastAsia" w:ascii="宋体"/>
                <w:b/>
                <w:bCs/>
                <w:color w:val="auto"/>
                <w:kern w:val="0"/>
                <w:sz w:val="21"/>
                <w:szCs w:val="21"/>
                <w:u w:val="single"/>
              </w:rPr>
              <w:t>交付方式：网银或者电汇</w:t>
            </w:r>
          </w:p>
          <w:p>
            <w:pPr>
              <w:spacing w:line="240" w:lineRule="auto"/>
              <w:rPr>
                <w:rFonts w:ascii="宋体"/>
                <w:b/>
                <w:bCs/>
                <w:color w:val="0000FF"/>
                <w:kern w:val="0"/>
                <w:sz w:val="21"/>
                <w:szCs w:val="21"/>
                <w:u w:val="single"/>
              </w:rPr>
            </w:pPr>
            <w:r>
              <w:rPr>
                <w:rFonts w:hint="eastAsia" w:ascii="宋体"/>
                <w:b/>
                <w:bCs/>
                <w:color w:val="auto"/>
                <w:kern w:val="0"/>
                <w:sz w:val="21"/>
                <w:szCs w:val="21"/>
                <w:u w:val="single"/>
              </w:rPr>
              <w:t xml:space="preserve">供应商在缴纳保证金时，需在进账凭证上明确投标项目。2022年 </w:t>
            </w:r>
            <w:r>
              <w:rPr>
                <w:rFonts w:hint="eastAsia" w:ascii="宋体"/>
                <w:b/>
                <w:bCs/>
                <w:color w:val="auto"/>
                <w:kern w:val="0"/>
                <w:sz w:val="21"/>
                <w:szCs w:val="21"/>
                <w:u w:val="single"/>
                <w:lang w:val="en-US" w:eastAsia="zh-CN"/>
              </w:rPr>
              <w:t>8</w:t>
            </w:r>
            <w:r>
              <w:rPr>
                <w:rFonts w:hint="eastAsia" w:ascii="宋体"/>
                <w:b/>
                <w:bCs/>
                <w:color w:val="auto"/>
                <w:kern w:val="0"/>
                <w:sz w:val="21"/>
                <w:szCs w:val="21"/>
                <w:u w:val="single"/>
              </w:rPr>
              <w:t xml:space="preserve"> 月 </w:t>
            </w:r>
            <w:r>
              <w:rPr>
                <w:rFonts w:hint="eastAsia" w:ascii="宋体"/>
                <w:b/>
                <w:bCs/>
                <w:color w:val="auto"/>
                <w:kern w:val="0"/>
                <w:sz w:val="21"/>
                <w:szCs w:val="21"/>
                <w:u w:val="single"/>
                <w:lang w:val="en-US" w:eastAsia="zh-CN"/>
              </w:rPr>
              <w:t>5</w:t>
            </w:r>
            <w:r>
              <w:rPr>
                <w:rFonts w:hint="eastAsia" w:ascii="宋体"/>
                <w:b/>
                <w:bCs/>
                <w:color w:val="auto"/>
                <w:kern w:val="0"/>
                <w:sz w:val="21"/>
                <w:szCs w:val="21"/>
                <w:u w:val="single"/>
              </w:rPr>
              <w:t xml:space="preserve"> 日 </w:t>
            </w:r>
            <w:r>
              <w:rPr>
                <w:rFonts w:hint="eastAsia" w:ascii="宋体"/>
                <w:b/>
                <w:bCs/>
                <w:color w:val="auto"/>
                <w:kern w:val="0"/>
                <w:sz w:val="21"/>
                <w:szCs w:val="21"/>
                <w:u w:val="single"/>
                <w:lang w:val="en-US" w:eastAsia="zh-CN"/>
              </w:rPr>
              <w:t>10</w:t>
            </w:r>
            <w:r>
              <w:rPr>
                <w:rFonts w:hint="eastAsia" w:ascii="宋体"/>
                <w:b/>
                <w:bCs/>
                <w:color w:val="auto"/>
                <w:kern w:val="0"/>
                <w:sz w:val="21"/>
                <w:szCs w:val="21"/>
                <w:u w:val="single"/>
              </w:rPr>
              <w:t>:</w:t>
            </w:r>
            <w:r>
              <w:rPr>
                <w:rFonts w:hint="eastAsia" w:ascii="宋体"/>
                <w:b/>
                <w:bCs/>
                <w:color w:val="auto"/>
                <w:kern w:val="0"/>
                <w:sz w:val="21"/>
                <w:szCs w:val="21"/>
                <w:u w:val="single"/>
                <w:lang w:val="en-US" w:eastAsia="zh-CN"/>
              </w:rPr>
              <w:t>0</w:t>
            </w:r>
            <w:r>
              <w:rPr>
                <w:rFonts w:hint="eastAsia" w:ascii="宋体"/>
                <w:b/>
                <w:bCs/>
                <w:color w:val="auto"/>
                <w:kern w:val="0"/>
                <w:sz w:val="21"/>
                <w:szCs w:val="21"/>
                <w:u w:val="single"/>
              </w:rPr>
              <w:t>0 （北京时间）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1" w:hRule="atLeast"/>
        </w:trPr>
        <w:tc>
          <w:tcPr>
            <w:tcW w:w="714" w:type="dxa"/>
            <w:tcBorders>
              <w:top w:val="single" w:color="auto" w:sz="12" w:space="0"/>
              <w:left w:val="single" w:color="auto" w:sz="12" w:space="0"/>
            </w:tcBorders>
            <w:vAlign w:val="center"/>
          </w:tcPr>
          <w:p>
            <w:pPr>
              <w:autoSpaceDE w:val="0"/>
              <w:autoSpaceDN w:val="0"/>
              <w:spacing w:line="480" w:lineRule="exact"/>
              <w:jc w:val="center"/>
              <w:rPr>
                <w:rFonts w:hint="default" w:ascii="宋体" w:eastAsia="宋体"/>
                <w:b/>
                <w:color w:val="auto"/>
                <w:kern w:val="0"/>
                <w:sz w:val="21"/>
                <w:szCs w:val="21"/>
                <w:lang w:val="en-US" w:eastAsia="zh-CN"/>
              </w:rPr>
            </w:pPr>
            <w:r>
              <w:rPr>
                <w:rFonts w:hint="eastAsia" w:ascii="宋体" w:hAnsi="宋体"/>
                <w:b/>
                <w:color w:val="auto"/>
                <w:kern w:val="0"/>
                <w:sz w:val="21"/>
                <w:szCs w:val="21"/>
                <w:lang w:val="en-US" w:eastAsia="zh-CN"/>
              </w:rPr>
              <w:t>10</w:t>
            </w:r>
          </w:p>
        </w:tc>
        <w:tc>
          <w:tcPr>
            <w:tcW w:w="1736" w:type="dxa"/>
            <w:tcBorders>
              <w:top w:val="single" w:color="auto" w:sz="12" w:space="0"/>
              <w:left w:val="single" w:color="auto" w:sz="4" w:space="0"/>
              <w:right w:val="single" w:color="auto" w:sz="4" w:space="0"/>
            </w:tcBorders>
            <w:vAlign w:val="center"/>
          </w:tcPr>
          <w:p>
            <w:pPr>
              <w:autoSpaceDE w:val="0"/>
              <w:autoSpaceDN w:val="0"/>
              <w:spacing w:line="480" w:lineRule="exact"/>
              <w:jc w:val="center"/>
              <w:rPr>
                <w:rFonts w:ascii="宋体"/>
                <w:b/>
                <w:bCs/>
                <w:color w:val="auto"/>
                <w:kern w:val="0"/>
                <w:sz w:val="21"/>
                <w:szCs w:val="21"/>
              </w:rPr>
            </w:pPr>
            <w:r>
              <w:rPr>
                <w:rFonts w:hint="eastAsia" w:ascii="宋体" w:hAnsi="宋体"/>
                <w:b/>
                <w:bCs/>
                <w:color w:val="auto"/>
                <w:kern w:val="0"/>
                <w:sz w:val="21"/>
                <w:szCs w:val="21"/>
                <w:lang w:eastAsia="zh-CN"/>
              </w:rPr>
              <w:t>响应</w:t>
            </w:r>
            <w:r>
              <w:rPr>
                <w:rFonts w:hint="eastAsia" w:ascii="宋体" w:hAnsi="宋体"/>
                <w:b/>
                <w:bCs/>
                <w:color w:val="auto"/>
                <w:kern w:val="0"/>
                <w:sz w:val="21"/>
                <w:szCs w:val="21"/>
              </w:rPr>
              <w:t>文件递交</w:t>
            </w:r>
          </w:p>
        </w:tc>
        <w:tc>
          <w:tcPr>
            <w:tcW w:w="7433" w:type="dxa"/>
            <w:tcBorders>
              <w:top w:val="single" w:color="auto" w:sz="12" w:space="0"/>
              <w:left w:val="single" w:color="auto" w:sz="4" w:space="0"/>
              <w:right w:val="single" w:color="auto" w:sz="12" w:space="0"/>
            </w:tcBorders>
            <w:vAlign w:val="center"/>
          </w:tcPr>
          <w:p>
            <w:pPr>
              <w:pStyle w:val="37"/>
              <w:spacing w:line="360" w:lineRule="auto"/>
              <w:rPr>
                <w:rFonts w:ascii="宋体"/>
                <w:bCs/>
                <w:color w:val="FF0000"/>
                <w:kern w:val="0"/>
                <w:sz w:val="21"/>
                <w:szCs w:val="21"/>
                <w:u w:val="single"/>
              </w:rPr>
            </w:pPr>
            <w:r>
              <w:rPr>
                <w:rFonts w:hint="eastAsia" w:ascii="宋体" w:hAnsi="宋体"/>
                <w:b/>
                <w:color w:val="FF0000"/>
                <w:sz w:val="21"/>
                <w:szCs w:val="21"/>
                <w:lang w:eastAsia="zh-CN"/>
              </w:rPr>
              <w:t>响应</w:t>
            </w:r>
            <w:r>
              <w:rPr>
                <w:rFonts w:hint="eastAsia" w:ascii="宋体" w:hAnsi="宋体"/>
                <w:b/>
                <w:color w:val="FF0000"/>
                <w:sz w:val="21"/>
                <w:szCs w:val="21"/>
              </w:rPr>
              <w:t>文件递交至：</w:t>
            </w:r>
            <w:r>
              <w:rPr>
                <w:rFonts w:hint="eastAsia" w:ascii="宋体" w:hAnsi="宋体"/>
                <w:color w:val="FF0000"/>
                <w:sz w:val="24"/>
                <w:lang w:eastAsia="zh-CN"/>
              </w:rPr>
              <w:t>新疆鑫锦源工程管理咨询有限公司昌吉市延安南路</w:t>
            </w:r>
            <w:r>
              <w:rPr>
                <w:rFonts w:hint="eastAsia" w:ascii="宋体" w:hAnsi="宋体"/>
                <w:color w:val="FF0000"/>
                <w:sz w:val="24"/>
                <w:lang w:val="en-US" w:eastAsia="zh-CN"/>
              </w:rPr>
              <w:t>407号（</w:t>
            </w:r>
            <w:r>
              <w:rPr>
                <w:rFonts w:hint="eastAsia" w:ascii="宋体" w:hAnsi="宋体"/>
                <w:color w:val="FF0000"/>
                <w:sz w:val="24"/>
                <w:lang w:eastAsia="zh-CN"/>
              </w:rPr>
              <w:t>恒景国际</w:t>
            </w:r>
            <w:r>
              <w:rPr>
                <w:rFonts w:hint="eastAsia" w:ascii="宋体" w:hAnsi="宋体"/>
                <w:color w:val="FF0000"/>
                <w:sz w:val="24"/>
                <w:lang w:val="en-US" w:eastAsia="zh-CN"/>
              </w:rPr>
              <w:t>803室）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5" w:hRule="atLeast"/>
        </w:trPr>
        <w:tc>
          <w:tcPr>
            <w:tcW w:w="714" w:type="dxa"/>
            <w:tcBorders>
              <w:left w:val="single" w:color="auto" w:sz="12" w:space="0"/>
            </w:tcBorders>
            <w:vAlign w:val="center"/>
          </w:tcPr>
          <w:p>
            <w:pPr>
              <w:autoSpaceDE w:val="0"/>
              <w:autoSpaceDN w:val="0"/>
              <w:spacing w:line="480" w:lineRule="exact"/>
              <w:jc w:val="center"/>
              <w:rPr>
                <w:rFonts w:hint="default" w:ascii="宋体" w:eastAsia="宋体"/>
                <w:b/>
                <w:color w:val="auto"/>
                <w:kern w:val="0"/>
                <w:sz w:val="21"/>
                <w:szCs w:val="21"/>
                <w:lang w:val="en-US" w:eastAsia="zh-CN"/>
              </w:rPr>
            </w:pPr>
            <w:r>
              <w:rPr>
                <w:rFonts w:hint="eastAsia" w:ascii="宋体" w:hAnsi="宋体"/>
                <w:b/>
                <w:color w:val="auto"/>
                <w:kern w:val="0"/>
                <w:sz w:val="21"/>
                <w:szCs w:val="21"/>
                <w:lang w:val="en-US" w:eastAsia="zh-CN"/>
              </w:rPr>
              <w:t>11</w:t>
            </w:r>
          </w:p>
        </w:tc>
        <w:tc>
          <w:tcPr>
            <w:tcW w:w="1736" w:type="dxa"/>
            <w:tcBorders>
              <w:left w:val="single" w:color="auto" w:sz="4" w:space="0"/>
              <w:right w:val="single" w:color="auto" w:sz="4" w:space="0"/>
            </w:tcBorders>
            <w:vAlign w:val="center"/>
          </w:tcPr>
          <w:p>
            <w:pPr>
              <w:autoSpaceDE w:val="0"/>
              <w:autoSpaceDN w:val="0"/>
              <w:spacing w:line="480" w:lineRule="exact"/>
              <w:jc w:val="center"/>
              <w:rPr>
                <w:rFonts w:ascii="宋体"/>
                <w:b/>
                <w:bCs/>
                <w:color w:val="auto"/>
                <w:kern w:val="0"/>
                <w:sz w:val="21"/>
                <w:szCs w:val="21"/>
              </w:rPr>
            </w:pPr>
            <w:r>
              <w:rPr>
                <w:rFonts w:hint="eastAsia" w:ascii="宋体" w:hAnsi="宋体"/>
                <w:b/>
                <w:bCs/>
                <w:color w:val="auto"/>
                <w:kern w:val="0"/>
                <w:sz w:val="21"/>
                <w:szCs w:val="21"/>
                <w:lang w:eastAsia="zh-CN"/>
              </w:rPr>
              <w:t>响应文件递交</w:t>
            </w:r>
            <w:r>
              <w:rPr>
                <w:rFonts w:hint="eastAsia" w:ascii="宋体" w:hAnsi="宋体"/>
                <w:b/>
                <w:bCs/>
                <w:color w:val="auto"/>
                <w:kern w:val="0"/>
                <w:sz w:val="21"/>
                <w:szCs w:val="21"/>
              </w:rPr>
              <w:t>时间</w:t>
            </w:r>
            <w:r>
              <w:rPr>
                <w:rFonts w:hint="eastAsia" w:ascii="宋体" w:hAnsi="宋体"/>
                <w:b/>
                <w:bCs/>
                <w:color w:val="auto"/>
                <w:kern w:val="0"/>
                <w:sz w:val="21"/>
                <w:szCs w:val="21"/>
                <w:lang w:eastAsia="zh-CN"/>
              </w:rPr>
              <w:t>及</w:t>
            </w:r>
            <w:r>
              <w:rPr>
                <w:rFonts w:hint="eastAsia" w:ascii="宋体" w:hAnsi="宋体"/>
                <w:b/>
                <w:bCs/>
                <w:color w:val="auto"/>
                <w:kern w:val="0"/>
                <w:sz w:val="21"/>
                <w:szCs w:val="21"/>
              </w:rPr>
              <w:t>地点</w:t>
            </w:r>
          </w:p>
        </w:tc>
        <w:tc>
          <w:tcPr>
            <w:tcW w:w="7433" w:type="dxa"/>
            <w:tcBorders>
              <w:left w:val="single" w:color="auto" w:sz="4" w:space="0"/>
              <w:right w:val="single" w:color="auto" w:sz="12" w:space="0"/>
            </w:tcBorders>
            <w:vAlign w:val="center"/>
          </w:tcPr>
          <w:p>
            <w:pPr>
              <w:autoSpaceDE w:val="0"/>
              <w:autoSpaceDN w:val="0"/>
              <w:spacing w:line="480" w:lineRule="exact"/>
              <w:rPr>
                <w:rFonts w:ascii="宋体"/>
                <w:b/>
                <w:color w:val="FF0000"/>
                <w:sz w:val="21"/>
                <w:szCs w:val="21"/>
              </w:rPr>
            </w:pPr>
            <w:r>
              <w:rPr>
                <w:rFonts w:hint="eastAsia" w:ascii="宋体" w:hAnsi="宋体"/>
                <w:b/>
                <w:color w:val="FF0000"/>
                <w:sz w:val="21"/>
                <w:szCs w:val="21"/>
              </w:rPr>
              <w:t>截止日期：</w:t>
            </w:r>
            <w:r>
              <w:rPr>
                <w:rFonts w:ascii="宋体" w:hAnsi="宋体"/>
                <w:b/>
                <w:color w:val="FF0000"/>
                <w:sz w:val="21"/>
                <w:szCs w:val="21"/>
                <w:u w:val="single"/>
              </w:rPr>
              <w:t>20</w:t>
            </w:r>
            <w:r>
              <w:rPr>
                <w:rFonts w:hint="eastAsia" w:ascii="宋体" w:hAnsi="宋体"/>
                <w:b/>
                <w:color w:val="FF0000"/>
                <w:sz w:val="21"/>
                <w:szCs w:val="21"/>
                <w:u w:val="single"/>
                <w:lang w:val="en-US" w:eastAsia="zh-CN"/>
              </w:rPr>
              <w:t xml:space="preserve">22 </w:t>
            </w:r>
            <w:r>
              <w:rPr>
                <w:rFonts w:hint="eastAsia" w:ascii="宋体" w:hAnsi="宋体"/>
                <w:b/>
                <w:color w:val="FF0000"/>
                <w:sz w:val="21"/>
                <w:szCs w:val="21"/>
              </w:rPr>
              <w:t>年</w:t>
            </w:r>
            <w:r>
              <w:rPr>
                <w:rFonts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8 </w:t>
            </w:r>
            <w:r>
              <w:rPr>
                <w:rFonts w:ascii="宋体" w:hAnsi="宋体"/>
                <w:b/>
                <w:color w:val="FF0000"/>
                <w:sz w:val="21"/>
                <w:szCs w:val="21"/>
                <w:u w:val="single"/>
              </w:rPr>
              <w:t xml:space="preserve"> </w:t>
            </w:r>
            <w:r>
              <w:rPr>
                <w:rFonts w:hint="eastAsia" w:ascii="宋体" w:hAnsi="宋体"/>
                <w:b/>
                <w:color w:val="FF0000"/>
                <w:sz w:val="21"/>
                <w:szCs w:val="21"/>
              </w:rPr>
              <w:t>月</w:t>
            </w:r>
            <w:r>
              <w:rPr>
                <w:rFonts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5 </w:t>
            </w:r>
            <w:r>
              <w:rPr>
                <w:rFonts w:hint="eastAsia" w:ascii="宋体" w:hAnsi="宋体"/>
                <w:b/>
                <w:color w:val="FF0000"/>
                <w:sz w:val="21"/>
                <w:szCs w:val="21"/>
              </w:rPr>
              <w:t>日；</w:t>
            </w:r>
          </w:p>
          <w:p>
            <w:pPr>
              <w:autoSpaceDE w:val="0"/>
              <w:autoSpaceDN w:val="0"/>
              <w:spacing w:line="400" w:lineRule="exact"/>
              <w:rPr>
                <w:rFonts w:ascii="宋体"/>
                <w:b/>
                <w:color w:val="FF0000"/>
                <w:sz w:val="21"/>
                <w:szCs w:val="21"/>
              </w:rPr>
            </w:pPr>
            <w:r>
              <w:rPr>
                <w:rFonts w:hint="eastAsia" w:ascii="宋体" w:hAnsi="宋体"/>
                <w:b/>
                <w:color w:val="FF0000"/>
                <w:sz w:val="21"/>
                <w:szCs w:val="21"/>
              </w:rPr>
              <w:t>截止时间：</w:t>
            </w:r>
            <w:r>
              <w:rPr>
                <w:rFonts w:ascii="宋体" w:hAnsi="宋体"/>
                <w:b/>
                <w:color w:val="FF0000"/>
                <w:sz w:val="21"/>
                <w:szCs w:val="21"/>
                <w:u w:val="single"/>
              </w:rPr>
              <w:t xml:space="preserve">  1</w:t>
            </w:r>
            <w:r>
              <w:rPr>
                <w:rFonts w:hint="eastAsia" w:ascii="宋体" w:hAnsi="宋体"/>
                <w:b/>
                <w:color w:val="FF0000"/>
                <w:sz w:val="21"/>
                <w:szCs w:val="21"/>
                <w:u w:val="single"/>
                <w:lang w:val="en-US" w:eastAsia="zh-CN"/>
              </w:rPr>
              <w:t xml:space="preserve">0 </w:t>
            </w:r>
            <w:r>
              <w:rPr>
                <w:rFonts w:ascii="宋体" w:hAnsi="宋体"/>
                <w:b/>
                <w:color w:val="FF0000"/>
                <w:sz w:val="21"/>
                <w:szCs w:val="21"/>
                <w:u w:val="single"/>
              </w:rPr>
              <w:t xml:space="preserve"> </w:t>
            </w:r>
            <w:r>
              <w:rPr>
                <w:rFonts w:hint="eastAsia" w:ascii="宋体" w:hAnsi="宋体"/>
                <w:b/>
                <w:color w:val="FF0000"/>
                <w:sz w:val="21"/>
                <w:szCs w:val="21"/>
                <w:u w:val="single"/>
              </w:rPr>
              <w:t>时</w:t>
            </w:r>
            <w:r>
              <w:rPr>
                <w:rFonts w:ascii="宋体" w:hAnsi="宋体"/>
                <w:b/>
                <w:color w:val="FF0000"/>
                <w:sz w:val="21"/>
                <w:szCs w:val="21"/>
                <w:u w:val="single"/>
              </w:rPr>
              <w:t xml:space="preserve"> </w:t>
            </w:r>
            <w:r>
              <w:rPr>
                <w:rFonts w:hint="eastAsia" w:ascii="宋体" w:hAnsi="宋体"/>
                <w:b/>
                <w:color w:val="FF0000"/>
                <w:sz w:val="21"/>
                <w:szCs w:val="21"/>
                <w:u w:val="single"/>
                <w:lang w:val="en-US" w:eastAsia="zh-CN"/>
              </w:rPr>
              <w:t>00</w:t>
            </w:r>
            <w:r>
              <w:rPr>
                <w:rFonts w:ascii="宋体" w:hAnsi="宋体"/>
                <w:b/>
                <w:color w:val="FF0000"/>
                <w:sz w:val="21"/>
                <w:szCs w:val="21"/>
                <w:u w:val="single"/>
              </w:rPr>
              <w:t xml:space="preserve"> </w:t>
            </w:r>
            <w:r>
              <w:rPr>
                <w:rFonts w:hint="eastAsia" w:ascii="宋体" w:hAnsi="宋体"/>
                <w:b/>
                <w:color w:val="FF0000"/>
                <w:sz w:val="21"/>
                <w:szCs w:val="21"/>
                <w:u w:val="single"/>
              </w:rPr>
              <w:t>分</w:t>
            </w:r>
            <w:r>
              <w:rPr>
                <w:rFonts w:hint="eastAsia" w:ascii="宋体" w:hAnsi="宋体"/>
                <w:b/>
                <w:color w:val="FF0000"/>
                <w:sz w:val="21"/>
                <w:szCs w:val="21"/>
              </w:rPr>
              <w:t>（北京时间）</w:t>
            </w:r>
          </w:p>
          <w:p>
            <w:pPr>
              <w:pStyle w:val="37"/>
              <w:spacing w:line="360" w:lineRule="auto"/>
              <w:rPr>
                <w:rFonts w:ascii="宋体"/>
                <w:b/>
                <w:bCs/>
                <w:color w:val="FF0000"/>
                <w:kern w:val="0"/>
                <w:sz w:val="21"/>
                <w:szCs w:val="21"/>
              </w:rPr>
            </w:pPr>
            <w:r>
              <w:rPr>
                <w:rFonts w:hint="eastAsia" w:ascii="宋体" w:hAnsi="宋体"/>
                <w:b/>
                <w:color w:val="FF0000"/>
                <w:sz w:val="21"/>
                <w:szCs w:val="21"/>
                <w:lang w:eastAsia="zh-CN"/>
              </w:rPr>
              <w:t>响应</w:t>
            </w:r>
            <w:r>
              <w:rPr>
                <w:rFonts w:hint="eastAsia" w:ascii="宋体" w:hAnsi="宋体"/>
                <w:b/>
                <w:color w:val="FF0000"/>
                <w:sz w:val="21"/>
                <w:szCs w:val="21"/>
              </w:rPr>
              <w:t>文件递交至：</w:t>
            </w:r>
            <w:r>
              <w:rPr>
                <w:rFonts w:hint="eastAsia" w:ascii="宋体" w:hAnsi="宋体"/>
                <w:color w:val="FF0000"/>
                <w:sz w:val="24"/>
                <w:lang w:eastAsia="zh-CN"/>
              </w:rPr>
              <w:t>新疆鑫锦源工程管理咨询有限公司昌吉市延安南路</w:t>
            </w:r>
            <w:r>
              <w:rPr>
                <w:rFonts w:hint="eastAsia" w:ascii="宋体" w:hAnsi="宋体"/>
                <w:color w:val="FF0000"/>
                <w:sz w:val="24"/>
                <w:lang w:val="en-US" w:eastAsia="zh-CN"/>
              </w:rPr>
              <w:t>407号（</w:t>
            </w:r>
            <w:r>
              <w:rPr>
                <w:rFonts w:hint="eastAsia" w:ascii="宋体" w:hAnsi="宋体"/>
                <w:color w:val="FF0000"/>
                <w:sz w:val="24"/>
                <w:lang w:eastAsia="zh-CN"/>
              </w:rPr>
              <w:t>恒景国际</w:t>
            </w:r>
            <w:r>
              <w:rPr>
                <w:rFonts w:hint="eastAsia" w:ascii="宋体" w:hAnsi="宋体"/>
                <w:color w:val="FF0000"/>
                <w:sz w:val="24"/>
                <w:lang w:val="en-US" w:eastAsia="zh-CN"/>
              </w:rPr>
              <w:t>803室）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trPr>
        <w:tc>
          <w:tcPr>
            <w:tcW w:w="714" w:type="dxa"/>
            <w:tcBorders>
              <w:left w:val="single" w:color="auto" w:sz="12" w:space="0"/>
              <w:bottom w:val="single" w:color="auto" w:sz="12" w:space="0"/>
            </w:tcBorders>
            <w:vAlign w:val="center"/>
          </w:tcPr>
          <w:p>
            <w:pPr>
              <w:autoSpaceDE w:val="0"/>
              <w:autoSpaceDN w:val="0"/>
              <w:spacing w:line="480" w:lineRule="exact"/>
              <w:jc w:val="center"/>
              <w:rPr>
                <w:rFonts w:hint="eastAsia" w:ascii="宋体" w:eastAsia="宋体"/>
                <w:b/>
                <w:color w:val="auto"/>
                <w:kern w:val="0"/>
                <w:sz w:val="21"/>
                <w:szCs w:val="21"/>
                <w:lang w:val="en-US" w:eastAsia="zh-CN"/>
              </w:rPr>
            </w:pPr>
            <w:r>
              <w:rPr>
                <w:rFonts w:ascii="宋体" w:hAnsi="宋体"/>
                <w:b/>
                <w:color w:val="auto"/>
                <w:kern w:val="0"/>
                <w:sz w:val="21"/>
                <w:szCs w:val="21"/>
              </w:rPr>
              <w:t>1</w:t>
            </w:r>
            <w:r>
              <w:rPr>
                <w:rFonts w:hint="eastAsia" w:ascii="宋体" w:hAnsi="宋体"/>
                <w:b/>
                <w:color w:val="auto"/>
                <w:kern w:val="0"/>
                <w:sz w:val="21"/>
                <w:szCs w:val="21"/>
                <w:lang w:val="en-US" w:eastAsia="zh-CN"/>
              </w:rPr>
              <w:t>2</w:t>
            </w:r>
          </w:p>
        </w:tc>
        <w:tc>
          <w:tcPr>
            <w:tcW w:w="1736" w:type="dxa"/>
            <w:tcBorders>
              <w:left w:val="single" w:color="auto" w:sz="4" w:space="0"/>
              <w:bottom w:val="single" w:color="auto" w:sz="12" w:space="0"/>
              <w:right w:val="single" w:color="auto" w:sz="4" w:space="0"/>
            </w:tcBorders>
            <w:vAlign w:val="center"/>
          </w:tcPr>
          <w:p>
            <w:pPr>
              <w:autoSpaceDE w:val="0"/>
              <w:autoSpaceDN w:val="0"/>
              <w:spacing w:line="480" w:lineRule="exact"/>
              <w:rPr>
                <w:rFonts w:hint="eastAsia" w:ascii="宋体" w:eastAsia="宋体"/>
                <w:b/>
                <w:bCs/>
                <w:color w:val="auto"/>
                <w:kern w:val="0"/>
                <w:sz w:val="21"/>
                <w:szCs w:val="21"/>
                <w:lang w:eastAsia="zh-CN"/>
              </w:rPr>
            </w:pPr>
            <w:r>
              <w:rPr>
                <w:rFonts w:hint="eastAsia" w:ascii="宋体" w:hAnsi="宋体"/>
                <w:b/>
                <w:bCs/>
                <w:color w:val="auto"/>
                <w:kern w:val="0"/>
                <w:sz w:val="21"/>
                <w:szCs w:val="21"/>
                <w:lang w:eastAsia="zh-CN"/>
              </w:rPr>
              <w:t>评标办法</w:t>
            </w:r>
          </w:p>
        </w:tc>
        <w:tc>
          <w:tcPr>
            <w:tcW w:w="7433" w:type="dxa"/>
            <w:tcBorders>
              <w:left w:val="single" w:color="auto" w:sz="4" w:space="0"/>
              <w:bottom w:val="single" w:color="auto" w:sz="12" w:space="0"/>
              <w:right w:val="single" w:color="auto" w:sz="12" w:space="0"/>
            </w:tcBorders>
            <w:vAlign w:val="center"/>
          </w:tcPr>
          <w:p>
            <w:pPr>
              <w:autoSpaceDE w:val="0"/>
              <w:autoSpaceDN w:val="0"/>
              <w:spacing w:line="400" w:lineRule="exact"/>
              <w:rPr>
                <w:rFonts w:ascii="宋体"/>
                <w:b/>
                <w:bCs/>
                <w:color w:val="auto"/>
                <w:kern w:val="0"/>
                <w:sz w:val="21"/>
                <w:szCs w:val="21"/>
              </w:rPr>
            </w:pPr>
            <w:r>
              <w:rPr>
                <w:rFonts w:hint="eastAsia" w:ascii="宋体" w:hAnsi="宋体"/>
                <w:b/>
                <w:bCs/>
                <w:color w:val="auto"/>
                <w:kern w:val="0"/>
                <w:sz w:val="21"/>
                <w:szCs w:val="21"/>
              </w:rPr>
              <w:t>综合评</w:t>
            </w:r>
            <w:r>
              <w:rPr>
                <w:rFonts w:hint="eastAsia" w:ascii="宋体" w:hAnsi="宋体"/>
                <w:b/>
                <w:bCs/>
                <w:color w:val="auto"/>
                <w:kern w:val="0"/>
                <w:sz w:val="21"/>
                <w:szCs w:val="21"/>
                <w:lang w:eastAsia="zh-CN"/>
              </w:rPr>
              <w:t>分</w:t>
            </w:r>
            <w:r>
              <w:rPr>
                <w:rFonts w:hint="eastAsia" w:ascii="宋体" w:hAnsi="宋体"/>
                <w:b/>
                <w:bCs/>
                <w:color w:val="auto"/>
                <w:kern w:val="0"/>
                <w:sz w:val="21"/>
                <w:szCs w:val="21"/>
              </w:rPr>
              <w:t>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eastAsia" w:ascii="宋体" w:eastAsia="宋体"/>
                <w:b/>
                <w:color w:val="auto"/>
                <w:kern w:val="0"/>
                <w:sz w:val="21"/>
                <w:szCs w:val="21"/>
                <w:lang w:val="en-US" w:eastAsia="zh-CN"/>
              </w:rPr>
            </w:pPr>
            <w:r>
              <w:rPr>
                <w:rFonts w:ascii="宋体" w:hAnsi="宋体"/>
                <w:b/>
                <w:color w:val="auto"/>
                <w:kern w:val="0"/>
                <w:sz w:val="21"/>
                <w:szCs w:val="21"/>
              </w:rPr>
              <w:t>1</w:t>
            </w:r>
            <w:r>
              <w:rPr>
                <w:rFonts w:hint="eastAsia" w:ascii="宋体" w:hAnsi="宋体"/>
                <w:b/>
                <w:color w:val="auto"/>
                <w:kern w:val="0"/>
                <w:sz w:val="21"/>
                <w:szCs w:val="21"/>
                <w:lang w:val="en-US" w:eastAsia="zh-CN"/>
              </w:rPr>
              <w:t>3</w:t>
            </w:r>
          </w:p>
        </w:tc>
        <w:tc>
          <w:tcPr>
            <w:tcW w:w="1736"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ascii="宋体"/>
                <w:b/>
                <w:bCs/>
                <w:color w:val="auto"/>
                <w:kern w:val="0"/>
                <w:sz w:val="21"/>
                <w:szCs w:val="21"/>
              </w:rPr>
            </w:pPr>
            <w:r>
              <w:rPr>
                <w:rFonts w:hint="eastAsia" w:ascii="宋体" w:hAnsi="宋体"/>
                <w:b/>
                <w:color w:val="auto"/>
                <w:sz w:val="21"/>
                <w:szCs w:val="21"/>
                <w:lang w:eastAsia="zh-CN"/>
              </w:rPr>
              <w:t>履约保证金</w:t>
            </w:r>
          </w:p>
        </w:tc>
        <w:tc>
          <w:tcPr>
            <w:tcW w:w="7433" w:type="dxa"/>
            <w:tcBorders>
              <w:top w:val="single" w:color="auto" w:sz="12" w:space="0"/>
              <w:left w:val="single" w:color="auto" w:sz="4" w:space="0"/>
              <w:bottom w:val="single" w:color="auto" w:sz="12" w:space="0"/>
              <w:right w:val="single" w:color="auto" w:sz="12" w:space="0"/>
            </w:tcBorders>
            <w:vAlign w:val="center"/>
          </w:tcPr>
          <w:p>
            <w:pPr>
              <w:spacing w:line="276" w:lineRule="auto"/>
              <w:rPr>
                <w:rFonts w:ascii="宋体"/>
                <w:b/>
                <w:bCs/>
                <w:color w:val="auto"/>
                <w:kern w:val="0"/>
                <w:sz w:val="21"/>
                <w:szCs w:val="21"/>
              </w:rPr>
            </w:pPr>
            <w:r>
              <w:rPr>
                <w:rFonts w:hint="eastAsia" w:ascii="宋体" w:hAnsi="宋体"/>
                <w:b/>
                <w:color w:val="auto"/>
                <w:sz w:val="21"/>
                <w:szCs w:val="21"/>
                <w:lang w:val="en-US" w:eastAsia="zh-CN"/>
              </w:rPr>
              <w:t>不提交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eastAsia" w:ascii="宋体" w:hAnsi="宋体" w:eastAsia="宋体"/>
                <w:b/>
                <w:color w:val="auto"/>
                <w:kern w:val="0"/>
                <w:sz w:val="21"/>
                <w:szCs w:val="21"/>
                <w:lang w:val="en-US" w:eastAsia="zh-CN"/>
              </w:rPr>
            </w:pPr>
            <w:r>
              <w:rPr>
                <w:rFonts w:ascii="宋体" w:hAnsi="宋体"/>
                <w:b/>
                <w:color w:val="auto"/>
                <w:kern w:val="0"/>
                <w:sz w:val="21"/>
                <w:szCs w:val="21"/>
              </w:rPr>
              <w:t>1</w:t>
            </w:r>
            <w:r>
              <w:rPr>
                <w:rFonts w:hint="eastAsia" w:ascii="宋体" w:hAnsi="宋体"/>
                <w:b/>
                <w:color w:val="auto"/>
                <w:kern w:val="0"/>
                <w:sz w:val="21"/>
                <w:szCs w:val="21"/>
                <w:lang w:val="en-US" w:eastAsia="zh-CN"/>
              </w:rPr>
              <w:t>4</w:t>
            </w:r>
          </w:p>
        </w:tc>
        <w:tc>
          <w:tcPr>
            <w:tcW w:w="1736" w:type="dxa"/>
            <w:tcBorders>
              <w:top w:val="single" w:color="auto" w:sz="12" w:space="0"/>
              <w:left w:val="single" w:color="auto" w:sz="4" w:space="0"/>
              <w:bottom w:val="single" w:color="auto" w:sz="12" w:space="0"/>
              <w:right w:val="single" w:color="auto" w:sz="4" w:space="0"/>
            </w:tcBorders>
            <w:vAlign w:val="center"/>
          </w:tcPr>
          <w:p>
            <w:pPr>
              <w:autoSpaceDE w:val="0"/>
              <w:autoSpaceDN w:val="0"/>
              <w:spacing w:line="480" w:lineRule="exact"/>
              <w:jc w:val="center"/>
              <w:rPr>
                <w:rFonts w:hint="eastAsia" w:ascii="宋体" w:eastAsia="宋体"/>
                <w:b/>
                <w:bCs/>
                <w:color w:val="FF0000"/>
                <w:kern w:val="0"/>
                <w:sz w:val="21"/>
                <w:szCs w:val="21"/>
                <w:lang w:eastAsia="zh-CN"/>
              </w:rPr>
            </w:pPr>
            <w:r>
              <w:rPr>
                <w:rFonts w:hint="eastAsia" w:ascii="宋体" w:eastAsia="宋体"/>
                <w:b/>
                <w:bCs/>
                <w:color w:val="FF0000"/>
                <w:kern w:val="0"/>
                <w:sz w:val="21"/>
                <w:szCs w:val="21"/>
                <w:lang w:eastAsia="zh-CN"/>
              </w:rPr>
              <w:t>最高限价</w:t>
            </w:r>
          </w:p>
        </w:tc>
        <w:tc>
          <w:tcPr>
            <w:tcW w:w="7433" w:type="dxa"/>
            <w:tcBorders>
              <w:top w:val="single" w:color="auto" w:sz="12" w:space="0"/>
              <w:left w:val="single" w:color="auto" w:sz="4" w:space="0"/>
              <w:bottom w:val="single" w:color="auto" w:sz="12" w:space="0"/>
              <w:right w:val="single" w:color="auto" w:sz="12" w:space="0"/>
            </w:tcBorders>
            <w:vAlign w:val="center"/>
          </w:tcPr>
          <w:p>
            <w:pPr>
              <w:autoSpaceDE w:val="0"/>
              <w:autoSpaceDN w:val="0"/>
              <w:spacing w:line="400" w:lineRule="exact"/>
              <w:rPr>
                <w:rFonts w:ascii="宋体"/>
                <w:b/>
                <w:color w:val="FF0000"/>
                <w:sz w:val="21"/>
                <w:szCs w:val="21"/>
              </w:rPr>
            </w:pPr>
            <w:r>
              <w:rPr>
                <w:rFonts w:hint="eastAsia" w:ascii="宋体"/>
                <w:b/>
                <w:color w:val="FF0000"/>
                <w:sz w:val="21"/>
                <w:szCs w:val="21"/>
                <w:lang w:val="en-US" w:eastAsia="zh-CN"/>
              </w:rPr>
              <w:t>14万</w:t>
            </w:r>
            <w:r>
              <w:rPr>
                <w:rFonts w:hint="eastAsia" w:ascii="宋体"/>
                <w:b/>
                <w:color w:val="FF0000"/>
                <w:sz w:val="21"/>
                <w:szCs w:val="21"/>
              </w:rPr>
              <w:t>元</w:t>
            </w:r>
            <w:r>
              <w:rPr>
                <w:rFonts w:ascii="宋体"/>
                <w:b/>
                <w:color w:val="FF0000"/>
                <w:sz w:val="21"/>
                <w:szCs w:val="21"/>
              </w:rPr>
              <w:t>,</w:t>
            </w:r>
            <w:r>
              <w:rPr>
                <w:rFonts w:hint="eastAsia" w:ascii="宋体"/>
                <w:b/>
                <w:color w:val="FF0000"/>
                <w:sz w:val="21"/>
                <w:szCs w:val="21"/>
              </w:rPr>
              <w:t>投标报价超出</w:t>
            </w:r>
            <w:r>
              <w:rPr>
                <w:rFonts w:hint="eastAsia" w:ascii="宋体"/>
                <w:b/>
                <w:color w:val="FF0000"/>
                <w:sz w:val="21"/>
                <w:szCs w:val="21"/>
                <w:lang w:eastAsia="zh-CN"/>
              </w:rPr>
              <w:t>采购预算金额</w:t>
            </w:r>
            <w:r>
              <w:rPr>
                <w:rFonts w:hint="eastAsia" w:ascii="宋体"/>
                <w:b/>
                <w:color w:val="FF0000"/>
                <w:sz w:val="21"/>
                <w:szCs w:val="21"/>
              </w:rPr>
              <w:t>的投标书将按作废处理，不再进行评审。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default" w:ascii="宋体" w:hAnsi="宋体"/>
                <w:b/>
                <w:color w:val="auto"/>
                <w:kern w:val="0"/>
                <w:sz w:val="21"/>
                <w:szCs w:val="21"/>
                <w:lang w:val="en-US" w:eastAsia="zh-CN"/>
              </w:rPr>
            </w:pPr>
            <w:r>
              <w:rPr>
                <w:rFonts w:hint="eastAsia" w:ascii="宋体" w:hAnsi="宋体"/>
                <w:b/>
                <w:color w:val="auto"/>
                <w:kern w:val="0"/>
                <w:sz w:val="21"/>
                <w:szCs w:val="21"/>
                <w:lang w:val="en-US" w:eastAsia="zh-CN"/>
              </w:rPr>
              <w:t>15</w:t>
            </w:r>
          </w:p>
        </w:tc>
        <w:tc>
          <w:tcPr>
            <w:tcW w:w="1736"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color w:val="auto"/>
                <w:sz w:val="21"/>
                <w:szCs w:val="21"/>
                <w:lang w:eastAsia="zh-CN"/>
              </w:rPr>
            </w:pPr>
            <w:r>
              <w:rPr>
                <w:rFonts w:hint="eastAsia" w:ascii="宋体" w:hAnsi="宋体"/>
                <w:b/>
                <w:bCs/>
                <w:color w:val="auto"/>
                <w:sz w:val="21"/>
                <w:szCs w:val="21"/>
                <w:lang w:eastAsia="zh-CN"/>
              </w:rPr>
              <w:t>付款方式</w:t>
            </w:r>
          </w:p>
        </w:tc>
        <w:tc>
          <w:tcPr>
            <w:tcW w:w="7433"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b/>
                <w:bCs/>
                <w:color w:val="auto"/>
                <w:sz w:val="21"/>
                <w:szCs w:val="21"/>
                <w:lang w:eastAsia="zh-CN"/>
              </w:rPr>
            </w:pPr>
            <w:r>
              <w:rPr>
                <w:rFonts w:hint="eastAsia" w:ascii="宋体" w:hAnsi="宋体"/>
                <w:b/>
                <w:bCs/>
                <w:color w:val="auto"/>
                <w:sz w:val="21"/>
                <w:szCs w:val="21"/>
                <w:lang w:eastAsia="zh-CN"/>
              </w:rPr>
              <w:t>具体以甲乙双方合同约定为准。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default" w:ascii="宋体" w:hAnsi="宋体" w:eastAsia="宋体"/>
                <w:b/>
                <w:color w:val="auto"/>
                <w:kern w:val="0"/>
                <w:sz w:val="21"/>
                <w:szCs w:val="21"/>
                <w:lang w:val="en-US" w:eastAsia="zh-CN"/>
              </w:rPr>
            </w:pPr>
            <w:r>
              <w:rPr>
                <w:rFonts w:hint="eastAsia" w:ascii="宋体" w:hAnsi="宋体"/>
                <w:b/>
                <w:color w:val="auto"/>
                <w:kern w:val="0"/>
                <w:sz w:val="21"/>
                <w:szCs w:val="21"/>
                <w:lang w:val="en-US" w:eastAsia="zh-CN"/>
              </w:rPr>
              <w:t>16</w:t>
            </w:r>
          </w:p>
        </w:tc>
        <w:tc>
          <w:tcPr>
            <w:tcW w:w="1736"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color w:val="auto"/>
                <w:sz w:val="21"/>
                <w:szCs w:val="21"/>
                <w:lang w:eastAsia="zh-CN"/>
              </w:rPr>
            </w:pPr>
            <w:r>
              <w:rPr>
                <w:rFonts w:hint="eastAsia" w:ascii="宋体" w:hAnsi="宋体"/>
                <w:b/>
                <w:bCs/>
                <w:color w:val="auto"/>
                <w:sz w:val="21"/>
                <w:szCs w:val="21"/>
                <w:lang w:eastAsia="zh-CN"/>
              </w:rPr>
              <w:t>招标代理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color w:val="auto"/>
                <w:kern w:val="0"/>
                <w:sz w:val="21"/>
                <w:szCs w:val="21"/>
              </w:rPr>
            </w:pPr>
            <w:r>
              <w:rPr>
                <w:rFonts w:hint="eastAsia" w:ascii="宋体" w:hAnsi="宋体"/>
                <w:b/>
                <w:bCs/>
                <w:color w:val="auto"/>
                <w:sz w:val="21"/>
                <w:szCs w:val="21"/>
                <w:lang w:eastAsia="zh-CN"/>
              </w:rPr>
              <w:t>服务费</w:t>
            </w:r>
          </w:p>
        </w:tc>
        <w:tc>
          <w:tcPr>
            <w:tcW w:w="7433"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b/>
                <w:bCs/>
                <w:color w:val="auto"/>
                <w:sz w:val="21"/>
                <w:szCs w:val="21"/>
              </w:rPr>
            </w:pPr>
            <w:r>
              <w:rPr>
                <w:rFonts w:hint="eastAsia" w:ascii="宋体" w:hAnsi="宋体"/>
                <w:b/>
                <w:bCs/>
                <w:color w:val="auto"/>
                <w:sz w:val="21"/>
                <w:szCs w:val="21"/>
                <w:lang w:eastAsia="zh-CN"/>
              </w:rPr>
              <w:t>本项目的招标代理服务费，由成交人在领取中标通知书时一次性向招标代理机构与招标人签订的合同金额为准支付招标代理服务费。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default" w:ascii="宋体" w:hAnsi="宋体"/>
                <w:b/>
                <w:color w:val="auto"/>
                <w:kern w:val="0"/>
                <w:sz w:val="21"/>
                <w:szCs w:val="21"/>
                <w:lang w:val="en-US" w:eastAsia="zh-CN"/>
              </w:rPr>
            </w:pPr>
            <w:r>
              <w:rPr>
                <w:rFonts w:hint="eastAsia" w:ascii="宋体" w:hAnsi="宋体"/>
                <w:b/>
                <w:color w:val="auto"/>
                <w:kern w:val="0"/>
                <w:sz w:val="21"/>
                <w:szCs w:val="21"/>
                <w:lang w:val="en-US" w:eastAsia="zh-CN"/>
              </w:rPr>
              <w:t>17</w:t>
            </w:r>
          </w:p>
        </w:tc>
        <w:tc>
          <w:tcPr>
            <w:tcW w:w="1736" w:type="dxa"/>
            <w:tcBorders>
              <w:top w:val="single" w:color="auto" w:sz="12" w:space="0"/>
              <w:left w:val="single" w:color="auto" w:sz="4" w:space="0"/>
              <w:bottom w:val="single" w:color="auto" w:sz="12" w:space="0"/>
              <w:right w:val="single" w:color="auto" w:sz="4" w:space="0"/>
            </w:tcBorders>
            <w:vAlign w:val="center"/>
          </w:tcPr>
          <w:p>
            <w:pPr>
              <w:spacing w:line="276" w:lineRule="auto"/>
              <w:jc w:val="center"/>
              <w:rPr>
                <w:rFonts w:hint="eastAsia" w:ascii="宋体" w:hAnsi="宋体"/>
                <w:color w:val="auto"/>
                <w:spacing w:val="-14"/>
                <w:sz w:val="21"/>
                <w:szCs w:val="21"/>
                <w:lang w:eastAsia="zh-CN"/>
              </w:rPr>
            </w:pPr>
          </w:p>
          <w:p>
            <w:pPr>
              <w:spacing w:line="276" w:lineRule="auto"/>
              <w:jc w:val="both"/>
              <w:rPr>
                <w:rFonts w:hint="eastAsia" w:ascii="宋体" w:hAnsi="宋体"/>
                <w:b/>
                <w:bCs/>
                <w:color w:val="auto"/>
                <w:sz w:val="21"/>
                <w:szCs w:val="21"/>
                <w:lang w:eastAsia="zh-CN"/>
              </w:rPr>
            </w:pPr>
            <w:r>
              <w:rPr>
                <w:rFonts w:hint="eastAsia" w:ascii="宋体" w:hAnsi="宋体" w:eastAsia="宋体" w:cs="Times New Roman"/>
                <w:b/>
                <w:bCs/>
                <w:color w:val="auto"/>
                <w:sz w:val="21"/>
                <w:szCs w:val="21"/>
                <w:lang w:eastAsia="zh-CN"/>
              </w:rPr>
              <w:t>响应文件份数与密封</w:t>
            </w:r>
          </w:p>
        </w:tc>
        <w:tc>
          <w:tcPr>
            <w:tcW w:w="7433" w:type="dxa"/>
            <w:tcBorders>
              <w:top w:val="single" w:color="auto" w:sz="12" w:space="0"/>
              <w:left w:val="single" w:color="auto" w:sz="4" w:space="0"/>
              <w:bottom w:val="single" w:color="auto" w:sz="12" w:space="0"/>
              <w:right w:val="single" w:color="auto" w:sz="12" w:space="0"/>
            </w:tcBorders>
            <w:vAlign w:val="center"/>
          </w:tcPr>
          <w:p>
            <w:pPr>
              <w:pStyle w:val="2"/>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eastAsia" w:ascii="宋体" w:hAnsi="宋体" w:eastAsia="宋体"/>
                <w:b/>
                <w:bCs w:val="0"/>
                <w:snapToGrid w:val="0"/>
                <w:color w:val="FF0000"/>
                <w:kern w:val="0"/>
                <w:sz w:val="21"/>
                <w:szCs w:val="21"/>
                <w:lang w:val="en-US" w:eastAsia="zh-CN"/>
              </w:rPr>
            </w:pPr>
            <w:r>
              <w:rPr>
                <w:rFonts w:hint="eastAsia" w:ascii="宋体" w:hAnsi="宋体" w:eastAsia="宋体"/>
                <w:b/>
                <w:bCs w:val="0"/>
                <w:snapToGrid w:val="0"/>
                <w:color w:val="FF0000"/>
                <w:kern w:val="0"/>
                <w:sz w:val="21"/>
                <w:szCs w:val="21"/>
                <w:lang w:val="en-US" w:eastAsia="zh-CN"/>
              </w:rPr>
              <w:t>正本</w:t>
            </w:r>
            <w:r>
              <w:rPr>
                <w:rFonts w:hint="eastAsia" w:ascii="宋体" w:hAnsi="宋体" w:eastAsia="宋体"/>
                <w:b/>
                <w:bCs w:val="0"/>
                <w:snapToGrid w:val="0"/>
                <w:color w:val="FF0000"/>
                <w:kern w:val="0"/>
                <w:sz w:val="21"/>
                <w:szCs w:val="21"/>
                <w:u w:val="single"/>
                <w:lang w:val="en-US" w:eastAsia="zh-CN"/>
              </w:rPr>
              <w:t>一份</w:t>
            </w:r>
            <w:r>
              <w:rPr>
                <w:rFonts w:hint="eastAsia" w:ascii="宋体" w:hAnsi="宋体" w:eastAsia="宋体"/>
                <w:b/>
                <w:bCs w:val="0"/>
                <w:snapToGrid w:val="0"/>
                <w:color w:val="FF0000"/>
                <w:kern w:val="0"/>
                <w:sz w:val="21"/>
                <w:szCs w:val="21"/>
                <w:lang w:val="en-US" w:eastAsia="zh-CN"/>
              </w:rPr>
              <w:t>，副本</w:t>
            </w:r>
            <w:r>
              <w:rPr>
                <w:rFonts w:hint="eastAsia" w:hAnsi="宋体"/>
                <w:b/>
                <w:bCs w:val="0"/>
                <w:snapToGrid w:val="0"/>
                <w:color w:val="FF0000"/>
                <w:kern w:val="0"/>
                <w:sz w:val="21"/>
                <w:szCs w:val="21"/>
                <w:u w:val="single"/>
                <w:lang w:val="en-US" w:eastAsia="zh-CN"/>
              </w:rPr>
              <w:t>贰</w:t>
            </w:r>
            <w:r>
              <w:rPr>
                <w:rFonts w:hint="eastAsia" w:ascii="宋体" w:hAnsi="宋体" w:eastAsia="宋体"/>
                <w:b/>
                <w:bCs w:val="0"/>
                <w:snapToGrid w:val="0"/>
                <w:color w:val="FF0000"/>
                <w:kern w:val="0"/>
                <w:sz w:val="21"/>
                <w:szCs w:val="21"/>
                <w:u w:val="single"/>
                <w:lang w:val="en-US" w:eastAsia="zh-CN"/>
              </w:rPr>
              <w:t>份</w:t>
            </w:r>
            <w:r>
              <w:rPr>
                <w:rFonts w:hint="eastAsia" w:ascii="宋体" w:hAnsi="宋体" w:eastAsia="宋体"/>
                <w:b/>
                <w:bCs w:val="0"/>
                <w:snapToGrid w:val="0"/>
                <w:color w:val="FF0000"/>
                <w:kern w:val="0"/>
                <w:sz w:val="21"/>
                <w:szCs w:val="21"/>
                <w:lang w:val="en-US" w:eastAsia="zh-CN"/>
              </w:rPr>
              <w:t>（正本和所有副本全部密封在同一个档案袋）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20" w:lineRule="exact"/>
              <w:textAlignment w:val="auto"/>
              <w:rPr>
                <w:rFonts w:hint="default" w:ascii="宋体" w:hAnsi="宋体" w:eastAsia="宋体"/>
                <w:b/>
                <w:bCs w:val="0"/>
                <w:snapToGrid w:val="0"/>
                <w:color w:val="auto"/>
                <w:kern w:val="0"/>
                <w:sz w:val="21"/>
                <w:szCs w:val="21"/>
                <w:lang w:val="en-US" w:eastAsia="zh-CN"/>
              </w:rPr>
            </w:pPr>
            <w:r>
              <w:rPr>
                <w:rFonts w:hint="eastAsia" w:ascii="宋体" w:hAnsi="宋体" w:eastAsia="宋体"/>
                <w:b/>
                <w:bCs w:val="0"/>
                <w:snapToGrid w:val="0"/>
                <w:color w:val="auto"/>
                <w:kern w:val="0"/>
                <w:sz w:val="21"/>
                <w:szCs w:val="21"/>
                <w:lang w:val="en-US" w:eastAsia="zh-CN"/>
              </w:rPr>
              <w:t>电子版响应文件</w:t>
            </w:r>
            <w:r>
              <w:rPr>
                <w:rFonts w:hint="eastAsia" w:ascii="宋体" w:hAnsi="宋体" w:eastAsia="宋体"/>
                <w:b/>
                <w:bCs w:val="0"/>
                <w:snapToGrid w:val="0"/>
                <w:color w:val="auto"/>
                <w:kern w:val="0"/>
                <w:sz w:val="21"/>
                <w:szCs w:val="21"/>
                <w:u w:val="single"/>
                <w:lang w:val="en-US" w:eastAsia="zh-CN"/>
              </w:rPr>
              <w:t>一份</w:t>
            </w:r>
            <w:r>
              <w:rPr>
                <w:rFonts w:hint="eastAsia" w:ascii="宋体" w:hAnsi="宋体" w:eastAsia="宋体"/>
                <w:b/>
                <w:bCs w:val="0"/>
                <w:snapToGrid w:val="0"/>
                <w:color w:val="auto"/>
                <w:kern w:val="0"/>
                <w:sz w:val="21"/>
                <w:szCs w:val="21"/>
                <w:lang w:val="en-US" w:eastAsia="zh-CN"/>
              </w:rPr>
              <w:t>，以</w:t>
            </w:r>
            <w:r>
              <w:rPr>
                <w:rFonts w:hint="eastAsia" w:ascii="宋体" w:hAnsi="宋体" w:eastAsia="宋体"/>
                <w:b/>
                <w:bCs w:val="0"/>
                <w:snapToGrid w:val="0"/>
                <w:color w:val="auto"/>
                <w:kern w:val="0"/>
                <w:sz w:val="21"/>
                <w:szCs w:val="21"/>
                <w:u w:val="single"/>
                <w:lang w:val="en-US" w:eastAsia="zh-CN"/>
              </w:rPr>
              <w:t>U盘</w:t>
            </w:r>
            <w:r>
              <w:rPr>
                <w:rFonts w:hint="eastAsia" w:ascii="宋体" w:hAnsi="宋体" w:eastAsia="宋体"/>
                <w:b/>
                <w:bCs w:val="0"/>
                <w:snapToGrid w:val="0"/>
                <w:color w:val="auto"/>
                <w:kern w:val="0"/>
                <w:sz w:val="21"/>
                <w:szCs w:val="21"/>
                <w:lang w:val="en-US" w:eastAsia="zh-CN"/>
              </w:rPr>
              <w:t>方式。（单独密封在一个档案袋里）。</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color w:val="auto"/>
                <w:sz w:val="21"/>
                <w:szCs w:val="21"/>
                <w:lang w:eastAsia="zh-CN"/>
              </w:rPr>
            </w:pPr>
            <w:r>
              <w:rPr>
                <w:rFonts w:hint="eastAsia" w:ascii="宋体" w:hAnsi="宋体" w:eastAsia="宋体"/>
                <w:b/>
                <w:bCs w:val="0"/>
                <w:snapToGrid w:val="0"/>
                <w:color w:val="auto"/>
                <w:kern w:val="0"/>
                <w:sz w:val="21"/>
                <w:szCs w:val="21"/>
                <w:lang w:val="en-US" w:eastAsia="zh-CN"/>
              </w:rPr>
              <w:t>各封袋须注明：项目名称、项目编号、供应商名称、供应商地址和“在**年**月**日**时之前不得启封”的字样。（响应文件，一律不退）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480" w:lineRule="exact"/>
              <w:jc w:val="center"/>
              <w:rPr>
                <w:rFonts w:hint="default" w:ascii="宋体" w:hAnsi="宋体" w:eastAsia="宋体"/>
                <w:b/>
                <w:color w:val="auto"/>
                <w:kern w:val="0"/>
                <w:sz w:val="21"/>
                <w:szCs w:val="21"/>
                <w:lang w:val="en-US" w:eastAsia="zh-CN"/>
              </w:rPr>
            </w:pPr>
            <w:r>
              <w:rPr>
                <w:rFonts w:hint="eastAsia" w:ascii="宋体" w:hAnsi="宋体"/>
                <w:b/>
                <w:color w:val="auto"/>
                <w:kern w:val="0"/>
                <w:sz w:val="21"/>
                <w:szCs w:val="21"/>
                <w:lang w:val="en-US" w:eastAsia="zh-CN"/>
              </w:rPr>
              <w:t>18</w:t>
            </w:r>
          </w:p>
        </w:tc>
        <w:tc>
          <w:tcPr>
            <w:tcW w:w="1736" w:type="dxa"/>
            <w:tcBorders>
              <w:top w:val="single" w:color="auto" w:sz="12" w:space="0"/>
              <w:left w:val="single" w:color="auto" w:sz="4" w:space="0"/>
              <w:bottom w:val="single" w:color="auto" w:sz="12" w:space="0"/>
              <w:right w:val="single" w:color="auto" w:sz="4" w:space="0"/>
            </w:tcBorders>
            <w:vAlign w:val="center"/>
          </w:tcPr>
          <w:p>
            <w:pPr>
              <w:pStyle w:val="14"/>
              <w:spacing w:line="360" w:lineRule="auto"/>
              <w:jc w:val="left"/>
              <w:rPr>
                <w:rFonts w:hint="eastAsia" w:ascii="宋体" w:hAnsi="宋体"/>
                <w:b w:val="0"/>
                <w:bCs w:val="0"/>
                <w:color w:val="auto"/>
                <w:sz w:val="21"/>
                <w:szCs w:val="21"/>
                <w:lang w:eastAsia="zh-CN"/>
              </w:rPr>
            </w:pPr>
            <w:r>
              <w:rPr>
                <w:rFonts w:hint="eastAsia" w:ascii="宋体" w:hAnsi="宋体"/>
                <w:b/>
                <w:color w:val="auto"/>
                <w:kern w:val="2"/>
                <w:sz w:val="21"/>
                <w:szCs w:val="21"/>
                <w:lang w:val="en-US" w:eastAsia="zh-CN" w:bidi="ar-SA"/>
              </w:rPr>
              <w:t>政府采购政策支持</w:t>
            </w:r>
          </w:p>
        </w:tc>
        <w:tc>
          <w:tcPr>
            <w:tcW w:w="7433" w:type="dxa"/>
            <w:tcBorders>
              <w:top w:val="single" w:color="auto" w:sz="12" w:space="0"/>
              <w:left w:val="single" w:color="auto" w:sz="4" w:space="0"/>
              <w:bottom w:val="single" w:color="auto" w:sz="12" w:space="0"/>
              <w:right w:val="single" w:color="auto" w:sz="12" w:space="0"/>
            </w:tcBorders>
            <w:vAlign w:val="center"/>
          </w:tcPr>
          <w:p>
            <w:pPr>
              <w:pStyle w:val="14"/>
              <w:spacing w:line="360" w:lineRule="auto"/>
              <w:jc w:val="left"/>
              <w:rPr>
                <w:rFonts w:hint="eastAsia" w:ascii="宋体" w:hAnsi="宋体"/>
                <w:b w:val="0"/>
                <w:bCs w:val="0"/>
                <w:color w:val="auto"/>
                <w:sz w:val="21"/>
                <w:szCs w:val="21"/>
                <w:lang w:eastAsia="zh-CN"/>
              </w:rPr>
            </w:pPr>
            <w:r>
              <w:rPr>
                <w:rFonts w:hint="eastAsia" w:ascii="宋体" w:hAnsi="宋体"/>
                <w:b/>
                <w:color w:val="auto"/>
                <w:kern w:val="2"/>
                <w:sz w:val="21"/>
                <w:szCs w:val="21"/>
                <w:lang w:val="en-US" w:eastAsia="zh-CN" w:bidi="ar-SA"/>
              </w:rPr>
              <w:t>根据《关于进一步加大政府采购支持中小企业力度的通知》（财库〔2022〕19号）的规定，评标时将给予此类企业进行价格</w:t>
            </w:r>
            <w:r>
              <w:rPr>
                <w:rFonts w:hint="eastAsia" w:hAnsi="宋体"/>
                <w:b/>
                <w:color w:val="auto"/>
                <w:kern w:val="2"/>
                <w:sz w:val="21"/>
                <w:szCs w:val="21"/>
                <w:lang w:val="en-US" w:eastAsia="zh-CN" w:bidi="ar-SA"/>
              </w:rPr>
              <w:t>10</w:t>
            </w:r>
            <w:r>
              <w:rPr>
                <w:rFonts w:hint="eastAsia" w:ascii="宋体" w:hAnsi="宋体"/>
                <w:b/>
                <w:color w:val="auto"/>
                <w:kern w:val="2"/>
                <w:sz w:val="21"/>
                <w:szCs w:val="21"/>
                <w:lang w:val="en-US" w:eastAsia="zh-CN" w:bidi="ar-SA"/>
              </w:rPr>
              <w:t>%的优惠，监狱企业、残疾人福利性单位视同为小微企业，用优惠后的价格参与评审。</w:t>
            </w:r>
          </w:p>
        </w:tc>
      </w:tr>
    </w:tbl>
    <w:p>
      <w:pPr>
        <w:autoSpaceDE w:val="0"/>
        <w:autoSpaceDN w:val="0"/>
        <w:adjustRightInd w:val="0"/>
        <w:spacing w:line="480" w:lineRule="exact"/>
        <w:rPr>
          <w:rFonts w:ascii="宋体"/>
          <w:b/>
          <w:bCs/>
          <w:color w:val="auto"/>
          <w:kern w:val="0"/>
          <w:sz w:val="24"/>
          <w:szCs w:val="24"/>
        </w:rPr>
      </w:pPr>
    </w:p>
    <w:p>
      <w:pPr>
        <w:adjustRightInd w:val="0"/>
        <w:snapToGrid w:val="0"/>
        <w:spacing w:before="100" w:beforeAutospacing="1" w:after="100" w:afterAutospacing="1"/>
        <w:jc w:val="center"/>
        <w:outlineLvl w:val="0"/>
        <w:rPr>
          <w:rFonts w:hint="eastAsia" w:ascii="宋体" w:hAnsi="宋体"/>
          <w:b/>
          <w:color w:val="auto"/>
          <w:sz w:val="24"/>
          <w:szCs w:val="24"/>
        </w:rPr>
      </w:pPr>
      <w:r>
        <w:rPr>
          <w:rFonts w:ascii="宋体"/>
          <w:b/>
          <w:bCs/>
          <w:color w:val="auto"/>
          <w:kern w:val="0"/>
          <w:sz w:val="24"/>
          <w:szCs w:val="24"/>
        </w:rPr>
        <w:br w:type="page"/>
      </w:r>
      <w:r>
        <w:rPr>
          <w:rFonts w:hint="eastAsia" w:ascii="宋体" w:hAnsi="宋体" w:eastAsia="宋体" w:cs="Times New Roman"/>
          <w:b/>
          <w:color w:val="auto"/>
          <w:sz w:val="32"/>
          <w:szCs w:val="32"/>
          <w:lang w:eastAsia="zh-CN"/>
        </w:rPr>
        <w:t>二、</w:t>
      </w:r>
      <w:r>
        <w:rPr>
          <w:rFonts w:hint="eastAsia" w:ascii="宋体" w:hAnsi="宋体"/>
          <w:b/>
          <w:color w:val="auto"/>
          <w:sz w:val="32"/>
          <w:szCs w:val="32"/>
          <w:lang w:eastAsia="zh-CN"/>
        </w:rPr>
        <w:t>供应商</w:t>
      </w:r>
      <w:r>
        <w:rPr>
          <w:rFonts w:hint="eastAsia" w:ascii="宋体" w:hAnsi="宋体"/>
          <w:b/>
          <w:color w:val="auto"/>
          <w:sz w:val="32"/>
          <w:szCs w:val="32"/>
        </w:rPr>
        <w:t>须知</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1、适用范围</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竞争性磋商文件是采购人在本项目投标过程中的规范性文件，仅适用于本次</w:t>
      </w:r>
      <w:r>
        <w:rPr>
          <w:rFonts w:hint="eastAsia" w:ascii="宋体" w:hAnsi="宋体"/>
          <w:color w:val="auto"/>
          <w:sz w:val="24"/>
          <w:szCs w:val="24"/>
          <w:lang w:eastAsia="zh-CN"/>
        </w:rPr>
        <w:t>采购</w:t>
      </w:r>
      <w:r>
        <w:rPr>
          <w:rFonts w:hint="eastAsia" w:ascii="宋体" w:hAnsi="宋体"/>
          <w:color w:val="auto"/>
          <w:sz w:val="24"/>
          <w:szCs w:val="24"/>
        </w:rPr>
        <w:t>内容。和采购人组织的答疑纪要一起是各</w:t>
      </w:r>
      <w:r>
        <w:rPr>
          <w:rFonts w:hint="eastAsia" w:ascii="宋体" w:hAnsi="宋体"/>
          <w:color w:val="auto"/>
          <w:sz w:val="24"/>
          <w:szCs w:val="24"/>
          <w:lang w:eastAsia="zh-CN"/>
        </w:rPr>
        <w:t>供应商</w:t>
      </w:r>
      <w:r>
        <w:rPr>
          <w:rFonts w:hint="eastAsia" w:ascii="宋体" w:hAnsi="宋体"/>
          <w:color w:val="auto"/>
          <w:sz w:val="24"/>
          <w:szCs w:val="24"/>
        </w:rPr>
        <w:t>（以下简称</w:t>
      </w:r>
      <w:r>
        <w:rPr>
          <w:rFonts w:hint="eastAsia" w:ascii="宋体" w:hAnsi="宋体"/>
          <w:color w:val="auto"/>
          <w:sz w:val="24"/>
          <w:szCs w:val="24"/>
          <w:lang w:eastAsia="zh-CN"/>
        </w:rPr>
        <w:t>供应商</w:t>
      </w:r>
      <w:r>
        <w:rPr>
          <w:rFonts w:hint="eastAsia" w:ascii="宋体" w:hAnsi="宋体"/>
          <w:color w:val="auto"/>
          <w:sz w:val="24"/>
          <w:szCs w:val="24"/>
        </w:rPr>
        <w:t>）编制</w:t>
      </w:r>
      <w:r>
        <w:rPr>
          <w:rFonts w:hint="eastAsia" w:ascii="宋体" w:hAnsi="宋体"/>
          <w:color w:val="auto"/>
          <w:sz w:val="24"/>
          <w:szCs w:val="24"/>
          <w:lang w:eastAsia="zh-CN"/>
        </w:rPr>
        <w:t>响应文件</w:t>
      </w:r>
      <w:r>
        <w:rPr>
          <w:rFonts w:hint="eastAsia" w:ascii="宋体" w:hAnsi="宋体"/>
          <w:color w:val="auto"/>
          <w:sz w:val="24"/>
          <w:szCs w:val="24"/>
        </w:rPr>
        <w:t>的依据，也是采购人与中标人签订合同的依据，并作为项目合同的附件之一，与项目合同具有同等的法律效力（除非合同另有约定的部分，以正式合同内容为准）。</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2、定义</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下列术语和缩写的定义为：</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en-US"/>
        </w:rPr>
        <w:t xml:space="preserve">2.1 </w:t>
      </w:r>
      <w:r>
        <w:rPr>
          <w:rFonts w:hint="eastAsia" w:ascii="宋体" w:hAnsi="宋体"/>
          <w:color w:val="auto"/>
          <w:sz w:val="24"/>
          <w:szCs w:val="24"/>
          <w:lang w:bidi="zh-CN"/>
        </w:rPr>
        <w:t>“采购人”系指对本竞争性磋商文件中所列采购内容有需求的</w:t>
      </w:r>
      <w:r>
        <w:rPr>
          <w:rFonts w:hint="eastAsia" w:ascii="宋体" w:hAnsi="宋体"/>
          <w:b/>
          <w:bCs/>
          <w:color w:val="auto"/>
          <w:sz w:val="24"/>
          <w:szCs w:val="24"/>
          <w:lang w:bidi="zh-CN"/>
        </w:rPr>
        <w:t>奇台县交通运输局</w:t>
      </w:r>
      <w:r>
        <w:rPr>
          <w:rFonts w:hint="eastAsia" w:ascii="宋体" w:hAnsi="宋体"/>
          <w:b/>
          <w:color w:val="auto"/>
          <w:sz w:val="24"/>
          <w:szCs w:val="24"/>
          <w:lang w:bidi="zh-CN"/>
        </w:rPr>
        <w:t>；</w:t>
      </w:r>
      <w:r>
        <w:rPr>
          <w:rFonts w:hint="eastAsia" w:ascii="宋体" w:hAnsi="宋体"/>
          <w:color w:val="auto"/>
          <w:sz w:val="24"/>
          <w:szCs w:val="24"/>
          <w:lang w:bidi="zh-CN"/>
        </w:rPr>
        <w:t>“供应商”系指符合竞争性磋商文件要求并且通过资格审查进入</w:t>
      </w:r>
      <w:r>
        <w:rPr>
          <w:rFonts w:hint="eastAsia" w:ascii="宋体" w:hAnsi="宋体"/>
          <w:color w:val="auto"/>
          <w:sz w:val="24"/>
          <w:szCs w:val="24"/>
        </w:rPr>
        <w:t>招标</w:t>
      </w:r>
      <w:r>
        <w:rPr>
          <w:rFonts w:hint="eastAsia" w:ascii="宋体" w:hAnsi="宋体"/>
          <w:color w:val="auto"/>
          <w:sz w:val="24"/>
          <w:szCs w:val="24"/>
          <w:lang w:bidi="zh-CN"/>
        </w:rPr>
        <w:t>程序的供应商；采购采购代理机构”系指</w:t>
      </w:r>
      <w:r>
        <w:rPr>
          <w:rFonts w:hint="eastAsia" w:ascii="宋体" w:hAnsi="宋体"/>
          <w:b/>
          <w:color w:val="auto"/>
          <w:sz w:val="24"/>
          <w:szCs w:val="24"/>
          <w:lang w:bidi="zh-CN"/>
        </w:rPr>
        <w:t>新疆鑫锦源工程管理咨询有限公司</w:t>
      </w:r>
      <w:r>
        <w:rPr>
          <w:rFonts w:hint="eastAsia" w:ascii="宋体" w:hAnsi="宋体"/>
          <w:color w:val="auto"/>
          <w:sz w:val="24"/>
          <w:szCs w:val="24"/>
          <w:lang w:bidi="zh-CN"/>
        </w:rPr>
        <w:t>；“响应文件”系指供应商为响应竞争性磋商文件而编制、递交的响应文件。</w:t>
      </w:r>
    </w:p>
    <w:p>
      <w:pPr>
        <w:pStyle w:val="38"/>
        <w:adjustRightInd w:val="0"/>
        <w:spacing w:line="360" w:lineRule="auto"/>
        <w:ind w:firstLine="480"/>
        <w:rPr>
          <w:rFonts w:hint="eastAsia" w:ascii="宋体" w:hAnsi="宋体"/>
          <w:color w:val="auto"/>
          <w:sz w:val="24"/>
          <w:szCs w:val="24"/>
          <w:lang w:bidi="zh-CN"/>
        </w:rPr>
      </w:pPr>
      <w:r>
        <w:rPr>
          <w:rFonts w:hint="eastAsia" w:ascii="宋体" w:hAnsi="宋体"/>
          <w:color w:val="auto"/>
          <w:sz w:val="24"/>
          <w:szCs w:val="24"/>
          <w:lang w:bidi="zh-CN"/>
        </w:rPr>
        <w:t>2.2“买方”系</w:t>
      </w:r>
      <w:r>
        <w:rPr>
          <w:rFonts w:hint="eastAsia" w:ascii="宋体" w:hAnsi="宋体"/>
          <w:b/>
          <w:bCs/>
          <w:color w:val="auto"/>
          <w:sz w:val="24"/>
          <w:szCs w:val="24"/>
          <w:lang w:eastAsia="zh-CN" w:bidi="zh-CN"/>
        </w:rPr>
        <w:t>奇台县交通运输局</w:t>
      </w:r>
      <w:r>
        <w:rPr>
          <w:rFonts w:hint="eastAsia" w:ascii="宋体" w:hAnsi="宋体"/>
          <w:color w:val="auto"/>
          <w:sz w:val="24"/>
          <w:szCs w:val="24"/>
          <w:lang w:bidi="zh-CN"/>
        </w:rPr>
        <w:t>，“卖方”系指中标供应商。</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2.3 “合同”系指买卖双方签署规定的，买卖双方权利与义务的协议，以及所有的附件、附录和响应文件所提到的构成合同的所有文件。</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2.4“服务”系指根据本合同规定卖方必须承担相关服务工作以及其他类似的附随义务。</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2.5“附随服务”系指根据本合同规定卖方必须承担与服务有关的辅助服务，以及合同中规定卖方应承担的义务，以及合同中未规定，但有利于合同履行原则，应当由卖方承担的其它义务。</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3、投标费用</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  无论投标结果如何，与参与招标、投标活动有关的所有费用将由</w:t>
      </w:r>
      <w:r>
        <w:rPr>
          <w:rFonts w:hint="eastAsia" w:ascii="宋体" w:hAnsi="宋体"/>
          <w:color w:val="auto"/>
          <w:sz w:val="24"/>
          <w:szCs w:val="24"/>
          <w:lang w:eastAsia="zh-CN"/>
        </w:rPr>
        <w:t>供应商</w:t>
      </w:r>
      <w:r>
        <w:rPr>
          <w:rFonts w:hint="eastAsia" w:ascii="宋体" w:hAnsi="宋体"/>
          <w:color w:val="auto"/>
          <w:sz w:val="24"/>
          <w:szCs w:val="24"/>
        </w:rPr>
        <w:t>自行承担。</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3.2  </w:t>
      </w:r>
      <w:r>
        <w:rPr>
          <w:rFonts w:hint="eastAsia" w:ascii="宋体" w:hAnsi="宋体"/>
          <w:color w:val="auto"/>
          <w:sz w:val="24"/>
          <w:szCs w:val="24"/>
          <w:lang w:eastAsia="zh-CN"/>
        </w:rPr>
        <w:t>供应商</w:t>
      </w:r>
      <w:r>
        <w:rPr>
          <w:rFonts w:hint="eastAsia" w:ascii="宋体" w:hAnsi="宋体"/>
          <w:color w:val="auto"/>
          <w:sz w:val="24"/>
          <w:szCs w:val="24"/>
        </w:rPr>
        <w:t>被视为熟悉本采购项目的各种情况以及履行合同有关的一切情况。</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3.3  </w:t>
      </w:r>
      <w:r>
        <w:rPr>
          <w:rFonts w:hint="eastAsia" w:ascii="宋体" w:hAnsi="宋体"/>
          <w:color w:val="auto"/>
          <w:sz w:val="24"/>
          <w:szCs w:val="24"/>
          <w:lang w:eastAsia="zh-CN"/>
        </w:rPr>
        <w:t>供应商</w:t>
      </w:r>
      <w:r>
        <w:rPr>
          <w:rFonts w:hint="eastAsia" w:ascii="宋体" w:hAnsi="宋体"/>
          <w:color w:val="auto"/>
          <w:sz w:val="24"/>
          <w:szCs w:val="24"/>
        </w:rPr>
        <w:t>应承担其编制</w:t>
      </w:r>
      <w:r>
        <w:rPr>
          <w:rFonts w:hint="eastAsia" w:ascii="宋体" w:hAnsi="宋体"/>
          <w:color w:val="auto"/>
          <w:sz w:val="24"/>
          <w:szCs w:val="24"/>
          <w:lang w:eastAsia="zh-CN"/>
        </w:rPr>
        <w:t>响应文件</w:t>
      </w:r>
      <w:r>
        <w:rPr>
          <w:rFonts w:hint="eastAsia" w:ascii="宋体" w:hAnsi="宋体"/>
          <w:color w:val="auto"/>
          <w:sz w:val="24"/>
          <w:szCs w:val="24"/>
        </w:rPr>
        <w:t>与递交</w:t>
      </w:r>
      <w:r>
        <w:rPr>
          <w:rFonts w:hint="eastAsia" w:ascii="宋体" w:hAnsi="宋体"/>
          <w:color w:val="auto"/>
          <w:sz w:val="24"/>
          <w:szCs w:val="24"/>
          <w:lang w:eastAsia="zh-CN"/>
        </w:rPr>
        <w:t>响应文件</w:t>
      </w:r>
      <w:r>
        <w:rPr>
          <w:rFonts w:hint="eastAsia" w:ascii="宋体" w:hAnsi="宋体"/>
          <w:color w:val="auto"/>
          <w:sz w:val="24"/>
          <w:szCs w:val="24"/>
        </w:rPr>
        <w:t>所涉及的一切费用，不论投标结果如何，采购人对上述费用不做任何补偿。</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4、竞争性磋商文件的构成</w:t>
      </w:r>
    </w:p>
    <w:p>
      <w:pPr>
        <w:adjustRightInd w:val="0"/>
        <w:spacing w:line="360" w:lineRule="auto"/>
        <w:ind w:firstLine="470" w:firstLineChars="196"/>
        <w:rPr>
          <w:rFonts w:hint="eastAsia" w:ascii="宋体" w:hAnsi="宋体"/>
          <w:color w:val="auto"/>
          <w:sz w:val="24"/>
          <w:szCs w:val="24"/>
        </w:rPr>
      </w:pPr>
      <w:r>
        <w:rPr>
          <w:rFonts w:hint="eastAsia" w:ascii="宋体" w:hAnsi="宋体"/>
          <w:color w:val="auto"/>
          <w:sz w:val="24"/>
          <w:szCs w:val="24"/>
        </w:rPr>
        <w:t>4.1竞争性磋商文件由下述部分组成</w:t>
      </w:r>
    </w:p>
    <w:p>
      <w:pPr>
        <w:numPr>
          <w:ilvl w:val="0"/>
          <w:numId w:val="2"/>
        </w:numPr>
        <w:adjustRightInd w:val="0"/>
        <w:spacing w:line="360" w:lineRule="auto"/>
        <w:ind w:firstLine="948" w:firstLineChars="395"/>
        <w:rPr>
          <w:rFonts w:hint="eastAsia" w:ascii="宋体" w:hAnsi="宋体"/>
          <w:color w:val="auto"/>
          <w:sz w:val="24"/>
          <w:szCs w:val="24"/>
          <w:lang w:eastAsia="zh-CN"/>
        </w:rPr>
      </w:pPr>
      <w:r>
        <w:rPr>
          <w:rFonts w:hint="eastAsia" w:ascii="宋体" w:hAnsi="宋体"/>
          <w:color w:val="auto"/>
          <w:sz w:val="24"/>
          <w:szCs w:val="24"/>
        </w:rPr>
        <w:t xml:space="preserve"> </w:t>
      </w:r>
      <w:r>
        <w:rPr>
          <w:rFonts w:hint="eastAsia" w:ascii="宋体" w:hAnsi="宋体"/>
          <w:color w:val="auto"/>
          <w:sz w:val="24"/>
          <w:szCs w:val="24"/>
          <w:lang w:eastAsia="zh-CN"/>
        </w:rPr>
        <w:t>竞争性磋商公告</w:t>
      </w:r>
    </w:p>
    <w:p>
      <w:pPr>
        <w:numPr>
          <w:ilvl w:val="0"/>
          <w:numId w:val="2"/>
        </w:numPr>
        <w:adjustRightInd w:val="0"/>
        <w:spacing w:line="360" w:lineRule="auto"/>
        <w:ind w:firstLine="948" w:firstLineChars="395"/>
        <w:rPr>
          <w:rFonts w:hint="eastAsia" w:ascii="宋体" w:hAnsi="宋体" w:eastAsia="宋体"/>
          <w:color w:val="auto"/>
          <w:sz w:val="24"/>
          <w:szCs w:val="24"/>
          <w:lang w:eastAsia="zh-CN"/>
        </w:rPr>
      </w:pPr>
      <w:r>
        <w:rPr>
          <w:rFonts w:hint="eastAsia" w:ascii="宋体" w:hAnsi="宋体"/>
          <w:color w:val="auto"/>
          <w:sz w:val="24"/>
          <w:szCs w:val="24"/>
          <w:lang w:eastAsia="zh-CN"/>
        </w:rPr>
        <w:t>磋商须知前附表</w:t>
      </w:r>
    </w:p>
    <w:p>
      <w:pPr>
        <w:adjustRightInd w:val="0"/>
        <w:spacing w:line="360" w:lineRule="auto"/>
        <w:ind w:firstLine="916" w:firstLineChars="382"/>
        <w:rPr>
          <w:rFonts w:hint="eastAsia" w:ascii="宋体" w:hAnsi="宋体" w:eastAsia="宋体"/>
          <w:color w:val="auto"/>
          <w:sz w:val="24"/>
          <w:szCs w:val="24"/>
          <w:lang w:eastAsia="zh-CN"/>
        </w:rPr>
      </w:pPr>
      <w:r>
        <w:rPr>
          <w:rFonts w:hint="eastAsia" w:ascii="宋体" w:hAnsi="宋体"/>
          <w:color w:val="auto"/>
          <w:sz w:val="24"/>
          <w:szCs w:val="24"/>
        </w:rPr>
        <w:t>第</w:t>
      </w:r>
      <w:r>
        <w:rPr>
          <w:rFonts w:hint="eastAsia" w:ascii="宋体" w:hAnsi="宋体"/>
          <w:color w:val="auto"/>
          <w:sz w:val="24"/>
          <w:szCs w:val="24"/>
          <w:lang w:eastAsia="zh-CN"/>
        </w:rPr>
        <w:t>三</w:t>
      </w:r>
      <w:r>
        <w:rPr>
          <w:rFonts w:hint="eastAsia" w:ascii="宋体" w:hAnsi="宋体"/>
          <w:color w:val="auto"/>
          <w:sz w:val="24"/>
          <w:szCs w:val="24"/>
        </w:rPr>
        <w:t xml:space="preserve">部分  </w:t>
      </w:r>
      <w:r>
        <w:rPr>
          <w:rFonts w:hint="eastAsia" w:ascii="宋体" w:hAnsi="宋体"/>
          <w:color w:val="auto"/>
          <w:sz w:val="24"/>
          <w:szCs w:val="24"/>
          <w:lang w:eastAsia="zh-CN"/>
        </w:rPr>
        <w:t>供应商须知</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四</w:t>
      </w:r>
      <w:r>
        <w:rPr>
          <w:rFonts w:hint="eastAsia" w:ascii="宋体" w:hAnsi="宋体"/>
          <w:color w:val="auto"/>
          <w:sz w:val="24"/>
          <w:szCs w:val="24"/>
        </w:rPr>
        <w:t xml:space="preserve">部分  </w:t>
      </w:r>
      <w:r>
        <w:rPr>
          <w:rFonts w:hint="eastAsia" w:ascii="宋体" w:hAnsi="宋体"/>
          <w:color w:val="auto"/>
          <w:sz w:val="24"/>
          <w:szCs w:val="24"/>
          <w:lang w:eastAsia="zh-CN"/>
        </w:rPr>
        <w:t>磋商</w:t>
      </w:r>
      <w:r>
        <w:rPr>
          <w:rFonts w:hint="eastAsia" w:ascii="宋体" w:hAnsi="宋体"/>
          <w:color w:val="auto"/>
          <w:sz w:val="24"/>
          <w:szCs w:val="24"/>
        </w:rPr>
        <w:t>说明</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五</w:t>
      </w:r>
      <w:r>
        <w:rPr>
          <w:rFonts w:hint="eastAsia" w:ascii="宋体" w:hAnsi="宋体"/>
          <w:color w:val="auto"/>
          <w:sz w:val="24"/>
          <w:szCs w:val="24"/>
        </w:rPr>
        <w:t>部分  合同条款</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六</w:t>
      </w:r>
      <w:r>
        <w:rPr>
          <w:rFonts w:hint="eastAsia" w:ascii="宋体" w:hAnsi="宋体"/>
          <w:color w:val="auto"/>
          <w:sz w:val="24"/>
          <w:szCs w:val="24"/>
        </w:rPr>
        <w:t>部分  附 表</w:t>
      </w:r>
    </w:p>
    <w:p>
      <w:pPr>
        <w:adjustRightInd w:val="0"/>
        <w:spacing w:line="360" w:lineRule="auto"/>
        <w:ind w:firstLine="916" w:firstLineChars="382"/>
        <w:rPr>
          <w:rFonts w:hint="eastAsia" w:ascii="宋体" w:hAnsi="宋体"/>
          <w:color w:val="auto"/>
          <w:sz w:val="24"/>
          <w:szCs w:val="24"/>
          <w:lang w:bidi="zh-CN"/>
        </w:rPr>
      </w:pPr>
      <w:r>
        <w:rPr>
          <w:rFonts w:hint="eastAsia" w:ascii="宋体" w:hAnsi="宋体"/>
          <w:color w:val="auto"/>
          <w:sz w:val="24"/>
          <w:szCs w:val="24"/>
        </w:rPr>
        <w:t>第</w:t>
      </w:r>
      <w:r>
        <w:rPr>
          <w:rFonts w:hint="eastAsia" w:ascii="宋体" w:hAnsi="宋体"/>
          <w:color w:val="auto"/>
          <w:sz w:val="24"/>
          <w:szCs w:val="24"/>
          <w:lang w:eastAsia="zh-CN"/>
        </w:rPr>
        <w:t>七</w:t>
      </w:r>
      <w:r>
        <w:rPr>
          <w:rFonts w:hint="eastAsia" w:ascii="宋体" w:hAnsi="宋体"/>
          <w:color w:val="auto"/>
          <w:sz w:val="24"/>
          <w:szCs w:val="24"/>
        </w:rPr>
        <w:t xml:space="preserve">部分  </w:t>
      </w:r>
      <w:r>
        <w:rPr>
          <w:rFonts w:hint="eastAsia" w:ascii="宋体" w:hAnsi="宋体"/>
          <w:color w:val="auto"/>
          <w:sz w:val="24"/>
          <w:szCs w:val="24"/>
          <w:lang w:bidi="zh-CN"/>
        </w:rPr>
        <w:t>评定办法和细则</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4.2 一切有效的竞争性磋商文件的澄清和修改的书面文件均是竞争性磋商文件不可分割的部分。</w:t>
      </w:r>
    </w:p>
    <w:p>
      <w:pPr>
        <w:pStyle w:val="38"/>
        <w:adjustRightInd w:val="0"/>
        <w:spacing w:line="360" w:lineRule="auto"/>
        <w:ind w:firstLine="482"/>
        <w:rPr>
          <w:rFonts w:hint="eastAsia" w:ascii="宋体" w:hAnsi="宋体" w:eastAsia="宋体"/>
          <w:b/>
          <w:color w:val="auto"/>
          <w:sz w:val="24"/>
          <w:szCs w:val="24"/>
          <w:lang w:eastAsia="zh-CN"/>
        </w:rPr>
      </w:pPr>
      <w:r>
        <w:rPr>
          <w:rFonts w:hint="eastAsia" w:ascii="宋体" w:hAnsi="宋体"/>
          <w:b/>
          <w:color w:val="auto"/>
          <w:sz w:val="24"/>
          <w:szCs w:val="24"/>
        </w:rPr>
        <w:t>5. 竞争性磋商文件的澄清</w:t>
      </w:r>
      <w:r>
        <w:rPr>
          <w:rFonts w:hint="eastAsia" w:ascii="宋体" w:hAnsi="宋体"/>
          <w:b/>
          <w:color w:val="auto"/>
          <w:sz w:val="24"/>
          <w:szCs w:val="24"/>
          <w:lang w:eastAsia="zh-CN"/>
        </w:rPr>
        <w:t>或修改</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val="en-US" w:eastAsia="zh-CN"/>
        </w:rPr>
        <w:t>1</w:t>
      </w:r>
      <w:r>
        <w:rPr>
          <w:rFonts w:hint="eastAsia" w:ascii="宋体" w:hAnsi="宋体"/>
          <w:color w:val="auto"/>
          <w:sz w:val="24"/>
          <w:szCs w:val="24"/>
        </w:rPr>
        <w:t xml:space="preserve"> 竞争性磋商文件的解释权归</w:t>
      </w:r>
      <w:r>
        <w:rPr>
          <w:rFonts w:hint="eastAsia" w:ascii="宋体" w:hAnsi="宋体"/>
          <w:color w:val="auto"/>
          <w:sz w:val="24"/>
          <w:szCs w:val="24"/>
          <w:lang w:eastAsia="zh-CN"/>
        </w:rPr>
        <w:t>采购人</w:t>
      </w:r>
      <w:r>
        <w:rPr>
          <w:rFonts w:hint="eastAsia" w:ascii="宋体" w:hAnsi="宋体"/>
          <w:color w:val="auto"/>
          <w:sz w:val="24"/>
          <w:szCs w:val="24"/>
        </w:rPr>
        <w:t>和</w:t>
      </w:r>
      <w:r>
        <w:rPr>
          <w:rFonts w:hint="eastAsia" w:ascii="宋体" w:hAnsi="宋体"/>
          <w:color w:val="auto"/>
          <w:sz w:val="24"/>
          <w:szCs w:val="24"/>
          <w:lang w:eastAsia="zh-CN"/>
        </w:rPr>
        <w:t>采购采购代理机构</w:t>
      </w:r>
      <w:r>
        <w:rPr>
          <w:rFonts w:hint="eastAsia" w:ascii="宋体" w:hAnsi="宋体"/>
          <w:color w:val="auto"/>
          <w:sz w:val="24"/>
          <w:szCs w:val="24"/>
        </w:rPr>
        <w:t>。</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val="en-US" w:eastAsia="zh-CN"/>
        </w:rPr>
        <w:t>2</w:t>
      </w:r>
      <w:r>
        <w:rPr>
          <w:rFonts w:hint="eastAsia" w:ascii="宋体" w:hAnsi="宋体"/>
          <w:color w:val="auto"/>
          <w:sz w:val="24"/>
          <w:szCs w:val="24"/>
          <w:lang w:eastAsia="zh-CN"/>
        </w:rPr>
        <w:t>供应商</w:t>
      </w:r>
      <w:r>
        <w:rPr>
          <w:rFonts w:hint="eastAsia" w:ascii="宋体" w:hAnsi="宋体"/>
          <w:color w:val="auto"/>
          <w:sz w:val="24"/>
          <w:szCs w:val="24"/>
        </w:rPr>
        <w:t>应仔细阅读竞争性磋商文件，任何要求对竞争性磋商文件进行澄清的</w:t>
      </w:r>
      <w:r>
        <w:rPr>
          <w:rFonts w:hint="eastAsia" w:ascii="宋体" w:hAnsi="宋体"/>
          <w:color w:val="auto"/>
          <w:sz w:val="24"/>
          <w:szCs w:val="24"/>
          <w:lang w:eastAsia="zh-CN"/>
        </w:rPr>
        <w:t>供应商</w:t>
      </w:r>
      <w:r>
        <w:rPr>
          <w:rFonts w:hint="eastAsia" w:ascii="宋体" w:hAnsi="宋体"/>
          <w:color w:val="auto"/>
          <w:sz w:val="24"/>
          <w:szCs w:val="24"/>
        </w:rPr>
        <w:t>，均应将需澄清的内容以书面形式或扫描件送达</w:t>
      </w:r>
      <w:r>
        <w:rPr>
          <w:rFonts w:hint="eastAsia" w:ascii="宋体" w:hAnsi="宋体"/>
          <w:color w:val="auto"/>
          <w:sz w:val="24"/>
          <w:szCs w:val="24"/>
          <w:lang w:eastAsia="zh-CN"/>
        </w:rPr>
        <w:t>采购采购代理机构</w:t>
      </w:r>
      <w:r>
        <w:rPr>
          <w:rFonts w:hint="eastAsia" w:ascii="宋体" w:hAnsi="宋体"/>
          <w:color w:val="auto"/>
          <w:sz w:val="24"/>
          <w:szCs w:val="24"/>
        </w:rPr>
        <w:t>，</w:t>
      </w:r>
      <w:r>
        <w:rPr>
          <w:rFonts w:hint="eastAsia" w:ascii="宋体" w:hAnsi="宋体"/>
          <w:color w:val="auto"/>
          <w:sz w:val="24"/>
          <w:szCs w:val="24"/>
          <w:lang w:eastAsia="zh-CN"/>
        </w:rPr>
        <w:t>采购采购代理机构</w:t>
      </w:r>
      <w:r>
        <w:rPr>
          <w:rFonts w:hint="eastAsia" w:ascii="宋体" w:hAnsi="宋体"/>
          <w:color w:val="auto"/>
          <w:sz w:val="24"/>
          <w:szCs w:val="24"/>
        </w:rPr>
        <w:t>将予以答复（答复中不包括问题的来源），答复内容将发送</w:t>
      </w:r>
      <w:r>
        <w:rPr>
          <w:rFonts w:hint="eastAsia" w:ascii="宋体" w:hAnsi="宋体"/>
          <w:color w:val="auto"/>
          <w:sz w:val="24"/>
          <w:szCs w:val="24"/>
          <w:lang w:eastAsia="zh-CN"/>
        </w:rPr>
        <w:t>供应商</w:t>
      </w:r>
      <w:r>
        <w:rPr>
          <w:rFonts w:hint="eastAsia" w:ascii="宋体" w:hAnsi="宋体"/>
          <w:color w:val="auto"/>
          <w:sz w:val="24"/>
          <w:szCs w:val="24"/>
        </w:rPr>
        <w:t>联系邮箱，不再另行通知，请各</w:t>
      </w:r>
      <w:r>
        <w:rPr>
          <w:rFonts w:hint="eastAsia" w:ascii="宋体" w:hAnsi="宋体"/>
          <w:color w:val="auto"/>
          <w:sz w:val="24"/>
          <w:szCs w:val="24"/>
          <w:lang w:eastAsia="zh-CN"/>
        </w:rPr>
        <w:t>供应商</w:t>
      </w:r>
      <w:r>
        <w:rPr>
          <w:rFonts w:hint="eastAsia" w:ascii="宋体" w:hAnsi="宋体"/>
          <w:color w:val="auto"/>
          <w:sz w:val="24"/>
          <w:szCs w:val="24"/>
        </w:rPr>
        <w:t>务必关注联系邮箱，否则，所造成的一切风险由</w:t>
      </w:r>
      <w:r>
        <w:rPr>
          <w:rFonts w:hint="eastAsia" w:ascii="宋体" w:hAnsi="宋体"/>
          <w:color w:val="auto"/>
          <w:sz w:val="24"/>
          <w:szCs w:val="24"/>
          <w:lang w:eastAsia="zh-CN"/>
        </w:rPr>
        <w:t>供应商</w:t>
      </w:r>
      <w:r>
        <w:rPr>
          <w:rFonts w:hint="eastAsia" w:ascii="宋体" w:hAnsi="宋体"/>
          <w:color w:val="auto"/>
          <w:sz w:val="24"/>
          <w:szCs w:val="24"/>
        </w:rPr>
        <w:t>自行承担。</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rPr>
        <w:t>5.5 为了使</w:t>
      </w:r>
      <w:r>
        <w:rPr>
          <w:rFonts w:hint="eastAsia" w:ascii="宋体" w:hAnsi="宋体"/>
          <w:color w:val="auto"/>
          <w:sz w:val="24"/>
          <w:szCs w:val="24"/>
          <w:lang w:eastAsia="zh-CN"/>
        </w:rPr>
        <w:t>供应商</w:t>
      </w:r>
      <w:r>
        <w:rPr>
          <w:rFonts w:hint="eastAsia" w:ascii="宋体" w:hAnsi="宋体"/>
          <w:color w:val="auto"/>
          <w:sz w:val="24"/>
          <w:szCs w:val="24"/>
          <w:lang w:bidi="zh-CN"/>
        </w:rPr>
        <w:t>有足够的时间准备响应文件,各供应商须准备需澄清的内容，以书面形式送达采购采购代理机构。联系邮箱：1</w:t>
      </w:r>
      <w:r>
        <w:rPr>
          <w:rFonts w:hint="eastAsia" w:ascii="宋体" w:hAnsi="宋体"/>
          <w:color w:val="auto"/>
          <w:sz w:val="24"/>
          <w:szCs w:val="24"/>
          <w:lang w:val="en-US" w:bidi="zh-CN"/>
        </w:rPr>
        <w:t>264745592</w:t>
      </w:r>
      <w:r>
        <w:rPr>
          <w:rFonts w:hint="eastAsia" w:ascii="宋体" w:hAnsi="宋体"/>
          <w:color w:val="auto"/>
          <w:sz w:val="24"/>
          <w:szCs w:val="24"/>
          <w:lang w:bidi="zh-CN"/>
        </w:rPr>
        <w:t>@qq.com（注：接受扫描件。）</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6、竞争性磋商文件的修改或补充</w:t>
      </w:r>
    </w:p>
    <w:p>
      <w:pPr>
        <w:adjustRightInd w:val="0"/>
        <w:spacing w:line="360" w:lineRule="auto"/>
        <w:ind w:firstLine="480" w:firstLineChars="200"/>
        <w:rPr>
          <w:rFonts w:hint="eastAsia" w:ascii="宋体" w:hAnsi="宋体"/>
          <w:color w:val="auto"/>
          <w:sz w:val="24"/>
          <w:szCs w:val="24"/>
          <w:lang w:val="en-US" w:bidi="zh-CN"/>
        </w:rPr>
      </w:pPr>
      <w:r>
        <w:rPr>
          <w:rFonts w:hint="eastAsia" w:ascii="宋体" w:hAnsi="宋体"/>
          <w:color w:val="auto"/>
          <w:sz w:val="24"/>
          <w:szCs w:val="24"/>
          <w:lang w:bidi="zh-CN"/>
        </w:rPr>
        <w:t>采购人、采购采购代理机构或者磋商小组可以对已发出的磋商文件进行必要的澄清或都修改，澄清或者修改的内容作为磋商文件的组成部分，澄清或者修改的内容可能影响响应文件编制的，采购人、采购代理构机构应当在提交首次响应文件截止时间至少</w:t>
      </w:r>
      <w:r>
        <w:rPr>
          <w:rFonts w:hint="eastAsia" w:ascii="宋体" w:hAnsi="宋体"/>
          <w:color w:val="auto"/>
          <w:sz w:val="24"/>
          <w:szCs w:val="24"/>
          <w:lang w:val="en-US" w:bidi="zh-CN"/>
        </w:rPr>
        <w:t>5日前，以书面形式通知所有获取磋商文件的供应商；不足5日的，采购人、采购采购代理机构应当顺延提次道次响应文件截止时间。</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lang w:val="en-US" w:eastAsia="zh-CN"/>
        </w:rPr>
        <w:t>8</w:t>
      </w:r>
      <w:r>
        <w:rPr>
          <w:rFonts w:hint="eastAsia" w:ascii="宋体" w:hAnsi="宋体"/>
          <w:b/>
          <w:color w:val="auto"/>
          <w:sz w:val="24"/>
          <w:szCs w:val="24"/>
        </w:rPr>
        <w:t>、代理服务费</w:t>
      </w:r>
    </w:p>
    <w:p>
      <w:pPr>
        <w:adjustRightInd w:val="0"/>
        <w:spacing w:line="360" w:lineRule="auto"/>
        <w:ind w:firstLine="480" w:firstLineChars="200"/>
        <w:rPr>
          <w:rFonts w:hint="eastAsia" w:ascii="宋体" w:hAnsi="宋体"/>
          <w:color w:val="auto"/>
          <w:kern w:val="0"/>
          <w:sz w:val="24"/>
          <w:szCs w:val="24"/>
        </w:rPr>
      </w:pPr>
      <w:r>
        <w:rPr>
          <w:rFonts w:hint="eastAsia" w:ascii="宋体" w:hAnsi="宋体"/>
          <w:color w:val="auto"/>
          <w:sz w:val="24"/>
          <w:szCs w:val="24"/>
        </w:rPr>
        <w:t>服务费收费标准依据国家发展计划委员会文件（计价格[2002]1980号文）和（发改办价格[2003]857号文件）执行，由中标人支付。</w:t>
      </w:r>
    </w:p>
    <w:p>
      <w:pPr>
        <w:spacing w:line="360" w:lineRule="auto"/>
        <w:jc w:val="center"/>
        <w:rPr>
          <w:rFonts w:hint="eastAsia" w:ascii="宋体" w:hAnsi="宋体"/>
          <w:color w:val="auto"/>
          <w:sz w:val="24"/>
          <w:szCs w:val="24"/>
        </w:rPr>
      </w:pPr>
      <w:r>
        <w:rPr>
          <w:rFonts w:hint="eastAsia" w:ascii="宋体" w:hAnsi="宋体"/>
          <w:color w:val="auto"/>
          <w:sz w:val="24"/>
          <w:szCs w:val="24"/>
        </w:rPr>
        <w:t>招标代理收费标准</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99"/>
        <w:gridCol w:w="2174"/>
        <w:gridCol w:w="2175"/>
        <w:gridCol w:w="21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2999" w:type="dxa"/>
            <w:tcBorders>
              <w:tl2br w:val="single" w:color="auto" w:sz="4" w:space="0"/>
            </w:tcBorders>
            <w:noWrap w:val="0"/>
            <w:vAlign w:val="top"/>
          </w:tcPr>
          <w:p>
            <w:pPr>
              <w:snapToGrid w:val="0"/>
              <w:spacing w:line="360" w:lineRule="auto"/>
              <w:rPr>
                <w:rFonts w:hint="eastAsia" w:ascii="宋体" w:hAnsi="宋体"/>
                <w:bCs/>
                <w:color w:val="auto"/>
                <w:sz w:val="24"/>
                <w:szCs w:val="24"/>
              </w:rPr>
            </w:pPr>
            <w:r>
              <w:rPr>
                <w:rFonts w:hint="eastAsia" w:ascii="宋体" w:hAnsi="宋体"/>
                <w:bCs/>
                <w:color w:val="auto"/>
                <w:sz w:val="24"/>
                <w:szCs w:val="24"/>
              </w:rPr>
              <w:t xml:space="preserve">             招标类别</w:t>
            </w:r>
          </w:p>
          <w:p>
            <w:pPr>
              <w:snapToGrid w:val="0"/>
              <w:spacing w:line="360" w:lineRule="auto"/>
              <w:rPr>
                <w:rFonts w:hint="eastAsia" w:ascii="宋体" w:hAnsi="宋体"/>
                <w:bCs/>
                <w:color w:val="auto"/>
                <w:sz w:val="24"/>
                <w:szCs w:val="24"/>
              </w:rPr>
            </w:pPr>
            <w:r>
              <w:rPr>
                <w:rFonts w:hint="eastAsia" w:ascii="宋体" w:hAnsi="宋体"/>
                <w:bCs/>
                <w:color w:val="auto"/>
                <w:sz w:val="24"/>
                <w:szCs w:val="24"/>
              </w:rPr>
              <w:t>中标价（万）</w:t>
            </w:r>
          </w:p>
        </w:tc>
        <w:tc>
          <w:tcPr>
            <w:tcW w:w="2174" w:type="dxa"/>
            <w:noWrap w:val="0"/>
            <w:vAlign w:val="center"/>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货物招标取费标准</w:t>
            </w:r>
          </w:p>
        </w:tc>
        <w:tc>
          <w:tcPr>
            <w:tcW w:w="2175" w:type="dxa"/>
            <w:noWrap w:val="0"/>
            <w:vAlign w:val="center"/>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服务招标取费标准</w:t>
            </w:r>
          </w:p>
        </w:tc>
        <w:tc>
          <w:tcPr>
            <w:tcW w:w="2175" w:type="dxa"/>
            <w:noWrap w:val="0"/>
            <w:vAlign w:val="center"/>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工程招标取费标准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100以下</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100-500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0.8%</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500-1000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0.8%</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0.45%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1000-5000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0.25%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5000-10000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0.25%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10000-100000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100000以上</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0.01%</w:t>
            </w:r>
          </w:p>
        </w:tc>
      </w:tr>
    </w:tbl>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注：代理服务收费按差额定率累进法计算。</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lang w:val="en-US" w:eastAsia="zh-CN"/>
        </w:rPr>
        <w:t>9</w:t>
      </w:r>
      <w:r>
        <w:rPr>
          <w:rFonts w:hint="eastAsia" w:ascii="宋体" w:hAnsi="宋体"/>
          <w:b/>
          <w:color w:val="auto"/>
          <w:sz w:val="24"/>
          <w:szCs w:val="24"/>
        </w:rPr>
        <w:t>.  保密</w:t>
      </w:r>
    </w:p>
    <w:p>
      <w:pPr>
        <w:spacing w:line="360" w:lineRule="auto"/>
        <w:ind w:firstLine="480" w:firstLineChars="200"/>
        <w:rPr>
          <w:rFonts w:hint="eastAsia" w:ascii="宋体" w:hAnsi="宋体" w:cs="Arial"/>
          <w:color w:val="auto"/>
          <w:sz w:val="24"/>
          <w:szCs w:val="24"/>
        </w:rPr>
      </w:pPr>
      <w:r>
        <w:rPr>
          <w:rFonts w:hint="eastAsia" w:ascii="宋体" w:hAnsi="宋体"/>
          <w:color w:val="auto"/>
          <w:sz w:val="24"/>
          <w:szCs w:val="24"/>
          <w:lang w:eastAsia="zh-CN"/>
        </w:rPr>
        <w:t>采购人、采购采购代理机构、供应商</w:t>
      </w:r>
      <w:r>
        <w:rPr>
          <w:rFonts w:hint="eastAsia" w:ascii="宋体" w:hAnsi="宋体"/>
          <w:color w:val="auto"/>
          <w:sz w:val="24"/>
          <w:szCs w:val="24"/>
        </w:rPr>
        <w:t>应为对方在</w:t>
      </w:r>
      <w:r>
        <w:rPr>
          <w:rFonts w:hint="eastAsia" w:ascii="宋体" w:hAnsi="宋体"/>
          <w:color w:val="auto"/>
          <w:sz w:val="24"/>
          <w:szCs w:val="24"/>
          <w:lang w:eastAsia="zh-CN"/>
        </w:rPr>
        <w:t>响应</w:t>
      </w:r>
      <w:r>
        <w:rPr>
          <w:rFonts w:hint="eastAsia" w:ascii="宋体" w:hAnsi="宋体"/>
          <w:color w:val="auto"/>
          <w:sz w:val="24"/>
          <w:szCs w:val="24"/>
        </w:rPr>
        <w:t>文件和竞争性磋商文件中涉及的商业和技术等秘密保密，违者应对由此造成的后果承担责任。</w:t>
      </w:r>
    </w:p>
    <w:p>
      <w:pPr>
        <w:spacing w:line="480" w:lineRule="exact"/>
        <w:ind w:firstLine="484" w:firstLineChars="202"/>
        <w:rPr>
          <w:rFonts w:ascii="宋体"/>
          <w:color w:val="auto"/>
          <w:kern w:val="0"/>
          <w:sz w:val="24"/>
          <w:szCs w:val="24"/>
        </w:rPr>
      </w:pPr>
    </w:p>
    <w:p>
      <w:pPr>
        <w:spacing w:line="480" w:lineRule="exact"/>
        <w:ind w:left="420" w:leftChars="200" w:firstLine="120" w:firstLineChars="50"/>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
      <w:pPr>
        <w:pStyle w:val="2"/>
      </w:pPr>
    </w:p>
    <w:p>
      <w:pPr>
        <w:pStyle w:val="2"/>
        <w:rPr>
          <w:rFonts w:ascii="宋体"/>
          <w:b/>
          <w:bCs/>
          <w:color w:val="auto"/>
          <w:kern w:val="0"/>
          <w:sz w:val="24"/>
          <w:szCs w:val="24"/>
        </w:rPr>
      </w:pPr>
    </w:p>
    <w:p>
      <w:pPr>
        <w:rPr>
          <w:rFonts w:ascii="宋体"/>
          <w:b/>
          <w:bCs/>
          <w:color w:val="auto"/>
          <w:kern w:val="0"/>
          <w:sz w:val="24"/>
          <w:szCs w:val="24"/>
        </w:rPr>
      </w:pPr>
    </w:p>
    <w:p>
      <w:pPr>
        <w:pStyle w:val="2"/>
      </w:pPr>
    </w:p>
    <w:p>
      <w:pPr>
        <w:rPr>
          <w:rFonts w:hint="default" w:eastAsia="宋体"/>
          <w:color w:val="auto"/>
          <w:sz w:val="24"/>
          <w:szCs w:val="24"/>
          <w:lang w:val="en-US" w:eastAsia="zh-CN"/>
        </w:rPr>
      </w:pPr>
      <w:r>
        <w:rPr>
          <w:rFonts w:hint="eastAsia"/>
          <w:color w:val="auto"/>
          <w:sz w:val="24"/>
          <w:szCs w:val="24"/>
          <w:lang w:val="en-US" w:eastAsia="zh-CN"/>
        </w:rPr>
        <w:t xml:space="preserve">  </w:t>
      </w:r>
    </w:p>
    <w:p>
      <w:pPr>
        <w:pStyle w:val="3"/>
        <w:adjustRightInd w:val="0"/>
        <w:snapToGrid w:val="0"/>
        <w:spacing w:before="100" w:beforeAutospacing="1" w:after="100" w:afterAutospacing="1" w:line="240" w:lineRule="auto"/>
        <w:ind w:firstLine="3534" w:firstLineChars="1100"/>
        <w:jc w:val="both"/>
        <w:rPr>
          <w:rFonts w:hint="eastAsia" w:ascii="宋体" w:hAnsi="宋体" w:eastAsia="宋体"/>
          <w:color w:val="auto"/>
          <w:sz w:val="32"/>
          <w:szCs w:val="32"/>
          <w:lang w:eastAsia="zh-CN"/>
        </w:rPr>
      </w:pPr>
      <w:r>
        <w:rPr>
          <w:rFonts w:hint="eastAsia" w:ascii="宋体" w:hAnsi="宋体"/>
          <w:color w:val="auto"/>
          <w:sz w:val="32"/>
          <w:szCs w:val="32"/>
          <w:lang w:eastAsia="zh-CN"/>
        </w:rPr>
        <w:t>三、磋商说明</w:t>
      </w:r>
    </w:p>
    <w:p>
      <w:pPr>
        <w:pStyle w:val="4"/>
        <w:adjustRightInd w:val="0"/>
        <w:snapToGrid w:val="0"/>
        <w:spacing w:before="120" w:after="120" w:line="360" w:lineRule="auto"/>
        <w:jc w:val="center"/>
        <w:rPr>
          <w:rFonts w:hint="eastAsia" w:ascii="宋体" w:hAnsi="宋体" w:eastAsia="宋体"/>
          <w:color w:val="auto"/>
          <w:sz w:val="24"/>
          <w:szCs w:val="24"/>
        </w:rPr>
      </w:pPr>
      <w:bookmarkStart w:id="0" w:name="_Toc509223903"/>
      <w:r>
        <w:rPr>
          <w:rFonts w:hint="eastAsia" w:ascii="宋体" w:hAnsi="宋体" w:eastAsia="宋体"/>
          <w:color w:val="auto"/>
          <w:sz w:val="24"/>
          <w:szCs w:val="24"/>
          <w:lang w:eastAsia="zh-CN"/>
        </w:rPr>
        <w:t>供应商</w:t>
      </w:r>
      <w:r>
        <w:rPr>
          <w:rFonts w:hint="eastAsia" w:ascii="宋体" w:hAnsi="宋体" w:eastAsia="宋体"/>
          <w:color w:val="auto"/>
          <w:sz w:val="24"/>
          <w:szCs w:val="24"/>
        </w:rPr>
        <w:t>资格要求</w:t>
      </w:r>
      <w:bookmarkEnd w:id="0"/>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lang w:val="en-US" w:eastAsia="zh-CN"/>
        </w:rPr>
        <w:t>1、</w:t>
      </w:r>
      <w:r>
        <w:rPr>
          <w:rFonts w:hint="eastAsia" w:ascii="宋体" w:hAnsi="宋体"/>
          <w:b/>
          <w:color w:val="auto"/>
          <w:sz w:val="24"/>
          <w:szCs w:val="24"/>
          <w:lang w:eastAsia="zh-CN"/>
        </w:rPr>
        <w:t>供应商</w:t>
      </w:r>
      <w:r>
        <w:rPr>
          <w:rFonts w:hint="eastAsia" w:ascii="宋体" w:hAnsi="宋体"/>
          <w:b/>
          <w:color w:val="auto"/>
          <w:sz w:val="24"/>
          <w:szCs w:val="24"/>
        </w:rPr>
        <w:t>资格</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（1）在中华人民共和国境内注册，具有有效的营业执照。</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（2）供应商必须符合《中华人民共和国政府采购法》第二十二条规定：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leftChars="2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1、具有独立承担民事责任的能力；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leftChars="2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2、具有良好的商业信誉和健全的财务会计制度；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leftChars="2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3、具有履行合同所必需的设备和专业技术能力；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leftChars="2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4、有依法缴纳税收和社会保障资金的良好记录；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leftChars="2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5、参加政府采购活动前三年内，在经营活动中没有重大违法记录；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leftChars="2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6、凡拟参加本次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leftChars="2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7、法律、行政法规规定的其他条件；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leftChars="2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8、 供应商应具备工程监理综合资质或公路工程监理丙级（含丙级）以上资质，其人员、设备、资金等方面具有相应的监理能力。自治区境外监理企业提供有效的进疆承揽业务相关信息录入手续；</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leftChars="2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9、拟派总监理工程师须具有公路工程专业注册监理工程师资格，本单位注册。外省的总监理工程师已办理有效的进疆相关信息录入手续；</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leftChars="2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10、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leftChars="2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11、本招标项目不接受联合体投标。</w:t>
      </w:r>
    </w:p>
    <w:p>
      <w:pPr>
        <w:spacing w:line="480" w:lineRule="exact"/>
        <w:jc w:val="center"/>
        <w:outlineLvl w:val="0"/>
        <w:rPr>
          <w:rFonts w:ascii="宋体"/>
          <w:b/>
          <w:bCs/>
          <w:color w:val="auto"/>
          <w:kern w:val="0"/>
          <w:sz w:val="24"/>
          <w:szCs w:val="24"/>
        </w:rPr>
      </w:pPr>
      <w:r>
        <w:rPr>
          <w:rFonts w:hint="eastAsia" w:ascii="宋体" w:hAnsi="宋体"/>
          <w:b/>
          <w:bCs/>
          <w:color w:val="auto"/>
          <w:kern w:val="0"/>
          <w:sz w:val="24"/>
          <w:szCs w:val="24"/>
          <w:lang w:eastAsia="zh-CN"/>
        </w:rPr>
        <w:t>响应</w:t>
      </w:r>
      <w:r>
        <w:rPr>
          <w:rFonts w:hint="eastAsia" w:ascii="宋体" w:hAnsi="宋体"/>
          <w:b/>
          <w:bCs/>
          <w:color w:val="auto"/>
          <w:kern w:val="0"/>
          <w:sz w:val="24"/>
          <w:szCs w:val="24"/>
        </w:rPr>
        <w:t>文件的编制</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2、要求</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2.1  </w:t>
      </w:r>
      <w:r>
        <w:rPr>
          <w:rFonts w:hint="eastAsia" w:ascii="宋体" w:hAnsi="宋体"/>
          <w:color w:val="auto"/>
          <w:sz w:val="24"/>
          <w:szCs w:val="24"/>
          <w:lang w:eastAsia="zh-CN"/>
        </w:rPr>
        <w:t>供应商</w:t>
      </w:r>
      <w:r>
        <w:rPr>
          <w:rFonts w:hint="eastAsia" w:ascii="宋体" w:hAnsi="宋体"/>
          <w:color w:val="auto"/>
          <w:sz w:val="24"/>
          <w:szCs w:val="24"/>
        </w:rPr>
        <w:t>应详细阅读竞争性磋商文件中的条款、规范、表示、条件和格式等所有内容，按竞争性磋商文件的要求份数提供响应文件，并保证所提供全部材料的真实性，以使其投标对竞争性磋商文件做出实质性响应。否则，其投标会被拒绝。</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w:t>
      </w:r>
      <w:r>
        <w:rPr>
          <w:rFonts w:hint="eastAsia" w:ascii="宋体" w:hAnsi="宋体"/>
          <w:b/>
          <w:color w:val="auto"/>
          <w:sz w:val="24"/>
          <w:szCs w:val="24"/>
          <w:lang w:eastAsia="zh-CN"/>
        </w:rPr>
        <w:t>响应文件</w:t>
      </w:r>
      <w:r>
        <w:rPr>
          <w:rFonts w:hint="eastAsia" w:ascii="宋体" w:hAnsi="宋体"/>
          <w:b/>
          <w:color w:val="auto"/>
          <w:sz w:val="24"/>
          <w:szCs w:val="24"/>
        </w:rPr>
        <w:t>语言和度量单位</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3.1 竞争性磋商文件及</w:t>
      </w:r>
      <w:r>
        <w:rPr>
          <w:rFonts w:hint="eastAsia" w:ascii="宋体" w:hAnsi="宋体"/>
          <w:color w:val="auto"/>
          <w:sz w:val="24"/>
          <w:szCs w:val="24"/>
          <w:lang w:eastAsia="zh-CN"/>
        </w:rPr>
        <w:t>供应商</w:t>
      </w:r>
      <w:r>
        <w:rPr>
          <w:rFonts w:hint="eastAsia" w:ascii="宋体" w:hAnsi="宋体"/>
          <w:color w:val="auto"/>
          <w:sz w:val="24"/>
          <w:szCs w:val="24"/>
        </w:rPr>
        <w:t>和采购方就本次采购交换的文件和往来信件，须以中文书写。</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3.2 除在竞争性磋商文件的技术规格中另有规定外，计量单位应使用中华人民共和国法定计量单位。</w:t>
      </w:r>
    </w:p>
    <w:p>
      <w:pPr>
        <w:spacing w:line="360" w:lineRule="auto"/>
        <w:ind w:firstLine="482" w:firstLineChars="200"/>
        <w:rPr>
          <w:rFonts w:hint="eastAsia" w:ascii="宋体" w:hAnsi="宋体"/>
          <w:b/>
          <w:color w:val="auto"/>
          <w:sz w:val="24"/>
          <w:szCs w:val="24"/>
        </w:rPr>
      </w:pPr>
      <w:bookmarkStart w:id="1" w:name="_Toc48995835"/>
      <w:bookmarkStart w:id="2" w:name="_Toc48791219"/>
      <w:bookmarkStart w:id="3" w:name="_Toc47418239"/>
      <w:bookmarkStart w:id="4" w:name="_Toc47418922"/>
      <w:bookmarkStart w:id="5" w:name="_Toc47418715"/>
      <w:bookmarkStart w:id="6" w:name="_Toc47261674"/>
      <w:bookmarkStart w:id="7" w:name="_Toc49019220"/>
      <w:bookmarkStart w:id="8" w:name="_Toc47262053"/>
      <w:bookmarkStart w:id="9" w:name="_Toc47261054"/>
      <w:bookmarkStart w:id="10" w:name="_Toc205342862"/>
      <w:bookmarkStart w:id="11" w:name="_Toc47261869"/>
      <w:r>
        <w:rPr>
          <w:rFonts w:hint="eastAsia" w:ascii="宋体" w:hAnsi="宋体"/>
          <w:b/>
          <w:color w:val="auto"/>
          <w:sz w:val="24"/>
          <w:szCs w:val="24"/>
        </w:rPr>
        <w:t>4、</w:t>
      </w:r>
      <w:r>
        <w:rPr>
          <w:rFonts w:hint="eastAsia" w:ascii="宋体" w:hAnsi="宋体"/>
          <w:b/>
          <w:color w:val="auto"/>
          <w:sz w:val="24"/>
          <w:szCs w:val="24"/>
          <w:lang w:eastAsia="zh-CN"/>
        </w:rPr>
        <w:t>响应文件</w:t>
      </w:r>
      <w:r>
        <w:rPr>
          <w:rFonts w:hint="eastAsia" w:ascii="宋体" w:hAnsi="宋体"/>
          <w:b/>
          <w:color w:val="auto"/>
          <w:sz w:val="24"/>
          <w:szCs w:val="24"/>
        </w:rPr>
        <w:t>的编制</w:t>
      </w:r>
      <w:bookmarkEnd w:id="1"/>
      <w:bookmarkEnd w:id="2"/>
      <w:bookmarkEnd w:id="3"/>
      <w:bookmarkEnd w:id="4"/>
      <w:bookmarkEnd w:id="5"/>
      <w:bookmarkEnd w:id="6"/>
      <w:bookmarkEnd w:id="7"/>
      <w:bookmarkEnd w:id="8"/>
      <w:bookmarkEnd w:id="9"/>
      <w:bookmarkEnd w:id="10"/>
      <w:bookmarkEnd w:id="11"/>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应认真阅读竞争性磋商文件的所有内容，按竞争性磋商文件的要求提供</w:t>
      </w:r>
      <w:r>
        <w:rPr>
          <w:rFonts w:hint="eastAsia" w:ascii="宋体" w:hAnsi="宋体"/>
          <w:color w:val="auto"/>
          <w:sz w:val="24"/>
          <w:szCs w:val="24"/>
          <w:lang w:eastAsia="zh-CN"/>
        </w:rPr>
        <w:t>响应文件</w:t>
      </w:r>
      <w:r>
        <w:rPr>
          <w:rFonts w:hint="eastAsia" w:ascii="宋体" w:hAnsi="宋体"/>
          <w:color w:val="auto"/>
          <w:sz w:val="24"/>
          <w:szCs w:val="24"/>
        </w:rPr>
        <w:t>，并保证提供的全部资料的真实性，以使其投标对竞争性磋商文件作出实质性响应，否则，将被拒绝。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必须按要求如实、准确、完整的提供要求的各类文件资料。</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响应文件必须</w:t>
      </w:r>
      <w:r>
        <w:rPr>
          <w:rFonts w:hint="eastAsia" w:ascii="宋体" w:hAnsi="宋体"/>
          <w:color w:val="auto"/>
          <w:sz w:val="24"/>
          <w:szCs w:val="24"/>
        </w:rPr>
        <w:t>包括以下部分（但不局限于以下部分）：</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 承诺书（附件一）</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2、法定代表人授权委托书（附件二）；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3、企业资质证书、营业执照、磋商保证金汇款回单加盖公章（附件三）</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4、项目总监理工程师情况一览表（附件四）</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5、各专业监理工程师、监理员配备一览表（附件五）</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6、主要检测设备仪器一览表（附件六）</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7、企业承担类似或相近工程情况一览表（附件七）</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8、磋商报价表（附件八、附件八-1）</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9、“信用中国”网（http://www.creditchina.gov.cn）和中国政府采购网（http://www.ccgp.gov.cn）网络截图加盖公章；（附件九）</w:t>
      </w:r>
    </w:p>
    <w:p>
      <w:pPr>
        <w:spacing w:line="480" w:lineRule="exact"/>
        <w:ind w:firstLine="487" w:firstLineChars="202"/>
        <w:rPr>
          <w:rFonts w:hint="eastAsia"/>
          <w:lang w:val="en-US" w:eastAsia="zh-CN"/>
        </w:rPr>
      </w:pPr>
      <w:r>
        <w:rPr>
          <w:rFonts w:hint="eastAsia" w:ascii="宋体" w:hAnsi="宋体"/>
          <w:b/>
          <w:bCs w:val="0"/>
          <w:color w:val="auto"/>
          <w:kern w:val="0"/>
          <w:sz w:val="24"/>
          <w:szCs w:val="24"/>
          <w:lang w:val="en-US" w:eastAsia="zh-CN"/>
        </w:rPr>
        <w:t>10、声明函（附件十、十一、十二）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11、供应商认为有必要提供的其他相关资料等（附件十三）</w:t>
      </w:r>
    </w:p>
    <w:p>
      <w:pPr>
        <w:pStyle w:val="2"/>
        <w:rPr>
          <w:rFonts w:hint="default"/>
          <w:lang w:val="en-US" w:eastAsia="zh-CN"/>
        </w:rPr>
      </w:pPr>
      <w:r>
        <w:rPr>
          <w:rFonts w:hint="eastAsia" w:hAnsi="宋体"/>
          <w:b/>
          <w:bCs w:val="0"/>
          <w:color w:val="auto"/>
          <w:kern w:val="0"/>
          <w:sz w:val="24"/>
          <w:szCs w:val="24"/>
          <w:lang w:val="en-US" w:eastAsia="zh-CN"/>
        </w:rPr>
        <w:t xml:space="preserve">    12、不参与围标串标承诺书（附件十四）</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13、</w:t>
      </w:r>
      <w:r>
        <w:rPr>
          <w:rFonts w:hint="eastAsia" w:ascii="宋体" w:hAnsi="宋体"/>
          <w:b/>
          <w:bCs w:val="0"/>
          <w:color w:val="auto"/>
          <w:kern w:val="0"/>
          <w:sz w:val="24"/>
          <w:szCs w:val="24"/>
          <w:lang w:eastAsia="zh-CN"/>
        </w:rPr>
        <w:t>技术部分</w:t>
      </w:r>
      <w:r>
        <w:rPr>
          <w:rFonts w:hint="eastAsia" w:ascii="宋体" w:hAnsi="宋体"/>
          <w:b/>
          <w:bCs w:val="0"/>
          <w:color w:val="auto"/>
          <w:kern w:val="0"/>
          <w:sz w:val="24"/>
          <w:szCs w:val="24"/>
        </w:rPr>
        <w:t>主要包括下列内容：</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1、</w:t>
      </w:r>
      <w:r>
        <w:rPr>
          <w:rFonts w:hint="eastAsia" w:ascii="宋体" w:hAnsi="宋体"/>
          <w:b/>
          <w:bCs w:val="0"/>
          <w:color w:val="auto"/>
          <w:kern w:val="0"/>
          <w:sz w:val="24"/>
          <w:szCs w:val="24"/>
        </w:rPr>
        <w:t>工程概况；</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2、</w:t>
      </w:r>
      <w:r>
        <w:rPr>
          <w:rFonts w:hint="eastAsia" w:ascii="宋体" w:hAnsi="宋体"/>
          <w:b/>
          <w:bCs w:val="0"/>
          <w:color w:val="auto"/>
          <w:kern w:val="0"/>
          <w:sz w:val="24"/>
          <w:szCs w:val="24"/>
        </w:rPr>
        <w:t>质量控制；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3、</w:t>
      </w:r>
      <w:r>
        <w:rPr>
          <w:rFonts w:hint="eastAsia" w:ascii="宋体" w:hAnsi="宋体"/>
          <w:b/>
          <w:bCs w:val="0"/>
          <w:color w:val="auto"/>
          <w:kern w:val="0"/>
          <w:sz w:val="24"/>
          <w:szCs w:val="24"/>
        </w:rPr>
        <w:t>进度控制；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4、</w:t>
      </w:r>
      <w:r>
        <w:rPr>
          <w:rFonts w:hint="eastAsia" w:ascii="宋体" w:hAnsi="宋体"/>
          <w:b/>
          <w:bCs w:val="0"/>
          <w:color w:val="auto"/>
          <w:kern w:val="0"/>
          <w:sz w:val="24"/>
          <w:szCs w:val="24"/>
        </w:rPr>
        <w:t>造价控制；</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5、</w:t>
      </w:r>
      <w:r>
        <w:rPr>
          <w:rFonts w:hint="eastAsia" w:ascii="宋体" w:hAnsi="宋体"/>
          <w:b/>
          <w:bCs w:val="0"/>
          <w:color w:val="auto"/>
          <w:kern w:val="0"/>
          <w:sz w:val="24"/>
          <w:szCs w:val="24"/>
        </w:rPr>
        <w:t>安全生产管理；</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6、</w:t>
      </w:r>
      <w:r>
        <w:rPr>
          <w:rFonts w:hint="eastAsia" w:ascii="宋体" w:hAnsi="宋体"/>
          <w:b/>
          <w:bCs w:val="0"/>
          <w:color w:val="auto"/>
          <w:kern w:val="0"/>
          <w:sz w:val="24"/>
          <w:szCs w:val="24"/>
        </w:rPr>
        <w:t>组织协调；</w:t>
      </w:r>
    </w:p>
    <w:p>
      <w:pPr>
        <w:spacing w:line="480" w:lineRule="exact"/>
        <w:ind w:firstLine="482" w:firstLineChars="200"/>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7、</w:t>
      </w:r>
      <w:r>
        <w:rPr>
          <w:rFonts w:hint="eastAsia" w:ascii="宋体" w:hAnsi="宋体"/>
          <w:b/>
          <w:bCs w:val="0"/>
          <w:color w:val="auto"/>
          <w:kern w:val="0"/>
          <w:sz w:val="24"/>
          <w:szCs w:val="24"/>
        </w:rPr>
        <w:t>合同信息资料管理。</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（详见响应文件格式）</w:t>
      </w:r>
    </w:p>
    <w:p>
      <w:pPr>
        <w:pStyle w:val="2"/>
        <w:rPr>
          <w:rFonts w:ascii="宋体"/>
          <w:b/>
          <w:color w:val="auto"/>
          <w:kern w:val="0"/>
          <w:sz w:val="24"/>
          <w:szCs w:val="24"/>
        </w:rPr>
      </w:pPr>
      <w:r>
        <w:rPr>
          <w:rFonts w:hint="eastAsia" w:hAnsi="宋体"/>
          <w:b/>
          <w:bCs w:val="0"/>
          <w:color w:val="auto"/>
          <w:kern w:val="0"/>
          <w:sz w:val="24"/>
          <w:szCs w:val="24"/>
          <w:lang w:val="en-US" w:eastAsia="zh-CN"/>
        </w:rPr>
        <w:t xml:space="preserve"> </w:t>
      </w:r>
      <w:r>
        <w:rPr>
          <w:rFonts w:ascii="宋体" w:hAnsi="宋体"/>
          <w:b/>
          <w:color w:val="auto"/>
          <w:kern w:val="0"/>
          <w:sz w:val="24"/>
          <w:szCs w:val="24"/>
        </w:rPr>
        <w:t xml:space="preserve">14.    </w:t>
      </w:r>
      <w:r>
        <w:rPr>
          <w:rFonts w:hint="eastAsia" w:ascii="宋体" w:hAnsi="宋体"/>
          <w:b/>
          <w:color w:val="auto"/>
          <w:kern w:val="0"/>
          <w:sz w:val="24"/>
          <w:szCs w:val="24"/>
          <w:lang w:eastAsia="zh-CN"/>
        </w:rPr>
        <w:t>响应</w:t>
      </w:r>
      <w:r>
        <w:rPr>
          <w:rFonts w:hint="eastAsia" w:ascii="宋体" w:hAnsi="宋体"/>
          <w:b/>
          <w:color w:val="auto"/>
          <w:kern w:val="0"/>
          <w:sz w:val="24"/>
          <w:szCs w:val="24"/>
        </w:rPr>
        <w:t>文件的格式</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14.1   </w:t>
      </w:r>
      <w:r>
        <w:rPr>
          <w:rFonts w:hint="eastAsia" w:ascii="宋体" w:hAnsi="宋体"/>
          <w:color w:val="auto"/>
          <w:kern w:val="0"/>
          <w:sz w:val="24"/>
          <w:szCs w:val="24"/>
          <w:lang w:eastAsia="zh-CN"/>
        </w:rPr>
        <w:t>响应</w:t>
      </w:r>
      <w:r>
        <w:rPr>
          <w:rFonts w:hint="eastAsia" w:ascii="宋体" w:hAnsi="宋体"/>
          <w:color w:val="auto"/>
          <w:kern w:val="0"/>
          <w:sz w:val="24"/>
          <w:szCs w:val="24"/>
        </w:rPr>
        <w:t>文件包括本</w:t>
      </w:r>
      <w:r>
        <w:rPr>
          <w:rFonts w:hint="eastAsia" w:ascii="宋体" w:hAnsi="宋体"/>
          <w:color w:val="auto"/>
          <w:kern w:val="0"/>
          <w:sz w:val="24"/>
          <w:szCs w:val="24"/>
          <w:lang w:eastAsia="zh-CN"/>
        </w:rPr>
        <w:t>磋商</w:t>
      </w:r>
      <w:r>
        <w:rPr>
          <w:rFonts w:hint="eastAsia" w:ascii="宋体" w:hAnsi="宋体"/>
          <w:color w:val="auto"/>
          <w:kern w:val="0"/>
          <w:sz w:val="24"/>
          <w:szCs w:val="24"/>
        </w:rPr>
        <w:t>文件规定的内容，</w:t>
      </w:r>
      <w:r>
        <w:rPr>
          <w:rFonts w:hint="eastAsia" w:ascii="宋体" w:hAnsi="宋体"/>
          <w:color w:val="auto"/>
          <w:kern w:val="0"/>
          <w:sz w:val="24"/>
          <w:szCs w:val="24"/>
          <w:lang w:eastAsia="zh-CN"/>
        </w:rPr>
        <w:t>供应商</w:t>
      </w:r>
      <w:r>
        <w:rPr>
          <w:rFonts w:hint="eastAsia" w:ascii="宋体" w:hAnsi="宋体"/>
          <w:color w:val="auto"/>
          <w:kern w:val="0"/>
          <w:sz w:val="24"/>
          <w:szCs w:val="24"/>
        </w:rPr>
        <w:t>提供的</w:t>
      </w:r>
      <w:r>
        <w:rPr>
          <w:rFonts w:hint="eastAsia" w:ascii="宋体" w:hAnsi="宋体"/>
          <w:color w:val="auto"/>
          <w:kern w:val="0"/>
          <w:sz w:val="24"/>
          <w:szCs w:val="24"/>
          <w:lang w:eastAsia="zh-CN"/>
        </w:rPr>
        <w:t>响应</w:t>
      </w:r>
      <w:r>
        <w:rPr>
          <w:rFonts w:hint="eastAsia" w:ascii="宋体" w:hAnsi="宋体"/>
          <w:color w:val="auto"/>
          <w:kern w:val="0"/>
          <w:sz w:val="24"/>
          <w:szCs w:val="24"/>
        </w:rPr>
        <w:t>文件应当使用</w:t>
      </w:r>
      <w:r>
        <w:rPr>
          <w:rFonts w:hint="eastAsia" w:ascii="宋体" w:hAnsi="宋体"/>
          <w:color w:val="auto"/>
          <w:kern w:val="0"/>
          <w:sz w:val="24"/>
          <w:szCs w:val="24"/>
          <w:lang w:eastAsia="zh-CN"/>
        </w:rPr>
        <w:t>磋商文件</w:t>
      </w:r>
      <w:r>
        <w:rPr>
          <w:rFonts w:hint="eastAsia" w:ascii="宋体" w:hAnsi="宋体"/>
          <w:color w:val="auto"/>
          <w:kern w:val="0"/>
          <w:sz w:val="24"/>
          <w:szCs w:val="24"/>
        </w:rPr>
        <w:t>所提供</w:t>
      </w:r>
      <w:r>
        <w:rPr>
          <w:rFonts w:hint="eastAsia" w:ascii="宋体" w:hAnsi="宋体"/>
          <w:color w:val="auto"/>
          <w:kern w:val="0"/>
          <w:sz w:val="24"/>
          <w:szCs w:val="24"/>
          <w:lang w:eastAsia="zh-CN"/>
        </w:rPr>
        <w:t>响应</w:t>
      </w:r>
      <w:r>
        <w:rPr>
          <w:rFonts w:hint="eastAsia" w:ascii="宋体" w:hAnsi="宋体"/>
          <w:color w:val="auto"/>
          <w:kern w:val="0"/>
          <w:sz w:val="24"/>
          <w:szCs w:val="24"/>
        </w:rPr>
        <w:t>文件全部格式（表格可按照同样格式扩展）。</w:t>
      </w:r>
    </w:p>
    <w:p>
      <w:pPr>
        <w:spacing w:line="360" w:lineRule="auto"/>
        <w:ind w:firstLine="482" w:firstLineChars="200"/>
        <w:rPr>
          <w:rFonts w:hint="eastAsia" w:ascii="宋体" w:hAnsi="宋体"/>
          <w:color w:val="auto"/>
          <w:sz w:val="24"/>
          <w:szCs w:val="24"/>
        </w:rPr>
      </w:pPr>
      <w:r>
        <w:rPr>
          <w:rFonts w:ascii="宋体" w:hAnsi="宋体"/>
          <w:b/>
          <w:color w:val="auto"/>
          <w:kern w:val="0"/>
          <w:sz w:val="24"/>
          <w:szCs w:val="24"/>
        </w:rPr>
        <w:t xml:space="preserve">14.2 </w:t>
      </w:r>
      <w:r>
        <w:rPr>
          <w:rFonts w:hint="eastAsia" w:ascii="宋体" w:hAnsi="宋体"/>
          <w:color w:val="auto"/>
          <w:sz w:val="24"/>
          <w:szCs w:val="24"/>
        </w:rPr>
        <w:t>本项目要求按照上述内容编制标书，并按照标书中所附的响应文件规格编写，并要求打印装订成册。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4.3 </w:t>
      </w:r>
      <w:r>
        <w:rPr>
          <w:rFonts w:hint="eastAsia" w:ascii="宋体" w:hAnsi="宋体"/>
          <w:color w:val="auto"/>
          <w:sz w:val="24"/>
          <w:szCs w:val="24"/>
          <w:lang w:eastAsia="zh-CN"/>
        </w:rPr>
        <w:t>供应商</w:t>
      </w:r>
      <w:r>
        <w:rPr>
          <w:rFonts w:hint="eastAsia" w:ascii="宋体" w:hAnsi="宋体"/>
          <w:color w:val="auto"/>
          <w:sz w:val="24"/>
          <w:szCs w:val="24"/>
        </w:rPr>
        <w:t>应按竞争性磋商文件的内容与要求和提供的格式编写其</w:t>
      </w:r>
      <w:r>
        <w:rPr>
          <w:rFonts w:hint="eastAsia" w:ascii="宋体" w:hAnsi="宋体"/>
          <w:color w:val="auto"/>
          <w:sz w:val="24"/>
          <w:szCs w:val="24"/>
          <w:lang w:eastAsia="zh-CN"/>
        </w:rPr>
        <w:t>响应文件</w:t>
      </w:r>
      <w:r>
        <w:rPr>
          <w:rFonts w:hint="eastAsia" w:ascii="宋体" w:hAnsi="宋体"/>
          <w:color w:val="auto"/>
          <w:sz w:val="24"/>
          <w:szCs w:val="24"/>
        </w:rPr>
        <w:t>，</w:t>
      </w:r>
      <w:r>
        <w:rPr>
          <w:rFonts w:hint="eastAsia" w:ascii="宋体" w:hAnsi="宋体"/>
          <w:color w:val="auto"/>
          <w:sz w:val="24"/>
          <w:szCs w:val="24"/>
          <w:lang w:eastAsia="zh-CN"/>
        </w:rPr>
        <w:t>供应商</w:t>
      </w:r>
      <w:r>
        <w:rPr>
          <w:rFonts w:hint="eastAsia" w:ascii="宋体" w:hAnsi="宋体"/>
          <w:color w:val="auto"/>
          <w:sz w:val="24"/>
          <w:szCs w:val="24"/>
        </w:rPr>
        <w:t>不得缺少或留空任何竞争性磋商文件要求填写的表格或提交的资料。</w:t>
      </w:r>
      <w:r>
        <w:rPr>
          <w:rFonts w:hint="eastAsia" w:ascii="宋体" w:hAnsi="宋体"/>
          <w:color w:val="auto"/>
          <w:kern w:val="0"/>
          <w:sz w:val="24"/>
          <w:szCs w:val="24"/>
        </w:rPr>
        <w:t>如竞争性磋商文件没有提供格式的，</w:t>
      </w:r>
      <w:r>
        <w:rPr>
          <w:rFonts w:hint="eastAsia" w:ascii="宋体" w:hAnsi="宋体"/>
          <w:color w:val="auto"/>
          <w:kern w:val="0"/>
          <w:sz w:val="24"/>
          <w:szCs w:val="24"/>
          <w:lang w:eastAsia="zh-CN"/>
        </w:rPr>
        <w:t>供应商</w:t>
      </w:r>
      <w:r>
        <w:rPr>
          <w:rFonts w:hint="eastAsia" w:ascii="宋体" w:hAnsi="宋体"/>
          <w:color w:val="auto"/>
          <w:kern w:val="0"/>
          <w:sz w:val="24"/>
          <w:szCs w:val="24"/>
        </w:rPr>
        <w:t>可自行设置。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4.4 </w:t>
      </w:r>
      <w:r>
        <w:rPr>
          <w:rFonts w:hint="eastAsia" w:ascii="宋体" w:hAnsi="宋体"/>
          <w:color w:val="auto"/>
          <w:sz w:val="24"/>
          <w:szCs w:val="24"/>
          <w:lang w:eastAsia="zh-CN"/>
        </w:rPr>
        <w:t>供应商</w:t>
      </w:r>
      <w:r>
        <w:rPr>
          <w:rFonts w:hint="eastAsia" w:ascii="宋体" w:hAnsi="宋体"/>
          <w:color w:val="auto"/>
          <w:sz w:val="24"/>
          <w:szCs w:val="24"/>
        </w:rPr>
        <w:t>应将响应文件按规定的顺序编排、并应编制目录、逐页标注连续页码，并装定成册</w:t>
      </w:r>
      <w:r>
        <w:rPr>
          <w:rFonts w:hint="eastAsia" w:ascii="宋体" w:hAnsi="宋体"/>
          <w:b/>
          <w:color w:val="auto"/>
          <w:sz w:val="24"/>
          <w:szCs w:val="24"/>
        </w:rPr>
        <w:t>。不得采用活页装订（否则视为无效标处理）</w:t>
      </w:r>
    </w:p>
    <w:p>
      <w:pPr>
        <w:spacing w:line="480" w:lineRule="exact"/>
        <w:ind w:firstLine="487" w:firstLineChars="202"/>
        <w:outlineLvl w:val="0"/>
        <w:rPr>
          <w:rFonts w:ascii="宋体"/>
          <w:b/>
          <w:color w:val="auto"/>
          <w:kern w:val="0"/>
          <w:sz w:val="24"/>
          <w:szCs w:val="24"/>
        </w:rPr>
      </w:pPr>
      <w:r>
        <w:rPr>
          <w:rFonts w:ascii="宋体" w:hAnsi="宋体"/>
          <w:b/>
          <w:color w:val="auto"/>
          <w:kern w:val="0"/>
          <w:sz w:val="24"/>
          <w:szCs w:val="24"/>
        </w:rPr>
        <w:t xml:space="preserve">15.    </w:t>
      </w:r>
      <w:r>
        <w:rPr>
          <w:rFonts w:hint="eastAsia" w:ascii="宋体" w:hAnsi="宋体"/>
          <w:b/>
          <w:color w:val="auto"/>
          <w:kern w:val="0"/>
          <w:sz w:val="24"/>
          <w:szCs w:val="24"/>
        </w:rPr>
        <w:t>投标报价</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15.1   </w:t>
      </w:r>
      <w:r>
        <w:rPr>
          <w:rFonts w:hint="eastAsia" w:ascii="宋体" w:hAnsi="宋体"/>
          <w:color w:val="auto"/>
          <w:kern w:val="0"/>
          <w:sz w:val="24"/>
          <w:szCs w:val="24"/>
        </w:rPr>
        <w:t>本招标工程使用的货币为</w:t>
      </w:r>
      <w:r>
        <w:rPr>
          <w:rFonts w:hint="eastAsia" w:ascii="宋体" w:hAnsi="宋体"/>
          <w:i/>
          <w:color w:val="auto"/>
          <w:kern w:val="0"/>
          <w:sz w:val="24"/>
          <w:szCs w:val="24"/>
          <w:u w:val="single"/>
        </w:rPr>
        <w:t>人民币</w:t>
      </w:r>
      <w:r>
        <w:rPr>
          <w:rFonts w:hint="eastAsia" w:ascii="宋体" w:hAnsi="宋体"/>
          <w:color w:val="auto"/>
          <w:kern w:val="0"/>
          <w:sz w:val="24"/>
          <w:szCs w:val="24"/>
        </w:rPr>
        <w:t>，监理合同实施时亦以</w:t>
      </w:r>
      <w:r>
        <w:rPr>
          <w:rFonts w:hint="eastAsia" w:ascii="宋体" w:hAnsi="宋体"/>
          <w:i/>
          <w:color w:val="auto"/>
          <w:kern w:val="0"/>
          <w:sz w:val="24"/>
          <w:szCs w:val="24"/>
          <w:u w:val="single"/>
        </w:rPr>
        <w:t>人民币</w:t>
      </w:r>
      <w:r>
        <w:rPr>
          <w:rFonts w:hint="eastAsia" w:ascii="宋体" w:hAnsi="宋体"/>
          <w:color w:val="auto"/>
          <w:kern w:val="0"/>
          <w:sz w:val="24"/>
          <w:szCs w:val="24"/>
        </w:rPr>
        <w:t>支付。</w:t>
      </w:r>
    </w:p>
    <w:p>
      <w:pPr>
        <w:spacing w:line="480" w:lineRule="exact"/>
        <w:ind w:firstLine="484" w:firstLineChars="202"/>
        <w:rPr>
          <w:rFonts w:hint="eastAsia" w:ascii="宋体" w:hAnsi="宋体"/>
          <w:color w:val="auto"/>
          <w:kern w:val="0"/>
          <w:sz w:val="24"/>
          <w:szCs w:val="24"/>
        </w:rPr>
      </w:pPr>
      <w:r>
        <w:rPr>
          <w:rFonts w:ascii="宋体" w:hAnsi="宋体"/>
          <w:color w:val="auto"/>
          <w:kern w:val="0"/>
          <w:sz w:val="24"/>
          <w:szCs w:val="24"/>
        </w:rPr>
        <w:t>15.</w:t>
      </w:r>
      <w:r>
        <w:rPr>
          <w:rFonts w:hint="eastAsia" w:ascii="宋体" w:hAnsi="宋体"/>
          <w:color w:val="auto"/>
          <w:kern w:val="0"/>
          <w:sz w:val="24"/>
          <w:szCs w:val="24"/>
          <w:lang w:val="en-US" w:eastAsia="zh-CN"/>
        </w:rPr>
        <w:t>2</w:t>
      </w:r>
      <w:r>
        <w:rPr>
          <w:rFonts w:ascii="宋体" w:hAnsi="宋体"/>
          <w:color w:val="auto"/>
          <w:kern w:val="0"/>
          <w:sz w:val="24"/>
          <w:szCs w:val="24"/>
        </w:rPr>
        <w:t xml:space="preserve">   </w:t>
      </w:r>
      <w:r>
        <w:rPr>
          <w:rFonts w:hint="eastAsia" w:ascii="宋体" w:hAnsi="宋体"/>
          <w:color w:val="auto"/>
          <w:kern w:val="0"/>
          <w:sz w:val="24"/>
          <w:szCs w:val="24"/>
        </w:rPr>
        <w:t>监理投标报价为报价应包含竞争性磋商文件中所述本项目所有工作内容体现，直至交付采购人正常使用的一切费用。</w:t>
      </w:r>
    </w:p>
    <w:p>
      <w:pPr>
        <w:spacing w:line="480" w:lineRule="exact"/>
        <w:ind w:firstLine="487" w:firstLineChars="202"/>
        <w:outlineLvl w:val="0"/>
        <w:rPr>
          <w:rFonts w:ascii="宋体"/>
          <w:b/>
          <w:color w:val="auto"/>
          <w:kern w:val="0"/>
          <w:sz w:val="24"/>
          <w:szCs w:val="24"/>
        </w:rPr>
      </w:pPr>
      <w:r>
        <w:rPr>
          <w:rFonts w:ascii="宋体" w:hAnsi="宋体"/>
          <w:b/>
          <w:color w:val="auto"/>
          <w:kern w:val="0"/>
          <w:sz w:val="24"/>
          <w:szCs w:val="24"/>
        </w:rPr>
        <w:t xml:space="preserve">16.    </w:t>
      </w:r>
      <w:r>
        <w:rPr>
          <w:rFonts w:hint="eastAsia" w:ascii="宋体" w:hAnsi="宋体"/>
          <w:b/>
          <w:color w:val="auto"/>
          <w:kern w:val="0"/>
          <w:sz w:val="24"/>
          <w:szCs w:val="24"/>
        </w:rPr>
        <w:t>投标有效期</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7.1 响应文件从投标之日起，投标有效期</w:t>
      </w:r>
      <w:r>
        <w:rPr>
          <w:rFonts w:hint="eastAsia" w:ascii="宋体" w:hAnsi="宋体"/>
          <w:color w:val="auto"/>
          <w:sz w:val="24"/>
          <w:szCs w:val="24"/>
          <w:lang w:val="en-US" w:eastAsia="zh-CN"/>
        </w:rPr>
        <w:t>6</w:t>
      </w:r>
      <w:r>
        <w:rPr>
          <w:rFonts w:hint="eastAsia" w:ascii="宋体" w:hAnsi="宋体"/>
          <w:color w:val="auto"/>
          <w:sz w:val="24"/>
          <w:szCs w:val="24"/>
        </w:rPr>
        <w:t>0</w:t>
      </w:r>
      <w:r>
        <w:rPr>
          <w:rFonts w:hint="eastAsia" w:ascii="宋体" w:hAnsi="宋体"/>
          <w:color w:val="auto"/>
          <w:sz w:val="24"/>
          <w:szCs w:val="24"/>
          <w:lang w:eastAsia="zh-CN"/>
        </w:rPr>
        <w:t>日历日</w:t>
      </w:r>
      <w:r>
        <w:rPr>
          <w:rFonts w:hint="eastAsia" w:ascii="宋体" w:hAnsi="宋体"/>
          <w:color w:val="auto"/>
          <w:sz w:val="24"/>
          <w:szCs w:val="24"/>
        </w:rPr>
        <w:t>（从投标截止之日算起）。</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7.2 在特殊情况下，采购方可与</w:t>
      </w:r>
      <w:r>
        <w:rPr>
          <w:rFonts w:hint="eastAsia" w:ascii="宋体" w:hAnsi="宋体"/>
          <w:color w:val="auto"/>
          <w:sz w:val="24"/>
          <w:szCs w:val="24"/>
          <w:lang w:eastAsia="zh-CN"/>
        </w:rPr>
        <w:t>供应商</w:t>
      </w:r>
      <w:r>
        <w:rPr>
          <w:rFonts w:hint="eastAsia" w:ascii="宋体" w:hAnsi="宋体"/>
          <w:color w:val="auto"/>
          <w:sz w:val="24"/>
          <w:szCs w:val="24"/>
        </w:rPr>
        <w:t>协商延长</w:t>
      </w:r>
      <w:r>
        <w:rPr>
          <w:rFonts w:hint="eastAsia" w:ascii="宋体" w:hAnsi="宋体"/>
          <w:color w:val="auto"/>
          <w:sz w:val="24"/>
          <w:szCs w:val="24"/>
          <w:lang w:eastAsia="zh-CN"/>
        </w:rPr>
        <w:t>响应文件</w:t>
      </w:r>
      <w:r>
        <w:rPr>
          <w:rFonts w:hint="eastAsia" w:ascii="宋体" w:hAnsi="宋体"/>
          <w:color w:val="auto"/>
          <w:sz w:val="24"/>
          <w:szCs w:val="24"/>
        </w:rPr>
        <w:t>的有效期。</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8、响应文件的签署规定</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8.1响应文件的页面必须用印刷体打印。</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8.2响应文件应清楚工整，一般不准修改。个别非实质性修改之处应加盖单位公章</w:t>
      </w:r>
      <w:r>
        <w:rPr>
          <w:rFonts w:hint="eastAsia" w:ascii="宋体" w:hAnsi="宋体"/>
          <w:color w:val="auto"/>
          <w:sz w:val="24"/>
          <w:szCs w:val="24"/>
          <w:lang w:eastAsia="zh-CN"/>
        </w:rPr>
        <w:t>及</w:t>
      </w:r>
      <w:r>
        <w:rPr>
          <w:rFonts w:hint="eastAsia" w:ascii="宋体" w:hAnsi="宋体"/>
          <w:color w:val="auto"/>
          <w:sz w:val="24"/>
          <w:szCs w:val="24"/>
        </w:rPr>
        <w:t>法定代表人或授权委托人签字或盖章。响应文件因字迹潦草或表达不清所引起的后果由</w:t>
      </w:r>
      <w:r>
        <w:rPr>
          <w:rFonts w:hint="eastAsia" w:ascii="宋体" w:hAnsi="宋体"/>
          <w:color w:val="auto"/>
          <w:sz w:val="24"/>
          <w:szCs w:val="24"/>
          <w:lang w:eastAsia="zh-CN"/>
        </w:rPr>
        <w:t>供应商</w:t>
      </w:r>
      <w:r>
        <w:rPr>
          <w:rFonts w:hint="eastAsia" w:ascii="宋体" w:hAnsi="宋体"/>
          <w:color w:val="auto"/>
          <w:sz w:val="24"/>
          <w:szCs w:val="24"/>
        </w:rPr>
        <w:t>负责。</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8.3响应文件应由法人代表或授权代表在规定的签章处逐一签署并加盖</w:t>
      </w:r>
      <w:r>
        <w:rPr>
          <w:rFonts w:hint="eastAsia" w:ascii="宋体" w:hAnsi="宋体"/>
          <w:color w:val="auto"/>
          <w:sz w:val="24"/>
          <w:szCs w:val="24"/>
          <w:lang w:eastAsia="zh-CN"/>
        </w:rPr>
        <w:t>供应商名称</w:t>
      </w:r>
      <w:r>
        <w:rPr>
          <w:rFonts w:hint="eastAsia" w:ascii="宋体" w:hAnsi="宋体"/>
          <w:color w:val="auto"/>
          <w:sz w:val="24"/>
          <w:szCs w:val="24"/>
        </w:rPr>
        <w:t>公章。响应文件方为有效。</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9、响应文件的修改和撤销</w:t>
      </w:r>
    </w:p>
    <w:p>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9.1 供应商在响应文件截止时间前，可以对所递交的响应文件进行补充、修改或者撤回，并书面通知采购人或者采购采购代理机构。补充、修改的内容应当按照磋商文件的要求签署、盖章、密封后，作为响应文件的组成部分。</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9.4</w:t>
      </w:r>
      <w:r>
        <w:rPr>
          <w:rFonts w:hint="eastAsia" w:ascii="宋体" w:hAnsi="宋体"/>
          <w:color w:val="auto"/>
          <w:sz w:val="24"/>
          <w:szCs w:val="24"/>
          <w:lang w:eastAsia="zh-CN"/>
        </w:rPr>
        <w:t>供应商</w:t>
      </w:r>
      <w:r>
        <w:rPr>
          <w:rFonts w:hint="eastAsia" w:ascii="宋体" w:hAnsi="宋体"/>
          <w:color w:val="auto"/>
          <w:sz w:val="24"/>
          <w:szCs w:val="24"/>
        </w:rPr>
        <w:t>不得在开标后至投标有期满前撤销响应文件，否则采购方将没收其</w:t>
      </w:r>
      <w:r>
        <w:rPr>
          <w:rFonts w:hint="eastAsia" w:ascii="宋体" w:hAnsi="宋体"/>
          <w:color w:val="auto"/>
          <w:sz w:val="24"/>
          <w:szCs w:val="24"/>
          <w:lang w:eastAsia="zh-CN"/>
        </w:rPr>
        <w:t>磋商保证金</w:t>
      </w:r>
      <w:r>
        <w:rPr>
          <w:rFonts w:hint="eastAsia" w:ascii="宋体" w:hAnsi="宋体"/>
          <w:color w:val="auto"/>
          <w:sz w:val="24"/>
          <w:szCs w:val="24"/>
        </w:rPr>
        <w:t>。</w:t>
      </w:r>
    </w:p>
    <w:p>
      <w:pPr>
        <w:spacing w:line="480" w:lineRule="exact"/>
        <w:jc w:val="center"/>
        <w:rPr>
          <w:rFonts w:ascii="宋体"/>
          <w:b/>
          <w:color w:val="auto"/>
          <w:kern w:val="0"/>
          <w:sz w:val="28"/>
          <w:szCs w:val="28"/>
          <w:highlight w:val="none"/>
        </w:rPr>
      </w:pPr>
      <w:r>
        <w:rPr>
          <w:rFonts w:hint="eastAsia" w:ascii="宋体" w:hAnsi="宋体"/>
          <w:b/>
          <w:color w:val="auto"/>
          <w:kern w:val="0"/>
          <w:sz w:val="28"/>
          <w:szCs w:val="28"/>
          <w:highlight w:val="none"/>
          <w:lang w:eastAsia="zh-CN"/>
        </w:rPr>
        <w:t>响应</w:t>
      </w:r>
      <w:r>
        <w:rPr>
          <w:rFonts w:hint="eastAsia" w:ascii="宋体" w:hAnsi="宋体"/>
          <w:b/>
          <w:color w:val="auto"/>
          <w:kern w:val="0"/>
          <w:sz w:val="28"/>
          <w:szCs w:val="28"/>
          <w:highlight w:val="none"/>
        </w:rPr>
        <w:t>文件的递交</w:t>
      </w:r>
    </w:p>
    <w:p>
      <w:pPr>
        <w:spacing w:line="360" w:lineRule="auto"/>
        <w:ind w:firstLine="562" w:firstLineChars="200"/>
        <w:rPr>
          <w:rFonts w:hint="eastAsia" w:ascii="宋体" w:hAnsi="宋体"/>
          <w:b/>
          <w:bCs/>
          <w:color w:val="auto"/>
          <w:sz w:val="28"/>
          <w:szCs w:val="28"/>
        </w:rPr>
      </w:pPr>
      <w:r>
        <w:rPr>
          <w:rFonts w:hint="eastAsia" w:ascii="宋体" w:hAnsi="宋体"/>
          <w:b/>
          <w:bCs/>
          <w:color w:val="auto"/>
          <w:sz w:val="28"/>
          <w:szCs w:val="28"/>
        </w:rPr>
        <w:t>10、响应文件的密封和标记</w:t>
      </w:r>
    </w:p>
    <w:p>
      <w:pPr>
        <w:spacing w:line="360" w:lineRule="auto"/>
        <w:ind w:firstLine="562" w:firstLineChars="200"/>
        <w:rPr>
          <w:rFonts w:hint="eastAsia" w:ascii="宋体" w:hAnsi="宋体"/>
          <w:b/>
          <w:bCs/>
          <w:color w:val="FF0000"/>
          <w:sz w:val="28"/>
          <w:szCs w:val="28"/>
          <w:lang w:val="en-US" w:eastAsia="zh-CN"/>
        </w:rPr>
      </w:pPr>
      <w:r>
        <w:rPr>
          <w:rFonts w:hint="eastAsia" w:ascii="宋体" w:hAnsi="宋体"/>
          <w:b/>
          <w:bCs/>
          <w:color w:val="auto"/>
          <w:sz w:val="28"/>
          <w:szCs w:val="28"/>
          <w:lang w:val="en-US" w:eastAsia="zh-CN"/>
        </w:rPr>
        <w:t xml:space="preserve"> </w:t>
      </w:r>
      <w:r>
        <w:rPr>
          <w:rFonts w:hint="eastAsia" w:ascii="宋体" w:hAnsi="宋体"/>
          <w:b/>
          <w:bCs/>
          <w:color w:val="FF0000"/>
          <w:sz w:val="28"/>
          <w:szCs w:val="28"/>
          <w:lang w:val="en-US" w:eastAsia="zh-CN"/>
        </w:rPr>
        <w:t>1、正本一份，副本贰份（正本和所有副本全部密封在同一个档案袋）</w:t>
      </w:r>
    </w:p>
    <w:p>
      <w:pPr>
        <w:spacing w:line="360" w:lineRule="auto"/>
        <w:ind w:firstLine="562" w:firstLineChars="200"/>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2、电子版响应文件一份，以U盘方式。（单独密封在一个档案袋里）。</w:t>
      </w:r>
    </w:p>
    <w:p>
      <w:pPr>
        <w:spacing w:line="360" w:lineRule="auto"/>
        <w:ind w:firstLine="562" w:firstLineChars="200"/>
        <w:rPr>
          <w:rFonts w:hint="eastAsia" w:ascii="宋体" w:hAnsi="宋体"/>
          <w:b/>
          <w:bCs/>
          <w:color w:val="auto"/>
          <w:sz w:val="28"/>
          <w:szCs w:val="28"/>
        </w:rPr>
      </w:pPr>
      <w:r>
        <w:rPr>
          <w:rFonts w:hint="eastAsia" w:ascii="宋体" w:hAnsi="宋体"/>
          <w:b/>
          <w:bCs/>
          <w:color w:val="auto"/>
          <w:sz w:val="28"/>
          <w:szCs w:val="28"/>
          <w:lang w:val="en-US" w:eastAsia="zh-CN"/>
        </w:rPr>
        <w:t>各封袋须注明：项目名称、项目编号、供应商名称、供应商地址和“在**年**月**日**时之前不得启封”的字样。（响应文件，一律不退）</w:t>
      </w:r>
      <w:r>
        <w:rPr>
          <w:rFonts w:hint="eastAsia" w:ascii="宋体" w:hAnsi="宋体"/>
          <w:b/>
          <w:bCs/>
          <w:color w:val="auto"/>
          <w:sz w:val="28"/>
          <w:szCs w:val="28"/>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10.2 </w:t>
      </w:r>
      <w:r>
        <w:rPr>
          <w:rFonts w:hint="eastAsia" w:ascii="宋体" w:hAnsi="宋体"/>
          <w:color w:val="auto"/>
          <w:sz w:val="24"/>
          <w:szCs w:val="24"/>
        </w:rPr>
        <w:t>响应文件封面应注明项目名称、</w:t>
      </w:r>
      <w:r>
        <w:rPr>
          <w:rFonts w:hint="eastAsia" w:ascii="宋体" w:hAnsi="宋体"/>
          <w:color w:val="auto"/>
          <w:sz w:val="24"/>
          <w:szCs w:val="24"/>
          <w:lang w:eastAsia="zh-CN"/>
        </w:rPr>
        <w:t>供应商</w:t>
      </w:r>
      <w:r>
        <w:rPr>
          <w:rFonts w:hint="eastAsia" w:ascii="宋体" w:hAnsi="宋体"/>
          <w:color w:val="auto"/>
          <w:sz w:val="24"/>
          <w:szCs w:val="24"/>
        </w:rPr>
        <w:t>名称、地址、联系人及联系电话，同时加盖单位公章及法定人签字或盖章（或委托代理人签字或盖章）,并标明“正本”、“副本”字样。</w:t>
      </w:r>
    </w:p>
    <w:p>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10.3</w:t>
      </w:r>
      <w:r>
        <w:rPr>
          <w:rFonts w:hint="eastAsia" w:ascii="宋体" w:hAnsi="宋体"/>
          <w:color w:val="auto"/>
          <w:sz w:val="24"/>
          <w:szCs w:val="24"/>
        </w:rPr>
        <w:t>响应文件的正本与副本应当完全一致。当正本和副本之间出现差异时，以正本为准。</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10.4 </w:t>
      </w:r>
      <w:r>
        <w:rPr>
          <w:rFonts w:hint="eastAsia" w:ascii="宋体" w:hAnsi="宋体"/>
          <w:color w:val="auto"/>
          <w:sz w:val="24"/>
          <w:szCs w:val="24"/>
          <w:lang w:eastAsia="zh-CN"/>
        </w:rPr>
        <w:t>供应商</w:t>
      </w:r>
      <w:r>
        <w:rPr>
          <w:rFonts w:hint="eastAsia" w:ascii="宋体" w:hAnsi="宋体"/>
          <w:color w:val="auto"/>
          <w:sz w:val="24"/>
          <w:szCs w:val="24"/>
        </w:rPr>
        <w:t>应按本采购文件规定的格式编制，响应文件内容不完整、编排混乱导致</w:t>
      </w:r>
      <w:r>
        <w:rPr>
          <w:rFonts w:hint="eastAsia" w:ascii="宋体" w:hAnsi="宋体"/>
          <w:color w:val="auto"/>
          <w:sz w:val="24"/>
          <w:szCs w:val="24"/>
          <w:lang w:eastAsia="zh-CN"/>
        </w:rPr>
        <w:t>响应文件</w:t>
      </w:r>
      <w:r>
        <w:rPr>
          <w:rFonts w:hint="eastAsia" w:ascii="宋体" w:hAnsi="宋体"/>
          <w:color w:val="auto"/>
          <w:sz w:val="24"/>
          <w:szCs w:val="24"/>
        </w:rPr>
        <w:t>被误读、漏读或者查找不到相关内容的，</w:t>
      </w:r>
      <w:r>
        <w:rPr>
          <w:rFonts w:hint="eastAsia" w:ascii="宋体" w:hAnsi="宋体"/>
          <w:color w:val="auto"/>
          <w:sz w:val="24"/>
          <w:szCs w:val="24"/>
          <w:lang w:eastAsia="zh-CN"/>
        </w:rPr>
        <w:t>供应商</w:t>
      </w:r>
      <w:r>
        <w:rPr>
          <w:rFonts w:hint="eastAsia" w:ascii="宋体" w:hAnsi="宋体"/>
          <w:color w:val="auto"/>
          <w:sz w:val="24"/>
          <w:szCs w:val="24"/>
        </w:rPr>
        <w:t>自行负责。</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10.5 </w:t>
      </w:r>
      <w:r>
        <w:rPr>
          <w:rFonts w:hint="eastAsia" w:ascii="宋体" w:hAnsi="宋体"/>
          <w:color w:val="auto"/>
          <w:sz w:val="24"/>
          <w:szCs w:val="24"/>
        </w:rPr>
        <w:t xml:space="preserve"> 响应</w:t>
      </w:r>
      <w:r>
        <w:rPr>
          <w:rFonts w:hint="eastAsia" w:ascii="宋体" w:hAnsi="宋体"/>
          <w:b/>
          <w:bCs/>
          <w:color w:val="auto"/>
          <w:sz w:val="24"/>
          <w:szCs w:val="24"/>
          <w:lang w:eastAsia="zh-CN"/>
        </w:rPr>
        <w:t>文件</w:t>
      </w:r>
      <w:r>
        <w:rPr>
          <w:rFonts w:hint="eastAsia" w:ascii="宋体" w:hAnsi="宋体"/>
          <w:b/>
          <w:bCs/>
          <w:color w:val="auto"/>
          <w:sz w:val="24"/>
          <w:szCs w:val="24"/>
        </w:rPr>
        <w:t>必须用A4幅面纸张打印装订成册，应编制封面目录、页码，必须胶装(为永久性、无破坏不可拆的</w:t>
      </w:r>
      <w:r>
        <w:rPr>
          <w:rFonts w:hint="eastAsia" w:ascii="宋体" w:hAnsi="宋体"/>
          <w:b/>
          <w:bCs/>
          <w:color w:val="auto"/>
          <w:sz w:val="24"/>
          <w:szCs w:val="24"/>
          <w:lang w:eastAsia="zh-CN"/>
        </w:rPr>
        <w:t>，</w:t>
      </w:r>
      <w:r>
        <w:rPr>
          <w:rFonts w:hint="eastAsia" w:ascii="宋体" w:hAnsi="宋体"/>
          <w:b/>
          <w:bCs/>
          <w:color w:val="auto"/>
          <w:sz w:val="24"/>
          <w:szCs w:val="24"/>
        </w:rPr>
        <w:t>否则视同活页处理)。并在封面标明“正本”、“副本”字样并加盖公章。活页装订是指用卡条、抽杆夹、订书机等形式装订，使标书可以拆卸或者在翻动过程中易脱落的一种装订方式，活页装订的</w:t>
      </w:r>
      <w:r>
        <w:rPr>
          <w:rFonts w:hint="eastAsia" w:ascii="宋体" w:hAnsi="宋体"/>
          <w:b/>
          <w:bCs/>
          <w:color w:val="auto"/>
          <w:sz w:val="24"/>
          <w:szCs w:val="24"/>
          <w:lang w:eastAsia="zh-CN"/>
        </w:rPr>
        <w:t>响应文件</w:t>
      </w:r>
      <w:r>
        <w:rPr>
          <w:rFonts w:hint="eastAsia" w:ascii="宋体" w:hAnsi="宋体"/>
          <w:b/>
          <w:bCs/>
          <w:color w:val="auto"/>
          <w:sz w:val="24"/>
          <w:szCs w:val="24"/>
        </w:rPr>
        <w:t>按无效标处理</w:t>
      </w:r>
      <w:r>
        <w:rPr>
          <w:rFonts w:hint="eastAsia" w:ascii="宋体" w:hAnsi="宋体"/>
          <w:color w:val="auto"/>
          <w:sz w:val="24"/>
          <w:szCs w:val="24"/>
        </w:rPr>
        <w:t>。</w:t>
      </w:r>
    </w:p>
    <w:p>
      <w:pPr>
        <w:spacing w:line="360" w:lineRule="auto"/>
        <w:ind w:firstLine="480" w:firstLineChars="200"/>
        <w:rPr>
          <w:rFonts w:hint="eastAsia" w:ascii="宋体" w:hAnsi="宋体" w:eastAsia="宋体"/>
          <w:bCs/>
          <w:snapToGrid w:val="0"/>
          <w:color w:val="auto"/>
          <w:kern w:val="0"/>
          <w:sz w:val="24"/>
          <w:szCs w:val="24"/>
        </w:rPr>
      </w:pPr>
      <w:r>
        <w:rPr>
          <w:rFonts w:hint="eastAsia" w:ascii="宋体" w:hAnsi="宋体"/>
          <w:color w:val="auto"/>
          <w:sz w:val="24"/>
          <w:szCs w:val="24"/>
          <w:lang w:val="en-US" w:eastAsia="zh-CN"/>
        </w:rPr>
        <w:t>10.6</w:t>
      </w:r>
      <w:r>
        <w:rPr>
          <w:rFonts w:hint="eastAsia" w:ascii="宋体" w:hAnsi="宋体"/>
          <w:color w:val="auto"/>
          <w:sz w:val="24"/>
          <w:szCs w:val="24"/>
        </w:rPr>
        <w:t xml:space="preserve"> 响应文件的各封袋应注明：项目名称、项目编号、</w:t>
      </w:r>
      <w:r>
        <w:rPr>
          <w:rFonts w:hint="eastAsia" w:ascii="宋体" w:hAnsi="宋体"/>
          <w:color w:val="auto"/>
          <w:sz w:val="24"/>
          <w:szCs w:val="24"/>
          <w:lang w:eastAsia="zh-CN"/>
        </w:rPr>
        <w:t>供应商</w:t>
      </w:r>
      <w:r>
        <w:rPr>
          <w:rFonts w:hint="eastAsia" w:ascii="宋体" w:hAnsi="宋体"/>
          <w:color w:val="auto"/>
          <w:sz w:val="24"/>
          <w:szCs w:val="24"/>
        </w:rPr>
        <w:t>名称、</w:t>
      </w:r>
      <w:r>
        <w:rPr>
          <w:rFonts w:hint="eastAsia" w:ascii="宋体" w:hAnsi="宋体"/>
          <w:color w:val="auto"/>
          <w:sz w:val="24"/>
          <w:szCs w:val="24"/>
          <w:lang w:eastAsia="zh-CN"/>
        </w:rPr>
        <w:t>供应商</w:t>
      </w:r>
      <w:r>
        <w:rPr>
          <w:rFonts w:hint="eastAsia" w:ascii="宋体" w:hAnsi="宋体"/>
          <w:color w:val="auto"/>
          <w:sz w:val="24"/>
          <w:szCs w:val="24"/>
        </w:rPr>
        <w:t>地址</w:t>
      </w:r>
      <w:r>
        <w:rPr>
          <w:rFonts w:hint="eastAsia" w:ascii="宋体" w:hAnsi="宋体"/>
          <w:color w:val="auto"/>
          <w:sz w:val="24"/>
          <w:szCs w:val="24"/>
          <w:lang w:eastAsia="zh-CN"/>
        </w:rPr>
        <w:t>、</w:t>
      </w:r>
      <w:r>
        <w:rPr>
          <w:rFonts w:hint="eastAsia" w:ascii="宋体" w:hAnsi="宋体" w:eastAsia="宋体"/>
          <w:bCs/>
          <w:snapToGrid w:val="0"/>
          <w:color w:val="auto"/>
          <w:kern w:val="0"/>
          <w:sz w:val="24"/>
          <w:szCs w:val="24"/>
        </w:rPr>
        <w:t>联系人</w:t>
      </w:r>
      <w:r>
        <w:rPr>
          <w:rFonts w:hint="eastAsia" w:ascii="宋体" w:hAnsi="宋体" w:eastAsia="宋体"/>
          <w:bCs/>
          <w:snapToGrid w:val="0"/>
          <w:color w:val="auto"/>
          <w:kern w:val="0"/>
          <w:sz w:val="24"/>
          <w:szCs w:val="24"/>
          <w:lang w:eastAsia="zh-CN"/>
        </w:rPr>
        <w:t>、</w:t>
      </w:r>
      <w:r>
        <w:rPr>
          <w:rFonts w:hint="eastAsia" w:ascii="宋体" w:hAnsi="宋体" w:eastAsia="宋体"/>
          <w:bCs/>
          <w:snapToGrid w:val="0"/>
          <w:color w:val="auto"/>
          <w:kern w:val="0"/>
          <w:sz w:val="24"/>
          <w:szCs w:val="24"/>
        </w:rPr>
        <w:t>联系电话</w:t>
      </w:r>
      <w:r>
        <w:rPr>
          <w:rFonts w:hint="eastAsia" w:ascii="宋体" w:hAnsi="宋体"/>
          <w:color w:val="auto"/>
          <w:sz w:val="24"/>
          <w:szCs w:val="24"/>
        </w:rPr>
        <w:t>和“在**年**月**日**时之前不得启封”的字样</w:t>
      </w:r>
      <w:r>
        <w:rPr>
          <w:rFonts w:hint="eastAsia" w:ascii="宋体" w:hAnsi="宋体" w:eastAsia="宋体"/>
          <w:bCs/>
          <w:snapToGrid w:val="0"/>
          <w:color w:val="auto"/>
          <w:kern w:val="0"/>
          <w:sz w:val="24"/>
          <w:szCs w:val="24"/>
          <w:lang w:eastAsia="zh-CN"/>
        </w:rPr>
        <w:t>、</w:t>
      </w:r>
      <w:r>
        <w:rPr>
          <w:rFonts w:hint="eastAsia" w:ascii="宋体" w:hAnsi="宋体" w:eastAsia="宋体"/>
          <w:bCs/>
          <w:snapToGrid w:val="0"/>
          <w:color w:val="auto"/>
          <w:kern w:val="0"/>
          <w:sz w:val="24"/>
          <w:szCs w:val="24"/>
        </w:rPr>
        <w:t>并加盖单位公章以及法定代表人或委托代理人签字或盖章。</w:t>
      </w:r>
    </w:p>
    <w:p>
      <w:pPr>
        <w:spacing w:line="360" w:lineRule="auto"/>
        <w:ind w:firstLine="480" w:firstLineChars="200"/>
        <w:rPr>
          <w:rFonts w:hint="eastAsia" w:ascii="宋体" w:hAnsi="宋体" w:eastAsia="宋体"/>
          <w:bCs/>
          <w:snapToGrid w:val="0"/>
          <w:color w:val="auto"/>
          <w:kern w:val="0"/>
          <w:sz w:val="24"/>
          <w:szCs w:val="24"/>
          <w:lang w:val="en-US" w:eastAsia="zh-CN"/>
        </w:rPr>
      </w:pPr>
      <w:r>
        <w:rPr>
          <w:rFonts w:hint="eastAsia" w:ascii="宋体" w:hAnsi="宋体" w:eastAsia="宋体"/>
          <w:bCs/>
          <w:snapToGrid w:val="0"/>
          <w:color w:val="auto"/>
          <w:kern w:val="0"/>
          <w:sz w:val="24"/>
          <w:szCs w:val="24"/>
          <w:lang w:val="en-US" w:eastAsia="zh-CN"/>
        </w:rPr>
        <w:t xml:space="preserve">10.7 </w:t>
      </w:r>
      <w:r>
        <w:rPr>
          <w:rFonts w:hint="eastAsia" w:ascii="宋体" w:hAnsi="宋体"/>
          <w:color w:val="auto"/>
          <w:sz w:val="24"/>
          <w:szCs w:val="24"/>
        </w:rPr>
        <w:t>电报、电话、传真、电子邮件等形式的投标概不接受。</w:t>
      </w:r>
    </w:p>
    <w:p>
      <w:pPr>
        <w:pStyle w:val="2"/>
        <w:rPr>
          <w:rFonts w:hint="eastAsia" w:ascii="宋体" w:hAnsi="宋体" w:eastAsia="宋体"/>
          <w:b/>
          <w:bCs w:val="0"/>
          <w:snapToGrid w:val="0"/>
          <w:color w:val="auto"/>
          <w:kern w:val="0"/>
          <w:sz w:val="24"/>
          <w:szCs w:val="24"/>
        </w:rPr>
      </w:pPr>
      <w:r>
        <w:rPr>
          <w:rFonts w:hint="eastAsia" w:eastAsia="宋体"/>
          <w:color w:val="auto"/>
          <w:sz w:val="24"/>
          <w:szCs w:val="24"/>
          <w:lang w:val="en-US" w:eastAsia="zh-CN"/>
        </w:rPr>
        <w:t xml:space="preserve">    </w:t>
      </w:r>
      <w:r>
        <w:rPr>
          <w:rFonts w:hint="eastAsia" w:ascii="宋体" w:hAnsi="宋体" w:eastAsia="宋体"/>
          <w:b/>
          <w:bCs w:val="0"/>
          <w:snapToGrid w:val="0"/>
          <w:color w:val="auto"/>
          <w:kern w:val="0"/>
          <w:sz w:val="24"/>
          <w:szCs w:val="24"/>
        </w:rPr>
        <w:t>1</w:t>
      </w:r>
      <w:r>
        <w:rPr>
          <w:rFonts w:hint="eastAsia" w:ascii="宋体" w:hAnsi="宋体" w:eastAsia="宋体"/>
          <w:b/>
          <w:bCs w:val="0"/>
          <w:snapToGrid w:val="0"/>
          <w:color w:val="auto"/>
          <w:kern w:val="0"/>
          <w:sz w:val="24"/>
          <w:szCs w:val="24"/>
          <w:lang w:val="en-US" w:eastAsia="zh-CN"/>
        </w:rPr>
        <w:t xml:space="preserve">1 </w:t>
      </w:r>
      <w:r>
        <w:rPr>
          <w:rFonts w:hint="eastAsia" w:ascii="宋体" w:hAnsi="宋体" w:eastAsia="宋体"/>
          <w:b/>
          <w:bCs w:val="0"/>
          <w:snapToGrid w:val="0"/>
          <w:color w:val="auto"/>
          <w:kern w:val="0"/>
          <w:sz w:val="24"/>
          <w:szCs w:val="24"/>
        </w:rPr>
        <w:t xml:space="preserve"> 未按照上述规定提交的</w:t>
      </w:r>
      <w:r>
        <w:rPr>
          <w:rFonts w:hint="eastAsia" w:ascii="宋体" w:hAnsi="宋体" w:eastAsia="宋体"/>
          <w:b/>
          <w:bCs w:val="0"/>
          <w:snapToGrid w:val="0"/>
          <w:color w:val="auto"/>
          <w:kern w:val="0"/>
          <w:sz w:val="24"/>
          <w:szCs w:val="24"/>
          <w:lang w:eastAsia="zh-CN"/>
        </w:rPr>
        <w:t>响应文件</w:t>
      </w:r>
      <w:r>
        <w:rPr>
          <w:rFonts w:hint="eastAsia" w:ascii="宋体" w:hAnsi="宋体" w:eastAsia="宋体"/>
          <w:b/>
          <w:bCs w:val="0"/>
          <w:snapToGrid w:val="0"/>
          <w:color w:val="auto"/>
          <w:kern w:val="0"/>
          <w:sz w:val="24"/>
          <w:szCs w:val="24"/>
        </w:rPr>
        <w:t>将被拒绝。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1</w:t>
      </w: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　发生下列情况之一的</w:t>
      </w:r>
      <w:r>
        <w:rPr>
          <w:rFonts w:hint="eastAsia" w:ascii="宋体" w:hAnsi="宋体"/>
          <w:color w:val="auto"/>
          <w:sz w:val="24"/>
          <w:szCs w:val="24"/>
          <w:lang w:eastAsia="zh-CN"/>
        </w:rPr>
        <w:t>响应文件</w:t>
      </w:r>
      <w:r>
        <w:rPr>
          <w:rFonts w:hint="eastAsia" w:ascii="宋体" w:hAnsi="宋体"/>
          <w:color w:val="auto"/>
          <w:sz w:val="24"/>
          <w:szCs w:val="24"/>
        </w:rPr>
        <w:t>被视为无效：</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响应文件</w:t>
      </w:r>
      <w:r>
        <w:rPr>
          <w:rFonts w:hint="eastAsia" w:ascii="宋体" w:hAnsi="宋体"/>
          <w:color w:val="auto"/>
          <w:sz w:val="24"/>
          <w:szCs w:val="24"/>
        </w:rPr>
        <w:t>截止时间以后送达的</w:t>
      </w:r>
      <w:r>
        <w:rPr>
          <w:rFonts w:hint="eastAsia" w:ascii="宋体" w:hAnsi="宋体"/>
          <w:color w:val="auto"/>
          <w:sz w:val="24"/>
          <w:szCs w:val="24"/>
          <w:lang w:eastAsia="zh-CN"/>
        </w:rPr>
        <w:t>响应文件</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 由于包装不妥，在送交途中严重破损或失散的</w:t>
      </w:r>
      <w:r>
        <w:rPr>
          <w:rFonts w:hint="eastAsia" w:ascii="宋体" w:hAnsi="宋体"/>
          <w:color w:val="auto"/>
          <w:sz w:val="24"/>
          <w:szCs w:val="24"/>
          <w:lang w:eastAsia="zh-CN"/>
        </w:rPr>
        <w:t>响应文件</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 响应文件应盖而未盖公章或非本公司公章的、不按正确位置盖章的；未装订、未密封、法定代表人授权书等填写不完整或有涂改未加盖公章的；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 未按规定交纳</w:t>
      </w:r>
      <w:r>
        <w:rPr>
          <w:rFonts w:hint="eastAsia" w:ascii="宋体" w:hAnsi="宋体"/>
          <w:color w:val="auto"/>
          <w:sz w:val="24"/>
          <w:szCs w:val="24"/>
          <w:lang w:eastAsia="zh-CN"/>
        </w:rPr>
        <w:t>磋商保证金</w:t>
      </w:r>
      <w:r>
        <w:rPr>
          <w:rFonts w:hint="eastAsia" w:ascii="宋体" w:hAnsi="宋体"/>
          <w:color w:val="auto"/>
          <w:sz w:val="24"/>
          <w:szCs w:val="24"/>
        </w:rPr>
        <w:t>的响应文件；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出现影响采购公正的违法违规行为的响应性文件；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w:t>
      </w:r>
      <w:r>
        <w:rPr>
          <w:rFonts w:hint="eastAsia" w:ascii="宋体" w:hAnsi="宋体"/>
          <w:color w:val="auto"/>
          <w:sz w:val="24"/>
          <w:szCs w:val="24"/>
          <w:lang w:val="en-US" w:eastAsia="zh-CN"/>
        </w:rPr>
        <w:t>2</w:t>
      </w:r>
      <w:r>
        <w:rPr>
          <w:rFonts w:hint="eastAsia" w:ascii="宋体" w:hAnsi="宋体"/>
          <w:color w:val="auto"/>
          <w:sz w:val="24"/>
          <w:szCs w:val="24"/>
        </w:rPr>
        <w:t xml:space="preserve"> 所有响应文件都必须在采购方规定的</w:t>
      </w:r>
      <w:r>
        <w:rPr>
          <w:rFonts w:hint="eastAsia" w:ascii="宋体" w:hAnsi="宋体"/>
          <w:color w:val="auto"/>
          <w:sz w:val="24"/>
          <w:szCs w:val="24"/>
          <w:lang w:eastAsia="zh-CN"/>
        </w:rPr>
        <w:t>响应文件</w:t>
      </w:r>
      <w:r>
        <w:rPr>
          <w:rFonts w:hint="eastAsia" w:ascii="宋体" w:hAnsi="宋体"/>
          <w:color w:val="auto"/>
          <w:sz w:val="24"/>
          <w:szCs w:val="24"/>
        </w:rPr>
        <w:t>截止时间之前送达</w:t>
      </w:r>
      <w:r>
        <w:rPr>
          <w:rFonts w:hint="eastAsia" w:ascii="宋体" w:hAnsi="宋体"/>
          <w:color w:val="auto"/>
          <w:sz w:val="24"/>
          <w:szCs w:val="24"/>
          <w:lang w:eastAsia="zh-CN"/>
        </w:rPr>
        <w:t>竞争性磋商文件</w:t>
      </w:r>
      <w:r>
        <w:rPr>
          <w:rFonts w:hint="eastAsia" w:ascii="宋体" w:hAnsi="宋体"/>
          <w:color w:val="auto"/>
          <w:sz w:val="24"/>
          <w:szCs w:val="24"/>
        </w:rPr>
        <w:t>指定的地点，在此之后送达的响应文件，为无效投标，响应文件将一律被拒绝。</w:t>
      </w:r>
    </w:p>
    <w:p>
      <w:pPr>
        <w:spacing w:line="360" w:lineRule="auto"/>
        <w:ind w:firstLine="482" w:firstLineChars="200"/>
        <w:rPr>
          <w:rFonts w:hint="eastAsia" w:ascii="宋体" w:hAnsi="宋体" w:eastAsia="宋体"/>
          <w:b/>
          <w:color w:val="auto"/>
          <w:sz w:val="24"/>
          <w:szCs w:val="24"/>
          <w:lang w:eastAsia="zh-CN"/>
        </w:rPr>
      </w:pPr>
      <w:r>
        <w:rPr>
          <w:rFonts w:hint="eastAsia" w:ascii="宋体" w:hAnsi="宋体"/>
          <w:b/>
          <w:color w:val="auto"/>
          <w:sz w:val="24"/>
          <w:szCs w:val="24"/>
        </w:rPr>
        <w:t>12、</w:t>
      </w:r>
      <w:r>
        <w:rPr>
          <w:rFonts w:hint="eastAsia" w:ascii="宋体" w:hAnsi="宋体"/>
          <w:b/>
          <w:color w:val="auto"/>
          <w:sz w:val="24"/>
          <w:szCs w:val="24"/>
          <w:lang w:eastAsia="zh-CN"/>
        </w:rPr>
        <w:t>磋商保证金</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12.1 </w:t>
      </w:r>
      <w:r>
        <w:rPr>
          <w:rFonts w:hint="eastAsia" w:ascii="宋体" w:hAnsi="宋体"/>
          <w:color w:val="auto"/>
          <w:sz w:val="24"/>
          <w:szCs w:val="24"/>
          <w:lang w:eastAsia="zh-CN"/>
        </w:rPr>
        <w:t>磋商保证金</w:t>
      </w:r>
      <w:r>
        <w:rPr>
          <w:rFonts w:hint="eastAsia" w:ascii="宋体" w:hAnsi="宋体"/>
          <w:color w:val="auto"/>
          <w:sz w:val="24"/>
          <w:szCs w:val="24"/>
        </w:rPr>
        <w:t>是为了保护采购方免遭因</w:t>
      </w:r>
      <w:r>
        <w:rPr>
          <w:rFonts w:hint="eastAsia" w:ascii="宋体" w:hAnsi="宋体"/>
          <w:color w:val="auto"/>
          <w:sz w:val="24"/>
          <w:szCs w:val="24"/>
          <w:lang w:eastAsia="zh-CN"/>
        </w:rPr>
        <w:t>供应商</w:t>
      </w:r>
      <w:r>
        <w:rPr>
          <w:rFonts w:hint="eastAsia" w:ascii="宋体" w:hAnsi="宋体"/>
          <w:color w:val="auto"/>
          <w:sz w:val="24"/>
          <w:szCs w:val="24"/>
        </w:rPr>
        <w:t>的行为而蒙受损失。采购方在因</w:t>
      </w:r>
      <w:r>
        <w:rPr>
          <w:rFonts w:hint="eastAsia" w:ascii="宋体" w:hAnsi="宋体"/>
          <w:color w:val="auto"/>
          <w:sz w:val="24"/>
          <w:szCs w:val="24"/>
          <w:lang w:eastAsia="zh-CN"/>
        </w:rPr>
        <w:t>供应商</w:t>
      </w:r>
      <w:r>
        <w:rPr>
          <w:rFonts w:hint="eastAsia" w:ascii="宋体" w:hAnsi="宋体"/>
          <w:color w:val="auto"/>
          <w:sz w:val="24"/>
          <w:szCs w:val="24"/>
        </w:rPr>
        <w:t>的行为受到损害时可根据</w:t>
      </w:r>
      <w:r>
        <w:rPr>
          <w:rFonts w:hint="eastAsia" w:ascii="宋体" w:hAnsi="宋体"/>
          <w:color w:val="auto"/>
          <w:sz w:val="24"/>
          <w:szCs w:val="24"/>
          <w:lang w:eastAsia="zh-CN"/>
        </w:rPr>
        <w:t>相关</w:t>
      </w:r>
      <w:r>
        <w:rPr>
          <w:rFonts w:hint="eastAsia" w:ascii="宋体" w:hAnsi="宋体"/>
          <w:color w:val="auto"/>
          <w:sz w:val="24"/>
          <w:szCs w:val="24"/>
        </w:rPr>
        <w:t>规定没收</w:t>
      </w:r>
      <w:r>
        <w:rPr>
          <w:rFonts w:hint="eastAsia" w:ascii="宋体" w:hAnsi="宋体"/>
          <w:color w:val="auto"/>
          <w:sz w:val="24"/>
          <w:szCs w:val="24"/>
          <w:lang w:eastAsia="zh-CN"/>
        </w:rPr>
        <w:t>供应商</w:t>
      </w:r>
      <w:r>
        <w:rPr>
          <w:rFonts w:hint="eastAsia" w:ascii="宋体" w:hAnsi="宋体"/>
          <w:color w:val="auto"/>
          <w:sz w:val="24"/>
          <w:szCs w:val="24"/>
        </w:rPr>
        <w:t>的</w:t>
      </w:r>
      <w:r>
        <w:rPr>
          <w:rFonts w:hint="eastAsia" w:ascii="宋体" w:hAnsi="宋体"/>
          <w:color w:val="auto"/>
          <w:sz w:val="24"/>
          <w:szCs w:val="24"/>
          <w:lang w:eastAsia="zh-CN"/>
        </w:rPr>
        <w:t>磋商保证金</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12.2 </w:t>
      </w:r>
      <w:r>
        <w:rPr>
          <w:rFonts w:hint="eastAsia" w:ascii="宋体" w:hAnsi="宋体"/>
          <w:color w:val="auto"/>
          <w:sz w:val="24"/>
          <w:szCs w:val="24"/>
          <w:lang w:eastAsia="zh-CN"/>
        </w:rPr>
        <w:t>磋商保证金</w:t>
      </w:r>
      <w:r>
        <w:rPr>
          <w:rFonts w:hint="eastAsia" w:ascii="宋体" w:hAnsi="宋体"/>
          <w:color w:val="auto"/>
          <w:sz w:val="24"/>
          <w:szCs w:val="24"/>
        </w:rPr>
        <w:t>的货币为人民币，并采用网银或者电汇形式交纳，如电汇产生的一切费用由</w:t>
      </w:r>
      <w:r>
        <w:rPr>
          <w:rFonts w:hint="eastAsia" w:ascii="宋体" w:hAnsi="宋体"/>
          <w:color w:val="auto"/>
          <w:sz w:val="24"/>
          <w:szCs w:val="24"/>
          <w:lang w:eastAsia="zh-CN"/>
        </w:rPr>
        <w:t>供应商</w:t>
      </w:r>
      <w:r>
        <w:rPr>
          <w:rFonts w:hint="eastAsia" w:ascii="宋体" w:hAnsi="宋体"/>
          <w:color w:val="auto"/>
          <w:sz w:val="24"/>
          <w:szCs w:val="24"/>
        </w:rPr>
        <w:t>自行承担。</w:t>
      </w:r>
    </w:p>
    <w:p>
      <w:pPr>
        <w:pStyle w:val="2"/>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12.</w:t>
      </w:r>
      <w:r>
        <w:rPr>
          <w:rFonts w:hint="eastAsia" w:ascii="宋体" w:hAnsi="宋体"/>
          <w:color w:val="auto"/>
          <w:sz w:val="24"/>
          <w:szCs w:val="24"/>
          <w:lang w:val="en-US" w:eastAsia="zh-CN"/>
        </w:rPr>
        <w:t>3</w:t>
      </w:r>
      <w:r>
        <w:rPr>
          <w:rFonts w:hint="eastAsia" w:ascii="宋体" w:hAnsi="宋体"/>
          <w:color w:val="auto"/>
          <w:sz w:val="24"/>
          <w:szCs w:val="24"/>
        </w:rPr>
        <w:t xml:space="preserve">  没有提供</w:t>
      </w:r>
      <w:r>
        <w:rPr>
          <w:rFonts w:hint="eastAsia" w:ascii="宋体" w:hAnsi="宋体"/>
          <w:color w:val="auto"/>
          <w:sz w:val="24"/>
          <w:szCs w:val="24"/>
          <w:lang w:eastAsia="zh-CN"/>
        </w:rPr>
        <w:t>磋商保证金</w:t>
      </w:r>
      <w:r>
        <w:rPr>
          <w:rFonts w:hint="eastAsia" w:ascii="宋体" w:hAnsi="宋体"/>
          <w:color w:val="auto"/>
          <w:sz w:val="24"/>
          <w:szCs w:val="24"/>
        </w:rPr>
        <w:t>递交证明原件的投标，将被视为非响应性投标予以拒绝。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w:t>
      </w:r>
      <w:r>
        <w:rPr>
          <w:rFonts w:hint="eastAsia" w:ascii="宋体" w:hAnsi="宋体"/>
          <w:color w:val="auto"/>
          <w:sz w:val="24"/>
          <w:szCs w:val="24"/>
          <w:lang w:val="en-US" w:eastAsia="zh-CN"/>
        </w:rPr>
        <w:t>4</w:t>
      </w:r>
      <w:r>
        <w:rPr>
          <w:rFonts w:hint="eastAsia" w:ascii="宋体" w:hAnsi="宋体"/>
          <w:color w:val="auto"/>
          <w:sz w:val="24"/>
          <w:szCs w:val="24"/>
        </w:rPr>
        <w:t xml:space="preserve">  下列任何情况发生时，</w:t>
      </w:r>
      <w:r>
        <w:rPr>
          <w:rFonts w:hint="eastAsia" w:ascii="宋体" w:hAnsi="宋体"/>
          <w:color w:val="auto"/>
          <w:sz w:val="24"/>
          <w:szCs w:val="24"/>
          <w:lang w:eastAsia="zh-CN"/>
        </w:rPr>
        <w:t>磋商保证金</w:t>
      </w:r>
      <w:r>
        <w:rPr>
          <w:rFonts w:hint="eastAsia" w:ascii="宋体" w:hAnsi="宋体"/>
          <w:color w:val="auto"/>
          <w:sz w:val="24"/>
          <w:szCs w:val="24"/>
        </w:rPr>
        <w:t>将不予退还。</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  </w:t>
      </w:r>
      <w:r>
        <w:rPr>
          <w:rFonts w:hint="eastAsia" w:ascii="宋体" w:hAnsi="宋体"/>
          <w:color w:val="auto"/>
          <w:sz w:val="24"/>
          <w:szCs w:val="24"/>
          <w:lang w:eastAsia="zh-CN"/>
        </w:rPr>
        <w:t>供应商</w:t>
      </w:r>
      <w:r>
        <w:rPr>
          <w:rFonts w:hint="eastAsia" w:ascii="宋体" w:hAnsi="宋体"/>
          <w:color w:val="auto"/>
          <w:sz w:val="24"/>
          <w:szCs w:val="24"/>
        </w:rPr>
        <w:t>在提交</w:t>
      </w:r>
      <w:r>
        <w:rPr>
          <w:rFonts w:hint="eastAsia" w:ascii="宋体" w:hAnsi="宋体"/>
          <w:color w:val="auto"/>
          <w:sz w:val="24"/>
          <w:szCs w:val="24"/>
          <w:lang w:eastAsia="zh-CN"/>
        </w:rPr>
        <w:t>响应文件</w:t>
      </w:r>
      <w:r>
        <w:rPr>
          <w:rFonts w:hint="eastAsia" w:ascii="宋体" w:hAnsi="宋体"/>
          <w:color w:val="auto"/>
          <w:sz w:val="24"/>
          <w:szCs w:val="24"/>
        </w:rPr>
        <w:t>截止时间后撤回</w:t>
      </w:r>
      <w:r>
        <w:rPr>
          <w:rFonts w:hint="eastAsia" w:ascii="宋体" w:hAnsi="宋体"/>
          <w:color w:val="auto"/>
          <w:sz w:val="24"/>
          <w:szCs w:val="24"/>
          <w:lang w:eastAsia="zh-CN"/>
        </w:rPr>
        <w:t>响应文件</w:t>
      </w:r>
      <w:r>
        <w:rPr>
          <w:rFonts w:hint="eastAsia" w:ascii="宋体" w:hAnsi="宋体"/>
          <w:color w:val="auto"/>
          <w:sz w:val="24"/>
          <w:szCs w:val="24"/>
        </w:rPr>
        <w:t>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(2)  </w:t>
      </w:r>
      <w:r>
        <w:rPr>
          <w:rFonts w:hint="eastAsia" w:ascii="宋体" w:hAnsi="宋体"/>
          <w:color w:val="auto"/>
          <w:sz w:val="24"/>
          <w:szCs w:val="24"/>
          <w:lang w:eastAsia="zh-CN"/>
        </w:rPr>
        <w:t>供应商</w:t>
      </w:r>
      <w:r>
        <w:rPr>
          <w:rFonts w:hint="eastAsia" w:ascii="宋体" w:hAnsi="宋体"/>
          <w:color w:val="auto"/>
          <w:sz w:val="24"/>
          <w:szCs w:val="24"/>
        </w:rPr>
        <w:t>在</w:t>
      </w:r>
      <w:r>
        <w:rPr>
          <w:rFonts w:hint="eastAsia" w:ascii="宋体" w:hAnsi="宋体"/>
          <w:color w:val="auto"/>
          <w:sz w:val="24"/>
          <w:szCs w:val="24"/>
          <w:lang w:eastAsia="zh-CN"/>
        </w:rPr>
        <w:t>响应文件</w:t>
      </w:r>
      <w:r>
        <w:rPr>
          <w:rFonts w:hint="eastAsia" w:ascii="宋体" w:hAnsi="宋体"/>
          <w:color w:val="auto"/>
          <w:sz w:val="24"/>
          <w:szCs w:val="24"/>
        </w:rPr>
        <w:t>中提供虚假材料的；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  除因不可抗力或</w:t>
      </w:r>
      <w:r>
        <w:rPr>
          <w:rFonts w:hint="eastAsia" w:ascii="宋体" w:hAnsi="宋体"/>
          <w:color w:val="auto"/>
          <w:sz w:val="24"/>
          <w:szCs w:val="24"/>
          <w:lang w:eastAsia="zh-CN"/>
        </w:rPr>
        <w:t>竞争性磋商文件</w:t>
      </w:r>
      <w:r>
        <w:rPr>
          <w:rFonts w:hint="eastAsia" w:ascii="宋体" w:hAnsi="宋体"/>
          <w:color w:val="auto"/>
          <w:sz w:val="24"/>
          <w:szCs w:val="24"/>
        </w:rPr>
        <w:t>认可的情形外</w:t>
      </w:r>
      <w:r>
        <w:rPr>
          <w:rFonts w:hint="eastAsia" w:ascii="宋体" w:hAnsi="宋体"/>
          <w:color w:val="auto"/>
          <w:sz w:val="24"/>
          <w:szCs w:val="24"/>
          <w:lang w:eastAsia="zh-CN"/>
        </w:rPr>
        <w:t>，</w:t>
      </w:r>
      <w:r>
        <w:rPr>
          <w:rFonts w:hint="eastAsia" w:ascii="宋体" w:hAnsi="宋体"/>
          <w:color w:val="auto"/>
          <w:sz w:val="24"/>
          <w:szCs w:val="24"/>
        </w:rPr>
        <w:t>中标</w:t>
      </w:r>
      <w:r>
        <w:rPr>
          <w:rFonts w:hint="eastAsia" w:ascii="宋体" w:hAnsi="宋体"/>
          <w:color w:val="auto"/>
          <w:sz w:val="24"/>
          <w:szCs w:val="24"/>
          <w:lang w:eastAsia="zh-CN"/>
        </w:rPr>
        <w:t>供应商</w:t>
      </w:r>
      <w:r>
        <w:rPr>
          <w:rFonts w:hint="eastAsia" w:ascii="宋体" w:hAnsi="宋体"/>
          <w:color w:val="auto"/>
          <w:sz w:val="24"/>
          <w:szCs w:val="24"/>
        </w:rPr>
        <w:t>不与采购人签订合同的；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(4)  </w:t>
      </w:r>
      <w:r>
        <w:rPr>
          <w:rFonts w:hint="eastAsia" w:ascii="宋体" w:hAnsi="宋体"/>
          <w:color w:val="auto"/>
          <w:sz w:val="24"/>
          <w:szCs w:val="24"/>
          <w:lang w:eastAsia="zh-CN"/>
        </w:rPr>
        <w:t>供应商</w:t>
      </w:r>
      <w:r>
        <w:rPr>
          <w:rFonts w:hint="eastAsia" w:ascii="宋体" w:hAnsi="宋体"/>
          <w:color w:val="auto"/>
          <w:sz w:val="24"/>
          <w:szCs w:val="24"/>
        </w:rPr>
        <w:t>与采购人、其他</w:t>
      </w:r>
      <w:r>
        <w:rPr>
          <w:rFonts w:hint="eastAsia" w:ascii="宋体" w:hAnsi="宋体"/>
          <w:color w:val="auto"/>
          <w:sz w:val="24"/>
          <w:szCs w:val="24"/>
          <w:lang w:eastAsia="zh-CN"/>
        </w:rPr>
        <w:t>供应商</w:t>
      </w:r>
      <w:r>
        <w:rPr>
          <w:rFonts w:hint="eastAsia" w:ascii="宋体" w:hAnsi="宋体"/>
          <w:color w:val="auto"/>
          <w:sz w:val="24"/>
          <w:szCs w:val="24"/>
        </w:rPr>
        <w:t>或者采购</w:t>
      </w:r>
      <w:r>
        <w:rPr>
          <w:rFonts w:hint="eastAsia" w:ascii="宋体" w:hAnsi="宋体"/>
          <w:color w:val="auto"/>
          <w:sz w:val="24"/>
          <w:szCs w:val="24"/>
          <w:lang w:eastAsia="zh-CN"/>
        </w:rPr>
        <w:t>采购代理机构</w:t>
      </w:r>
      <w:r>
        <w:rPr>
          <w:rFonts w:hint="eastAsia" w:ascii="宋体" w:hAnsi="宋体"/>
          <w:color w:val="auto"/>
          <w:sz w:val="24"/>
          <w:szCs w:val="24"/>
        </w:rPr>
        <w:t>恶意串通的；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(5)  </w:t>
      </w:r>
      <w:r>
        <w:rPr>
          <w:rFonts w:hint="eastAsia" w:ascii="宋体" w:hAnsi="宋体"/>
          <w:color w:val="auto"/>
          <w:sz w:val="24"/>
          <w:szCs w:val="24"/>
          <w:lang w:eastAsia="zh-CN"/>
        </w:rPr>
        <w:t>磋商文件规定的其他情形</w:t>
      </w:r>
      <w:r>
        <w:rPr>
          <w:rFonts w:hint="eastAsia" w:ascii="宋体" w:hAnsi="宋体"/>
          <w:color w:val="auto"/>
          <w:sz w:val="24"/>
          <w:szCs w:val="24"/>
        </w:rPr>
        <w:t>。</w:t>
      </w:r>
    </w:p>
    <w:p>
      <w:pPr>
        <w:spacing w:line="480" w:lineRule="exact"/>
        <w:jc w:val="center"/>
        <w:outlineLvl w:val="0"/>
        <w:rPr>
          <w:rFonts w:ascii="宋体"/>
          <w:b/>
          <w:color w:val="auto"/>
          <w:kern w:val="0"/>
          <w:sz w:val="24"/>
          <w:szCs w:val="24"/>
        </w:rPr>
      </w:pPr>
      <w:r>
        <w:rPr>
          <w:rFonts w:hint="eastAsia" w:ascii="宋体" w:hAnsi="宋体"/>
          <w:b/>
          <w:color w:val="auto"/>
          <w:kern w:val="0"/>
          <w:sz w:val="24"/>
          <w:szCs w:val="24"/>
        </w:rPr>
        <w:t>开</w:t>
      </w:r>
      <w:r>
        <w:rPr>
          <w:rFonts w:hint="eastAsia" w:ascii="宋体" w:hAnsi="宋体"/>
          <w:b/>
          <w:color w:val="auto"/>
          <w:kern w:val="0"/>
          <w:sz w:val="24"/>
          <w:szCs w:val="24"/>
          <w:lang w:val="en-US" w:eastAsia="zh-CN"/>
        </w:rPr>
        <w:t xml:space="preserve">  </w:t>
      </w:r>
      <w:r>
        <w:rPr>
          <w:rFonts w:hint="eastAsia" w:ascii="宋体" w:hAnsi="宋体"/>
          <w:b/>
          <w:color w:val="auto"/>
          <w:kern w:val="0"/>
          <w:sz w:val="24"/>
          <w:szCs w:val="24"/>
        </w:rPr>
        <w:t>标</w:t>
      </w:r>
    </w:p>
    <w:p>
      <w:pPr>
        <w:spacing w:line="360" w:lineRule="auto"/>
        <w:ind w:firstLine="482" w:firstLineChars="200"/>
        <w:jc w:val="left"/>
        <w:rPr>
          <w:rFonts w:hint="eastAsia" w:ascii="宋体" w:hAnsi="宋体"/>
          <w:b/>
          <w:color w:val="auto"/>
          <w:sz w:val="24"/>
          <w:szCs w:val="24"/>
          <w:lang w:bidi="en-US"/>
        </w:rPr>
      </w:pPr>
      <w:r>
        <w:rPr>
          <w:rFonts w:hint="eastAsia" w:ascii="宋体" w:hAnsi="宋体"/>
          <w:b/>
          <w:color w:val="auto"/>
          <w:sz w:val="24"/>
          <w:szCs w:val="24"/>
          <w:lang w:bidi="en-US"/>
        </w:rPr>
        <w:t>13.开标</w:t>
      </w:r>
    </w:p>
    <w:p>
      <w:pPr>
        <w:spacing w:line="360" w:lineRule="auto"/>
        <w:ind w:firstLine="480" w:firstLineChars="200"/>
        <w:jc w:val="left"/>
        <w:rPr>
          <w:rFonts w:hint="eastAsia" w:ascii="宋体" w:hAnsi="宋体"/>
          <w:color w:val="auto"/>
          <w:sz w:val="24"/>
          <w:szCs w:val="24"/>
          <w:lang w:val="en-US" w:bidi="zh-CN"/>
        </w:rPr>
      </w:pPr>
      <w:r>
        <w:rPr>
          <w:rFonts w:hint="eastAsia" w:ascii="宋体" w:hAnsi="宋体"/>
          <w:color w:val="auto"/>
          <w:sz w:val="24"/>
          <w:szCs w:val="24"/>
          <w:lang w:bidi="en-US"/>
        </w:rPr>
        <w:t>13.1</w:t>
      </w:r>
      <w:r>
        <w:rPr>
          <w:rFonts w:hint="eastAsia" w:ascii="宋体" w:hAnsi="宋体"/>
          <w:color w:val="auto"/>
          <w:sz w:val="24"/>
          <w:szCs w:val="24"/>
          <w:lang w:bidi="zh-CN"/>
        </w:rPr>
        <w:t>采购采购代理机构在“供应商须知前列表”中规定的日期、时间和地点组织招标会，邀请所有供应商参加，并在开标记录上签名确认。供应商少于3家的不得开标，采购人应当重新组织。供应商如不派代表参加的，事后不得对釆购相关人员、招标过程和招标结果提出异议。</w:t>
      </w:r>
      <w:r>
        <w:rPr>
          <w:rFonts w:hint="eastAsia" w:ascii="宋体" w:hAnsi="宋体"/>
          <w:color w:val="auto"/>
          <w:sz w:val="24"/>
          <w:szCs w:val="24"/>
          <w:lang w:val="en-US" w:bidi="zh-CN"/>
        </w:rPr>
        <w:t xml:space="preserve">  </w:t>
      </w:r>
    </w:p>
    <w:p>
      <w:pPr>
        <w:spacing w:line="360" w:lineRule="auto"/>
        <w:ind w:firstLine="562" w:firstLineChars="200"/>
        <w:jc w:val="left"/>
        <w:rPr>
          <w:rFonts w:hint="eastAsia" w:ascii="宋体" w:hAnsi="宋体"/>
          <w:b/>
          <w:bCs/>
          <w:color w:val="auto"/>
          <w:sz w:val="28"/>
          <w:szCs w:val="28"/>
          <w:lang w:bidi="en-US"/>
        </w:rPr>
      </w:pPr>
      <w:r>
        <w:rPr>
          <w:rFonts w:hint="eastAsia" w:ascii="宋体" w:hAnsi="宋体"/>
          <w:b/>
          <w:bCs/>
          <w:color w:val="auto"/>
          <w:sz w:val="28"/>
          <w:szCs w:val="28"/>
          <w:lang w:bidi="en-US"/>
        </w:rPr>
        <w:t>开标前，监</w:t>
      </w:r>
      <w:r>
        <w:rPr>
          <w:rFonts w:hint="eastAsia" w:ascii="宋体" w:hAnsi="宋体"/>
          <w:b/>
          <w:bCs/>
          <w:color w:val="auto"/>
          <w:sz w:val="28"/>
          <w:szCs w:val="28"/>
          <w:lang w:eastAsia="zh-CN" w:bidi="en-US"/>
        </w:rPr>
        <w:t>督</w:t>
      </w:r>
      <w:r>
        <w:rPr>
          <w:rFonts w:hint="eastAsia" w:ascii="宋体" w:hAnsi="宋体"/>
          <w:b/>
          <w:bCs/>
          <w:color w:val="auto"/>
          <w:sz w:val="28"/>
          <w:szCs w:val="28"/>
          <w:lang w:bidi="en-US"/>
        </w:rPr>
        <w:t>人将查验</w:t>
      </w:r>
      <w:r>
        <w:rPr>
          <w:rFonts w:hint="eastAsia" w:ascii="宋体" w:hAnsi="宋体"/>
          <w:b/>
          <w:bCs/>
          <w:color w:val="auto"/>
          <w:sz w:val="28"/>
          <w:szCs w:val="28"/>
          <w:lang w:eastAsia="zh-CN" w:bidi="en-US"/>
        </w:rPr>
        <w:t>供应商</w:t>
      </w:r>
      <w:r>
        <w:rPr>
          <w:rFonts w:hint="eastAsia" w:ascii="宋体" w:hAnsi="宋体"/>
          <w:b/>
          <w:bCs/>
          <w:color w:val="auto"/>
          <w:sz w:val="28"/>
          <w:szCs w:val="28"/>
          <w:lang w:bidi="en-US"/>
        </w:rPr>
        <w:t>以下证件：</w:t>
      </w:r>
    </w:p>
    <w:p>
      <w:pPr>
        <w:spacing w:line="360" w:lineRule="auto"/>
        <w:ind w:firstLine="482" w:firstLineChars="200"/>
        <w:jc w:val="left"/>
        <w:rPr>
          <w:rFonts w:hint="eastAsia" w:ascii="宋体" w:hAnsi="宋体" w:eastAsia="黑体"/>
          <w:b/>
          <w:bCs/>
          <w:color w:val="auto"/>
          <w:kern w:val="0"/>
          <w:sz w:val="24"/>
          <w:szCs w:val="24"/>
          <w:lang w:val="en-US" w:eastAsia="zh-CN" w:bidi="en-US"/>
        </w:rPr>
      </w:pPr>
      <w:r>
        <w:rPr>
          <w:rFonts w:hint="eastAsia" w:ascii="宋体" w:hAnsi="宋体" w:eastAsia="黑体"/>
          <w:b/>
          <w:bCs/>
          <w:color w:val="auto"/>
          <w:kern w:val="0"/>
          <w:sz w:val="24"/>
          <w:szCs w:val="24"/>
          <w:lang w:val="en-US" w:eastAsia="zh-CN" w:bidi="en-US"/>
        </w:rPr>
        <w:t>（1）法定代表人授权委托书（原件），被委托人身份证原件，否则按废标处理。</w:t>
      </w:r>
    </w:p>
    <w:p>
      <w:pPr>
        <w:spacing w:line="360" w:lineRule="auto"/>
        <w:ind w:firstLine="482" w:firstLineChars="200"/>
        <w:jc w:val="left"/>
        <w:rPr>
          <w:rFonts w:hint="eastAsia" w:ascii="宋体" w:hAnsi="宋体" w:eastAsia="黑体"/>
          <w:b/>
          <w:bCs/>
          <w:color w:val="auto"/>
          <w:kern w:val="0"/>
          <w:sz w:val="24"/>
          <w:szCs w:val="24"/>
          <w:lang w:val="en-US" w:eastAsia="zh-CN" w:bidi="en-US"/>
        </w:rPr>
      </w:pPr>
      <w:r>
        <w:rPr>
          <w:rFonts w:hint="eastAsia" w:ascii="宋体" w:hAnsi="宋体" w:eastAsia="黑体"/>
          <w:b/>
          <w:bCs/>
          <w:color w:val="auto"/>
          <w:kern w:val="0"/>
          <w:sz w:val="24"/>
          <w:szCs w:val="24"/>
          <w:lang w:val="en-US" w:eastAsia="zh-CN" w:bidi="en-US"/>
        </w:rPr>
        <w:t>（2）营业执照（原件）；</w:t>
      </w:r>
    </w:p>
    <w:p>
      <w:pPr>
        <w:spacing w:line="360" w:lineRule="auto"/>
        <w:ind w:firstLine="482" w:firstLineChars="200"/>
        <w:jc w:val="left"/>
        <w:rPr>
          <w:rFonts w:hint="eastAsia" w:ascii="宋体" w:hAnsi="宋体" w:eastAsia="黑体"/>
          <w:b/>
          <w:bCs/>
          <w:color w:val="auto"/>
          <w:kern w:val="0"/>
          <w:sz w:val="24"/>
          <w:szCs w:val="24"/>
          <w:lang w:val="en-US" w:eastAsia="zh-CN" w:bidi="en-US"/>
        </w:rPr>
      </w:pPr>
      <w:r>
        <w:rPr>
          <w:rFonts w:hint="eastAsia" w:ascii="宋体" w:hAnsi="宋体" w:eastAsia="黑体"/>
          <w:b/>
          <w:bCs/>
          <w:color w:val="auto"/>
          <w:kern w:val="0"/>
          <w:sz w:val="24"/>
          <w:szCs w:val="24"/>
          <w:lang w:val="en-US" w:eastAsia="zh-CN" w:bidi="en-US"/>
        </w:rPr>
        <w:t>（3）资质证书（原件）；</w:t>
      </w:r>
    </w:p>
    <w:p>
      <w:pPr>
        <w:pStyle w:val="2"/>
        <w:rPr>
          <w:rFonts w:hint="default"/>
          <w:lang w:val="en-US" w:eastAsia="zh-CN"/>
        </w:rPr>
      </w:pPr>
      <w:r>
        <w:rPr>
          <w:rFonts w:hint="eastAsia" w:hAnsi="宋体" w:eastAsia="黑体"/>
          <w:b/>
          <w:bCs/>
          <w:color w:val="auto"/>
          <w:kern w:val="0"/>
          <w:sz w:val="24"/>
          <w:szCs w:val="24"/>
          <w:lang w:val="en-US" w:eastAsia="zh-CN" w:bidi="en-US"/>
        </w:rPr>
        <w:t xml:space="preserve">    （4）有效的公路工程专业注册监理工程师资格（原件）；</w:t>
      </w:r>
    </w:p>
    <w:p>
      <w:pPr>
        <w:spacing w:line="360" w:lineRule="auto"/>
        <w:ind w:firstLine="482" w:firstLineChars="200"/>
        <w:jc w:val="left"/>
        <w:rPr>
          <w:rFonts w:hint="default" w:ascii="宋体" w:hAnsi="宋体" w:eastAsia="黑体"/>
          <w:b/>
          <w:bCs/>
          <w:color w:val="auto"/>
          <w:kern w:val="0"/>
          <w:sz w:val="24"/>
          <w:szCs w:val="24"/>
          <w:lang w:val="en-US" w:eastAsia="zh-CN" w:bidi="en-US"/>
        </w:rPr>
      </w:pPr>
      <w:r>
        <w:rPr>
          <w:rFonts w:hint="eastAsia" w:ascii="宋体" w:hAnsi="宋体" w:eastAsia="黑体"/>
          <w:b/>
          <w:bCs/>
          <w:color w:val="auto"/>
          <w:kern w:val="0"/>
          <w:sz w:val="24"/>
          <w:szCs w:val="24"/>
          <w:lang w:val="en-US" w:eastAsia="zh-CN" w:bidi="en-US"/>
        </w:rPr>
        <w:t xml:space="preserve">（5）凡拟参加本次招标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证明信用截图需加盖单位公章； </w:t>
      </w:r>
    </w:p>
    <w:p>
      <w:pPr>
        <w:spacing w:line="360" w:lineRule="auto"/>
        <w:ind w:firstLine="482" w:firstLineChars="200"/>
        <w:jc w:val="left"/>
        <w:rPr>
          <w:rFonts w:hint="eastAsia" w:ascii="宋体" w:hAnsi="宋体" w:eastAsia="黑体"/>
          <w:b/>
          <w:bCs/>
          <w:color w:val="auto"/>
          <w:kern w:val="0"/>
          <w:sz w:val="24"/>
          <w:szCs w:val="24"/>
          <w:lang w:val="en-US" w:eastAsia="zh-CN" w:bidi="en-US"/>
        </w:rPr>
      </w:pPr>
      <w:r>
        <w:rPr>
          <w:rFonts w:hint="eastAsia" w:ascii="宋体" w:hAnsi="宋体" w:eastAsia="黑体"/>
          <w:b/>
          <w:bCs/>
          <w:color w:val="auto"/>
          <w:kern w:val="0"/>
          <w:sz w:val="24"/>
          <w:szCs w:val="24"/>
          <w:lang w:val="en-US" w:eastAsia="zh-CN" w:bidi="en-US"/>
        </w:rPr>
        <w:t>（6） 磋商保证金收据汇款回单加盖公章；</w:t>
      </w:r>
    </w:p>
    <w:p>
      <w:pPr>
        <w:pStyle w:val="2"/>
        <w:ind w:firstLine="723" w:firstLineChars="300"/>
        <w:rPr>
          <w:rFonts w:hint="default"/>
          <w:lang w:val="en-US" w:eastAsia="zh-CN"/>
        </w:rPr>
      </w:pPr>
      <w:r>
        <w:rPr>
          <w:rFonts w:hint="eastAsia" w:hAnsi="宋体" w:eastAsia="黑体"/>
          <w:b/>
          <w:bCs/>
          <w:color w:val="auto"/>
          <w:kern w:val="0"/>
          <w:sz w:val="24"/>
          <w:szCs w:val="24"/>
          <w:lang w:val="en-US" w:eastAsia="zh-CN" w:bidi="en-US"/>
        </w:rPr>
        <w:t>如是单位法定代表人参加请携带法定代表人证明书及本人身份证原件以及</w:t>
      </w:r>
      <w:r>
        <w:rPr>
          <w:rFonts w:hint="eastAsia" w:ascii="宋体" w:hAnsi="宋体" w:eastAsia="黑体"/>
          <w:b/>
          <w:bCs/>
          <w:color w:val="auto"/>
          <w:kern w:val="0"/>
          <w:sz w:val="24"/>
          <w:szCs w:val="24"/>
          <w:lang w:val="en-US" w:eastAsia="zh-CN" w:bidi="en-US"/>
        </w:rPr>
        <w:t>营业执照（原件）、资质证书（原件）、</w:t>
      </w:r>
      <w:r>
        <w:rPr>
          <w:rFonts w:hint="eastAsia" w:hAnsi="宋体" w:eastAsia="黑体"/>
          <w:b/>
          <w:bCs/>
          <w:color w:val="auto"/>
          <w:kern w:val="0"/>
          <w:sz w:val="24"/>
          <w:szCs w:val="24"/>
          <w:lang w:val="en-US" w:eastAsia="zh-CN" w:bidi="en-US"/>
        </w:rPr>
        <w:t>有效的公路工程专业注册监理工程师资格（原件）、</w:t>
      </w:r>
      <w:r>
        <w:rPr>
          <w:rFonts w:hint="eastAsia" w:ascii="宋体" w:hAnsi="宋体" w:eastAsia="黑体"/>
          <w:b/>
          <w:bCs/>
          <w:color w:val="auto"/>
          <w:kern w:val="0"/>
          <w:sz w:val="24"/>
          <w:szCs w:val="24"/>
          <w:lang w:val="en-US" w:eastAsia="zh-CN" w:bidi="en-US"/>
        </w:rPr>
        <w:t>凡拟参加本次招标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证明信用截图需加盖单位公章、磋商保证金收据汇款回单加盖公章。</w:t>
      </w:r>
    </w:p>
    <w:p>
      <w:pPr>
        <w:spacing w:line="360" w:lineRule="auto"/>
        <w:ind w:firstLine="482" w:firstLineChars="200"/>
        <w:jc w:val="left"/>
        <w:rPr>
          <w:rFonts w:hint="eastAsia"/>
        </w:rPr>
      </w:pPr>
      <w:r>
        <w:rPr>
          <w:rFonts w:hint="eastAsia" w:ascii="宋体" w:hAnsi="宋体"/>
          <w:b/>
          <w:bCs/>
          <w:color w:val="auto"/>
          <w:sz w:val="24"/>
          <w:szCs w:val="24"/>
          <w:lang w:bidi="en-US"/>
        </w:rPr>
        <w:t>如开标现场不能提供以上</w:t>
      </w:r>
      <w:r>
        <w:rPr>
          <w:rFonts w:hint="eastAsia" w:ascii="宋体" w:hAnsi="宋体"/>
          <w:b/>
          <w:bCs/>
          <w:color w:val="auto"/>
          <w:sz w:val="24"/>
          <w:szCs w:val="24"/>
          <w:lang w:eastAsia="zh-CN" w:bidi="en-US"/>
        </w:rPr>
        <w:t>资料</w:t>
      </w:r>
      <w:r>
        <w:rPr>
          <w:rFonts w:hint="eastAsia" w:ascii="宋体" w:hAnsi="宋体"/>
          <w:b/>
          <w:bCs/>
          <w:color w:val="auto"/>
          <w:sz w:val="24"/>
          <w:szCs w:val="24"/>
          <w:lang w:bidi="en-US"/>
        </w:rPr>
        <w:t>则按废标处理。</w:t>
      </w:r>
    </w:p>
    <w:p>
      <w:pPr>
        <w:spacing w:line="360" w:lineRule="auto"/>
        <w:ind w:firstLine="480" w:firstLineChars="200"/>
        <w:jc w:val="left"/>
        <w:rPr>
          <w:rFonts w:hint="eastAsia" w:ascii="宋体" w:hAnsi="宋体"/>
          <w:color w:val="auto"/>
          <w:sz w:val="24"/>
          <w:szCs w:val="24"/>
          <w:lang w:bidi="zh-CN"/>
        </w:rPr>
      </w:pPr>
      <w:r>
        <w:rPr>
          <w:rFonts w:hint="eastAsia" w:ascii="宋体" w:hAnsi="宋体"/>
          <w:color w:val="auto"/>
          <w:sz w:val="24"/>
          <w:szCs w:val="24"/>
          <w:lang w:bidi="zh-CN"/>
        </w:rPr>
        <w:t>13.2开标会议由采购采购代理机构组织并主持。开标会上将按照供应商递交文件的逆顺序公布供应商名称、投标担保、报价、服务期限、其他需宣布的内容等。</w:t>
      </w:r>
    </w:p>
    <w:p>
      <w:pPr>
        <w:spacing w:line="360" w:lineRule="auto"/>
        <w:ind w:firstLine="480" w:firstLineChars="200"/>
        <w:jc w:val="left"/>
        <w:rPr>
          <w:rFonts w:hint="eastAsia" w:ascii="宋体" w:hAnsi="宋体"/>
          <w:color w:val="auto"/>
          <w:sz w:val="24"/>
          <w:szCs w:val="24"/>
          <w:lang w:bidi="zh-CN"/>
        </w:rPr>
      </w:pPr>
      <w:r>
        <w:rPr>
          <w:rFonts w:hint="eastAsia" w:ascii="宋体" w:hAnsi="宋体"/>
          <w:color w:val="auto"/>
          <w:sz w:val="24"/>
          <w:szCs w:val="24"/>
          <w:lang w:bidi="zh-CN"/>
        </w:rPr>
        <w:t>13.3 不同供应商的响应文件异常一致或者报价呈规律性差异的，视为供应商相互串通投标，磋商小组应当否决其投标，监督管理机构依法追究供应商及相关人员责任。</w:t>
      </w:r>
    </w:p>
    <w:p>
      <w:pPr>
        <w:spacing w:line="360" w:lineRule="auto"/>
        <w:ind w:firstLine="480" w:firstLineChars="200"/>
        <w:jc w:val="left"/>
        <w:rPr>
          <w:rFonts w:hint="eastAsia" w:ascii="宋体" w:hAnsi="宋体"/>
          <w:color w:val="auto"/>
          <w:sz w:val="24"/>
          <w:szCs w:val="24"/>
          <w:lang w:bidi="zh-CN"/>
        </w:rPr>
      </w:pPr>
      <w:r>
        <w:rPr>
          <w:rFonts w:hint="eastAsia" w:ascii="宋体" w:hAnsi="宋体"/>
          <w:color w:val="auto"/>
          <w:sz w:val="24"/>
          <w:szCs w:val="24"/>
          <w:lang w:bidi="zh-CN"/>
        </w:rPr>
        <w:t>13.4 招标代理人负责开标会议记录并归档。供应商的法定代表人或其授权代表人应在开标记录上签名确认。</w:t>
      </w:r>
    </w:p>
    <w:p>
      <w:pPr>
        <w:spacing w:line="360" w:lineRule="auto"/>
        <w:ind w:firstLine="361" w:firstLineChars="150"/>
        <w:jc w:val="left"/>
        <w:rPr>
          <w:rFonts w:hint="eastAsia" w:ascii="宋体" w:hAnsi="宋体"/>
          <w:b/>
          <w:color w:val="auto"/>
          <w:sz w:val="24"/>
          <w:szCs w:val="24"/>
          <w:lang w:bidi="en-US"/>
        </w:rPr>
      </w:pPr>
      <w:r>
        <w:rPr>
          <w:rFonts w:hint="eastAsia" w:ascii="宋体" w:hAnsi="宋体"/>
          <w:b/>
          <w:color w:val="auto"/>
          <w:sz w:val="24"/>
          <w:szCs w:val="24"/>
          <w:lang w:bidi="en-US"/>
        </w:rPr>
        <w:t>14.会议程序：</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进行：</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1、在</w:t>
      </w:r>
      <w:r>
        <w:rPr>
          <w:rFonts w:hint="eastAsia" w:ascii="宋体" w:hAnsi="宋体"/>
          <w:color w:val="auto"/>
          <w:sz w:val="24"/>
          <w:szCs w:val="24"/>
          <w:lang w:eastAsia="zh-CN" w:bidi="en-US"/>
        </w:rPr>
        <w:t>竞争性磋商文件</w:t>
      </w:r>
      <w:r>
        <w:rPr>
          <w:rFonts w:hint="eastAsia" w:ascii="宋体" w:hAnsi="宋体"/>
          <w:color w:val="auto"/>
          <w:sz w:val="24"/>
          <w:szCs w:val="24"/>
          <w:lang w:bidi="en-US"/>
        </w:rPr>
        <w:t>确定的投标截止时间停止接受</w:t>
      </w:r>
      <w:r>
        <w:rPr>
          <w:rFonts w:hint="eastAsia" w:ascii="宋体" w:hAnsi="宋体"/>
          <w:color w:val="auto"/>
          <w:sz w:val="24"/>
          <w:szCs w:val="24"/>
          <w:lang w:eastAsia="zh-CN" w:bidi="en-US"/>
        </w:rPr>
        <w:t>响应文件</w:t>
      </w:r>
      <w:r>
        <w:rPr>
          <w:rFonts w:hint="eastAsia" w:ascii="宋体" w:hAnsi="宋体"/>
          <w:color w:val="auto"/>
          <w:sz w:val="24"/>
          <w:szCs w:val="24"/>
          <w:lang w:bidi="en-US"/>
        </w:rPr>
        <w:t>。记录人将“</w:t>
      </w:r>
      <w:r>
        <w:rPr>
          <w:rFonts w:hint="eastAsia" w:ascii="宋体" w:hAnsi="宋体"/>
          <w:color w:val="auto"/>
          <w:sz w:val="24"/>
          <w:szCs w:val="24"/>
          <w:lang w:eastAsia="zh-CN" w:bidi="en-US"/>
        </w:rPr>
        <w:t>响应文件</w:t>
      </w:r>
      <w:r>
        <w:rPr>
          <w:rFonts w:hint="eastAsia" w:ascii="宋体" w:hAnsi="宋体"/>
          <w:color w:val="auto"/>
          <w:sz w:val="24"/>
          <w:szCs w:val="24"/>
          <w:lang w:bidi="en-US"/>
        </w:rPr>
        <w:t>递交记录表”提交开标会主持人，确认</w:t>
      </w:r>
      <w:r>
        <w:rPr>
          <w:rFonts w:hint="eastAsia" w:ascii="宋体" w:hAnsi="宋体"/>
          <w:color w:val="auto"/>
          <w:sz w:val="24"/>
          <w:szCs w:val="24"/>
          <w:lang w:eastAsia="zh-CN" w:bidi="en-US"/>
        </w:rPr>
        <w:t>供应商</w:t>
      </w:r>
      <w:r>
        <w:rPr>
          <w:rFonts w:hint="eastAsia" w:ascii="宋体" w:hAnsi="宋体"/>
          <w:color w:val="auto"/>
          <w:sz w:val="24"/>
          <w:szCs w:val="24"/>
          <w:lang w:bidi="en-US"/>
        </w:rPr>
        <w:t>数量是否符合开标要求；</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2、主持人宣布开标会开始，宣布开标纪律；</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3、公布在投标截止时间递交</w:t>
      </w:r>
      <w:r>
        <w:rPr>
          <w:rFonts w:hint="eastAsia" w:ascii="宋体" w:hAnsi="宋体"/>
          <w:color w:val="auto"/>
          <w:sz w:val="24"/>
          <w:szCs w:val="24"/>
          <w:lang w:eastAsia="zh-CN" w:bidi="en-US"/>
        </w:rPr>
        <w:t>响应文件</w:t>
      </w:r>
      <w:r>
        <w:rPr>
          <w:rFonts w:hint="eastAsia" w:ascii="宋体" w:hAnsi="宋体"/>
          <w:color w:val="auto"/>
          <w:sz w:val="24"/>
          <w:szCs w:val="24"/>
          <w:lang w:bidi="en-US"/>
        </w:rPr>
        <w:t>的</w:t>
      </w:r>
      <w:r>
        <w:rPr>
          <w:rFonts w:hint="eastAsia" w:ascii="宋体" w:hAnsi="宋体"/>
          <w:color w:val="auto"/>
          <w:sz w:val="24"/>
          <w:szCs w:val="24"/>
          <w:lang w:eastAsia="zh-CN" w:bidi="en-US"/>
        </w:rPr>
        <w:t>供应商</w:t>
      </w:r>
      <w:r>
        <w:rPr>
          <w:rFonts w:hint="eastAsia" w:ascii="宋体" w:hAnsi="宋体"/>
          <w:color w:val="auto"/>
          <w:sz w:val="24"/>
          <w:szCs w:val="24"/>
          <w:lang w:bidi="en-US"/>
        </w:rPr>
        <w:t>名称，并确认投标法定代表人或者其委托代理人是否到场；</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4、宣布主持人、开标人、唱标人、记录人、监督人、公证机构等工作人员姓名；</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5、由</w:t>
      </w:r>
      <w:r>
        <w:rPr>
          <w:rFonts w:hint="eastAsia" w:ascii="宋体" w:hAnsi="宋体"/>
          <w:color w:val="auto"/>
          <w:sz w:val="24"/>
          <w:szCs w:val="24"/>
          <w:lang w:eastAsia="zh-CN" w:bidi="en-US"/>
        </w:rPr>
        <w:t>采购人</w:t>
      </w:r>
      <w:r>
        <w:rPr>
          <w:rFonts w:hint="eastAsia" w:ascii="宋体" w:hAnsi="宋体"/>
          <w:color w:val="auto"/>
          <w:sz w:val="24"/>
          <w:szCs w:val="24"/>
          <w:lang w:bidi="en-US"/>
        </w:rPr>
        <w:t>委托监督人或公证机构依次查验所需资质，宣布查验结果：</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6、由监督人或公证机构及投标企业授权检查</w:t>
      </w:r>
      <w:r>
        <w:rPr>
          <w:rFonts w:hint="eastAsia" w:ascii="宋体" w:hAnsi="宋体"/>
          <w:color w:val="auto"/>
          <w:sz w:val="24"/>
          <w:szCs w:val="24"/>
          <w:lang w:eastAsia="zh-CN" w:bidi="en-US"/>
        </w:rPr>
        <w:t>响应文件</w:t>
      </w:r>
      <w:r>
        <w:rPr>
          <w:rFonts w:hint="eastAsia" w:ascii="宋体" w:hAnsi="宋体"/>
          <w:color w:val="auto"/>
          <w:sz w:val="24"/>
          <w:szCs w:val="24"/>
          <w:lang w:bidi="en-US"/>
        </w:rPr>
        <w:t>的密封是否完好及符合</w:t>
      </w:r>
      <w:r>
        <w:rPr>
          <w:rFonts w:hint="eastAsia" w:ascii="宋体" w:hAnsi="宋体"/>
          <w:color w:val="auto"/>
          <w:sz w:val="24"/>
          <w:szCs w:val="24"/>
          <w:lang w:eastAsia="zh-CN" w:bidi="en-US"/>
        </w:rPr>
        <w:t>竞争性磋商文件</w:t>
      </w:r>
      <w:r>
        <w:rPr>
          <w:rFonts w:hint="eastAsia" w:ascii="宋体" w:hAnsi="宋体"/>
          <w:color w:val="auto"/>
          <w:sz w:val="24"/>
          <w:szCs w:val="24"/>
          <w:lang w:bidi="en-US"/>
        </w:rPr>
        <w:t>的规定；</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7、经查验合格的</w:t>
      </w:r>
      <w:r>
        <w:rPr>
          <w:rFonts w:hint="eastAsia" w:ascii="宋体" w:hAnsi="宋体"/>
          <w:color w:val="auto"/>
          <w:sz w:val="24"/>
          <w:szCs w:val="24"/>
          <w:lang w:eastAsia="zh-CN" w:bidi="en-US"/>
        </w:rPr>
        <w:t>响应文件</w:t>
      </w:r>
      <w:r>
        <w:rPr>
          <w:rFonts w:hint="eastAsia" w:ascii="宋体" w:hAnsi="宋体"/>
          <w:color w:val="auto"/>
          <w:sz w:val="24"/>
          <w:szCs w:val="24"/>
          <w:lang w:bidi="en-US"/>
        </w:rPr>
        <w:t>依次按照递交</w:t>
      </w:r>
      <w:r>
        <w:rPr>
          <w:rFonts w:hint="eastAsia" w:ascii="宋体" w:hAnsi="宋体"/>
          <w:color w:val="auto"/>
          <w:sz w:val="24"/>
          <w:szCs w:val="24"/>
        </w:rPr>
        <w:t>响应</w:t>
      </w:r>
      <w:r>
        <w:rPr>
          <w:rFonts w:hint="eastAsia" w:ascii="宋体" w:hAnsi="宋体"/>
          <w:color w:val="auto"/>
          <w:sz w:val="24"/>
          <w:szCs w:val="24"/>
          <w:lang w:bidi="en-US"/>
        </w:rPr>
        <w:t>文件的先后顺序的逆序开标；</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val="en-US" w:eastAsia="zh-CN" w:bidi="en-US"/>
        </w:rPr>
        <w:t>8</w:t>
      </w:r>
      <w:r>
        <w:rPr>
          <w:rFonts w:hint="eastAsia" w:ascii="宋体" w:hAnsi="宋体"/>
          <w:color w:val="auto"/>
          <w:sz w:val="24"/>
          <w:szCs w:val="24"/>
          <w:lang w:bidi="en-US"/>
        </w:rPr>
        <w:t>、开标结束，进行评标。</w:t>
      </w:r>
      <w:r>
        <w:rPr>
          <w:rFonts w:hint="eastAsia" w:ascii="宋体" w:hAnsi="宋体"/>
          <w:color w:val="auto"/>
          <w:sz w:val="24"/>
          <w:szCs w:val="24"/>
          <w:lang w:eastAsia="zh-CN" w:bidi="en-US"/>
        </w:rPr>
        <w:t>采购人</w:t>
      </w:r>
      <w:r>
        <w:rPr>
          <w:rFonts w:hint="eastAsia" w:ascii="宋体" w:hAnsi="宋体"/>
          <w:color w:val="auto"/>
          <w:sz w:val="24"/>
          <w:szCs w:val="24"/>
          <w:lang w:bidi="en-US"/>
        </w:rPr>
        <w:t>或者</w:t>
      </w:r>
      <w:r>
        <w:rPr>
          <w:rFonts w:hint="eastAsia" w:ascii="宋体" w:hAnsi="宋体"/>
          <w:color w:val="auto"/>
          <w:sz w:val="24"/>
          <w:szCs w:val="24"/>
          <w:lang w:eastAsia="zh-CN" w:bidi="en-US"/>
        </w:rPr>
        <w:t>采购采购代理机构</w:t>
      </w:r>
      <w:r>
        <w:rPr>
          <w:rFonts w:hint="eastAsia" w:ascii="宋体" w:hAnsi="宋体"/>
          <w:color w:val="auto"/>
          <w:sz w:val="24"/>
          <w:szCs w:val="24"/>
          <w:lang w:bidi="en-US"/>
        </w:rPr>
        <w:t>应当对上述开标过程做好记录，存档备查。</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14.2 有下列情形之一的，监督人应当场宣布投标无效：</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1、未按照</w:t>
      </w:r>
      <w:r>
        <w:rPr>
          <w:rFonts w:hint="eastAsia" w:ascii="宋体" w:hAnsi="宋体"/>
          <w:color w:val="auto"/>
          <w:sz w:val="24"/>
          <w:szCs w:val="24"/>
          <w:lang w:eastAsia="zh-CN" w:bidi="en-US"/>
        </w:rPr>
        <w:t>竞争性磋商文件</w:t>
      </w:r>
      <w:r>
        <w:rPr>
          <w:rFonts w:hint="eastAsia" w:ascii="宋体" w:hAnsi="宋体"/>
          <w:color w:val="auto"/>
          <w:sz w:val="24"/>
          <w:szCs w:val="24"/>
          <w:lang w:bidi="en-US"/>
        </w:rPr>
        <w:t>要求密封的；</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2、</w:t>
      </w:r>
      <w:r>
        <w:rPr>
          <w:rFonts w:hint="eastAsia" w:ascii="宋体" w:hAnsi="宋体"/>
          <w:color w:val="auto"/>
          <w:sz w:val="24"/>
          <w:szCs w:val="24"/>
          <w:lang w:eastAsia="zh-CN" w:bidi="en-US"/>
        </w:rPr>
        <w:t>供应商</w:t>
      </w:r>
      <w:r>
        <w:rPr>
          <w:rFonts w:hint="eastAsia" w:ascii="宋体" w:hAnsi="宋体"/>
          <w:color w:val="auto"/>
          <w:sz w:val="24"/>
          <w:szCs w:val="24"/>
          <w:lang w:bidi="en-US"/>
        </w:rPr>
        <w:t>资质审查未通过的；</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3、</w:t>
      </w:r>
      <w:r>
        <w:rPr>
          <w:rFonts w:hint="eastAsia" w:ascii="宋体" w:hAnsi="宋体"/>
          <w:color w:val="auto"/>
          <w:sz w:val="24"/>
          <w:szCs w:val="24"/>
          <w:lang w:eastAsia="zh-CN" w:bidi="en-US"/>
        </w:rPr>
        <w:t>磋商保证金</w:t>
      </w:r>
      <w:r>
        <w:rPr>
          <w:rFonts w:hint="eastAsia" w:ascii="宋体" w:hAnsi="宋体"/>
          <w:color w:val="auto"/>
          <w:sz w:val="24"/>
          <w:szCs w:val="24"/>
          <w:lang w:bidi="en-US"/>
        </w:rPr>
        <w:t>提交不符合规定的；</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4、报价高于</w:t>
      </w:r>
      <w:r>
        <w:rPr>
          <w:rFonts w:hint="eastAsia" w:ascii="宋体" w:hAnsi="宋体"/>
          <w:color w:val="auto"/>
          <w:sz w:val="24"/>
          <w:szCs w:val="24"/>
          <w:lang w:eastAsia="zh-CN" w:bidi="en-US"/>
        </w:rPr>
        <w:t>最高限价</w:t>
      </w:r>
      <w:r>
        <w:rPr>
          <w:rFonts w:hint="eastAsia" w:ascii="宋体" w:hAnsi="宋体"/>
          <w:color w:val="auto"/>
          <w:sz w:val="24"/>
          <w:szCs w:val="24"/>
          <w:lang w:bidi="en-US"/>
        </w:rPr>
        <w:t>的.</w:t>
      </w:r>
    </w:p>
    <w:p>
      <w:pPr>
        <w:spacing w:line="480" w:lineRule="exact"/>
        <w:ind w:firstLine="487" w:firstLineChars="202"/>
        <w:jc w:val="center"/>
        <w:outlineLvl w:val="0"/>
        <w:rPr>
          <w:rFonts w:ascii="宋体"/>
          <w:b/>
          <w:color w:val="auto"/>
          <w:kern w:val="0"/>
          <w:sz w:val="24"/>
          <w:szCs w:val="24"/>
        </w:rPr>
      </w:pPr>
    </w:p>
    <w:p>
      <w:pPr>
        <w:spacing w:line="480" w:lineRule="exact"/>
        <w:jc w:val="center"/>
        <w:outlineLvl w:val="0"/>
        <w:rPr>
          <w:rFonts w:ascii="宋体"/>
          <w:b/>
          <w:color w:val="auto"/>
          <w:kern w:val="0"/>
          <w:sz w:val="24"/>
          <w:szCs w:val="24"/>
        </w:rPr>
      </w:pPr>
      <w:r>
        <w:rPr>
          <w:rFonts w:hint="eastAsia" w:ascii="宋体" w:hAnsi="宋体"/>
          <w:b/>
          <w:color w:val="auto"/>
          <w:kern w:val="0"/>
          <w:sz w:val="24"/>
          <w:szCs w:val="24"/>
        </w:rPr>
        <w:t>评</w:t>
      </w:r>
      <w:r>
        <w:rPr>
          <w:rFonts w:hint="eastAsia" w:ascii="宋体" w:hAnsi="宋体"/>
          <w:b/>
          <w:color w:val="auto"/>
          <w:kern w:val="0"/>
          <w:sz w:val="24"/>
          <w:szCs w:val="24"/>
          <w:lang w:val="en-US" w:eastAsia="zh-CN"/>
        </w:rPr>
        <w:t xml:space="preserve">  </w:t>
      </w:r>
      <w:r>
        <w:rPr>
          <w:rFonts w:hint="eastAsia" w:ascii="宋体" w:hAnsi="宋体"/>
          <w:b/>
          <w:color w:val="auto"/>
          <w:kern w:val="0"/>
          <w:sz w:val="24"/>
          <w:szCs w:val="24"/>
        </w:rPr>
        <w:t>标</w:t>
      </w:r>
    </w:p>
    <w:p>
      <w:pPr>
        <w:spacing w:line="360" w:lineRule="auto"/>
        <w:ind w:firstLine="472" w:firstLineChars="196"/>
        <w:rPr>
          <w:rFonts w:hint="eastAsia" w:ascii="宋体" w:hAnsi="宋体" w:eastAsia="宋体"/>
          <w:b/>
          <w:color w:val="auto"/>
          <w:sz w:val="24"/>
          <w:szCs w:val="24"/>
          <w:lang w:eastAsia="zh-CN"/>
        </w:rPr>
      </w:pPr>
      <w:r>
        <w:rPr>
          <w:rFonts w:hint="eastAsia" w:ascii="宋体" w:hAnsi="宋体"/>
          <w:b/>
          <w:color w:val="auto"/>
          <w:sz w:val="24"/>
          <w:szCs w:val="24"/>
        </w:rPr>
        <w:t>15、</w:t>
      </w:r>
      <w:r>
        <w:rPr>
          <w:rFonts w:hint="eastAsia" w:ascii="宋体" w:hAnsi="宋体"/>
          <w:b/>
          <w:color w:val="auto"/>
          <w:sz w:val="24"/>
          <w:szCs w:val="24"/>
          <w:lang w:eastAsia="zh-CN"/>
        </w:rPr>
        <w:t>评审方法</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rPr>
        <w:t>1</w:t>
      </w:r>
      <w:r>
        <w:rPr>
          <w:rFonts w:hint="eastAsia" w:ascii="宋体" w:hAnsi="宋体"/>
          <w:color w:val="auto"/>
          <w:spacing w:val="-2"/>
          <w:sz w:val="24"/>
          <w:szCs w:val="24"/>
          <w:lang w:eastAsia="zh-CN"/>
        </w:rPr>
        <w:t>5.1　经磋商确定最终采购需求和提交最后报价的供应商后，由磋商小组采用综合评分法对</w:t>
      </w:r>
      <w:r>
        <w:rPr>
          <w:rFonts w:hint="eastAsia" w:ascii="宋体" w:hAnsi="宋体"/>
          <w:color w:val="auto"/>
          <w:spacing w:val="-2"/>
          <w:sz w:val="24"/>
          <w:szCs w:val="24"/>
          <w:lang w:val="en-US" w:eastAsia="zh-CN"/>
        </w:rPr>
        <w:t>最后报价的供应商的响应文件和最后报价进行综合评分。</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15.2 综合评分法，是指响应文件满足磋商文件全部实质性要求且按评审因素的量化指标评审得分最高的供应商为成交候选供应商的评审方法。</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15.2 采购采购代理机构应当在评审结束后2个工作日内将评审报告送采购人确认。</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15.3 采购人应当在收到评审报告后果5个工作日内，从评审报告提出的成交候选供应商中，按照排序由高到低的原则确定成交供应商。也可以书面授权磋商小组直接确定成交供应商。采购人逾期未确定成交供应商县不提出异议的，视为确定评审报告提出的排序第一的供应商为成交供应商。</w:t>
      </w:r>
    </w:p>
    <w:p>
      <w:pPr>
        <w:spacing w:line="360" w:lineRule="auto"/>
        <w:ind w:firstLine="472" w:firstLineChars="200"/>
        <w:rPr>
          <w:rFonts w:hint="eastAsia" w:ascii="宋体" w:hAnsi="宋体"/>
          <w:color w:val="auto"/>
          <w:spacing w:val="-2"/>
          <w:sz w:val="24"/>
          <w:szCs w:val="24"/>
          <w:lang w:eastAsia="zh-CN"/>
        </w:rPr>
      </w:pPr>
      <w:r>
        <w:rPr>
          <w:rFonts w:hint="eastAsia" w:ascii="宋体" w:hAnsi="宋体"/>
          <w:color w:val="auto"/>
          <w:spacing w:val="-2"/>
          <w:sz w:val="24"/>
          <w:szCs w:val="24"/>
          <w:lang w:eastAsia="zh-CN"/>
        </w:rPr>
        <w:t>1</w:t>
      </w:r>
      <w:r>
        <w:rPr>
          <w:rFonts w:hint="eastAsia" w:ascii="宋体" w:hAnsi="宋体"/>
          <w:color w:val="auto"/>
          <w:spacing w:val="-2"/>
          <w:sz w:val="24"/>
          <w:szCs w:val="24"/>
          <w:lang w:val="en-US" w:eastAsia="zh-CN"/>
        </w:rPr>
        <w:t>6</w:t>
      </w:r>
      <w:r>
        <w:rPr>
          <w:rFonts w:hint="eastAsia" w:ascii="宋体" w:hAnsi="宋体"/>
          <w:color w:val="auto"/>
          <w:spacing w:val="-2"/>
          <w:sz w:val="24"/>
          <w:szCs w:val="24"/>
          <w:lang w:eastAsia="zh-CN"/>
        </w:rPr>
        <w:t>、成交通知书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公示期若无异议，</w:t>
      </w:r>
      <w:r>
        <w:rPr>
          <w:rFonts w:hint="eastAsia" w:ascii="宋体" w:hAnsi="宋体" w:cs="Arial"/>
          <w:color w:val="auto"/>
          <w:sz w:val="24"/>
          <w:szCs w:val="24"/>
        </w:rPr>
        <w:t>新疆</w:t>
      </w:r>
      <w:r>
        <w:rPr>
          <w:rFonts w:hint="eastAsia" w:ascii="宋体" w:hAnsi="宋体" w:cs="Arial"/>
          <w:color w:val="auto"/>
          <w:sz w:val="24"/>
          <w:szCs w:val="24"/>
          <w:lang w:eastAsia="zh-CN"/>
        </w:rPr>
        <w:t>鑫锦源</w:t>
      </w:r>
      <w:r>
        <w:rPr>
          <w:rFonts w:hint="eastAsia" w:ascii="宋体" w:hAnsi="宋体" w:cs="Arial"/>
          <w:color w:val="auto"/>
          <w:sz w:val="24"/>
          <w:szCs w:val="24"/>
        </w:rPr>
        <w:t>工程管理咨询有限公司</w:t>
      </w:r>
      <w:r>
        <w:rPr>
          <w:rFonts w:hint="eastAsia" w:ascii="宋体" w:hAnsi="宋体"/>
          <w:color w:val="auto"/>
          <w:sz w:val="24"/>
          <w:szCs w:val="24"/>
        </w:rPr>
        <w:t>将以书面形式发出《</w:t>
      </w:r>
      <w:r>
        <w:rPr>
          <w:rFonts w:hint="eastAsia" w:ascii="宋体" w:hAnsi="宋体"/>
          <w:color w:val="auto"/>
          <w:sz w:val="24"/>
          <w:szCs w:val="24"/>
          <w:lang w:eastAsia="zh-CN"/>
        </w:rPr>
        <w:t>成交</w:t>
      </w:r>
      <w:r>
        <w:rPr>
          <w:rFonts w:hint="eastAsia" w:ascii="宋体" w:hAnsi="宋体"/>
          <w:color w:val="auto"/>
          <w:sz w:val="24"/>
          <w:szCs w:val="24"/>
        </w:rPr>
        <w:t>通知书》。《</w:t>
      </w:r>
      <w:r>
        <w:rPr>
          <w:rFonts w:hint="eastAsia" w:ascii="宋体" w:hAnsi="宋体"/>
          <w:color w:val="auto"/>
          <w:sz w:val="24"/>
          <w:szCs w:val="24"/>
          <w:lang w:eastAsia="zh-CN"/>
        </w:rPr>
        <w:t>成交</w:t>
      </w:r>
      <w:r>
        <w:rPr>
          <w:rFonts w:hint="eastAsia" w:ascii="宋体" w:hAnsi="宋体"/>
          <w:color w:val="auto"/>
          <w:sz w:val="24"/>
          <w:szCs w:val="24"/>
        </w:rPr>
        <w:t>通知书》将作为签订合同的依据。</w:t>
      </w:r>
    </w:p>
    <w:p>
      <w:pPr>
        <w:spacing w:line="360" w:lineRule="auto"/>
        <w:ind w:firstLine="480" w:firstLineChars="200"/>
        <w:rPr>
          <w:rFonts w:hint="eastAsia" w:ascii="宋体" w:hAnsi="宋体"/>
          <w:b w:val="0"/>
          <w:bCs/>
          <w:color w:val="auto"/>
          <w:sz w:val="24"/>
          <w:szCs w:val="24"/>
          <w:lang w:bidi="zh-CN"/>
        </w:rPr>
      </w:pPr>
      <w:r>
        <w:rPr>
          <w:rFonts w:hint="eastAsia" w:ascii="宋体" w:hAnsi="宋体"/>
          <w:b w:val="0"/>
          <w:bCs/>
          <w:color w:val="auto"/>
          <w:sz w:val="24"/>
          <w:szCs w:val="24"/>
          <w:lang w:bidi="zh-CN"/>
        </w:rPr>
        <w:t>1</w:t>
      </w:r>
      <w:r>
        <w:rPr>
          <w:rFonts w:hint="eastAsia" w:ascii="宋体" w:hAnsi="宋体"/>
          <w:b w:val="0"/>
          <w:bCs/>
          <w:color w:val="auto"/>
          <w:sz w:val="24"/>
          <w:szCs w:val="24"/>
          <w:lang w:val="en-US" w:bidi="zh-CN"/>
        </w:rPr>
        <w:t>7</w:t>
      </w:r>
      <w:r>
        <w:rPr>
          <w:rFonts w:hint="eastAsia" w:ascii="宋体" w:hAnsi="宋体"/>
          <w:b w:val="0"/>
          <w:bCs/>
          <w:color w:val="auto"/>
          <w:sz w:val="24"/>
          <w:szCs w:val="24"/>
          <w:lang w:bidi="zh-CN"/>
        </w:rPr>
        <w:t>.质疑</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程序受</w:t>
      </w:r>
      <w:r>
        <w:rPr>
          <w:rFonts w:hint="eastAsia" w:ascii="宋体" w:hAnsi="宋体"/>
          <w:color w:val="auto"/>
          <w:sz w:val="24"/>
          <w:szCs w:val="24"/>
          <w:lang w:eastAsia="zh-CN"/>
        </w:rPr>
        <w:t>《中华人民共和国招投标法》</w:t>
      </w:r>
      <w:r>
        <w:rPr>
          <w:rFonts w:hint="eastAsia" w:ascii="宋体" w:hAnsi="宋体"/>
          <w:color w:val="auto"/>
          <w:sz w:val="24"/>
          <w:szCs w:val="24"/>
        </w:rPr>
        <w:t>《中华人民共和国政府法》、《政府采购法实施条例》和相关法律法规的约束，并受到严格的内部监督，以确保授予合同过程的公平、公正。</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18.1</w:t>
      </w:r>
      <w:r>
        <w:rPr>
          <w:rFonts w:hint="eastAsia" w:ascii="宋体" w:hAnsi="宋体"/>
          <w:color w:val="auto"/>
          <w:sz w:val="24"/>
          <w:szCs w:val="24"/>
          <w:lang w:eastAsia="zh-CN"/>
        </w:rPr>
        <w:t>供应商</w:t>
      </w:r>
      <w:r>
        <w:rPr>
          <w:rFonts w:hint="eastAsia" w:ascii="宋体" w:hAnsi="宋体"/>
          <w:color w:val="auto"/>
          <w:sz w:val="24"/>
          <w:szCs w:val="24"/>
        </w:rPr>
        <w:t>已经参与了投标，并于开标后对</w:t>
      </w:r>
      <w:r>
        <w:rPr>
          <w:rFonts w:hint="eastAsia" w:ascii="宋体" w:hAnsi="宋体"/>
          <w:color w:val="auto"/>
          <w:sz w:val="24"/>
          <w:szCs w:val="24"/>
          <w:lang w:eastAsia="zh-CN"/>
        </w:rPr>
        <w:t>竞争性磋商文件</w:t>
      </w:r>
      <w:r>
        <w:rPr>
          <w:rFonts w:hint="eastAsia" w:ascii="宋体" w:hAnsi="宋体"/>
          <w:color w:val="auto"/>
          <w:sz w:val="24"/>
          <w:szCs w:val="24"/>
        </w:rPr>
        <w:t>提出质疑的，其质疑被视为无效质疑。</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18.2</w:t>
      </w:r>
      <w:r>
        <w:rPr>
          <w:rFonts w:hint="eastAsia" w:ascii="宋体" w:hAnsi="宋体"/>
          <w:color w:val="auto"/>
          <w:sz w:val="24"/>
          <w:szCs w:val="24"/>
          <w:lang w:eastAsia="zh-CN"/>
        </w:rPr>
        <w:t>供应商</w:t>
      </w:r>
      <w:r>
        <w:rPr>
          <w:rFonts w:hint="eastAsia" w:ascii="宋体" w:hAnsi="宋体"/>
          <w:color w:val="auto"/>
          <w:sz w:val="24"/>
          <w:szCs w:val="24"/>
        </w:rPr>
        <w:t>对开标过程（接受</w:t>
      </w:r>
      <w:r>
        <w:rPr>
          <w:rFonts w:hint="eastAsia" w:ascii="宋体" w:hAnsi="宋体"/>
          <w:color w:val="auto"/>
          <w:sz w:val="24"/>
          <w:szCs w:val="24"/>
          <w:lang w:eastAsia="zh-CN"/>
        </w:rPr>
        <w:t>响应文件</w:t>
      </w:r>
      <w:r>
        <w:rPr>
          <w:rFonts w:hint="eastAsia" w:ascii="宋体" w:hAnsi="宋体"/>
          <w:color w:val="auto"/>
          <w:sz w:val="24"/>
          <w:szCs w:val="24"/>
        </w:rPr>
        <w:t>、查验</w:t>
      </w:r>
      <w:r>
        <w:rPr>
          <w:rFonts w:hint="eastAsia" w:ascii="宋体" w:hAnsi="宋体"/>
          <w:color w:val="auto"/>
          <w:sz w:val="24"/>
          <w:szCs w:val="24"/>
          <w:lang w:eastAsia="zh-CN"/>
        </w:rPr>
        <w:t>供应商</w:t>
      </w:r>
      <w:r>
        <w:rPr>
          <w:rFonts w:hint="eastAsia" w:ascii="宋体" w:hAnsi="宋体"/>
          <w:color w:val="auto"/>
          <w:sz w:val="24"/>
          <w:szCs w:val="24"/>
        </w:rPr>
        <w:t>资格、开标唱标）有异议的，应当在开标现场提出，由监标人及采购人、</w:t>
      </w:r>
      <w:r>
        <w:rPr>
          <w:rFonts w:hint="eastAsia" w:ascii="宋体" w:hAnsi="宋体"/>
          <w:color w:val="auto"/>
          <w:sz w:val="24"/>
          <w:szCs w:val="24"/>
          <w:lang w:eastAsia="zh-CN"/>
        </w:rPr>
        <w:t>采购采购代理机构</w:t>
      </w:r>
      <w:r>
        <w:rPr>
          <w:rFonts w:hint="eastAsia" w:ascii="宋体" w:hAnsi="宋体"/>
          <w:color w:val="auto"/>
          <w:sz w:val="24"/>
          <w:szCs w:val="24"/>
        </w:rPr>
        <w:t>作出答复或更正，对开标过程未提出质疑的，在开标程序结束后或招标工作结束后，其对开标过程的质疑视为无效。</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18.3</w:t>
      </w:r>
      <w:r>
        <w:rPr>
          <w:rFonts w:hint="eastAsia" w:ascii="宋体" w:hAnsi="宋体"/>
          <w:color w:val="auto"/>
          <w:sz w:val="24"/>
          <w:szCs w:val="24"/>
          <w:lang w:eastAsia="zh-CN"/>
        </w:rPr>
        <w:t>供应商</w:t>
      </w:r>
      <w:r>
        <w:rPr>
          <w:rFonts w:hint="eastAsia" w:ascii="宋体" w:hAnsi="宋体"/>
          <w:color w:val="auto"/>
          <w:sz w:val="24"/>
          <w:szCs w:val="24"/>
        </w:rPr>
        <w:t>认为中标结果使自己的权益受到损害的，可以在知道或者应知之日起七个工作日内，以书面形式向</w:t>
      </w:r>
      <w:r>
        <w:rPr>
          <w:rFonts w:hint="eastAsia" w:ascii="宋体" w:hAnsi="宋体"/>
          <w:color w:val="auto"/>
          <w:sz w:val="24"/>
          <w:szCs w:val="24"/>
          <w:lang w:eastAsia="zh-CN"/>
        </w:rPr>
        <w:t>采购代理机构</w:t>
      </w:r>
      <w:r>
        <w:rPr>
          <w:rFonts w:hint="eastAsia" w:ascii="宋体" w:hAnsi="宋体"/>
          <w:color w:val="auto"/>
          <w:sz w:val="24"/>
          <w:szCs w:val="24"/>
        </w:rPr>
        <w:t>提出质疑。</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18.4 质疑应严格按照招标程序以质疑函书面格式向</w:t>
      </w:r>
      <w:r>
        <w:rPr>
          <w:rFonts w:hint="eastAsia" w:ascii="宋体" w:hAnsi="宋体"/>
          <w:color w:val="auto"/>
          <w:sz w:val="24"/>
          <w:szCs w:val="24"/>
          <w:lang w:eastAsia="zh-CN"/>
        </w:rPr>
        <w:t>采购代理机构</w:t>
      </w:r>
      <w:r>
        <w:rPr>
          <w:rFonts w:hint="eastAsia" w:ascii="宋体" w:hAnsi="宋体"/>
          <w:color w:val="auto"/>
          <w:sz w:val="24"/>
          <w:szCs w:val="24"/>
        </w:rPr>
        <w:t>提出，质疑函须经法定代表人签字并加盖单位公章。</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18.5 按照“谁主张、谁举证”的原则，质疑时应当提供相关证明材料。质疑材料按照一式二份提供。</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18.6 有下列情形之一的，属于无效质疑，</w:t>
      </w:r>
      <w:r>
        <w:rPr>
          <w:rFonts w:hint="eastAsia" w:ascii="宋体" w:hAnsi="宋体"/>
          <w:color w:val="auto"/>
          <w:sz w:val="24"/>
          <w:szCs w:val="24"/>
          <w:lang w:eastAsia="zh-CN"/>
        </w:rPr>
        <w:t>采购采购代理机构</w:t>
      </w:r>
      <w:r>
        <w:rPr>
          <w:rFonts w:hint="eastAsia" w:ascii="宋体" w:hAnsi="宋体"/>
          <w:color w:val="auto"/>
          <w:sz w:val="24"/>
          <w:szCs w:val="24"/>
        </w:rPr>
        <w:t>可不予受理：</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A 未在有效期限内提出质疑的；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B 质疑未以书面形式提出的；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C 质疑函没有法定代表人签署并加盖单位公章的；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D 质疑事项已经进入投诉或者诉讼程序的；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E 其它不符合受理条件的情形。</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 xml:space="preserve">18.7 </w:t>
      </w:r>
      <w:r>
        <w:rPr>
          <w:rFonts w:hint="eastAsia" w:ascii="宋体" w:hAnsi="宋体"/>
          <w:color w:val="auto"/>
          <w:sz w:val="24"/>
          <w:szCs w:val="24"/>
          <w:lang w:eastAsia="zh-CN"/>
        </w:rPr>
        <w:t>采购代理机构</w:t>
      </w:r>
      <w:r>
        <w:rPr>
          <w:rFonts w:hint="eastAsia" w:ascii="宋体" w:hAnsi="宋体"/>
          <w:color w:val="auto"/>
          <w:sz w:val="24"/>
          <w:szCs w:val="24"/>
        </w:rPr>
        <w:t>将在收到书面质疑后7个工作日内作出答复或相关处理决定，并以书面形式通知质疑投标企业和其他有关部门。</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 xml:space="preserve">18.8 </w:t>
      </w:r>
      <w:r>
        <w:rPr>
          <w:rFonts w:hint="eastAsia" w:ascii="宋体" w:hAnsi="宋体"/>
          <w:color w:val="auto"/>
          <w:sz w:val="24"/>
          <w:szCs w:val="24"/>
          <w:lang w:eastAsia="zh-CN"/>
        </w:rPr>
        <w:t>供应商</w:t>
      </w:r>
      <w:r>
        <w:rPr>
          <w:rFonts w:hint="eastAsia" w:ascii="宋体" w:hAnsi="宋体"/>
          <w:color w:val="auto"/>
          <w:sz w:val="24"/>
          <w:szCs w:val="24"/>
        </w:rPr>
        <w:t>进行虚假和恶意质疑的，</w:t>
      </w:r>
      <w:r>
        <w:rPr>
          <w:rFonts w:hint="eastAsia" w:ascii="宋体" w:hAnsi="宋体"/>
          <w:color w:val="auto"/>
          <w:sz w:val="24"/>
          <w:szCs w:val="24"/>
          <w:lang w:eastAsia="zh-CN"/>
        </w:rPr>
        <w:t>采购代理机构</w:t>
      </w:r>
      <w:r>
        <w:rPr>
          <w:rFonts w:hint="eastAsia" w:ascii="宋体" w:hAnsi="宋体"/>
          <w:color w:val="auto"/>
          <w:sz w:val="24"/>
          <w:szCs w:val="24"/>
        </w:rPr>
        <w:t>可以提请行业行政监管部门将其列入不良记录名单，在一至三年内禁止参加本地区招投标活动，并将处理决定在相关媒体上公布。</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18.9</w:t>
      </w:r>
      <w:r>
        <w:rPr>
          <w:rFonts w:hint="eastAsia" w:ascii="宋体" w:hAnsi="宋体"/>
          <w:color w:val="auto"/>
          <w:sz w:val="24"/>
          <w:szCs w:val="24"/>
          <w:lang w:eastAsia="zh-CN"/>
        </w:rPr>
        <w:t>供应商</w:t>
      </w:r>
      <w:r>
        <w:rPr>
          <w:rFonts w:hint="eastAsia" w:ascii="宋体" w:hAnsi="宋体"/>
          <w:color w:val="auto"/>
          <w:sz w:val="24"/>
          <w:szCs w:val="24"/>
        </w:rPr>
        <w:t>对</w:t>
      </w:r>
      <w:r>
        <w:rPr>
          <w:rFonts w:hint="eastAsia" w:ascii="宋体" w:hAnsi="宋体"/>
          <w:color w:val="auto"/>
          <w:sz w:val="24"/>
          <w:szCs w:val="24"/>
          <w:lang w:eastAsia="zh-CN"/>
        </w:rPr>
        <w:t>采购代理机构</w:t>
      </w:r>
      <w:r>
        <w:rPr>
          <w:rFonts w:hint="eastAsia" w:ascii="宋体" w:hAnsi="宋体"/>
          <w:color w:val="auto"/>
          <w:sz w:val="24"/>
          <w:szCs w:val="24"/>
        </w:rPr>
        <w:t>的答复不满意以及</w:t>
      </w:r>
      <w:r>
        <w:rPr>
          <w:rFonts w:hint="eastAsia" w:ascii="宋体" w:hAnsi="宋体"/>
          <w:color w:val="auto"/>
          <w:sz w:val="24"/>
          <w:szCs w:val="24"/>
          <w:lang w:eastAsia="zh-CN"/>
        </w:rPr>
        <w:t>采购代理机构</w:t>
      </w:r>
      <w:r>
        <w:rPr>
          <w:rFonts w:hint="eastAsia" w:ascii="宋体" w:hAnsi="宋体"/>
          <w:color w:val="auto"/>
          <w:sz w:val="24"/>
          <w:szCs w:val="24"/>
        </w:rPr>
        <w:t>未在规定的时间内做出答复的，可以在答复期满后15个工作日内向行业行政监管部门进行投诉。</w:t>
      </w:r>
    </w:p>
    <w:p>
      <w:pPr>
        <w:rPr>
          <w:rFonts w:hint="eastAsia"/>
          <w:color w:val="auto"/>
          <w:sz w:val="24"/>
          <w:szCs w:val="24"/>
        </w:rPr>
      </w:pPr>
    </w:p>
    <w:p>
      <w:pPr>
        <w:spacing w:line="480" w:lineRule="exact"/>
        <w:ind w:firstLine="487" w:firstLineChars="202"/>
        <w:outlineLvl w:val="0"/>
        <w:rPr>
          <w:rFonts w:ascii="宋体"/>
          <w:b/>
          <w:color w:val="auto"/>
          <w:kern w:val="0"/>
          <w:sz w:val="24"/>
          <w:szCs w:val="24"/>
          <w:highlight w:val="none"/>
        </w:rPr>
      </w:pPr>
      <w:r>
        <w:rPr>
          <w:rFonts w:ascii="宋体" w:hAnsi="宋体"/>
          <w:b/>
          <w:color w:val="auto"/>
          <w:kern w:val="0"/>
          <w:sz w:val="24"/>
          <w:szCs w:val="24"/>
          <w:highlight w:val="none"/>
        </w:rPr>
        <w:t xml:space="preserve">29.    </w:t>
      </w:r>
      <w:r>
        <w:rPr>
          <w:rFonts w:hint="eastAsia" w:ascii="宋体" w:hAnsi="宋体"/>
          <w:b/>
          <w:color w:val="auto"/>
          <w:kern w:val="0"/>
          <w:sz w:val="24"/>
          <w:szCs w:val="24"/>
          <w:highlight w:val="none"/>
        </w:rPr>
        <w:t>评标的办法和标准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中华人民共和国政府采购法》、《政府采购招标采购方式管理暂行办法》《政府采购货物和服务招标投标管理办法》、《政府采购评审专家管理办法》以及国家和地方颁布的有关法令、法规，并结合本项目的实际，按照公正、公平、科学、择优的原则选择中标人，特制定本办法。</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一、总则</w:t>
      </w:r>
    </w:p>
    <w:p>
      <w:pPr>
        <w:adjustRightInd w:val="0"/>
        <w:snapToGrid w:val="0"/>
        <w:spacing w:line="360" w:lineRule="auto"/>
        <w:ind w:firstLine="482" w:firstLineChars="200"/>
        <w:jc w:val="left"/>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rPr>
        <w:tab/>
      </w:r>
      <w:r>
        <w:rPr>
          <w:rFonts w:hint="eastAsia" w:ascii="宋体" w:hAnsi="宋体"/>
          <w:b/>
          <w:color w:val="auto"/>
          <w:sz w:val="24"/>
          <w:szCs w:val="24"/>
        </w:rPr>
        <w:t>评定总则和规定</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1.1为最大限度地保护各当事人的权益</w:t>
      </w:r>
      <w:r>
        <w:rPr>
          <w:rFonts w:hint="eastAsia" w:ascii="宋体" w:hAnsi="宋体"/>
          <w:color w:val="auto"/>
          <w:sz w:val="24"/>
          <w:szCs w:val="24"/>
          <w:lang w:eastAsia="zh-CN"/>
        </w:rPr>
        <w:t>磋商</w:t>
      </w:r>
      <w:r>
        <w:rPr>
          <w:rFonts w:hint="eastAsia" w:ascii="宋体" w:hAnsi="宋体"/>
          <w:color w:val="auto"/>
          <w:sz w:val="24"/>
          <w:szCs w:val="24"/>
        </w:rPr>
        <w:t>小组应严格按照</w:t>
      </w:r>
      <w:r>
        <w:rPr>
          <w:rFonts w:hint="eastAsia" w:ascii="宋体" w:hAnsi="宋体"/>
          <w:color w:val="auto"/>
          <w:sz w:val="24"/>
          <w:szCs w:val="24"/>
          <w:lang w:eastAsia="zh-CN"/>
        </w:rPr>
        <w:t>竞争性磋商文件</w:t>
      </w:r>
      <w:r>
        <w:rPr>
          <w:rFonts w:hint="eastAsia" w:ascii="宋体" w:hAnsi="宋体"/>
          <w:color w:val="auto"/>
          <w:sz w:val="24"/>
          <w:szCs w:val="24"/>
        </w:rPr>
        <w:t>的要求进行评定，编制评标报告。</w:t>
      </w:r>
      <w:r>
        <w:rPr>
          <w:rFonts w:hint="eastAsia" w:ascii="宋体" w:hAnsi="宋体"/>
          <w:color w:val="auto"/>
          <w:sz w:val="24"/>
          <w:szCs w:val="24"/>
          <w:lang w:eastAsia="zh-CN"/>
        </w:rPr>
        <w:t>磋商</w:t>
      </w:r>
      <w:r>
        <w:rPr>
          <w:rFonts w:hint="eastAsia" w:ascii="宋体" w:hAnsi="宋体"/>
          <w:color w:val="auto"/>
          <w:sz w:val="24"/>
          <w:szCs w:val="24"/>
        </w:rPr>
        <w:t>人员必须严格遵守保密规定，不得泄漏评审有关的情况，不得索贿受贿，不得参加影响评审的任何活动。</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1.2 评审时，</w:t>
      </w:r>
      <w:r>
        <w:rPr>
          <w:rFonts w:hint="eastAsia" w:ascii="宋体" w:hAnsi="宋体"/>
          <w:color w:val="auto"/>
          <w:sz w:val="24"/>
          <w:szCs w:val="24"/>
          <w:lang w:eastAsia="zh-CN"/>
        </w:rPr>
        <w:t>磋商</w:t>
      </w:r>
      <w:r>
        <w:rPr>
          <w:rFonts w:hint="eastAsia" w:ascii="宋体" w:hAnsi="宋体"/>
          <w:color w:val="auto"/>
          <w:sz w:val="24"/>
          <w:szCs w:val="24"/>
        </w:rPr>
        <w:t>小组应当对照</w:t>
      </w:r>
      <w:r>
        <w:rPr>
          <w:rFonts w:hint="eastAsia" w:ascii="宋体" w:hAnsi="宋体"/>
          <w:color w:val="auto"/>
          <w:sz w:val="24"/>
          <w:szCs w:val="24"/>
          <w:lang w:eastAsia="zh-CN"/>
        </w:rPr>
        <w:t>竞争性磋商文件</w:t>
      </w:r>
      <w:r>
        <w:rPr>
          <w:rFonts w:hint="eastAsia" w:ascii="宋体" w:hAnsi="宋体"/>
          <w:color w:val="auto"/>
          <w:sz w:val="24"/>
          <w:szCs w:val="24"/>
        </w:rPr>
        <w:t>规定的条件和标准，对各</w:t>
      </w:r>
      <w:r>
        <w:rPr>
          <w:rFonts w:hint="eastAsia" w:ascii="宋体" w:hAnsi="宋体"/>
          <w:color w:val="auto"/>
          <w:sz w:val="24"/>
          <w:szCs w:val="24"/>
          <w:lang w:eastAsia="zh-CN"/>
        </w:rPr>
        <w:t>供应商响应文件</w:t>
      </w:r>
      <w:r>
        <w:rPr>
          <w:rFonts w:hint="eastAsia" w:ascii="宋体" w:hAnsi="宋体"/>
          <w:color w:val="auto"/>
          <w:sz w:val="24"/>
          <w:szCs w:val="24"/>
        </w:rPr>
        <w:t>的合格性、完整性和有效性进行审查、比较和评估，其中对</w:t>
      </w:r>
      <w:r>
        <w:rPr>
          <w:rFonts w:hint="eastAsia" w:ascii="宋体" w:hAnsi="宋体"/>
          <w:color w:val="auto"/>
          <w:sz w:val="24"/>
          <w:szCs w:val="24"/>
          <w:lang w:eastAsia="zh-CN"/>
        </w:rPr>
        <w:t>供应商</w:t>
      </w:r>
      <w:r>
        <w:rPr>
          <w:rFonts w:hint="eastAsia" w:ascii="宋体" w:hAnsi="宋体"/>
          <w:color w:val="auto"/>
          <w:sz w:val="24"/>
          <w:szCs w:val="24"/>
        </w:rPr>
        <w:t>的资格条件、主要技术</w:t>
      </w:r>
      <w:r>
        <w:rPr>
          <w:rFonts w:hint="eastAsia" w:ascii="宋体" w:hAnsi="宋体"/>
          <w:color w:val="auto"/>
          <w:sz w:val="24"/>
          <w:szCs w:val="24"/>
          <w:lang w:eastAsia="zh-CN"/>
        </w:rPr>
        <w:t>要求</w:t>
      </w:r>
      <w:r>
        <w:rPr>
          <w:rFonts w:hint="eastAsia" w:ascii="宋体" w:hAnsi="宋体"/>
          <w:color w:val="auto"/>
          <w:sz w:val="24"/>
          <w:szCs w:val="24"/>
        </w:rPr>
        <w:t>、商务报价和其他评审要素等，评定人员应逐项进行审查、比较，不得漏评少评。如发现与</w:t>
      </w:r>
      <w:r>
        <w:rPr>
          <w:rFonts w:hint="eastAsia" w:ascii="宋体" w:hAnsi="宋体"/>
          <w:color w:val="auto"/>
          <w:sz w:val="24"/>
          <w:szCs w:val="24"/>
          <w:lang w:eastAsia="zh-CN"/>
        </w:rPr>
        <w:t>竞争性磋商文件</w:t>
      </w:r>
      <w:r>
        <w:rPr>
          <w:rFonts w:hint="eastAsia" w:ascii="宋体" w:hAnsi="宋体"/>
          <w:color w:val="auto"/>
          <w:sz w:val="24"/>
          <w:szCs w:val="24"/>
        </w:rPr>
        <w:t>要求相偏离的，应对其偏离情况进行必要的核实，并在工作底稿中予以说明；如属于实质性偏离或符合无效响应条件的，应当询问</w:t>
      </w:r>
      <w:r>
        <w:rPr>
          <w:rFonts w:hint="eastAsia" w:ascii="宋体" w:hAnsi="宋体"/>
          <w:color w:val="auto"/>
          <w:sz w:val="24"/>
          <w:szCs w:val="24"/>
          <w:lang w:eastAsia="zh-CN"/>
        </w:rPr>
        <w:t>供应商</w:t>
      </w:r>
      <w:r>
        <w:rPr>
          <w:rFonts w:hint="eastAsia" w:ascii="宋体" w:hAnsi="宋体"/>
          <w:color w:val="auto"/>
          <w:sz w:val="24"/>
          <w:szCs w:val="24"/>
        </w:rPr>
        <w:t>，并允许</w:t>
      </w:r>
      <w:r>
        <w:rPr>
          <w:rFonts w:hint="eastAsia" w:ascii="宋体" w:hAnsi="宋体"/>
          <w:color w:val="auto"/>
          <w:sz w:val="24"/>
          <w:szCs w:val="24"/>
          <w:lang w:eastAsia="zh-CN"/>
        </w:rPr>
        <w:t>供应商</w:t>
      </w:r>
      <w:r>
        <w:rPr>
          <w:rFonts w:hint="eastAsia" w:ascii="宋体" w:hAnsi="宋体"/>
          <w:color w:val="auto"/>
          <w:sz w:val="24"/>
          <w:szCs w:val="24"/>
        </w:rPr>
        <w:t>进行陈述申辩，但不允许其对实质性偏离条款进行补充、修正或撤回。</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1.3 评定原则</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1、</w:t>
      </w:r>
      <w:r>
        <w:rPr>
          <w:rFonts w:hint="eastAsia" w:ascii="宋体" w:hAnsi="宋体"/>
          <w:color w:val="auto"/>
          <w:spacing w:val="-2"/>
          <w:sz w:val="24"/>
          <w:szCs w:val="24"/>
          <w:lang w:eastAsia="zh-CN"/>
        </w:rPr>
        <w:t>经磋商确定最终采购需求和提交最后报价的供应商后，由磋商小组采用综合评分法对</w:t>
      </w:r>
      <w:r>
        <w:rPr>
          <w:rFonts w:hint="eastAsia" w:ascii="宋体" w:hAnsi="宋体"/>
          <w:color w:val="auto"/>
          <w:spacing w:val="-2"/>
          <w:sz w:val="24"/>
          <w:szCs w:val="24"/>
          <w:lang w:val="en-US" w:eastAsia="zh-CN"/>
        </w:rPr>
        <w:t>最后提交报价的供应商的响应文件和最后报价进行综合评分。</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2、 综合评分法，是指响应文件满足磋商文件全部实质性要求且按评审因素的量化指标评审得分最高的供应商为成交候选供应商的评审方法。</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3、 采购采购代理机构应当在评审结束后2个工作日内将评审报告送采购人确认。</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4、采购人应当在收到评审报告后果5个工作日内，从评审报告提出的成交候选供应商中，按照排序由高到低的原则确定成交供应商。也可以书面授权磋商小组直接确定成交供应商。采购人逾期未确定成交供应商县不提出异议的，视为确定评审报告提出的排序第一的供应商为成交供应商。</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二、机构组成和职能</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2.1  本次招标将设监督小组、组织机构和</w:t>
      </w:r>
      <w:r>
        <w:rPr>
          <w:rFonts w:hint="eastAsia" w:ascii="宋体" w:hAnsi="宋体"/>
          <w:color w:val="auto"/>
          <w:sz w:val="24"/>
          <w:szCs w:val="24"/>
          <w:lang w:eastAsia="zh-CN"/>
        </w:rPr>
        <w:t>磋商</w:t>
      </w:r>
      <w:r>
        <w:rPr>
          <w:rFonts w:hint="eastAsia" w:ascii="宋体" w:hAnsi="宋体"/>
          <w:color w:val="auto"/>
          <w:sz w:val="24"/>
          <w:szCs w:val="24"/>
        </w:rPr>
        <w:t>小组。</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2.2  监督小组机构组成和职能</w:t>
      </w:r>
    </w:p>
    <w:p>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rPr>
        <w:t>2.2.1  机构成员：</w:t>
      </w:r>
      <w:r>
        <w:rPr>
          <w:rFonts w:hint="eastAsia" w:ascii="宋体" w:hAnsi="宋体" w:cs="宋体"/>
          <w:color w:val="auto"/>
          <w:kern w:val="0"/>
          <w:sz w:val="24"/>
          <w:szCs w:val="24"/>
          <w:highlight w:val="none"/>
          <w:lang w:val="en-US" w:eastAsia="zh-CN"/>
        </w:rPr>
        <w:t>奇台县交通运输局纪检组</w:t>
      </w:r>
      <w:r>
        <w:rPr>
          <w:rFonts w:hint="eastAsia" w:ascii="宋体" w:hAnsi="宋体" w:cs="宋体"/>
          <w:color w:val="auto"/>
          <w:kern w:val="0"/>
          <w:sz w:val="24"/>
          <w:szCs w:val="24"/>
          <w:highlight w:val="none"/>
        </w:rPr>
        <w:t>相关部门负责。</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2.2.2  职能：独立行使监督工作，对所有招标工作做出复审意见。</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2.3  组织机构的组成和职能</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2.3.1 机构成员：由本项目采购</w:t>
      </w:r>
      <w:r>
        <w:rPr>
          <w:rFonts w:hint="eastAsia" w:ascii="宋体" w:hAnsi="宋体"/>
          <w:color w:val="auto"/>
          <w:sz w:val="24"/>
          <w:szCs w:val="24"/>
          <w:lang w:eastAsia="zh-CN"/>
        </w:rPr>
        <w:t>采购代理机构</w:t>
      </w:r>
      <w:r>
        <w:rPr>
          <w:rFonts w:hint="eastAsia" w:ascii="宋体" w:hAnsi="宋体"/>
          <w:color w:val="auto"/>
          <w:sz w:val="24"/>
          <w:szCs w:val="24"/>
        </w:rPr>
        <w:t>相关人员组成。</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2.3.2 职能：按规定的程序和要求依法严密组织招标、评定等各项活动，且客观如实予以记录和反映，对评审小组的评分记录，评定过程中不干扰和影响评审小组正常的评定工作。</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 xml:space="preserve">2.4 </w:t>
      </w:r>
      <w:r>
        <w:rPr>
          <w:rFonts w:hint="eastAsia" w:ascii="宋体" w:hAnsi="宋体"/>
          <w:b/>
          <w:color w:val="auto"/>
          <w:sz w:val="24"/>
          <w:szCs w:val="24"/>
          <w:lang w:eastAsia="zh-CN"/>
        </w:rPr>
        <w:t>磋商</w:t>
      </w:r>
      <w:r>
        <w:rPr>
          <w:rFonts w:hint="eastAsia" w:ascii="宋体" w:hAnsi="宋体"/>
          <w:b/>
          <w:color w:val="auto"/>
          <w:sz w:val="24"/>
          <w:szCs w:val="24"/>
        </w:rPr>
        <w:t>小组组成和职能</w:t>
      </w:r>
    </w:p>
    <w:p>
      <w:pPr>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磋商小组共3人，全部从新疆政采云库中抽取。</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2.7  原则</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2.7.1遵循公平、公正、科学、择优的原则。</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2.7.2对所有</w:t>
      </w:r>
      <w:r>
        <w:rPr>
          <w:rFonts w:hint="eastAsia" w:ascii="宋体" w:hAnsi="宋体"/>
          <w:bCs/>
          <w:color w:val="auto"/>
          <w:sz w:val="24"/>
          <w:szCs w:val="24"/>
          <w:lang w:eastAsia="zh-CN"/>
        </w:rPr>
        <w:t>供应商</w:t>
      </w:r>
      <w:r>
        <w:rPr>
          <w:rFonts w:hint="eastAsia" w:ascii="宋体" w:hAnsi="宋体"/>
          <w:bCs/>
          <w:color w:val="auto"/>
          <w:sz w:val="24"/>
          <w:szCs w:val="24"/>
        </w:rPr>
        <w:t>的投标评估，都采用相同的程序和标准。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2.7.3将严格按照</w:t>
      </w:r>
      <w:r>
        <w:rPr>
          <w:rFonts w:hint="eastAsia" w:ascii="宋体" w:hAnsi="宋体"/>
          <w:bCs/>
          <w:color w:val="auto"/>
          <w:sz w:val="24"/>
          <w:szCs w:val="24"/>
          <w:lang w:eastAsia="zh-CN"/>
        </w:rPr>
        <w:t>竞争性磋商文件</w:t>
      </w:r>
      <w:r>
        <w:rPr>
          <w:rFonts w:hint="eastAsia" w:ascii="宋体" w:hAnsi="宋体"/>
          <w:bCs/>
          <w:color w:val="auto"/>
          <w:sz w:val="24"/>
          <w:szCs w:val="24"/>
        </w:rPr>
        <w:t>的要求和评标标准及办法进行。</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2.7.4根据</w:t>
      </w:r>
      <w:r>
        <w:rPr>
          <w:rFonts w:hint="eastAsia" w:ascii="宋体" w:hAnsi="宋体"/>
          <w:bCs/>
          <w:color w:val="auto"/>
          <w:sz w:val="24"/>
          <w:szCs w:val="24"/>
          <w:lang w:eastAsia="zh-CN"/>
        </w:rPr>
        <w:t>竞争性磋商文件</w:t>
      </w:r>
      <w:r>
        <w:rPr>
          <w:rFonts w:hint="eastAsia" w:ascii="宋体" w:hAnsi="宋体"/>
          <w:bCs/>
          <w:color w:val="auto"/>
          <w:sz w:val="24"/>
          <w:szCs w:val="24"/>
        </w:rPr>
        <w:t>规定的各项评价标准通过评审打分排序推荐出1-3名中标候选人。</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2.7.5</w:t>
      </w:r>
      <w:r>
        <w:rPr>
          <w:rFonts w:hint="eastAsia" w:ascii="宋体" w:hAnsi="宋体"/>
          <w:bCs/>
          <w:color w:val="auto"/>
          <w:sz w:val="24"/>
          <w:szCs w:val="24"/>
          <w:lang w:eastAsia="zh-CN"/>
        </w:rPr>
        <w:t>磋商小组</w:t>
      </w:r>
      <w:r>
        <w:rPr>
          <w:rFonts w:hint="eastAsia" w:ascii="宋体" w:hAnsi="宋体"/>
          <w:bCs/>
          <w:color w:val="auto"/>
          <w:sz w:val="24"/>
          <w:szCs w:val="24"/>
        </w:rPr>
        <w:t>判断</w:t>
      </w:r>
      <w:r>
        <w:rPr>
          <w:rFonts w:hint="eastAsia" w:ascii="宋体" w:hAnsi="宋体"/>
          <w:bCs/>
          <w:color w:val="auto"/>
          <w:sz w:val="24"/>
          <w:szCs w:val="24"/>
          <w:lang w:eastAsia="zh-CN"/>
        </w:rPr>
        <w:t>响应文件</w:t>
      </w:r>
      <w:r>
        <w:rPr>
          <w:rFonts w:hint="eastAsia" w:ascii="宋体" w:hAnsi="宋体"/>
          <w:bCs/>
          <w:color w:val="auto"/>
          <w:sz w:val="24"/>
          <w:szCs w:val="24"/>
        </w:rPr>
        <w:t>的响应性仅基于</w:t>
      </w:r>
      <w:r>
        <w:rPr>
          <w:rFonts w:hint="eastAsia" w:ascii="宋体" w:hAnsi="宋体"/>
          <w:bCs/>
          <w:color w:val="auto"/>
          <w:sz w:val="24"/>
          <w:szCs w:val="24"/>
          <w:lang w:eastAsia="zh-CN"/>
        </w:rPr>
        <w:t>响应文件</w:t>
      </w:r>
      <w:r>
        <w:rPr>
          <w:rFonts w:hint="eastAsia" w:ascii="宋体" w:hAnsi="宋体"/>
          <w:bCs/>
          <w:color w:val="auto"/>
          <w:sz w:val="24"/>
          <w:szCs w:val="24"/>
        </w:rPr>
        <w:t>本身而不靠外部证据。</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2.7.6</w:t>
      </w:r>
      <w:r>
        <w:rPr>
          <w:rFonts w:hint="eastAsia" w:ascii="宋体" w:hAnsi="宋体"/>
          <w:bCs/>
          <w:color w:val="auto"/>
          <w:sz w:val="24"/>
          <w:szCs w:val="24"/>
          <w:lang w:eastAsia="zh-CN"/>
        </w:rPr>
        <w:t>磋商小组</w:t>
      </w:r>
      <w:r>
        <w:rPr>
          <w:rFonts w:hint="eastAsia" w:ascii="宋体" w:hAnsi="宋体"/>
          <w:bCs/>
          <w:color w:val="auto"/>
          <w:sz w:val="24"/>
          <w:szCs w:val="24"/>
        </w:rPr>
        <w:t>拒绝被确定为非实质性响应的投标，</w:t>
      </w:r>
      <w:r>
        <w:rPr>
          <w:rFonts w:hint="eastAsia" w:ascii="宋体" w:hAnsi="宋体"/>
          <w:bCs/>
          <w:color w:val="auto"/>
          <w:sz w:val="24"/>
          <w:szCs w:val="24"/>
          <w:lang w:eastAsia="zh-CN"/>
        </w:rPr>
        <w:t>供应商</w:t>
      </w:r>
      <w:r>
        <w:rPr>
          <w:rFonts w:hint="eastAsia" w:ascii="宋体" w:hAnsi="宋体"/>
          <w:bCs/>
          <w:color w:val="auto"/>
          <w:sz w:val="24"/>
          <w:szCs w:val="24"/>
        </w:rPr>
        <w:t>不能通过修正或撤销不符之处而使其投标成为实质性响应的投标。</w:t>
      </w:r>
    </w:p>
    <w:p>
      <w:pPr>
        <w:adjustRightInd w:val="0"/>
        <w:snapToGrid w:val="0"/>
        <w:spacing w:line="360" w:lineRule="auto"/>
        <w:ind w:firstLine="482" w:firstLineChars="200"/>
        <w:rPr>
          <w:rFonts w:hint="eastAsia" w:ascii="宋体" w:hAnsi="宋体"/>
          <w:b/>
          <w:bCs w:val="0"/>
          <w:color w:val="auto"/>
          <w:sz w:val="24"/>
          <w:szCs w:val="24"/>
        </w:rPr>
      </w:pPr>
      <w:r>
        <w:rPr>
          <w:rFonts w:hint="eastAsia" w:ascii="宋体" w:hAnsi="宋体"/>
          <w:b/>
          <w:bCs w:val="0"/>
          <w:color w:val="auto"/>
          <w:sz w:val="24"/>
          <w:szCs w:val="24"/>
        </w:rPr>
        <w:t>2.8</w:t>
      </w:r>
      <w:r>
        <w:rPr>
          <w:rFonts w:hint="eastAsia" w:ascii="宋体" w:hAnsi="宋体"/>
          <w:b/>
          <w:bCs w:val="0"/>
          <w:color w:val="auto"/>
          <w:sz w:val="24"/>
          <w:szCs w:val="24"/>
          <w:lang w:val="en-US" w:eastAsia="zh-CN"/>
        </w:rPr>
        <w:t xml:space="preserve"> </w:t>
      </w:r>
      <w:r>
        <w:rPr>
          <w:rFonts w:hint="eastAsia" w:ascii="宋体" w:hAnsi="宋体"/>
          <w:b/>
          <w:bCs w:val="0"/>
          <w:color w:val="auto"/>
          <w:sz w:val="24"/>
          <w:szCs w:val="24"/>
        </w:rPr>
        <w:t>纪律</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8.1</w:t>
      </w:r>
      <w:r>
        <w:rPr>
          <w:rFonts w:hint="eastAsia" w:ascii="宋体" w:hAnsi="宋体"/>
          <w:bCs/>
          <w:color w:val="auto"/>
          <w:sz w:val="24"/>
          <w:szCs w:val="24"/>
          <w:lang w:eastAsia="zh-CN"/>
        </w:rPr>
        <w:t>磋商小组</w:t>
      </w:r>
      <w:r>
        <w:rPr>
          <w:rFonts w:hint="eastAsia" w:ascii="宋体" w:hAnsi="宋体"/>
          <w:color w:val="auto"/>
          <w:sz w:val="24"/>
          <w:szCs w:val="24"/>
        </w:rPr>
        <w:t>应当客观、公正地履行职责，遵守职业道德，对所提出的评审意见承担个人责任；</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8.2</w:t>
      </w:r>
      <w:r>
        <w:rPr>
          <w:rFonts w:hint="eastAsia" w:ascii="宋体" w:hAnsi="宋体"/>
          <w:bCs/>
          <w:color w:val="auto"/>
          <w:sz w:val="24"/>
          <w:szCs w:val="24"/>
          <w:lang w:eastAsia="zh-CN"/>
        </w:rPr>
        <w:t>磋商小组</w:t>
      </w:r>
      <w:r>
        <w:rPr>
          <w:rFonts w:hint="eastAsia" w:ascii="宋体" w:hAnsi="宋体"/>
          <w:color w:val="auto"/>
          <w:sz w:val="24"/>
          <w:szCs w:val="24"/>
        </w:rPr>
        <w:t>和与</w:t>
      </w:r>
      <w:r>
        <w:rPr>
          <w:rFonts w:hint="eastAsia" w:ascii="宋体" w:hAnsi="宋体"/>
          <w:bCs/>
          <w:color w:val="auto"/>
          <w:sz w:val="24"/>
          <w:szCs w:val="24"/>
          <w:lang w:eastAsia="zh-CN"/>
        </w:rPr>
        <w:t>磋商</w:t>
      </w:r>
      <w:r>
        <w:rPr>
          <w:rFonts w:hint="eastAsia" w:ascii="宋体" w:hAnsi="宋体"/>
          <w:color w:val="auto"/>
          <w:sz w:val="24"/>
          <w:szCs w:val="24"/>
        </w:rPr>
        <w:t>活动有关的工作人员不得向任何</w:t>
      </w:r>
      <w:r>
        <w:rPr>
          <w:rFonts w:hint="eastAsia" w:ascii="宋体" w:hAnsi="宋体"/>
          <w:color w:val="auto"/>
          <w:sz w:val="24"/>
          <w:szCs w:val="24"/>
          <w:lang w:eastAsia="zh-CN"/>
        </w:rPr>
        <w:t>供应商</w:t>
      </w:r>
      <w:r>
        <w:rPr>
          <w:rFonts w:hint="eastAsia" w:ascii="宋体" w:hAnsi="宋体"/>
          <w:color w:val="auto"/>
          <w:sz w:val="24"/>
          <w:szCs w:val="24"/>
        </w:rPr>
        <w:t>或与</w:t>
      </w:r>
      <w:r>
        <w:rPr>
          <w:rFonts w:hint="eastAsia" w:ascii="宋体" w:hAnsi="宋体"/>
          <w:bCs/>
          <w:color w:val="auto"/>
          <w:sz w:val="24"/>
          <w:szCs w:val="24"/>
          <w:lang w:eastAsia="zh-CN"/>
        </w:rPr>
        <w:t>磋商</w:t>
      </w:r>
      <w:r>
        <w:rPr>
          <w:rFonts w:hint="eastAsia" w:ascii="宋体" w:hAnsi="宋体"/>
          <w:color w:val="auto"/>
          <w:sz w:val="24"/>
          <w:szCs w:val="24"/>
        </w:rPr>
        <w:t>工作无关的人员透露与评标有关的任何情况；</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8.3封闭评标期间，</w:t>
      </w:r>
      <w:r>
        <w:rPr>
          <w:rFonts w:hint="eastAsia" w:ascii="宋体" w:hAnsi="宋体"/>
          <w:bCs/>
          <w:color w:val="auto"/>
          <w:sz w:val="24"/>
          <w:szCs w:val="24"/>
          <w:lang w:eastAsia="zh-CN"/>
        </w:rPr>
        <w:t>磋商小组成员</w:t>
      </w:r>
      <w:r>
        <w:rPr>
          <w:rFonts w:hint="eastAsia" w:ascii="宋体" w:hAnsi="宋体"/>
          <w:color w:val="auto"/>
          <w:sz w:val="24"/>
          <w:szCs w:val="24"/>
        </w:rPr>
        <w:t>不得独自与外界接触，个人的通讯工具均应交由招标监督人员集中保管。需要和外部联系应通过招标监督人员联系。</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三、评定程序</w:t>
      </w:r>
    </w:p>
    <w:p>
      <w:pPr>
        <w:adjustRightInd w:val="0"/>
        <w:snapToGrid w:val="0"/>
        <w:spacing w:line="360" w:lineRule="auto"/>
        <w:ind w:firstLine="482" w:firstLineChars="200"/>
        <w:rPr>
          <w:rFonts w:hint="eastAsia" w:ascii="宋体" w:hAnsi="宋体" w:eastAsia="宋体"/>
          <w:b/>
          <w:bCs/>
          <w:color w:val="auto"/>
          <w:sz w:val="24"/>
          <w:szCs w:val="24"/>
          <w:lang w:eastAsia="zh-CN"/>
        </w:rPr>
      </w:pPr>
      <w:r>
        <w:rPr>
          <w:rFonts w:hint="eastAsia" w:ascii="宋体" w:hAnsi="宋体"/>
          <w:b/>
          <w:bCs/>
          <w:color w:val="auto"/>
          <w:sz w:val="24"/>
          <w:szCs w:val="24"/>
        </w:rPr>
        <w:t xml:space="preserve">3.1 </w:t>
      </w:r>
      <w:r>
        <w:rPr>
          <w:rFonts w:hint="eastAsia" w:ascii="宋体" w:hAnsi="宋体"/>
          <w:b/>
          <w:bCs/>
          <w:color w:val="auto"/>
          <w:sz w:val="24"/>
          <w:szCs w:val="24"/>
          <w:lang w:eastAsia="zh-CN"/>
        </w:rPr>
        <w:t>磋商文件符合性评审</w:t>
      </w:r>
    </w:p>
    <w:p>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bCs/>
          <w:color w:val="auto"/>
          <w:sz w:val="24"/>
          <w:szCs w:val="24"/>
        </w:rPr>
        <w:t>3.1.1</w:t>
      </w:r>
      <w:r>
        <w:rPr>
          <w:rFonts w:hint="eastAsia" w:ascii="宋体" w:hAnsi="宋体"/>
          <w:bCs/>
          <w:color w:val="auto"/>
          <w:sz w:val="24"/>
          <w:szCs w:val="24"/>
          <w:lang w:eastAsia="zh-CN"/>
        </w:rPr>
        <w:t>依据磋商文件的规定，对磋商响应性文件的有效性、完整性和对磋商文件的响应程度进行审查，以确定是否对磋商文件的实质性内容做出响应。</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3.1.2下列情况属于重大偏差：</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（1）按照</w:t>
      </w:r>
      <w:r>
        <w:rPr>
          <w:rFonts w:hint="eastAsia" w:ascii="宋体" w:hAnsi="宋体"/>
          <w:color w:val="auto"/>
          <w:sz w:val="24"/>
          <w:szCs w:val="24"/>
          <w:lang w:eastAsia="zh-CN"/>
        </w:rPr>
        <w:t>竞争性磋商文件</w:t>
      </w:r>
      <w:r>
        <w:rPr>
          <w:rFonts w:hint="eastAsia" w:ascii="宋体" w:hAnsi="宋体"/>
          <w:color w:val="auto"/>
          <w:sz w:val="24"/>
          <w:szCs w:val="24"/>
        </w:rPr>
        <w:t>要求提供</w:t>
      </w:r>
      <w:r>
        <w:rPr>
          <w:rFonts w:hint="eastAsia" w:ascii="宋体" w:hAnsi="宋体"/>
          <w:color w:val="auto"/>
          <w:sz w:val="24"/>
          <w:szCs w:val="24"/>
          <w:lang w:eastAsia="zh-CN"/>
        </w:rPr>
        <w:t>磋商</w:t>
      </w:r>
      <w:r>
        <w:rPr>
          <w:rFonts w:hint="eastAsia" w:ascii="宋体" w:hAnsi="宋体"/>
          <w:color w:val="auto"/>
          <w:sz w:val="24"/>
          <w:szCs w:val="24"/>
        </w:rPr>
        <w:t>保证金；</w:t>
      </w:r>
    </w:p>
    <w:p>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eastAsia="zh-CN"/>
        </w:rPr>
        <w:t>响应文件提供供应商名称</w:t>
      </w:r>
      <w:r>
        <w:rPr>
          <w:rFonts w:hint="eastAsia" w:ascii="宋体" w:hAnsi="宋体"/>
          <w:color w:val="auto"/>
          <w:sz w:val="24"/>
          <w:szCs w:val="24"/>
        </w:rPr>
        <w:t>法定代表人</w:t>
      </w:r>
      <w:r>
        <w:rPr>
          <w:rFonts w:hint="eastAsia" w:ascii="宋体" w:hAnsi="宋体"/>
          <w:color w:val="auto"/>
          <w:sz w:val="24"/>
          <w:szCs w:val="24"/>
          <w:lang w:eastAsia="zh-CN"/>
        </w:rPr>
        <w:t>盖章和</w:t>
      </w:r>
      <w:r>
        <w:rPr>
          <w:rFonts w:hint="eastAsia" w:ascii="宋体" w:hAnsi="宋体"/>
          <w:color w:val="auto"/>
          <w:sz w:val="24"/>
          <w:szCs w:val="24"/>
        </w:rPr>
        <w:t>加盖</w:t>
      </w:r>
      <w:r>
        <w:rPr>
          <w:rFonts w:hint="eastAsia" w:ascii="宋体" w:hAnsi="宋体"/>
          <w:color w:val="auto"/>
          <w:sz w:val="24"/>
          <w:szCs w:val="24"/>
          <w:lang w:eastAsia="zh-CN"/>
        </w:rPr>
        <w:t>供应商名称</w:t>
      </w:r>
      <w:r>
        <w:rPr>
          <w:rFonts w:hint="eastAsia" w:ascii="宋体" w:hAnsi="宋体"/>
          <w:color w:val="auto"/>
          <w:sz w:val="24"/>
          <w:szCs w:val="24"/>
        </w:rPr>
        <w:t>公章的</w:t>
      </w:r>
      <w:r>
        <w:rPr>
          <w:rFonts w:hint="eastAsia" w:ascii="宋体" w:hAnsi="宋体"/>
          <w:color w:val="auto"/>
          <w:sz w:val="24"/>
          <w:szCs w:val="24"/>
          <w:lang w:eastAsia="zh-CN"/>
        </w:rPr>
        <w:t>；</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（3）出具法定代表人授权委托书的；</w:t>
      </w:r>
    </w:p>
    <w:p>
      <w:pPr>
        <w:pStyle w:val="2"/>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）提供营业执照复印件加盖公章的；</w:t>
      </w:r>
    </w:p>
    <w:p>
      <w:pPr>
        <w:pStyle w:val="2"/>
        <w:ind w:firstLine="480" w:firstLineChars="200"/>
        <w:rPr>
          <w:rFonts w:hint="eastAsia" w:ascii="宋体" w:hAnsi="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5</w:t>
      </w:r>
      <w:r>
        <w:rPr>
          <w:rFonts w:hint="eastAsia" w:ascii="宋体" w:hAnsi="宋体"/>
          <w:color w:val="auto"/>
          <w:sz w:val="24"/>
          <w:szCs w:val="24"/>
          <w:lang w:eastAsia="zh-CN"/>
        </w:rPr>
        <w:t>）提供资质证书复印件加盖公章的；</w:t>
      </w:r>
      <w:r>
        <w:rPr>
          <w:rFonts w:hint="eastAsia" w:ascii="宋体" w:hAnsi="宋体"/>
          <w:color w:val="auto"/>
          <w:sz w:val="24"/>
          <w:szCs w:val="24"/>
          <w:lang w:val="en-US" w:eastAsia="zh-CN"/>
        </w:rPr>
        <w:t xml:space="preserve">     </w:t>
      </w:r>
    </w:p>
    <w:p>
      <w:pPr>
        <w:pStyle w:val="2"/>
        <w:ind w:firstLine="480" w:firstLineChars="200"/>
        <w:rPr>
          <w:rFonts w:hint="default"/>
          <w:lang w:val="en-US" w:eastAsia="zh-CN"/>
        </w:rPr>
      </w:pPr>
      <w:r>
        <w:rPr>
          <w:rFonts w:hint="eastAsia" w:ascii="宋体" w:hAnsi="宋体"/>
          <w:color w:val="auto"/>
          <w:sz w:val="24"/>
          <w:szCs w:val="24"/>
          <w:lang w:val="en-US" w:eastAsia="zh-CN"/>
        </w:rPr>
        <w:t>（6）</w:t>
      </w:r>
      <w:r>
        <w:rPr>
          <w:rFonts w:hint="eastAsia" w:ascii="宋体" w:hAnsi="宋体" w:eastAsia="宋体" w:cs="Times New Roman"/>
          <w:color w:val="auto"/>
          <w:sz w:val="24"/>
          <w:szCs w:val="24"/>
          <w:lang w:val="en-US" w:eastAsia="zh-CN"/>
        </w:rPr>
        <w:t>提供有效的公路工程专业注册监理工程师资格</w:t>
      </w:r>
      <w:r>
        <w:rPr>
          <w:rFonts w:hint="eastAsia" w:ascii="宋体" w:hAnsi="宋体" w:eastAsia="宋体" w:cs="Times New Roman"/>
          <w:color w:val="auto"/>
          <w:sz w:val="24"/>
          <w:szCs w:val="24"/>
          <w:lang w:eastAsia="zh-CN"/>
        </w:rPr>
        <w:t>的</w:t>
      </w:r>
      <w:r>
        <w:rPr>
          <w:rFonts w:hint="eastAsia" w:ascii="宋体" w:hAnsi="宋体"/>
          <w:color w:val="auto"/>
          <w:sz w:val="24"/>
          <w:szCs w:val="24"/>
          <w:lang w:eastAsia="zh-CN"/>
        </w:rPr>
        <w:t>；</w:t>
      </w:r>
    </w:p>
    <w:p>
      <w:pPr>
        <w:pStyle w:val="2"/>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hAnsi="宋体"/>
          <w:color w:val="auto"/>
          <w:sz w:val="24"/>
          <w:szCs w:val="24"/>
          <w:lang w:val="en-US" w:eastAsia="zh-CN"/>
        </w:rPr>
        <w:t>7</w:t>
      </w:r>
      <w:r>
        <w:rPr>
          <w:rFonts w:hint="eastAsia" w:ascii="宋体" w:hAnsi="宋体"/>
          <w:color w:val="auto"/>
          <w:sz w:val="24"/>
          <w:szCs w:val="24"/>
          <w:lang w:eastAsia="zh-CN"/>
        </w:rPr>
        <w:t>）报价</w:t>
      </w:r>
      <w:r>
        <w:rPr>
          <w:rFonts w:hint="eastAsia" w:hAnsi="宋体"/>
          <w:color w:val="auto"/>
          <w:sz w:val="24"/>
          <w:szCs w:val="24"/>
          <w:lang w:eastAsia="zh-CN"/>
        </w:rPr>
        <w:t>低</w:t>
      </w:r>
      <w:r>
        <w:rPr>
          <w:rFonts w:hint="eastAsia" w:ascii="宋体" w:hAnsi="宋体"/>
          <w:color w:val="auto"/>
          <w:sz w:val="24"/>
          <w:szCs w:val="24"/>
          <w:lang w:eastAsia="zh-CN"/>
        </w:rPr>
        <w:t>于采购预算金额的；</w:t>
      </w:r>
    </w:p>
    <w:p>
      <w:pPr>
        <w:pStyle w:val="2"/>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hAnsi="宋体"/>
          <w:color w:val="auto"/>
          <w:sz w:val="24"/>
          <w:szCs w:val="24"/>
          <w:lang w:val="en-US" w:eastAsia="zh-CN"/>
        </w:rPr>
        <w:t>8</w:t>
      </w:r>
      <w:r>
        <w:rPr>
          <w:rFonts w:hint="eastAsia" w:ascii="宋体" w:hAnsi="宋体"/>
          <w:color w:val="auto"/>
          <w:sz w:val="24"/>
          <w:szCs w:val="24"/>
          <w:lang w:eastAsia="zh-CN"/>
        </w:rPr>
        <w:t>）提供“信用中国”网（http://www.creditchina.gov.cn）和中国政府采购网（http://www.ccgp.gov.cn）网络截图加盖公章的；</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9</w:t>
      </w:r>
      <w:r>
        <w:rPr>
          <w:rFonts w:hint="eastAsia" w:ascii="宋体" w:hAnsi="宋体"/>
          <w:color w:val="auto"/>
          <w:sz w:val="24"/>
          <w:szCs w:val="24"/>
        </w:rPr>
        <w:t>）按</w:t>
      </w:r>
      <w:r>
        <w:rPr>
          <w:rFonts w:hint="eastAsia" w:ascii="宋体" w:hAnsi="宋体"/>
          <w:color w:val="auto"/>
          <w:sz w:val="24"/>
          <w:szCs w:val="24"/>
          <w:lang w:eastAsia="zh-CN"/>
        </w:rPr>
        <w:t>竞争性磋商文件</w:t>
      </w:r>
      <w:r>
        <w:rPr>
          <w:rFonts w:hint="eastAsia" w:ascii="宋体" w:hAnsi="宋体"/>
          <w:color w:val="auto"/>
          <w:sz w:val="24"/>
          <w:szCs w:val="24"/>
        </w:rPr>
        <w:t>的格式填写，内容</w:t>
      </w:r>
      <w:r>
        <w:rPr>
          <w:rFonts w:hint="eastAsia" w:ascii="宋体" w:hAnsi="宋体"/>
          <w:color w:val="auto"/>
          <w:sz w:val="24"/>
          <w:szCs w:val="24"/>
          <w:lang w:eastAsia="zh-CN"/>
        </w:rPr>
        <w:t>齐全、字迹清晰</w:t>
      </w:r>
      <w:r>
        <w:rPr>
          <w:rFonts w:hint="eastAsia" w:ascii="宋体" w:hAnsi="宋体"/>
          <w:color w:val="auto"/>
          <w:sz w:val="24"/>
          <w:szCs w:val="24"/>
        </w:rPr>
        <w:t>的；</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10</w:t>
      </w:r>
      <w:r>
        <w:rPr>
          <w:rFonts w:hint="eastAsia" w:ascii="宋体" w:hAnsi="宋体"/>
          <w:color w:val="auto"/>
          <w:sz w:val="24"/>
          <w:szCs w:val="24"/>
        </w:rPr>
        <w:t>）投标有效期</w:t>
      </w:r>
      <w:r>
        <w:rPr>
          <w:rFonts w:hint="eastAsia" w:ascii="宋体" w:hAnsi="宋体"/>
          <w:color w:val="auto"/>
          <w:sz w:val="24"/>
          <w:szCs w:val="24"/>
          <w:lang w:eastAsia="zh-CN"/>
        </w:rPr>
        <w:t>和监理服务期均</w:t>
      </w:r>
      <w:r>
        <w:rPr>
          <w:rFonts w:hint="eastAsia" w:ascii="宋体" w:hAnsi="宋体"/>
          <w:color w:val="auto"/>
          <w:sz w:val="24"/>
          <w:szCs w:val="24"/>
        </w:rPr>
        <w:t>满足</w:t>
      </w:r>
      <w:r>
        <w:rPr>
          <w:rFonts w:hint="eastAsia" w:ascii="宋体" w:hAnsi="宋体"/>
          <w:color w:val="auto"/>
          <w:sz w:val="24"/>
          <w:szCs w:val="24"/>
          <w:lang w:eastAsia="zh-CN"/>
        </w:rPr>
        <w:t>竞争性磋商文件</w:t>
      </w:r>
      <w:r>
        <w:rPr>
          <w:rFonts w:hint="eastAsia" w:ascii="宋体" w:hAnsi="宋体"/>
          <w:color w:val="auto"/>
          <w:sz w:val="24"/>
          <w:szCs w:val="24"/>
        </w:rPr>
        <w:t>要求的；</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11</w:t>
      </w:r>
      <w:r>
        <w:rPr>
          <w:rFonts w:hint="eastAsia" w:ascii="宋体" w:hAnsi="宋体"/>
          <w:color w:val="auto"/>
          <w:sz w:val="24"/>
          <w:szCs w:val="24"/>
        </w:rPr>
        <w:t>）</w:t>
      </w:r>
      <w:r>
        <w:rPr>
          <w:rFonts w:hint="eastAsia" w:ascii="宋体" w:hAnsi="宋体"/>
          <w:color w:val="auto"/>
          <w:sz w:val="24"/>
          <w:szCs w:val="24"/>
          <w:lang w:eastAsia="zh-CN"/>
        </w:rPr>
        <w:t>响应文件无采购人</w:t>
      </w:r>
      <w:r>
        <w:rPr>
          <w:rFonts w:hint="eastAsia" w:ascii="宋体" w:hAnsi="宋体"/>
          <w:color w:val="auto"/>
          <w:sz w:val="24"/>
          <w:szCs w:val="24"/>
        </w:rPr>
        <w:t>不能接受的条件。</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12</w:t>
      </w:r>
      <w:r>
        <w:rPr>
          <w:rFonts w:hint="eastAsia" w:ascii="宋体" w:hAnsi="宋体"/>
          <w:color w:val="auto"/>
          <w:sz w:val="24"/>
          <w:szCs w:val="24"/>
        </w:rPr>
        <w:t>）</w:t>
      </w:r>
      <w:r>
        <w:rPr>
          <w:rFonts w:hint="eastAsia" w:ascii="宋体" w:hAnsi="宋体"/>
          <w:color w:val="auto"/>
          <w:sz w:val="24"/>
          <w:szCs w:val="24"/>
          <w:lang w:eastAsia="zh-CN"/>
        </w:rPr>
        <w:t>不</w:t>
      </w:r>
      <w:r>
        <w:rPr>
          <w:rFonts w:hint="eastAsia" w:ascii="宋体" w:hAnsi="宋体"/>
          <w:color w:val="auto"/>
          <w:sz w:val="24"/>
          <w:szCs w:val="24"/>
        </w:rPr>
        <w:t>存在</w:t>
      </w:r>
      <w:r>
        <w:rPr>
          <w:rFonts w:hint="eastAsia" w:ascii="宋体" w:hAnsi="宋体"/>
          <w:color w:val="auto"/>
          <w:sz w:val="24"/>
          <w:szCs w:val="24"/>
          <w:lang w:eastAsia="zh-CN"/>
        </w:rPr>
        <w:t>竞争性磋商文件</w:t>
      </w:r>
      <w:r>
        <w:rPr>
          <w:rFonts w:hint="eastAsia" w:ascii="宋体" w:hAnsi="宋体"/>
          <w:color w:val="auto"/>
          <w:sz w:val="24"/>
          <w:szCs w:val="24"/>
        </w:rPr>
        <w:t>规定的其它废标情况。</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3.1.3 </w:t>
      </w:r>
      <w:r>
        <w:rPr>
          <w:rFonts w:hint="eastAsia" w:ascii="宋体" w:hAnsi="宋体"/>
          <w:color w:val="auto"/>
          <w:sz w:val="24"/>
          <w:szCs w:val="24"/>
          <w:lang w:eastAsia="zh-CN"/>
        </w:rPr>
        <w:t>响应文件</w:t>
      </w:r>
      <w:r>
        <w:rPr>
          <w:rFonts w:hint="eastAsia" w:ascii="宋体" w:hAnsi="宋体"/>
          <w:color w:val="auto"/>
          <w:sz w:val="24"/>
          <w:szCs w:val="24"/>
        </w:rPr>
        <w:t>有上述重大偏差之一的，为未能对</w:t>
      </w:r>
      <w:r>
        <w:rPr>
          <w:rFonts w:hint="eastAsia" w:ascii="宋体" w:hAnsi="宋体"/>
          <w:color w:val="auto"/>
          <w:sz w:val="24"/>
          <w:szCs w:val="24"/>
          <w:lang w:eastAsia="zh-CN"/>
        </w:rPr>
        <w:t>竞争性磋商文件</w:t>
      </w:r>
      <w:r>
        <w:rPr>
          <w:rFonts w:hint="eastAsia" w:ascii="宋体" w:hAnsi="宋体"/>
          <w:color w:val="auto"/>
          <w:sz w:val="24"/>
          <w:szCs w:val="24"/>
        </w:rPr>
        <w:t>做出实质性响应，作废标处理，不再进入以后的评标程序。</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3.1.4 细微偏差是指</w:t>
      </w:r>
      <w:r>
        <w:rPr>
          <w:rFonts w:hint="eastAsia" w:ascii="宋体" w:hAnsi="宋体"/>
          <w:color w:val="auto"/>
          <w:sz w:val="24"/>
          <w:szCs w:val="24"/>
          <w:lang w:eastAsia="zh-CN"/>
        </w:rPr>
        <w:t>响应文件</w:t>
      </w:r>
      <w:r>
        <w:rPr>
          <w:rFonts w:hint="eastAsia" w:ascii="宋体" w:hAnsi="宋体"/>
          <w:color w:val="auto"/>
          <w:sz w:val="24"/>
          <w:szCs w:val="24"/>
        </w:rPr>
        <w:t>在实质上响应</w:t>
      </w:r>
      <w:r>
        <w:rPr>
          <w:rFonts w:hint="eastAsia" w:ascii="宋体" w:hAnsi="宋体"/>
          <w:color w:val="auto"/>
          <w:sz w:val="24"/>
          <w:szCs w:val="24"/>
          <w:lang w:eastAsia="zh-CN"/>
        </w:rPr>
        <w:t>竞争性磋商文件</w:t>
      </w:r>
      <w:r>
        <w:rPr>
          <w:rFonts w:hint="eastAsia" w:ascii="宋体" w:hAnsi="宋体"/>
          <w:color w:val="auto"/>
          <w:sz w:val="24"/>
          <w:szCs w:val="24"/>
        </w:rPr>
        <w:t>要求，但在个别地方存在漏项或者提供了不完整的技术信息和数据等情况，并且补正这些遗漏或者不完整不会对其他</w:t>
      </w:r>
      <w:r>
        <w:rPr>
          <w:rFonts w:hint="eastAsia" w:ascii="宋体" w:hAnsi="宋体"/>
          <w:color w:val="auto"/>
          <w:sz w:val="24"/>
          <w:szCs w:val="24"/>
          <w:lang w:eastAsia="zh-CN"/>
        </w:rPr>
        <w:t>供应商</w:t>
      </w:r>
      <w:r>
        <w:rPr>
          <w:rFonts w:hint="eastAsia" w:ascii="宋体" w:hAnsi="宋体"/>
          <w:color w:val="auto"/>
          <w:sz w:val="24"/>
          <w:szCs w:val="24"/>
        </w:rPr>
        <w:t>造成不公平结果。细微偏差不影响</w:t>
      </w:r>
      <w:r>
        <w:rPr>
          <w:rFonts w:hint="eastAsia" w:ascii="宋体" w:hAnsi="宋体"/>
          <w:color w:val="auto"/>
          <w:sz w:val="24"/>
          <w:szCs w:val="24"/>
          <w:lang w:eastAsia="zh-CN"/>
        </w:rPr>
        <w:t>响应文件</w:t>
      </w:r>
      <w:r>
        <w:rPr>
          <w:rFonts w:hint="eastAsia" w:ascii="宋体" w:hAnsi="宋体"/>
          <w:color w:val="auto"/>
          <w:sz w:val="24"/>
          <w:szCs w:val="24"/>
        </w:rPr>
        <w:t>的有效性。</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3.1.5 评标委员会应当书面要求存在细微偏差的</w:t>
      </w:r>
      <w:r>
        <w:rPr>
          <w:rFonts w:hint="eastAsia" w:ascii="宋体" w:hAnsi="宋体"/>
          <w:color w:val="auto"/>
          <w:sz w:val="24"/>
          <w:szCs w:val="24"/>
          <w:lang w:eastAsia="zh-CN"/>
        </w:rPr>
        <w:t>供应商</w:t>
      </w:r>
      <w:r>
        <w:rPr>
          <w:rFonts w:hint="eastAsia" w:ascii="宋体" w:hAnsi="宋体"/>
          <w:color w:val="auto"/>
          <w:sz w:val="24"/>
          <w:szCs w:val="24"/>
        </w:rPr>
        <w:t>在评标结果前予以补正。</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w:t>
      </w:r>
      <w:r>
        <w:rPr>
          <w:rFonts w:hint="eastAsia" w:ascii="宋体" w:hAnsi="宋体"/>
          <w:color w:val="auto"/>
          <w:sz w:val="24"/>
          <w:szCs w:val="24"/>
        </w:rPr>
        <w:t>.6计算错误将按以下方法更正：若按单价计算的结果与总价不一致，以单价为准修改总价；若用文字表示的数值与用数字表示的数值不一致，以文字表示的数值为准。如果</w:t>
      </w:r>
      <w:r>
        <w:rPr>
          <w:rFonts w:hint="eastAsia" w:ascii="宋体" w:hAnsi="宋体"/>
          <w:color w:val="auto"/>
          <w:sz w:val="24"/>
          <w:szCs w:val="24"/>
          <w:lang w:eastAsia="zh-CN"/>
        </w:rPr>
        <w:t>供应商</w:t>
      </w:r>
      <w:r>
        <w:rPr>
          <w:rFonts w:hint="eastAsia" w:ascii="宋体" w:hAnsi="宋体"/>
          <w:color w:val="auto"/>
          <w:sz w:val="24"/>
          <w:szCs w:val="24"/>
        </w:rPr>
        <w:t>不接受对其错误的更正，其投标将被拒绝。</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w:t>
      </w:r>
      <w:r>
        <w:rPr>
          <w:rFonts w:hint="eastAsia" w:ascii="宋体" w:hAnsi="宋体"/>
          <w:color w:val="auto"/>
          <w:sz w:val="24"/>
          <w:szCs w:val="24"/>
        </w:rPr>
        <w:t>.7评标委员会可以书面方式要求</w:t>
      </w:r>
      <w:r>
        <w:rPr>
          <w:rFonts w:hint="eastAsia" w:ascii="宋体" w:hAnsi="宋体"/>
          <w:color w:val="auto"/>
          <w:sz w:val="24"/>
          <w:szCs w:val="24"/>
          <w:lang w:eastAsia="zh-CN"/>
        </w:rPr>
        <w:t>供应商</w:t>
      </w:r>
      <w:r>
        <w:rPr>
          <w:rFonts w:hint="eastAsia" w:ascii="宋体" w:hAnsi="宋体"/>
          <w:color w:val="auto"/>
          <w:sz w:val="24"/>
          <w:szCs w:val="24"/>
        </w:rPr>
        <w:t>对</w:t>
      </w:r>
      <w:r>
        <w:rPr>
          <w:rFonts w:hint="eastAsia" w:ascii="宋体" w:hAnsi="宋体"/>
          <w:color w:val="auto"/>
          <w:sz w:val="24"/>
          <w:szCs w:val="24"/>
          <w:lang w:eastAsia="zh-CN"/>
        </w:rPr>
        <w:t>响应文件</w:t>
      </w:r>
      <w:r>
        <w:rPr>
          <w:rFonts w:hint="eastAsia" w:ascii="宋体" w:hAnsi="宋体"/>
          <w:color w:val="auto"/>
          <w:sz w:val="24"/>
          <w:szCs w:val="24"/>
        </w:rPr>
        <w:t>中含义不明确、对同类问题表述不一致或者有明显文字和计算错误的内容作必要的澄清、说明或者补正。澄清、说明或者补正应以书面方式进行并不得超出</w:t>
      </w:r>
      <w:r>
        <w:rPr>
          <w:rFonts w:hint="eastAsia" w:ascii="宋体" w:hAnsi="宋体"/>
          <w:color w:val="auto"/>
          <w:sz w:val="24"/>
          <w:szCs w:val="24"/>
          <w:lang w:eastAsia="zh-CN"/>
        </w:rPr>
        <w:t>响应文件</w:t>
      </w:r>
      <w:r>
        <w:rPr>
          <w:rFonts w:hint="eastAsia" w:ascii="宋体" w:hAnsi="宋体"/>
          <w:color w:val="auto"/>
          <w:sz w:val="24"/>
          <w:szCs w:val="24"/>
        </w:rPr>
        <w:t>的范围或者改变投标的实质性内容。拒不按照要求对</w:t>
      </w:r>
      <w:r>
        <w:rPr>
          <w:rFonts w:hint="eastAsia" w:ascii="宋体" w:hAnsi="宋体"/>
          <w:color w:val="auto"/>
          <w:sz w:val="24"/>
          <w:szCs w:val="24"/>
          <w:lang w:eastAsia="zh-CN"/>
        </w:rPr>
        <w:t>响应文件</w:t>
      </w:r>
      <w:r>
        <w:rPr>
          <w:rFonts w:hint="eastAsia" w:ascii="宋体" w:hAnsi="宋体"/>
          <w:color w:val="auto"/>
          <w:sz w:val="24"/>
          <w:szCs w:val="24"/>
        </w:rPr>
        <w:t>进行澄清、说明或者补正的，评标委员会可以否决其投标，作废标处理。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3.1.8</w:t>
      </w:r>
      <w:r>
        <w:rPr>
          <w:rFonts w:hint="eastAsia" w:ascii="宋体" w:hAnsi="宋体"/>
          <w:color w:val="auto"/>
          <w:sz w:val="24"/>
          <w:szCs w:val="24"/>
        </w:rPr>
        <w:t>评标委员会判断</w:t>
      </w:r>
      <w:r>
        <w:rPr>
          <w:rFonts w:hint="eastAsia" w:ascii="宋体" w:hAnsi="宋体"/>
          <w:color w:val="auto"/>
          <w:sz w:val="24"/>
          <w:szCs w:val="24"/>
          <w:lang w:eastAsia="zh-CN"/>
        </w:rPr>
        <w:t>响应文件</w:t>
      </w:r>
      <w:r>
        <w:rPr>
          <w:rFonts w:hint="eastAsia" w:ascii="宋体" w:hAnsi="宋体"/>
          <w:color w:val="auto"/>
          <w:sz w:val="24"/>
          <w:szCs w:val="24"/>
        </w:rPr>
        <w:t>的响应程度仅基于</w:t>
      </w:r>
      <w:r>
        <w:rPr>
          <w:rFonts w:hint="eastAsia" w:ascii="宋体" w:hAnsi="宋体"/>
          <w:color w:val="auto"/>
          <w:sz w:val="24"/>
          <w:szCs w:val="24"/>
          <w:lang w:eastAsia="zh-CN"/>
        </w:rPr>
        <w:t>响应文件</w:t>
      </w:r>
      <w:r>
        <w:rPr>
          <w:rFonts w:hint="eastAsia" w:ascii="宋体" w:hAnsi="宋体"/>
          <w:color w:val="auto"/>
          <w:sz w:val="24"/>
          <w:szCs w:val="24"/>
        </w:rPr>
        <w:t>本身，而不靠外部证据。</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w:t>
      </w:r>
      <w:r>
        <w:rPr>
          <w:rFonts w:hint="eastAsia" w:ascii="宋体" w:hAnsi="宋体"/>
          <w:color w:val="auto"/>
          <w:sz w:val="24"/>
          <w:szCs w:val="24"/>
        </w:rPr>
        <w:t>1.9在评标过程中，评标委员会发现</w:t>
      </w:r>
      <w:r>
        <w:rPr>
          <w:rFonts w:hint="eastAsia" w:ascii="宋体" w:hAnsi="宋体"/>
          <w:color w:val="auto"/>
          <w:sz w:val="24"/>
          <w:szCs w:val="24"/>
          <w:lang w:eastAsia="zh-CN"/>
        </w:rPr>
        <w:t>供应商</w:t>
      </w:r>
      <w:r>
        <w:rPr>
          <w:rFonts w:hint="eastAsia" w:ascii="宋体" w:hAnsi="宋体"/>
          <w:color w:val="auto"/>
          <w:sz w:val="24"/>
          <w:szCs w:val="24"/>
        </w:rPr>
        <w:t>以他人的名义投标、串通投标、以行贿手段谋取中标或者以其它弄虚作假方式投标的,该投标将作废标处理。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3.1.1</w:t>
      </w:r>
      <w:r>
        <w:rPr>
          <w:rFonts w:hint="eastAsia" w:ascii="宋体" w:hAnsi="宋体"/>
          <w:bCs/>
          <w:color w:val="auto"/>
          <w:sz w:val="24"/>
          <w:szCs w:val="24"/>
          <w:lang w:val="en-US" w:eastAsia="zh-CN"/>
        </w:rPr>
        <w:t>0</w:t>
      </w:r>
      <w:r>
        <w:rPr>
          <w:rFonts w:hint="eastAsia" w:ascii="宋体" w:hAnsi="宋体"/>
          <w:bCs/>
          <w:color w:val="auto"/>
          <w:sz w:val="24"/>
          <w:szCs w:val="24"/>
        </w:rPr>
        <w:t>经过</w:t>
      </w:r>
      <w:r>
        <w:rPr>
          <w:rFonts w:hint="eastAsia" w:ascii="宋体" w:hAnsi="宋体"/>
          <w:bCs/>
          <w:color w:val="auto"/>
          <w:sz w:val="24"/>
          <w:szCs w:val="24"/>
          <w:lang w:eastAsia="zh-CN"/>
        </w:rPr>
        <w:t>符合性</w:t>
      </w:r>
      <w:r>
        <w:rPr>
          <w:rFonts w:hint="eastAsia" w:ascii="宋体" w:hAnsi="宋体"/>
          <w:bCs/>
          <w:color w:val="auto"/>
          <w:sz w:val="24"/>
          <w:szCs w:val="24"/>
        </w:rPr>
        <w:t>评审，如果由于有效投标不足三家使得投标明显缺乏竞争的，评标委员会可以否决全部投标。</w:t>
      </w:r>
    </w:p>
    <w:p>
      <w:pPr>
        <w:adjustRightInd w:val="0"/>
        <w:snapToGrid w:val="0"/>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3.2 详细评审</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经</w:t>
      </w:r>
      <w:r>
        <w:rPr>
          <w:rFonts w:hint="eastAsia" w:ascii="宋体" w:hAnsi="宋体"/>
          <w:bCs/>
          <w:color w:val="auto"/>
          <w:sz w:val="24"/>
          <w:szCs w:val="24"/>
          <w:lang w:eastAsia="zh-CN"/>
        </w:rPr>
        <w:t>符合性</w:t>
      </w:r>
      <w:r>
        <w:rPr>
          <w:rFonts w:hint="eastAsia" w:ascii="宋体" w:hAnsi="宋体"/>
          <w:bCs/>
          <w:color w:val="auto"/>
          <w:sz w:val="24"/>
          <w:szCs w:val="24"/>
        </w:rPr>
        <w:t>评审合格的</w:t>
      </w:r>
      <w:r>
        <w:rPr>
          <w:rFonts w:hint="eastAsia" w:ascii="宋体" w:hAnsi="宋体"/>
          <w:bCs/>
          <w:color w:val="auto"/>
          <w:sz w:val="24"/>
          <w:szCs w:val="24"/>
          <w:lang w:eastAsia="zh-CN"/>
        </w:rPr>
        <w:t>响应文件</w:t>
      </w:r>
      <w:r>
        <w:rPr>
          <w:rFonts w:hint="eastAsia" w:ascii="宋体" w:hAnsi="宋体"/>
          <w:bCs/>
          <w:color w:val="auto"/>
          <w:sz w:val="24"/>
          <w:szCs w:val="24"/>
        </w:rPr>
        <w:t>，评标委员会成员将对</w:t>
      </w:r>
      <w:r>
        <w:rPr>
          <w:rFonts w:hint="eastAsia" w:ascii="宋体" w:hAnsi="宋体"/>
          <w:bCs/>
          <w:color w:val="auto"/>
          <w:sz w:val="24"/>
          <w:szCs w:val="24"/>
          <w:lang w:eastAsia="zh-CN"/>
        </w:rPr>
        <w:t>响应文件</w:t>
      </w:r>
      <w:r>
        <w:rPr>
          <w:rFonts w:hint="eastAsia" w:ascii="宋体" w:hAnsi="宋体"/>
          <w:bCs/>
          <w:color w:val="auto"/>
          <w:sz w:val="24"/>
          <w:szCs w:val="24"/>
        </w:rPr>
        <w:t>进行进一步评审、比较。</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color w:val="auto"/>
          <w:sz w:val="24"/>
          <w:szCs w:val="24"/>
        </w:rPr>
      </w:pPr>
      <w:r>
        <w:rPr>
          <w:rFonts w:hint="eastAsia" w:ascii="宋体" w:hAnsi="宋体"/>
          <w:b/>
          <w:bCs/>
          <w:color w:val="auto"/>
          <w:sz w:val="24"/>
          <w:szCs w:val="24"/>
        </w:rPr>
        <w:t>3.</w:t>
      </w:r>
      <w:r>
        <w:rPr>
          <w:rFonts w:hint="eastAsia" w:ascii="宋体" w:hAnsi="宋体"/>
          <w:b/>
          <w:color w:val="auto"/>
          <w:sz w:val="24"/>
          <w:szCs w:val="24"/>
        </w:rPr>
        <w:t>3 评分办法</w:t>
      </w:r>
    </w:p>
    <w:p>
      <w:pPr>
        <w:pStyle w:val="7"/>
        <w:pageBreakBefore w:val="0"/>
        <w:widowControl w:val="0"/>
        <w:kinsoku/>
        <w:wordWrap/>
        <w:overflowPunct/>
        <w:topLinePunct w:val="0"/>
        <w:autoSpaceDE/>
        <w:autoSpaceDN/>
        <w:bidi w:val="0"/>
        <w:spacing w:before="0" w:after="0"/>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经磋商确定最终采购需求和提交最后报价的供应商后，由磋商小组采用综合评分法对提交最后报价的供应商的响应文件和最后报价进行综合评分。</w:t>
      </w:r>
    </w:p>
    <w:p>
      <w:pPr>
        <w:pStyle w:val="7"/>
        <w:pageBreakBefore w:val="0"/>
        <w:widowControl w:val="0"/>
        <w:kinsoku/>
        <w:wordWrap/>
        <w:overflowPunct/>
        <w:topLinePunct w:val="0"/>
        <w:autoSpaceDE/>
        <w:autoSpaceDN/>
        <w:bidi w:val="0"/>
        <w:spacing w:before="0" w:after="0"/>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lang w:eastAsia="zh-CN"/>
        </w:rPr>
        <w:t>价格分值</w:t>
      </w:r>
      <w:r>
        <w:rPr>
          <w:rFonts w:hint="eastAsia" w:ascii="宋体" w:hAnsi="宋体"/>
          <w:bCs/>
          <w:color w:val="auto"/>
          <w:sz w:val="24"/>
          <w:szCs w:val="24"/>
        </w:rPr>
        <w:t>（</w:t>
      </w:r>
      <w:r>
        <w:rPr>
          <w:rFonts w:hint="eastAsia" w:ascii="宋体" w:hAnsi="宋体"/>
          <w:bCs/>
          <w:color w:val="auto"/>
          <w:sz w:val="24"/>
          <w:szCs w:val="24"/>
          <w:lang w:val="en-US" w:eastAsia="zh-CN"/>
        </w:rPr>
        <w:t>1</w:t>
      </w:r>
      <w:r>
        <w:rPr>
          <w:rFonts w:hint="eastAsia" w:ascii="宋体" w:hAnsi="宋体"/>
          <w:bCs/>
          <w:color w:val="auto"/>
          <w:sz w:val="24"/>
          <w:szCs w:val="24"/>
        </w:rPr>
        <w:t>0分）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技术</w:t>
      </w:r>
      <w:r>
        <w:rPr>
          <w:rFonts w:hint="eastAsia" w:ascii="宋体" w:hAnsi="宋体"/>
          <w:bCs/>
          <w:color w:val="auto"/>
          <w:sz w:val="24"/>
          <w:szCs w:val="24"/>
          <w:lang w:eastAsia="zh-CN"/>
        </w:rPr>
        <w:t>商务部分</w:t>
      </w:r>
      <w:r>
        <w:rPr>
          <w:rFonts w:hint="eastAsia" w:ascii="宋体" w:hAnsi="宋体"/>
          <w:bCs/>
          <w:color w:val="auto"/>
          <w:sz w:val="24"/>
          <w:szCs w:val="24"/>
        </w:rPr>
        <w:t>（</w:t>
      </w:r>
      <w:r>
        <w:rPr>
          <w:rFonts w:hint="eastAsia" w:ascii="宋体" w:hAnsi="宋体"/>
          <w:bCs/>
          <w:color w:val="auto"/>
          <w:sz w:val="24"/>
          <w:szCs w:val="24"/>
          <w:lang w:val="en-US" w:eastAsia="zh-CN"/>
        </w:rPr>
        <w:t>9</w:t>
      </w:r>
      <w:r>
        <w:rPr>
          <w:rFonts w:hint="eastAsia" w:ascii="宋体" w:hAnsi="宋体"/>
          <w:bCs/>
          <w:color w:val="auto"/>
          <w:sz w:val="24"/>
          <w:szCs w:val="24"/>
        </w:rPr>
        <w:t>0分）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经济标依照如下标准计算得分：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 </w:t>
      </w:r>
      <w:r>
        <w:rPr>
          <w:rFonts w:hint="eastAsia" w:ascii="宋体" w:hAnsi="宋体"/>
          <w:color w:val="auto"/>
          <w:sz w:val="24"/>
          <w:szCs w:val="24"/>
          <w:lang w:eastAsia="zh-CN"/>
        </w:rPr>
        <w:t>综合评分法中的</w:t>
      </w:r>
      <w:r>
        <w:rPr>
          <w:rFonts w:hint="eastAsia" w:ascii="宋体" w:hAnsi="宋体" w:cs="宋体"/>
          <w:color w:val="auto"/>
          <w:sz w:val="24"/>
          <w:szCs w:val="24"/>
          <w:lang w:eastAsia="zh-CN"/>
        </w:rPr>
        <w:t>价格分统一采用低价优先法计算</w:t>
      </w:r>
      <w:r>
        <w:rPr>
          <w:rFonts w:hint="eastAsia" w:ascii="宋体" w:hAnsi="宋体"/>
          <w:color w:val="auto"/>
          <w:sz w:val="24"/>
          <w:szCs w:val="24"/>
        </w:rPr>
        <w:t>，即满足</w:t>
      </w:r>
      <w:r>
        <w:rPr>
          <w:rFonts w:hint="eastAsia" w:ascii="宋体" w:hAnsi="宋体"/>
          <w:color w:val="auto"/>
          <w:sz w:val="24"/>
          <w:szCs w:val="24"/>
          <w:lang w:eastAsia="zh-CN"/>
        </w:rPr>
        <w:t>磋商文件</w:t>
      </w:r>
      <w:r>
        <w:rPr>
          <w:rFonts w:hint="eastAsia" w:ascii="宋体" w:hAnsi="宋体"/>
          <w:color w:val="auto"/>
          <w:sz w:val="24"/>
          <w:szCs w:val="24"/>
        </w:rPr>
        <w:t>要求且</w:t>
      </w:r>
      <w:r>
        <w:rPr>
          <w:rFonts w:hint="eastAsia" w:ascii="宋体" w:hAnsi="宋体"/>
          <w:color w:val="auto"/>
          <w:sz w:val="24"/>
          <w:szCs w:val="24"/>
          <w:lang w:eastAsia="zh-CN"/>
        </w:rPr>
        <w:t>最后报价</w:t>
      </w:r>
      <w:r>
        <w:rPr>
          <w:rFonts w:hint="eastAsia" w:ascii="宋体" w:hAnsi="宋体"/>
          <w:color w:val="auto"/>
          <w:sz w:val="24"/>
          <w:szCs w:val="24"/>
        </w:rPr>
        <w:t>最低的</w:t>
      </w:r>
      <w:r>
        <w:rPr>
          <w:rFonts w:hint="eastAsia" w:ascii="宋体" w:hAnsi="宋体"/>
          <w:color w:val="auto"/>
          <w:sz w:val="24"/>
          <w:szCs w:val="24"/>
          <w:lang w:eastAsia="zh-CN"/>
        </w:rPr>
        <w:t>供应商的价格</w:t>
      </w:r>
      <w:r>
        <w:rPr>
          <w:rFonts w:hint="eastAsia" w:ascii="宋体" w:hAnsi="宋体"/>
          <w:color w:val="auto"/>
          <w:sz w:val="24"/>
          <w:szCs w:val="24"/>
        </w:rPr>
        <w:t>为</w:t>
      </w:r>
      <w:r>
        <w:rPr>
          <w:rFonts w:hint="eastAsia" w:ascii="宋体" w:hAnsi="宋体"/>
          <w:color w:val="auto"/>
          <w:sz w:val="24"/>
          <w:szCs w:val="24"/>
          <w:lang w:eastAsia="zh-CN"/>
        </w:rPr>
        <w:t>磋商</w:t>
      </w:r>
      <w:r>
        <w:rPr>
          <w:rFonts w:hint="eastAsia" w:ascii="宋体" w:hAnsi="宋体"/>
          <w:color w:val="auto"/>
          <w:sz w:val="24"/>
          <w:szCs w:val="24"/>
        </w:rPr>
        <w:t>基准价，其价格分为满分。其他</w:t>
      </w:r>
      <w:r>
        <w:rPr>
          <w:rFonts w:hint="eastAsia" w:ascii="宋体" w:hAnsi="宋体"/>
          <w:color w:val="auto"/>
          <w:sz w:val="24"/>
          <w:szCs w:val="24"/>
          <w:lang w:eastAsia="zh-CN"/>
        </w:rPr>
        <w:t>供应商的</w:t>
      </w:r>
      <w:r>
        <w:rPr>
          <w:rFonts w:hint="eastAsia" w:ascii="宋体" w:hAnsi="宋体"/>
          <w:color w:val="auto"/>
          <w:sz w:val="24"/>
          <w:szCs w:val="24"/>
        </w:rPr>
        <w:t>价格分统一按照下列公式计算：</w:t>
      </w:r>
      <w:r>
        <w:rPr>
          <w:rFonts w:hint="eastAsia" w:ascii="宋体" w:hAnsi="宋体"/>
          <w:color w:val="auto"/>
          <w:sz w:val="24"/>
          <w:szCs w:val="24"/>
        </w:rPr>
        <w:br w:type="textWrapping"/>
      </w:r>
      <w:r>
        <w:rPr>
          <w:rFonts w:hint="eastAsia" w:ascii="宋体" w:hAnsi="宋体"/>
          <w:color w:val="auto"/>
          <w:sz w:val="24"/>
          <w:szCs w:val="24"/>
        </w:rPr>
        <w:t xml:space="preserve">    </w:t>
      </w:r>
      <w:r>
        <w:rPr>
          <w:rFonts w:hint="eastAsia" w:ascii="宋体" w:hAnsi="宋体"/>
          <w:color w:val="auto"/>
          <w:sz w:val="24"/>
          <w:szCs w:val="24"/>
          <w:lang w:eastAsia="zh-CN"/>
        </w:rPr>
        <w:t>磋商报价</w:t>
      </w:r>
      <w:r>
        <w:rPr>
          <w:rFonts w:hint="eastAsia" w:ascii="宋体" w:hAnsi="宋体"/>
          <w:color w:val="auto"/>
          <w:sz w:val="24"/>
          <w:szCs w:val="24"/>
        </w:rPr>
        <w:t>得分=(</w:t>
      </w:r>
      <w:r>
        <w:rPr>
          <w:rFonts w:hint="eastAsia" w:ascii="宋体" w:hAnsi="宋体"/>
          <w:color w:val="auto"/>
          <w:sz w:val="24"/>
          <w:szCs w:val="24"/>
          <w:lang w:eastAsia="zh-CN"/>
        </w:rPr>
        <w:t>磋商</w:t>
      </w:r>
      <w:r>
        <w:rPr>
          <w:rFonts w:hint="eastAsia" w:ascii="宋体" w:hAnsi="宋体"/>
          <w:color w:val="auto"/>
          <w:sz w:val="24"/>
          <w:szCs w:val="24"/>
        </w:rPr>
        <w:t>基准价／</w:t>
      </w:r>
      <w:r>
        <w:rPr>
          <w:rFonts w:hint="eastAsia" w:ascii="宋体" w:hAnsi="宋体"/>
          <w:color w:val="auto"/>
          <w:sz w:val="24"/>
          <w:szCs w:val="24"/>
          <w:lang w:eastAsia="zh-CN"/>
        </w:rPr>
        <w:t>最后磋商</w:t>
      </w:r>
      <w:r>
        <w:rPr>
          <w:rFonts w:hint="eastAsia" w:ascii="宋体" w:hAnsi="宋体"/>
          <w:color w:val="auto"/>
          <w:sz w:val="24"/>
          <w:szCs w:val="24"/>
        </w:rPr>
        <w:t xml:space="preserve">报价)×价格分值×100% </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结果保留两位小数。</w:t>
      </w:r>
    </w:p>
    <w:p>
      <w:pPr>
        <w:numPr>
          <w:ilvl w:val="0"/>
          <w:numId w:val="3"/>
        </w:numPr>
        <w:adjustRightInd w:val="0"/>
        <w:snapToGrid w:val="0"/>
        <w:spacing w:line="360" w:lineRule="auto"/>
        <w:ind w:firstLine="480" w:firstLineChars="200"/>
        <w:rPr>
          <w:rFonts w:hint="eastAsia"/>
          <w:color w:val="auto"/>
          <w:sz w:val="24"/>
          <w:szCs w:val="24"/>
        </w:rPr>
      </w:pPr>
      <w:r>
        <w:rPr>
          <w:rFonts w:hint="eastAsia" w:ascii="宋体" w:hAnsi="宋体"/>
          <w:color w:val="auto"/>
          <w:sz w:val="24"/>
          <w:szCs w:val="24"/>
        </w:rPr>
        <w:t>如果得分为负分时,按零分计。</w:t>
      </w:r>
    </w:p>
    <w:p>
      <w:pPr>
        <w:spacing w:line="480" w:lineRule="exact"/>
        <w:ind w:firstLine="487" w:firstLineChars="202"/>
        <w:outlineLvl w:val="0"/>
        <w:rPr>
          <w:rFonts w:ascii="宋体"/>
          <w:b/>
          <w:color w:val="auto"/>
          <w:kern w:val="0"/>
          <w:sz w:val="24"/>
          <w:szCs w:val="24"/>
        </w:rPr>
      </w:pPr>
      <w:r>
        <w:rPr>
          <w:rFonts w:ascii="宋体" w:hAnsi="宋体"/>
          <w:b/>
          <w:color w:val="auto"/>
          <w:kern w:val="0"/>
          <w:sz w:val="24"/>
          <w:szCs w:val="24"/>
        </w:rPr>
        <w:t xml:space="preserve">30.    </w:t>
      </w:r>
      <w:r>
        <w:rPr>
          <w:rFonts w:hint="eastAsia" w:ascii="宋体" w:hAnsi="宋体"/>
          <w:b/>
          <w:color w:val="auto"/>
          <w:kern w:val="0"/>
          <w:sz w:val="24"/>
          <w:szCs w:val="24"/>
        </w:rPr>
        <w:t>定标原则</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30.1   </w:t>
      </w:r>
      <w:r>
        <w:rPr>
          <w:rFonts w:hint="eastAsia" w:ascii="宋体" w:hAnsi="宋体"/>
          <w:color w:val="auto"/>
          <w:kern w:val="0"/>
          <w:sz w:val="24"/>
          <w:szCs w:val="24"/>
        </w:rPr>
        <w:t>评标委员会依据</w:t>
      </w:r>
      <w:r>
        <w:rPr>
          <w:rFonts w:hint="eastAsia" w:ascii="宋体" w:hAnsi="宋体"/>
          <w:color w:val="auto"/>
          <w:kern w:val="0"/>
          <w:sz w:val="24"/>
          <w:szCs w:val="24"/>
          <w:lang w:eastAsia="zh-CN"/>
        </w:rPr>
        <w:t>磋商文件</w:t>
      </w:r>
      <w:r>
        <w:rPr>
          <w:rFonts w:hint="eastAsia" w:ascii="宋体" w:hAnsi="宋体"/>
          <w:color w:val="auto"/>
          <w:kern w:val="0"/>
          <w:sz w:val="24"/>
          <w:szCs w:val="24"/>
        </w:rPr>
        <w:t>规定的评标方法和标准，按照排序确定出前三名作为中标候选人推荐给招标人。</w:t>
      </w:r>
    </w:p>
    <w:p>
      <w:pPr>
        <w:spacing w:line="480" w:lineRule="exact"/>
        <w:ind w:firstLine="487" w:firstLineChars="202"/>
        <w:rPr>
          <w:rFonts w:ascii="宋体"/>
          <w:b/>
          <w:color w:val="auto"/>
          <w:kern w:val="0"/>
          <w:sz w:val="24"/>
          <w:szCs w:val="24"/>
        </w:rPr>
      </w:pPr>
      <w:r>
        <w:rPr>
          <w:rFonts w:ascii="宋体" w:hAnsi="宋体"/>
          <w:b/>
          <w:color w:val="auto"/>
          <w:kern w:val="0"/>
          <w:sz w:val="24"/>
          <w:szCs w:val="24"/>
        </w:rPr>
        <w:t xml:space="preserve">31.   </w:t>
      </w:r>
      <w:r>
        <w:rPr>
          <w:rFonts w:hint="eastAsia" w:ascii="宋体" w:hAnsi="宋体"/>
          <w:b/>
          <w:color w:val="auto"/>
          <w:kern w:val="0"/>
          <w:sz w:val="24"/>
          <w:szCs w:val="24"/>
        </w:rPr>
        <w:t>评标过程的保密</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31.1  </w:t>
      </w:r>
      <w:r>
        <w:rPr>
          <w:rFonts w:hint="eastAsia" w:ascii="宋体" w:hAnsi="宋体"/>
          <w:color w:val="auto"/>
          <w:kern w:val="0"/>
          <w:sz w:val="24"/>
          <w:szCs w:val="24"/>
        </w:rPr>
        <w:t>凡属于对投标文件的审查、澄清、评价和比较有关的资料、中标候选人的推荐情况以及与评标有关的其他任何情况，评标委员会成员和与评标活动有关的工作人员不得对任何单位和个人透露。</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31.2   </w:t>
      </w:r>
      <w:r>
        <w:rPr>
          <w:rFonts w:hint="eastAsia" w:ascii="宋体" w:hAnsi="宋体"/>
          <w:color w:val="auto"/>
          <w:kern w:val="0"/>
          <w:sz w:val="24"/>
          <w:szCs w:val="24"/>
        </w:rPr>
        <w:t>在</w:t>
      </w:r>
      <w:r>
        <w:rPr>
          <w:rFonts w:hint="eastAsia" w:ascii="宋体" w:hAnsi="宋体"/>
          <w:color w:val="auto"/>
          <w:kern w:val="0"/>
          <w:sz w:val="24"/>
          <w:szCs w:val="24"/>
          <w:lang w:eastAsia="zh-CN"/>
        </w:rPr>
        <w:t>响应</w:t>
      </w:r>
      <w:r>
        <w:rPr>
          <w:rFonts w:hint="eastAsia" w:ascii="宋体" w:hAnsi="宋体"/>
          <w:color w:val="auto"/>
          <w:kern w:val="0"/>
          <w:sz w:val="24"/>
          <w:szCs w:val="24"/>
        </w:rPr>
        <w:t>文件的评审和比较、中标候选人推荐以及授予合同的过程中，</w:t>
      </w:r>
      <w:r>
        <w:rPr>
          <w:rFonts w:hint="eastAsia" w:ascii="宋体" w:hAnsi="宋体"/>
          <w:color w:val="auto"/>
          <w:kern w:val="0"/>
          <w:sz w:val="24"/>
          <w:szCs w:val="24"/>
          <w:lang w:eastAsia="zh-CN"/>
        </w:rPr>
        <w:t>供应商</w:t>
      </w:r>
      <w:r>
        <w:rPr>
          <w:rFonts w:hint="eastAsia" w:ascii="宋体" w:hAnsi="宋体"/>
          <w:color w:val="auto"/>
          <w:kern w:val="0"/>
          <w:sz w:val="24"/>
          <w:szCs w:val="24"/>
        </w:rPr>
        <w:t>向</w:t>
      </w:r>
      <w:r>
        <w:rPr>
          <w:rFonts w:hint="eastAsia" w:ascii="宋体" w:hAnsi="宋体"/>
          <w:color w:val="auto"/>
          <w:kern w:val="0"/>
          <w:sz w:val="24"/>
          <w:szCs w:val="24"/>
          <w:lang w:eastAsia="zh-CN"/>
        </w:rPr>
        <w:t>采购人</w:t>
      </w:r>
      <w:r>
        <w:rPr>
          <w:rFonts w:hint="eastAsia" w:ascii="宋体" w:hAnsi="宋体"/>
          <w:color w:val="auto"/>
          <w:kern w:val="0"/>
          <w:sz w:val="24"/>
          <w:szCs w:val="24"/>
        </w:rPr>
        <w:t>或者评标委员会施加影响的任何行为，都将会导致其投标被拒绝。</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31.3   </w:t>
      </w:r>
      <w:r>
        <w:rPr>
          <w:rFonts w:hint="eastAsia" w:ascii="宋体" w:hAnsi="宋体"/>
          <w:color w:val="auto"/>
          <w:kern w:val="0"/>
          <w:sz w:val="24"/>
          <w:szCs w:val="24"/>
        </w:rPr>
        <w:t>中标人确定后，招标人不对未中标人就评标过程以及未能中标原因做出任何解释。未中标人不得向评标委员会组成人员或者其他有关人员索问评标过程的情况和材料。</w:t>
      </w:r>
    </w:p>
    <w:p>
      <w:pPr>
        <w:spacing w:line="480" w:lineRule="exact"/>
        <w:jc w:val="center"/>
        <w:rPr>
          <w:rFonts w:ascii="宋体"/>
          <w:b/>
          <w:color w:val="auto"/>
          <w:kern w:val="0"/>
          <w:sz w:val="24"/>
          <w:szCs w:val="24"/>
        </w:rPr>
      </w:pPr>
      <w:r>
        <w:rPr>
          <w:rFonts w:hint="eastAsia" w:ascii="宋体" w:hAnsi="宋体"/>
          <w:b/>
          <w:color w:val="auto"/>
          <w:kern w:val="0"/>
          <w:sz w:val="24"/>
          <w:szCs w:val="24"/>
        </w:rPr>
        <w:t>授</w:t>
      </w:r>
      <w:r>
        <w:rPr>
          <w:rFonts w:hint="eastAsia" w:ascii="宋体" w:hAnsi="宋体"/>
          <w:b/>
          <w:color w:val="auto"/>
          <w:kern w:val="0"/>
          <w:sz w:val="24"/>
          <w:szCs w:val="24"/>
          <w:lang w:val="en-US" w:eastAsia="zh-CN"/>
        </w:rPr>
        <w:t xml:space="preserve"> </w:t>
      </w:r>
      <w:r>
        <w:rPr>
          <w:rFonts w:hint="eastAsia" w:ascii="宋体" w:hAnsi="宋体"/>
          <w:b/>
          <w:color w:val="auto"/>
          <w:kern w:val="0"/>
          <w:sz w:val="24"/>
          <w:szCs w:val="24"/>
        </w:rPr>
        <w:t>予</w:t>
      </w:r>
      <w:r>
        <w:rPr>
          <w:rFonts w:hint="eastAsia" w:ascii="宋体" w:hAnsi="宋体"/>
          <w:b/>
          <w:color w:val="auto"/>
          <w:kern w:val="0"/>
          <w:sz w:val="24"/>
          <w:szCs w:val="24"/>
          <w:lang w:val="en-US" w:eastAsia="zh-CN"/>
        </w:rPr>
        <w:t xml:space="preserve"> </w:t>
      </w:r>
      <w:r>
        <w:rPr>
          <w:rFonts w:hint="eastAsia" w:ascii="宋体" w:hAnsi="宋体"/>
          <w:b/>
          <w:color w:val="auto"/>
          <w:kern w:val="0"/>
          <w:sz w:val="24"/>
          <w:szCs w:val="24"/>
        </w:rPr>
        <w:t>合</w:t>
      </w:r>
      <w:r>
        <w:rPr>
          <w:rFonts w:hint="eastAsia" w:ascii="宋体" w:hAnsi="宋体"/>
          <w:b/>
          <w:color w:val="auto"/>
          <w:kern w:val="0"/>
          <w:sz w:val="24"/>
          <w:szCs w:val="24"/>
          <w:lang w:val="en-US" w:eastAsia="zh-CN"/>
        </w:rPr>
        <w:t xml:space="preserve"> </w:t>
      </w:r>
      <w:r>
        <w:rPr>
          <w:rFonts w:hint="eastAsia" w:ascii="宋体" w:hAnsi="宋体"/>
          <w:b/>
          <w:color w:val="auto"/>
          <w:kern w:val="0"/>
          <w:sz w:val="24"/>
          <w:szCs w:val="24"/>
        </w:rPr>
        <w:t>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19、签订合同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19.1</w:t>
      </w:r>
      <w:r>
        <w:rPr>
          <w:rFonts w:hint="eastAsia" w:ascii="宋体" w:hAnsi="宋体"/>
          <w:color w:val="auto"/>
          <w:sz w:val="24"/>
          <w:szCs w:val="24"/>
          <w:lang w:eastAsia="zh-CN"/>
        </w:rPr>
        <w:t>成交供应商</w:t>
      </w:r>
      <w:r>
        <w:rPr>
          <w:rFonts w:hint="eastAsia" w:ascii="宋体" w:hAnsi="宋体"/>
          <w:color w:val="auto"/>
          <w:sz w:val="24"/>
          <w:szCs w:val="24"/>
        </w:rPr>
        <w:t>收到采购方的《</w:t>
      </w:r>
      <w:r>
        <w:rPr>
          <w:rFonts w:hint="eastAsia" w:ascii="宋体" w:hAnsi="宋体"/>
          <w:color w:val="auto"/>
          <w:sz w:val="24"/>
          <w:szCs w:val="24"/>
          <w:lang w:eastAsia="zh-CN"/>
        </w:rPr>
        <w:t>成交</w:t>
      </w:r>
      <w:r>
        <w:rPr>
          <w:rFonts w:hint="eastAsia" w:ascii="宋体" w:hAnsi="宋体"/>
          <w:color w:val="auto"/>
          <w:sz w:val="24"/>
          <w:szCs w:val="24"/>
        </w:rPr>
        <w:t>通知书》后</w:t>
      </w:r>
      <w:r>
        <w:rPr>
          <w:rFonts w:hint="eastAsia" w:ascii="宋体" w:hAnsi="宋体"/>
          <w:color w:val="auto"/>
          <w:sz w:val="24"/>
          <w:szCs w:val="24"/>
          <w:lang w:val="en-US" w:eastAsia="zh-CN"/>
        </w:rPr>
        <w:t>30</w:t>
      </w:r>
      <w:r>
        <w:rPr>
          <w:rFonts w:hint="eastAsia" w:ascii="宋体" w:hAnsi="宋体"/>
          <w:color w:val="auto"/>
          <w:sz w:val="24"/>
          <w:szCs w:val="24"/>
        </w:rPr>
        <w:t>日内，按照</w:t>
      </w:r>
      <w:r>
        <w:rPr>
          <w:rFonts w:hint="eastAsia" w:ascii="宋体" w:hAnsi="宋体"/>
          <w:color w:val="auto"/>
          <w:sz w:val="24"/>
          <w:szCs w:val="24"/>
          <w:lang w:eastAsia="zh-CN"/>
        </w:rPr>
        <w:t>竞争性磋商文件</w:t>
      </w:r>
      <w:r>
        <w:rPr>
          <w:rFonts w:hint="eastAsia" w:ascii="宋体" w:hAnsi="宋体"/>
          <w:color w:val="auto"/>
          <w:sz w:val="24"/>
          <w:szCs w:val="24"/>
        </w:rPr>
        <w:t>的约定和中标人</w:t>
      </w:r>
      <w:r>
        <w:rPr>
          <w:rFonts w:hint="eastAsia" w:ascii="宋体" w:hAnsi="宋体"/>
          <w:color w:val="auto"/>
          <w:sz w:val="24"/>
          <w:szCs w:val="24"/>
          <w:lang w:eastAsia="zh-CN"/>
        </w:rPr>
        <w:t>响应文件</w:t>
      </w:r>
      <w:r>
        <w:rPr>
          <w:rFonts w:hint="eastAsia" w:ascii="宋体" w:hAnsi="宋体"/>
          <w:color w:val="auto"/>
          <w:sz w:val="24"/>
          <w:szCs w:val="24"/>
        </w:rPr>
        <w:t>中的承诺与采购单位签订书面合同，所签订的合同不得对</w:t>
      </w:r>
      <w:r>
        <w:rPr>
          <w:rFonts w:hint="eastAsia" w:ascii="宋体" w:hAnsi="宋体"/>
          <w:color w:val="auto"/>
          <w:sz w:val="24"/>
          <w:szCs w:val="24"/>
          <w:lang w:eastAsia="zh-CN"/>
        </w:rPr>
        <w:t>竞争性磋商文件</w:t>
      </w:r>
      <w:r>
        <w:rPr>
          <w:rFonts w:hint="eastAsia" w:ascii="宋体" w:hAnsi="宋体"/>
          <w:color w:val="auto"/>
          <w:sz w:val="24"/>
          <w:szCs w:val="24"/>
        </w:rPr>
        <w:t>和中标人的</w:t>
      </w:r>
      <w:r>
        <w:rPr>
          <w:rFonts w:hint="eastAsia" w:ascii="宋体" w:hAnsi="宋体"/>
          <w:color w:val="auto"/>
          <w:sz w:val="24"/>
          <w:szCs w:val="24"/>
          <w:lang w:eastAsia="zh-CN"/>
        </w:rPr>
        <w:t>响应文件</w:t>
      </w:r>
      <w:r>
        <w:rPr>
          <w:rFonts w:hint="eastAsia" w:ascii="宋体" w:hAnsi="宋体"/>
          <w:color w:val="auto"/>
          <w:sz w:val="24"/>
          <w:szCs w:val="24"/>
        </w:rPr>
        <w:t>作实质性修改。</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w:t>
      </w:r>
      <w:r>
        <w:rPr>
          <w:rFonts w:hint="eastAsia" w:ascii="宋体" w:hAnsi="宋体"/>
          <w:color w:val="auto"/>
          <w:sz w:val="24"/>
          <w:szCs w:val="24"/>
          <w:lang w:val="en-US" w:eastAsia="zh-CN"/>
        </w:rPr>
        <w:t>2</w:t>
      </w:r>
      <w:r>
        <w:rPr>
          <w:rFonts w:hint="eastAsia" w:ascii="宋体" w:hAnsi="宋体"/>
          <w:color w:val="auto"/>
          <w:sz w:val="24"/>
          <w:szCs w:val="24"/>
        </w:rPr>
        <w:t>如</w:t>
      </w:r>
      <w:r>
        <w:rPr>
          <w:rFonts w:hint="eastAsia" w:ascii="宋体" w:hAnsi="宋体"/>
          <w:color w:val="auto"/>
          <w:sz w:val="24"/>
          <w:szCs w:val="24"/>
          <w:lang w:eastAsia="zh-CN"/>
        </w:rPr>
        <w:t>成交供应商</w:t>
      </w:r>
      <w:r>
        <w:rPr>
          <w:rFonts w:hint="eastAsia" w:ascii="宋体" w:hAnsi="宋体"/>
          <w:color w:val="auto"/>
          <w:sz w:val="24"/>
          <w:szCs w:val="24"/>
        </w:rPr>
        <w:t>拒签合同，则按违约处理。采购方没收其</w:t>
      </w:r>
      <w:r>
        <w:rPr>
          <w:rFonts w:hint="eastAsia" w:ascii="宋体" w:hAnsi="宋体"/>
          <w:color w:val="auto"/>
          <w:sz w:val="24"/>
          <w:szCs w:val="24"/>
          <w:lang w:eastAsia="zh-CN"/>
        </w:rPr>
        <w:t>磋商保证金</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w:t>
      </w:r>
      <w:r>
        <w:rPr>
          <w:rFonts w:hint="eastAsia" w:ascii="宋体" w:hAnsi="宋体"/>
          <w:color w:val="auto"/>
          <w:sz w:val="24"/>
          <w:szCs w:val="24"/>
          <w:lang w:val="en-US" w:eastAsia="zh-CN"/>
        </w:rPr>
        <w:t>3</w:t>
      </w:r>
      <w:r>
        <w:rPr>
          <w:rFonts w:hint="eastAsia" w:ascii="宋体" w:hAnsi="宋体"/>
          <w:color w:val="auto"/>
          <w:sz w:val="24"/>
          <w:szCs w:val="24"/>
          <w:lang w:eastAsia="zh-CN"/>
        </w:rPr>
        <w:t>竞争性磋商文件</w:t>
      </w:r>
      <w:r>
        <w:rPr>
          <w:rFonts w:hint="eastAsia" w:ascii="宋体" w:hAnsi="宋体"/>
          <w:color w:val="auto"/>
          <w:sz w:val="24"/>
          <w:szCs w:val="24"/>
        </w:rPr>
        <w:t>、中标人</w:t>
      </w:r>
      <w:r>
        <w:rPr>
          <w:rFonts w:hint="eastAsia" w:ascii="宋体" w:hAnsi="宋体"/>
          <w:color w:val="auto"/>
          <w:sz w:val="24"/>
          <w:szCs w:val="24"/>
          <w:lang w:eastAsia="zh-CN"/>
        </w:rPr>
        <w:t>响应文件</w:t>
      </w:r>
      <w:r>
        <w:rPr>
          <w:rFonts w:hint="eastAsia" w:ascii="宋体" w:hAnsi="宋体"/>
          <w:color w:val="auto"/>
          <w:sz w:val="24"/>
          <w:szCs w:val="24"/>
        </w:rPr>
        <w:t>及其澄清文件等，均为签订经济合同的依据。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w:t>
      </w:r>
      <w:r>
        <w:rPr>
          <w:rFonts w:hint="eastAsia" w:ascii="宋体" w:hAnsi="宋体"/>
          <w:color w:val="auto"/>
          <w:sz w:val="24"/>
          <w:szCs w:val="24"/>
          <w:lang w:val="en-US" w:eastAsia="zh-CN"/>
        </w:rPr>
        <w:t>4</w:t>
      </w:r>
      <w:r>
        <w:rPr>
          <w:rFonts w:hint="eastAsia" w:ascii="宋体" w:hAnsi="宋体"/>
          <w:color w:val="auto"/>
          <w:sz w:val="24"/>
          <w:szCs w:val="24"/>
        </w:rPr>
        <w:t>不允许</w:t>
      </w:r>
      <w:r>
        <w:rPr>
          <w:rFonts w:hint="eastAsia" w:ascii="宋体" w:hAnsi="宋体"/>
          <w:color w:val="auto"/>
          <w:sz w:val="24"/>
          <w:szCs w:val="24"/>
          <w:lang w:eastAsia="zh-CN"/>
        </w:rPr>
        <w:t>成交供应商</w:t>
      </w:r>
      <w:r>
        <w:rPr>
          <w:rFonts w:hint="eastAsia" w:ascii="宋体" w:hAnsi="宋体"/>
          <w:color w:val="auto"/>
          <w:sz w:val="24"/>
          <w:szCs w:val="24"/>
        </w:rPr>
        <w:t>将中标项目分包或转交他人承担。</w:t>
      </w:r>
    </w:p>
    <w:p>
      <w:pPr>
        <w:pStyle w:val="2"/>
        <w:rPr>
          <w:rFonts w:hint="default" w:eastAsia="宋体"/>
          <w:color w:val="auto"/>
          <w:sz w:val="24"/>
          <w:szCs w:val="24"/>
          <w:lang w:val="en-US" w:eastAsia="zh-CN"/>
        </w:rPr>
      </w:pPr>
      <w:r>
        <w:rPr>
          <w:rFonts w:hint="eastAsia" w:ascii="宋体" w:hAnsi="宋体"/>
          <w:color w:val="auto"/>
          <w:sz w:val="24"/>
          <w:szCs w:val="24"/>
          <w:lang w:val="en-US" w:eastAsia="zh-CN"/>
        </w:rPr>
        <w:t xml:space="preserve">    19.5本项目验收时，</w:t>
      </w:r>
      <w:r>
        <w:rPr>
          <w:rFonts w:hint="eastAsia" w:ascii="宋体" w:hAnsi="宋体"/>
          <w:color w:val="auto"/>
          <w:sz w:val="24"/>
          <w:szCs w:val="24"/>
          <w:lang w:eastAsia="zh-CN"/>
        </w:rPr>
        <w:t>成交供应商</w:t>
      </w:r>
      <w:r>
        <w:rPr>
          <w:rFonts w:hint="eastAsia" w:ascii="宋体" w:hAnsi="宋体"/>
          <w:color w:val="auto"/>
          <w:sz w:val="24"/>
          <w:szCs w:val="24"/>
          <w:lang w:val="en-US" w:eastAsia="zh-CN"/>
        </w:rPr>
        <w:t>须按采购人要求提供所需检测报告与相关资料的原件。</w:t>
      </w:r>
    </w:p>
    <w:p>
      <w:pPr>
        <w:pStyle w:val="3"/>
        <w:keepNext w:val="0"/>
        <w:keepLines w:val="0"/>
        <w:adjustRightInd w:val="0"/>
        <w:snapToGrid w:val="0"/>
        <w:spacing w:before="100" w:beforeAutospacing="1" w:after="100" w:afterAutospacing="1" w:line="240" w:lineRule="auto"/>
        <w:jc w:val="center"/>
        <w:rPr>
          <w:rFonts w:hint="eastAsia" w:ascii="宋体" w:hAnsi="宋体"/>
          <w:color w:val="auto"/>
          <w:sz w:val="24"/>
          <w:szCs w:val="24"/>
        </w:rPr>
      </w:pPr>
    </w:p>
    <w:p>
      <w:pPr>
        <w:numPr>
          <w:ilvl w:val="0"/>
          <w:numId w:val="4"/>
        </w:numPr>
        <w:spacing w:line="480" w:lineRule="exact"/>
        <w:jc w:val="center"/>
        <w:rPr>
          <w:rFonts w:hint="eastAsia" w:ascii="宋体" w:hAnsi="宋体" w:eastAsia="宋体" w:cs="Times New Roman"/>
          <w:b/>
          <w:bCs/>
          <w:color w:val="auto"/>
          <w:kern w:val="0"/>
          <w:sz w:val="36"/>
          <w:szCs w:val="36"/>
          <w:lang w:eastAsia="zh-CN"/>
        </w:rPr>
      </w:pPr>
      <w:r>
        <w:rPr>
          <w:rFonts w:ascii="宋体"/>
          <w:color w:val="auto"/>
          <w:kern w:val="0"/>
          <w:sz w:val="24"/>
          <w:szCs w:val="24"/>
        </w:rPr>
        <w:br w:type="page"/>
      </w:r>
      <w:r>
        <w:rPr>
          <w:rFonts w:hint="eastAsia" w:ascii="宋体" w:hAnsi="宋体" w:eastAsia="宋体" w:cs="Times New Roman"/>
          <w:b/>
          <w:bCs/>
          <w:color w:val="auto"/>
          <w:kern w:val="0"/>
          <w:sz w:val="36"/>
          <w:szCs w:val="36"/>
          <w:lang w:val="en-US" w:eastAsia="zh-CN"/>
        </w:rPr>
        <w:t xml:space="preserve">    </w:t>
      </w:r>
      <w:r>
        <w:rPr>
          <w:rFonts w:hint="eastAsia" w:ascii="宋体" w:hAnsi="宋体" w:eastAsia="宋体" w:cs="Times New Roman"/>
          <w:b/>
          <w:bCs/>
          <w:color w:val="auto"/>
          <w:kern w:val="0"/>
          <w:sz w:val="36"/>
          <w:szCs w:val="36"/>
          <w:lang w:eastAsia="zh-CN"/>
        </w:rPr>
        <w:t>采购需求</w:t>
      </w:r>
    </w:p>
    <w:p>
      <w:pPr>
        <w:pStyle w:val="2"/>
        <w:rPr>
          <w:rFonts w:hint="eastAsia"/>
          <w:lang w:eastAsia="zh-CN"/>
        </w:rPr>
      </w:pPr>
    </w:p>
    <w:p>
      <w:pPr>
        <w:numPr>
          <w:ilvl w:val="0"/>
          <w:numId w:val="0"/>
        </w:numPr>
        <w:spacing w:line="480" w:lineRule="exact"/>
        <w:jc w:val="center"/>
        <w:rPr>
          <w:rFonts w:ascii="宋体"/>
          <w:color w:val="auto"/>
          <w:kern w:val="0"/>
          <w:sz w:val="24"/>
          <w:szCs w:val="24"/>
        </w:rPr>
      </w:pPr>
      <w:r>
        <w:rPr>
          <w:rFonts w:hint="eastAsia" w:ascii="宋体" w:cs="Times New Roman"/>
          <w:b/>
          <w:bCs/>
          <w:color w:val="auto"/>
          <w:kern w:val="0"/>
          <w:sz w:val="24"/>
          <w:szCs w:val="24"/>
          <w:lang w:eastAsia="zh-CN"/>
        </w:rPr>
        <w:t>主要内容：对奇台县2022年第一批车购税补助农村公路建设项目（村道安防）和奇台县2022年第一批车购税补助农村公路建设项目（农村公路提质升级）进行全过程监理服务。（项目主要内容为1、奇台县2022年第一批车购税补助农村公路建设项目（村道安防）：对奇台县各乡镇X165线、X168线、X169线、X175 线、X182线、坎尔孜乡、老奇台镇、S228-X171岔口、江布拉克景区西环线、腰站子村、江布拉克村、西地镇村镇串联线交通设施查缺补漏，包括防护设施、交通标志、轮廓标、凸面镜、爆闪灯、减速带、减速标线、主动防护网、被动防护网、里程碑等安防工程。2、奇台县2022年第一批车购税补助农村公路建设项目（农村公路提质升级）：改建四级公路12.88公里，包括路基、路面、路肩、桥涵等工程。）</w:t>
      </w:r>
      <w:r>
        <w:rPr>
          <w:rFonts w:hint="eastAsia" w:ascii="宋体" w:cs="Times New Roman"/>
          <w:b/>
          <w:bCs/>
          <w:color w:val="auto"/>
          <w:kern w:val="0"/>
          <w:sz w:val="24"/>
          <w:szCs w:val="24"/>
          <w:lang w:eastAsia="zh-CN"/>
        </w:rPr>
        <w:br w:type="page"/>
      </w:r>
      <w:r>
        <w:rPr>
          <w:rFonts w:ascii="宋体" w:hAnsi="宋体"/>
          <w:b/>
          <w:bCs/>
          <w:color w:val="auto"/>
          <w:kern w:val="0"/>
          <w:sz w:val="36"/>
          <w:szCs w:val="36"/>
        </w:rPr>
        <w:t xml:space="preserve">  </w:t>
      </w:r>
      <w:r>
        <w:rPr>
          <w:rFonts w:hint="eastAsia" w:ascii="宋体" w:hAnsi="宋体"/>
          <w:b/>
          <w:bCs/>
          <w:color w:val="auto"/>
          <w:kern w:val="0"/>
          <w:sz w:val="36"/>
          <w:szCs w:val="36"/>
        </w:rPr>
        <w:t>第</w:t>
      </w:r>
      <w:r>
        <w:rPr>
          <w:rFonts w:hint="eastAsia" w:ascii="宋体" w:hAnsi="宋体"/>
          <w:b/>
          <w:bCs/>
          <w:color w:val="auto"/>
          <w:kern w:val="0"/>
          <w:sz w:val="36"/>
          <w:szCs w:val="36"/>
          <w:lang w:eastAsia="zh-CN"/>
        </w:rPr>
        <w:t>三</w:t>
      </w:r>
      <w:r>
        <w:rPr>
          <w:rFonts w:hint="eastAsia" w:ascii="宋体" w:hAnsi="宋体"/>
          <w:b/>
          <w:bCs/>
          <w:color w:val="auto"/>
          <w:kern w:val="0"/>
          <w:sz w:val="36"/>
          <w:szCs w:val="36"/>
        </w:rPr>
        <w:t>章</w:t>
      </w:r>
      <w:r>
        <w:rPr>
          <w:rFonts w:ascii="宋体" w:hAnsi="宋体"/>
          <w:b/>
          <w:bCs/>
          <w:color w:val="auto"/>
          <w:kern w:val="0"/>
          <w:sz w:val="36"/>
          <w:szCs w:val="36"/>
        </w:rPr>
        <w:t xml:space="preserve">   </w:t>
      </w:r>
      <w:r>
        <w:rPr>
          <w:rFonts w:hint="eastAsia" w:ascii="宋体" w:hAnsi="宋体"/>
          <w:b/>
          <w:bCs/>
          <w:color w:val="auto"/>
          <w:kern w:val="0"/>
          <w:sz w:val="36"/>
          <w:szCs w:val="36"/>
        </w:rPr>
        <w:t>合同格式</w:t>
      </w:r>
    </w:p>
    <w:p>
      <w:pPr>
        <w:tabs>
          <w:tab w:val="left" w:pos="3120"/>
        </w:tabs>
        <w:spacing w:line="480" w:lineRule="exact"/>
        <w:jc w:val="center"/>
        <w:rPr>
          <w:rFonts w:hint="eastAsia" w:ascii="宋体" w:hAnsi="宋体"/>
          <w:b/>
          <w:color w:val="auto"/>
          <w:sz w:val="24"/>
          <w:szCs w:val="24"/>
        </w:rPr>
      </w:pPr>
      <w:r>
        <w:rPr>
          <w:rFonts w:hint="eastAsia" w:ascii="宋体" w:hAnsi="宋体"/>
          <w:b/>
          <w:color w:val="auto"/>
          <w:sz w:val="24"/>
          <w:szCs w:val="24"/>
        </w:rPr>
        <w:t>第一部分</w:t>
      </w:r>
      <w:r>
        <w:rPr>
          <w:rFonts w:ascii="宋体" w:hAnsi="宋体"/>
          <w:b/>
          <w:color w:val="auto"/>
          <w:sz w:val="24"/>
          <w:szCs w:val="24"/>
        </w:rPr>
        <w:t xml:space="preserve">  </w:t>
      </w:r>
      <w:r>
        <w:rPr>
          <w:rFonts w:hint="eastAsia" w:ascii="宋体" w:hAnsi="宋体"/>
          <w:b/>
          <w:color w:val="auto"/>
          <w:sz w:val="24"/>
          <w:szCs w:val="24"/>
        </w:rPr>
        <w:t>协议书</w:t>
      </w:r>
    </w:p>
    <w:p>
      <w:pPr>
        <w:adjustRightInd w:val="0"/>
        <w:snapToGrid w:val="0"/>
        <w:spacing w:line="360" w:lineRule="auto"/>
        <w:jc w:val="left"/>
        <w:rPr>
          <w:rFonts w:hint="eastAsia" w:ascii="宋体" w:hAnsi="宋体"/>
          <w:b/>
          <w:color w:val="auto"/>
          <w:kern w:val="44"/>
          <w:sz w:val="24"/>
          <w:szCs w:val="24"/>
        </w:rPr>
      </w:pPr>
      <w:r>
        <w:rPr>
          <w:rFonts w:hint="eastAsia" w:ascii="宋体" w:hAnsi="宋体"/>
          <w:b/>
          <w:color w:val="auto"/>
          <w:kern w:val="44"/>
          <w:sz w:val="24"/>
          <w:szCs w:val="24"/>
        </w:rPr>
        <w:t xml:space="preserve"> 注：本合同条款仅供参考，最终以甲方提供的样本并经甲乙双方协商一致的合同为准。</w:t>
      </w:r>
    </w:p>
    <w:p>
      <w:pPr>
        <w:adjustRightInd w:val="0"/>
        <w:snapToGrid w:val="0"/>
        <w:spacing w:line="420" w:lineRule="exact"/>
        <w:ind w:firstLine="482" w:firstLineChars="200"/>
        <w:rPr>
          <w:rFonts w:ascii="宋体"/>
          <w:b/>
          <w:color w:val="auto"/>
          <w:sz w:val="24"/>
          <w:szCs w:val="24"/>
        </w:rPr>
      </w:pPr>
      <w:r>
        <w:rPr>
          <w:rFonts w:hint="eastAsia" w:ascii="宋体" w:hAnsi="宋体"/>
          <w:b/>
          <w:color w:val="auto"/>
          <w:sz w:val="24"/>
          <w:szCs w:val="24"/>
        </w:rPr>
        <w:t>委托人（全称）：</w:t>
      </w:r>
      <w:r>
        <w:rPr>
          <w:rFonts w:ascii="宋体" w:hAnsi="宋体"/>
          <w:b/>
          <w:color w:val="auto"/>
          <w:sz w:val="24"/>
          <w:szCs w:val="24"/>
          <w:u w:val="single"/>
        </w:rPr>
        <w:t xml:space="preserve">                                      </w:t>
      </w:r>
    </w:p>
    <w:p>
      <w:pPr>
        <w:adjustRightInd w:val="0"/>
        <w:snapToGrid w:val="0"/>
        <w:spacing w:line="420" w:lineRule="exact"/>
        <w:ind w:firstLine="482" w:firstLineChars="200"/>
        <w:rPr>
          <w:rFonts w:ascii="宋体"/>
          <w:color w:val="auto"/>
          <w:sz w:val="24"/>
          <w:szCs w:val="24"/>
        </w:rPr>
      </w:pPr>
      <w:r>
        <w:rPr>
          <w:rFonts w:hint="eastAsia" w:ascii="宋体" w:hAnsi="宋体"/>
          <w:b/>
          <w:color w:val="auto"/>
          <w:sz w:val="24"/>
          <w:szCs w:val="24"/>
        </w:rPr>
        <w:t>监理人（全称）：</w:t>
      </w:r>
      <w:r>
        <w:rPr>
          <w:rFonts w:ascii="宋体" w:hAnsi="宋体"/>
          <w:b/>
          <w:color w:val="auto"/>
          <w:sz w:val="24"/>
          <w:szCs w:val="24"/>
          <w:u w:val="single"/>
        </w:rPr>
        <w:t xml:space="preserve">                                   </w:t>
      </w:r>
      <w:r>
        <w:rPr>
          <w:rFonts w:ascii="宋体" w:hAnsi="宋体"/>
          <w:color w:val="auto"/>
          <w:sz w:val="24"/>
          <w:szCs w:val="24"/>
          <w:u w:val="single"/>
        </w:rPr>
        <w:t xml:space="preserve">   </w:t>
      </w:r>
    </w:p>
    <w:p>
      <w:pPr>
        <w:adjustRightInd w:val="0"/>
        <w:snapToGrid w:val="0"/>
        <w:spacing w:line="420" w:lineRule="exact"/>
        <w:ind w:firstLine="480" w:firstLineChars="200"/>
        <w:rPr>
          <w:rFonts w:ascii="宋体"/>
          <w:color w:val="auto"/>
          <w:sz w:val="24"/>
          <w:szCs w:val="24"/>
          <w:u w:val="single"/>
        </w:rPr>
      </w:pPr>
      <w:r>
        <w:rPr>
          <w:rFonts w:hint="eastAsia" w:ascii="宋体" w:hAnsi="宋体"/>
          <w:color w:val="auto"/>
          <w:sz w:val="24"/>
          <w:szCs w:val="24"/>
        </w:rPr>
        <w:t>根据《中华人民共和国合同法》、《中华人民共和国建筑法》及其他有关法律、法规，遵循平等、自愿、公平和诚信的原则，双方就下述工程委托监理与相关服务事项协商一致，订立本合同。</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一、工程概况</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工程名称：</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工程地点：</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工程规模：</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jc w:val="left"/>
        <w:rPr>
          <w:rFonts w:ascii="宋体"/>
          <w:color w:val="auto"/>
          <w:sz w:val="24"/>
          <w:szCs w:val="24"/>
        </w:rPr>
      </w:pPr>
      <w:r>
        <w:rPr>
          <w:rFonts w:ascii="宋体" w:hAnsi="宋体"/>
          <w:color w:val="auto"/>
          <w:sz w:val="24"/>
          <w:szCs w:val="24"/>
        </w:rPr>
        <w:t xml:space="preserve">4. </w:t>
      </w:r>
      <w:r>
        <w:rPr>
          <w:rFonts w:hint="eastAsia" w:ascii="宋体" w:hAnsi="宋体"/>
          <w:color w:val="auto"/>
          <w:sz w:val="24"/>
          <w:szCs w:val="24"/>
        </w:rPr>
        <w:t>工程</w:t>
      </w:r>
      <w:r>
        <w:rPr>
          <w:rFonts w:hint="eastAsia" w:ascii="宋体" w:hAnsi="宋体"/>
          <w:color w:val="auto"/>
          <w:kern w:val="0"/>
          <w:sz w:val="24"/>
          <w:szCs w:val="24"/>
        </w:rPr>
        <w:t>概算投资</w:t>
      </w:r>
      <w:r>
        <w:rPr>
          <w:rFonts w:hint="eastAsia" w:ascii="宋体" w:hAnsi="宋体" w:cs="宋体"/>
          <w:color w:val="auto"/>
          <w:kern w:val="0"/>
          <w:sz w:val="24"/>
          <w:szCs w:val="24"/>
        </w:rPr>
        <w:t>额或建筑安装工程费</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二、词语限定</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协议书中相关词语的含义与通用条件中的定义与解释相同。</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三、组成本合同的文件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协议书；</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中标通知书（适用于招标工程）或委托书（适用于非招标工程）；</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投标文件（适用于招标工程）或监理与相关服务建议书（适用于非招标工程）；</w:t>
      </w:r>
    </w:p>
    <w:p>
      <w:pPr>
        <w:adjustRightInd w:val="0"/>
        <w:snapToGrid w:val="0"/>
        <w:spacing w:line="420" w:lineRule="exact"/>
        <w:rPr>
          <w:rFonts w:ascii="宋体"/>
          <w:color w:val="auto"/>
          <w:sz w:val="24"/>
          <w:szCs w:val="24"/>
        </w:rPr>
      </w:pPr>
      <w:r>
        <w:rPr>
          <w:rFonts w:ascii="宋体" w:hAnsi="宋体"/>
          <w:color w:val="auto"/>
          <w:sz w:val="24"/>
          <w:szCs w:val="24"/>
        </w:rPr>
        <w:t xml:space="preserve">    4. </w:t>
      </w:r>
      <w:r>
        <w:rPr>
          <w:rFonts w:hint="eastAsia" w:ascii="宋体" w:hAnsi="宋体"/>
          <w:color w:val="auto"/>
          <w:sz w:val="24"/>
          <w:szCs w:val="24"/>
        </w:rPr>
        <w:t>专用条件；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5. </w:t>
      </w:r>
      <w:r>
        <w:rPr>
          <w:rFonts w:hint="eastAsia" w:ascii="宋体" w:hAnsi="宋体"/>
          <w:color w:val="auto"/>
          <w:sz w:val="24"/>
          <w:szCs w:val="24"/>
        </w:rPr>
        <w:t>通用条件；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6. </w:t>
      </w:r>
      <w:r>
        <w:rPr>
          <w:rFonts w:hint="eastAsia" w:ascii="宋体" w:hAnsi="宋体"/>
          <w:color w:val="auto"/>
          <w:sz w:val="24"/>
          <w:szCs w:val="24"/>
        </w:rPr>
        <w:t>附录，即：</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附录</w:t>
      </w:r>
      <w:r>
        <w:rPr>
          <w:rFonts w:ascii="宋体" w:hAnsi="宋体"/>
          <w:color w:val="auto"/>
          <w:sz w:val="24"/>
          <w:szCs w:val="24"/>
        </w:rPr>
        <w:t xml:space="preserve">A  </w:t>
      </w:r>
      <w:r>
        <w:rPr>
          <w:rFonts w:hint="eastAsia" w:ascii="宋体" w:hAnsi="宋体"/>
          <w:color w:val="auto"/>
          <w:sz w:val="24"/>
          <w:szCs w:val="24"/>
        </w:rPr>
        <w:t>相关服务的范围和内容</w:t>
      </w:r>
    </w:p>
    <w:p>
      <w:pPr>
        <w:adjustRightInd w:val="0"/>
        <w:snapToGrid w:val="0"/>
        <w:spacing w:line="420" w:lineRule="exact"/>
        <w:ind w:firstLine="480" w:firstLineChars="200"/>
        <w:rPr>
          <w:rFonts w:ascii="宋体"/>
          <w:color w:val="auto"/>
          <w:sz w:val="24"/>
          <w:szCs w:val="24"/>
        </w:rPr>
      </w:pPr>
      <w:r>
        <w:rPr>
          <w:rFonts w:hint="eastAsia" w:ascii="宋体" w:hAnsi="宋体"/>
          <w:color w:val="auto"/>
          <w:sz w:val="24"/>
          <w:szCs w:val="24"/>
        </w:rPr>
        <w:t>附录</w:t>
      </w:r>
      <w:r>
        <w:rPr>
          <w:rFonts w:ascii="宋体" w:hAnsi="宋体"/>
          <w:color w:val="auto"/>
          <w:sz w:val="24"/>
          <w:szCs w:val="24"/>
        </w:rPr>
        <w:t xml:space="preserve">B  </w:t>
      </w:r>
      <w:r>
        <w:rPr>
          <w:rFonts w:hint="eastAsia" w:ascii="宋体" w:hAnsi="宋体"/>
          <w:color w:val="auto"/>
          <w:sz w:val="24"/>
          <w:szCs w:val="24"/>
        </w:rPr>
        <w:t>委托人派遣的人员和提供的</w:t>
      </w:r>
      <w:r>
        <w:rPr>
          <w:rFonts w:hint="eastAsia" w:ascii="宋体" w:hAnsi="宋体"/>
          <w:bCs/>
          <w:color w:val="auto"/>
          <w:sz w:val="24"/>
          <w:szCs w:val="24"/>
        </w:rPr>
        <w:t>房屋、资料</w:t>
      </w:r>
      <w:r>
        <w:rPr>
          <w:rFonts w:hint="eastAsia" w:ascii="宋体" w:hAnsi="宋体"/>
          <w:color w:val="auto"/>
          <w:sz w:val="24"/>
          <w:szCs w:val="24"/>
        </w:rPr>
        <w:t>、设备</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本合同签订后，双方依法签订的补充协议也是本合同文件的组成部分。</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四、总监理工程师</w:t>
      </w:r>
    </w:p>
    <w:p>
      <w:pPr>
        <w:adjustRightInd w:val="0"/>
        <w:snapToGrid w:val="0"/>
        <w:spacing w:line="420" w:lineRule="exact"/>
        <w:ind w:firstLine="475" w:firstLineChars="198"/>
        <w:rPr>
          <w:rFonts w:ascii="宋体"/>
          <w:color w:val="auto"/>
          <w:kern w:val="0"/>
          <w:sz w:val="24"/>
          <w:szCs w:val="24"/>
        </w:rPr>
      </w:pPr>
      <w:r>
        <w:rPr>
          <w:rFonts w:hint="eastAsia" w:ascii="宋体" w:hAnsi="宋体"/>
          <w:color w:val="auto"/>
          <w:kern w:val="0"/>
          <w:sz w:val="24"/>
          <w:szCs w:val="24"/>
        </w:rPr>
        <w:t>总监理工程师姓名：</w:t>
      </w:r>
      <w:r>
        <w:rPr>
          <w:rFonts w:ascii="宋体" w:hAnsi="宋体"/>
          <w:color w:val="auto"/>
          <w:kern w:val="0"/>
          <w:sz w:val="24"/>
          <w:szCs w:val="24"/>
          <w:u w:val="single"/>
        </w:rPr>
        <w:t xml:space="preserve">           </w:t>
      </w:r>
      <w:r>
        <w:rPr>
          <w:rFonts w:hint="eastAsia" w:ascii="宋体" w:hAnsi="宋体"/>
          <w:color w:val="auto"/>
          <w:kern w:val="0"/>
          <w:sz w:val="24"/>
          <w:szCs w:val="24"/>
        </w:rPr>
        <w:t>，身份证号码：</w:t>
      </w:r>
      <w:r>
        <w:rPr>
          <w:rFonts w:ascii="宋体" w:hAnsi="宋体"/>
          <w:color w:val="auto"/>
          <w:kern w:val="0"/>
          <w:sz w:val="24"/>
          <w:szCs w:val="24"/>
          <w:u w:val="single"/>
        </w:rPr>
        <w:t xml:space="preserve">            </w:t>
      </w:r>
      <w:r>
        <w:rPr>
          <w:rFonts w:hint="eastAsia" w:ascii="宋体" w:hAnsi="宋体"/>
          <w:color w:val="auto"/>
          <w:kern w:val="0"/>
          <w:sz w:val="24"/>
          <w:szCs w:val="24"/>
        </w:rPr>
        <w:t>，注册号：</w:t>
      </w:r>
      <w:r>
        <w:rPr>
          <w:rFonts w:ascii="宋体" w:hAnsi="宋体"/>
          <w:color w:val="auto"/>
          <w:kern w:val="0"/>
          <w:sz w:val="24"/>
          <w:szCs w:val="24"/>
          <w:u w:val="single"/>
        </w:rPr>
        <w:t xml:space="preserve">                 </w:t>
      </w:r>
      <w:r>
        <w:rPr>
          <w:rFonts w:hint="eastAsia" w:ascii="宋体" w:hAnsi="宋体"/>
          <w:color w:val="auto"/>
          <w:kern w:val="0"/>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五、签约酬金</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签约酬金（大写）：</w:t>
      </w:r>
      <w:r>
        <w:rPr>
          <w:rFonts w:ascii="宋体" w:hAnsi="宋体"/>
          <w:color w:val="auto"/>
          <w:sz w:val="24"/>
          <w:szCs w:val="24"/>
          <w:u w:val="single"/>
        </w:rPr>
        <w:t xml:space="preserve">                            </w:t>
      </w:r>
      <w:r>
        <w:rPr>
          <w:rFonts w:hint="eastAsia" w:ascii="宋体" w:hAnsi="宋体"/>
          <w:color w:val="auto"/>
          <w:sz w:val="24"/>
          <w:szCs w:val="24"/>
        </w:rPr>
        <w:t>（</w:t>
      </w:r>
      <w:r>
        <w:rPr>
          <w:rFonts w:ascii="宋体"/>
          <w:color w:val="auto"/>
          <w:sz w:val="24"/>
          <w:szCs w:val="24"/>
        </w:rPr>
        <w:t>¥</w:t>
      </w:r>
      <w:r>
        <w:rPr>
          <w:rFonts w:ascii="宋体" w:hAnsi="宋体"/>
          <w:color w:val="auto"/>
          <w:sz w:val="24"/>
          <w:szCs w:val="24"/>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包括：</w:t>
      </w:r>
    </w:p>
    <w:p>
      <w:pPr>
        <w:adjustRightInd w:val="0"/>
        <w:snapToGrid w:val="0"/>
        <w:spacing w:line="420" w:lineRule="exact"/>
        <w:ind w:firstLine="600" w:firstLineChars="250"/>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监理酬金：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600" w:firstLineChars="250"/>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相关服务酬金：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600" w:firstLineChars="250"/>
        <w:rPr>
          <w:rFonts w:ascii="宋体"/>
          <w:color w:val="auto"/>
          <w:sz w:val="24"/>
          <w:szCs w:val="24"/>
        </w:rPr>
      </w:pPr>
      <w:r>
        <w:rPr>
          <w:rFonts w:hint="eastAsia" w:ascii="宋体" w:hAnsi="宋体"/>
          <w:color w:val="auto"/>
          <w:sz w:val="24"/>
          <w:szCs w:val="24"/>
        </w:rPr>
        <w:t>其中：</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）勘察阶段服务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）设计阶段服务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）保修阶段服务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w:t>
      </w:r>
      <w:r>
        <w:rPr>
          <w:rFonts w:hint="eastAsia" w:ascii="宋体" w:hAnsi="宋体"/>
          <w:color w:val="auto"/>
          <w:sz w:val="24"/>
          <w:szCs w:val="24"/>
        </w:rPr>
        <w:t>其他相关服务酬金：</w:t>
      </w:r>
      <w:r>
        <w:rPr>
          <w:rFonts w:ascii="宋体" w:hAnsi="宋体"/>
          <w:color w:val="auto"/>
          <w:sz w:val="24"/>
          <w:szCs w:val="24"/>
          <w:u w:val="single"/>
        </w:rPr>
        <w:t xml:space="preserve">                           </w:t>
      </w:r>
      <w:r>
        <w:rPr>
          <w:rFonts w:hint="eastAsia" w:ascii="宋体" w:hAnsi="宋体"/>
          <w:color w:val="auto"/>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六、期限</w:t>
      </w:r>
    </w:p>
    <w:p>
      <w:pPr>
        <w:adjustRightInd w:val="0"/>
        <w:snapToGrid w:val="0"/>
        <w:spacing w:line="420" w:lineRule="exact"/>
        <w:ind w:firstLine="600" w:firstLineChars="250"/>
        <w:jc w:val="left"/>
        <w:outlineLvl w:val="0"/>
        <w:rPr>
          <w:rFonts w:ascii="宋体"/>
          <w:color w:val="auto"/>
          <w:sz w:val="24"/>
          <w:szCs w:val="24"/>
        </w:rPr>
      </w:pPr>
      <w:r>
        <w:rPr>
          <w:rFonts w:ascii="宋体" w:hAnsi="宋体"/>
          <w:color w:val="auto"/>
          <w:kern w:val="0"/>
          <w:sz w:val="24"/>
          <w:szCs w:val="24"/>
        </w:rPr>
        <w:t xml:space="preserve">1. </w:t>
      </w:r>
      <w:r>
        <w:rPr>
          <w:rFonts w:hint="eastAsia" w:ascii="宋体" w:hAnsi="宋体"/>
          <w:color w:val="auto"/>
          <w:sz w:val="24"/>
          <w:szCs w:val="24"/>
        </w:rPr>
        <w:t>监理期限：</w:t>
      </w:r>
    </w:p>
    <w:p>
      <w:pPr>
        <w:adjustRightInd w:val="0"/>
        <w:snapToGrid w:val="0"/>
        <w:spacing w:line="420" w:lineRule="exact"/>
        <w:ind w:firstLine="600" w:firstLineChars="250"/>
        <w:jc w:val="left"/>
        <w:rPr>
          <w:rFonts w:ascii="宋体"/>
          <w:color w:val="auto"/>
          <w:sz w:val="24"/>
          <w:szCs w:val="24"/>
        </w:rPr>
      </w:pPr>
      <w:r>
        <w:rPr>
          <w:rFonts w:hint="eastAsia" w:ascii="宋体" w:hAnsi="宋体"/>
          <w:color w:val="auto"/>
          <w:sz w:val="24"/>
          <w:szCs w:val="24"/>
        </w:rPr>
        <w:t>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600" w:firstLineChars="250"/>
        <w:outlineLvl w:val="0"/>
        <w:rPr>
          <w:rFonts w:ascii="宋体"/>
          <w:color w:val="auto"/>
          <w:sz w:val="24"/>
          <w:szCs w:val="24"/>
        </w:rPr>
      </w:pPr>
      <w:r>
        <w:rPr>
          <w:rFonts w:ascii="宋体" w:hAnsi="宋体"/>
          <w:color w:val="auto"/>
          <w:kern w:val="0"/>
          <w:sz w:val="24"/>
          <w:szCs w:val="24"/>
        </w:rPr>
        <w:t xml:space="preserve">2. </w:t>
      </w:r>
      <w:r>
        <w:rPr>
          <w:rFonts w:hint="eastAsia" w:ascii="宋体" w:hAnsi="宋体"/>
          <w:color w:val="auto"/>
          <w:sz w:val="24"/>
          <w:szCs w:val="24"/>
        </w:rPr>
        <w:t>相关服务期限：</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）勘察阶段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）设计阶段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）保修阶段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w:t>
      </w:r>
      <w:r>
        <w:rPr>
          <w:rFonts w:hint="eastAsia" w:ascii="宋体" w:hAnsi="宋体"/>
          <w:color w:val="auto"/>
          <w:sz w:val="24"/>
          <w:szCs w:val="24"/>
        </w:rPr>
        <w:t>其他相关服务期限自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七、双方承诺</w:t>
      </w:r>
    </w:p>
    <w:p>
      <w:pPr>
        <w:spacing w:line="420" w:lineRule="exact"/>
        <w:ind w:firstLine="475" w:firstLineChars="198"/>
        <w:outlineLvl w:val="0"/>
        <w:rPr>
          <w:rFonts w:ascii="宋体"/>
          <w:b/>
          <w:color w:val="auto"/>
          <w:sz w:val="24"/>
          <w:szCs w:val="24"/>
        </w:rPr>
      </w:pPr>
      <w:r>
        <w:rPr>
          <w:rFonts w:ascii="宋体" w:hAnsi="宋体"/>
          <w:color w:val="auto"/>
          <w:sz w:val="24"/>
          <w:szCs w:val="24"/>
        </w:rPr>
        <w:t xml:space="preserve">1. </w:t>
      </w:r>
      <w:r>
        <w:rPr>
          <w:rFonts w:hint="eastAsia" w:ascii="宋体" w:hAnsi="宋体"/>
          <w:color w:val="auto"/>
          <w:sz w:val="24"/>
          <w:szCs w:val="24"/>
        </w:rPr>
        <w:t>监理人向委托人承诺，按照本合同约定</w:t>
      </w:r>
      <w:r>
        <w:rPr>
          <w:rFonts w:hint="eastAsia" w:ascii="宋体" w:hAnsi="宋体"/>
          <w:color w:val="auto"/>
          <w:kern w:val="0"/>
          <w:sz w:val="24"/>
          <w:szCs w:val="24"/>
        </w:rPr>
        <w:t>提供</w:t>
      </w:r>
      <w:r>
        <w:rPr>
          <w:rFonts w:hint="eastAsia" w:ascii="宋体" w:hAnsi="宋体"/>
          <w:color w:val="auto"/>
          <w:sz w:val="24"/>
          <w:szCs w:val="24"/>
        </w:rPr>
        <w:t>监理与相关服务。</w:t>
      </w:r>
    </w:p>
    <w:p>
      <w:pPr>
        <w:spacing w:line="420" w:lineRule="exact"/>
        <w:ind w:firstLine="475" w:firstLineChars="198"/>
        <w:outlineLvl w:val="0"/>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委托人向监理人承诺，按照本合同约定派遣相应的人员，提供</w:t>
      </w:r>
      <w:r>
        <w:rPr>
          <w:rFonts w:hint="eastAsia" w:ascii="宋体" w:hAnsi="宋体"/>
          <w:bCs/>
          <w:color w:val="auto"/>
          <w:sz w:val="24"/>
          <w:szCs w:val="24"/>
        </w:rPr>
        <w:t>房屋、资料</w:t>
      </w:r>
      <w:r>
        <w:rPr>
          <w:rFonts w:hint="eastAsia" w:ascii="宋体" w:hAnsi="宋体"/>
          <w:color w:val="auto"/>
          <w:sz w:val="24"/>
          <w:szCs w:val="24"/>
        </w:rPr>
        <w:t>、设备，并按本合同约定支付酬金。</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八、合同订立</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订立时间：</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订立地点：</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本合同一式</w:t>
      </w:r>
      <w:r>
        <w:rPr>
          <w:rFonts w:ascii="宋体" w:hAnsi="宋体"/>
          <w:color w:val="auto"/>
          <w:sz w:val="24"/>
          <w:szCs w:val="24"/>
          <w:u w:val="single"/>
        </w:rPr>
        <w:t xml:space="preserve">    </w:t>
      </w:r>
      <w:r>
        <w:rPr>
          <w:rFonts w:hint="eastAsia" w:ascii="宋体" w:hAnsi="宋体"/>
          <w:color w:val="auto"/>
          <w:sz w:val="24"/>
          <w:szCs w:val="24"/>
        </w:rPr>
        <w:t>份，具有同等法律效力，双方各执</w:t>
      </w:r>
      <w:r>
        <w:rPr>
          <w:rFonts w:ascii="宋体" w:hAnsi="宋体"/>
          <w:color w:val="auto"/>
          <w:sz w:val="24"/>
          <w:szCs w:val="24"/>
          <w:u w:val="single"/>
        </w:rPr>
        <w:t xml:space="preserve">    </w:t>
      </w:r>
      <w:r>
        <w:rPr>
          <w:rFonts w:hint="eastAsia" w:ascii="宋体" w:hAnsi="宋体"/>
          <w:color w:val="auto"/>
          <w:sz w:val="24"/>
          <w:szCs w:val="24"/>
        </w:rPr>
        <w:t>份。</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委托人：</w:t>
      </w:r>
      <w:r>
        <w:rPr>
          <w:rFonts w:ascii="宋体" w:hAnsi="宋体"/>
          <w:color w:val="auto"/>
          <w:sz w:val="24"/>
          <w:szCs w:val="24"/>
          <w:u w:val="single"/>
        </w:rPr>
        <w:t xml:space="preserve">    </w:t>
      </w:r>
      <w:r>
        <w:rPr>
          <w:rFonts w:hint="eastAsia" w:ascii="宋体" w:hAnsi="宋体"/>
          <w:color w:val="auto"/>
          <w:sz w:val="24"/>
          <w:szCs w:val="24"/>
          <w:u w:val="single"/>
        </w:rPr>
        <w:t>（盖章）</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监理人：</w:t>
      </w:r>
      <w:r>
        <w:rPr>
          <w:rFonts w:ascii="宋体" w:hAnsi="宋体"/>
          <w:color w:val="auto"/>
          <w:sz w:val="24"/>
          <w:szCs w:val="24"/>
          <w:u w:val="single"/>
        </w:rPr>
        <w:t xml:space="preserve">    </w:t>
      </w:r>
      <w:r>
        <w:rPr>
          <w:rFonts w:hint="eastAsia" w:ascii="宋体" w:hAnsi="宋体"/>
          <w:color w:val="auto"/>
          <w:sz w:val="24"/>
          <w:szCs w:val="24"/>
          <w:u w:val="single"/>
        </w:rPr>
        <w:t>（盖章）</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住所：</w:t>
      </w:r>
      <w:r>
        <w:rPr>
          <w:rFonts w:ascii="宋体" w:hAnsi="宋体"/>
          <w:color w:val="auto"/>
          <w:sz w:val="24"/>
          <w:szCs w:val="24"/>
        </w:rPr>
        <w:t xml:space="preserve"> </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住所：</w:t>
      </w:r>
      <w:r>
        <w:rPr>
          <w:rFonts w:ascii="宋体" w:hAnsi="宋体"/>
          <w:color w:val="auto"/>
          <w:sz w:val="24"/>
          <w:szCs w:val="24"/>
        </w:rPr>
        <w:t xml:space="preserve"> </w:t>
      </w:r>
      <w:r>
        <w:rPr>
          <w:rFonts w:ascii="宋体" w:hAnsi="宋体"/>
          <w:color w:val="auto"/>
          <w:sz w:val="24"/>
          <w:szCs w:val="24"/>
          <w:u w:val="single"/>
        </w:rPr>
        <w:t xml:space="preserve">                       </w:t>
      </w:r>
    </w:p>
    <w:p>
      <w:pPr>
        <w:adjustRightInd w:val="0"/>
        <w:snapToGrid w:val="0"/>
        <w:spacing w:line="420" w:lineRule="exact"/>
        <w:ind w:firstLine="480" w:firstLineChars="200"/>
        <w:rPr>
          <w:rFonts w:ascii="宋体"/>
          <w:color w:val="auto"/>
          <w:sz w:val="24"/>
          <w:szCs w:val="24"/>
        </w:rPr>
      </w:pPr>
      <w:r>
        <w:rPr>
          <w:rFonts w:hint="eastAsia" w:ascii="宋体" w:hAnsi="宋体"/>
          <w:color w:val="auto"/>
          <w:sz w:val="24"/>
          <w:szCs w:val="24"/>
        </w:rPr>
        <w:t>邮政编码：</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邮政编码：</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法定代表人或其授权</w:t>
      </w:r>
      <w:r>
        <w:rPr>
          <w:rFonts w:ascii="宋体" w:hAnsi="宋体"/>
          <w:color w:val="auto"/>
          <w:sz w:val="24"/>
          <w:szCs w:val="24"/>
        </w:rPr>
        <w:t xml:space="preserve">         </w:t>
      </w:r>
      <w:r>
        <w:rPr>
          <w:rFonts w:hint="eastAsia" w:ascii="宋体" w:hAnsi="宋体"/>
          <w:color w:val="auto"/>
          <w:sz w:val="24"/>
          <w:szCs w:val="24"/>
        </w:rPr>
        <w:t>法定代表人或其授权</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的代理人：</w:t>
      </w:r>
      <w:r>
        <w:rPr>
          <w:rFonts w:ascii="宋体" w:hAnsi="宋体"/>
          <w:color w:val="auto"/>
          <w:sz w:val="24"/>
          <w:szCs w:val="24"/>
          <w:u w:val="single"/>
        </w:rPr>
        <w:t xml:space="preserve">  </w:t>
      </w:r>
      <w:r>
        <w:rPr>
          <w:rFonts w:hint="eastAsia" w:ascii="宋体" w:hAnsi="宋体"/>
          <w:color w:val="auto"/>
          <w:sz w:val="24"/>
          <w:szCs w:val="24"/>
          <w:u w:val="single"/>
        </w:rPr>
        <w:t>（签字）</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的代理人：</w:t>
      </w:r>
      <w:r>
        <w:rPr>
          <w:rFonts w:ascii="宋体" w:hAnsi="宋体"/>
          <w:color w:val="auto"/>
          <w:sz w:val="24"/>
          <w:szCs w:val="24"/>
          <w:u w:val="single"/>
        </w:rPr>
        <w:t xml:space="preserve">  </w:t>
      </w:r>
      <w:r>
        <w:rPr>
          <w:rFonts w:hint="eastAsia" w:ascii="宋体" w:hAnsi="宋体"/>
          <w:color w:val="auto"/>
          <w:sz w:val="24"/>
          <w:szCs w:val="24"/>
          <w:u w:val="single"/>
        </w:rPr>
        <w:t>（签字）</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开户银行：</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开户银行：</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账号：</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账号：</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电话：</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电话：</w:t>
      </w:r>
      <w:r>
        <w:rPr>
          <w:rFonts w:ascii="宋体" w:hAnsi="宋体"/>
          <w:color w:val="auto"/>
          <w:sz w:val="24"/>
          <w:szCs w:val="24"/>
          <w:u w:val="single"/>
        </w:rPr>
        <w:t xml:space="preserve">                         </w:t>
      </w:r>
      <w:r>
        <w:rPr>
          <w:rFonts w:ascii="宋体" w:hAnsi="宋体"/>
          <w:color w:val="auto"/>
          <w:sz w:val="24"/>
          <w:szCs w:val="24"/>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传真：</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传真：</w:t>
      </w:r>
      <w:r>
        <w:rPr>
          <w:rFonts w:ascii="宋体" w:hAnsi="宋体"/>
          <w:color w:val="auto"/>
          <w:sz w:val="24"/>
          <w:szCs w:val="24"/>
          <w:u w:val="single"/>
        </w:rPr>
        <w:t xml:space="preserve">                         </w:t>
      </w:r>
      <w:r>
        <w:rPr>
          <w:rFonts w:ascii="宋体" w:hAnsi="宋体"/>
          <w:color w:val="auto"/>
          <w:sz w:val="24"/>
          <w:szCs w:val="24"/>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电子邮箱：</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电子邮箱：</w:t>
      </w:r>
      <w:r>
        <w:rPr>
          <w:rFonts w:ascii="宋体" w:hAnsi="宋体"/>
          <w:color w:val="auto"/>
          <w:sz w:val="24"/>
          <w:szCs w:val="24"/>
          <w:u w:val="single"/>
        </w:rPr>
        <w:t xml:space="preserve">                    </w:t>
      </w:r>
      <w:r>
        <w:rPr>
          <w:rFonts w:ascii="宋体" w:hAnsi="宋体"/>
          <w:color w:val="auto"/>
          <w:sz w:val="24"/>
          <w:szCs w:val="24"/>
        </w:rPr>
        <w:t xml:space="preserve">                  </w:t>
      </w:r>
    </w:p>
    <w:p>
      <w:pPr>
        <w:autoSpaceDE w:val="0"/>
        <w:autoSpaceDN w:val="0"/>
        <w:adjustRightInd w:val="0"/>
        <w:spacing w:line="480" w:lineRule="exact"/>
        <w:rPr>
          <w:rFonts w:ascii="宋体"/>
          <w:color w:val="auto"/>
          <w:sz w:val="24"/>
          <w:szCs w:val="24"/>
        </w:rPr>
      </w:pPr>
    </w:p>
    <w:p>
      <w:pPr>
        <w:pageBreakBefore/>
        <w:spacing w:line="480" w:lineRule="exact"/>
        <w:jc w:val="center"/>
        <w:rPr>
          <w:rFonts w:ascii="宋体"/>
          <w:b/>
          <w:color w:val="auto"/>
          <w:sz w:val="24"/>
          <w:szCs w:val="24"/>
        </w:rPr>
      </w:pPr>
      <w:r>
        <w:rPr>
          <w:rFonts w:hint="eastAsia" w:ascii="宋体" w:hAnsi="宋体"/>
          <w:b/>
          <w:color w:val="auto"/>
          <w:sz w:val="24"/>
          <w:szCs w:val="24"/>
        </w:rPr>
        <w:t>第二部分</w:t>
      </w:r>
      <w:r>
        <w:rPr>
          <w:rFonts w:ascii="宋体" w:hAnsi="宋体"/>
          <w:b/>
          <w:color w:val="auto"/>
          <w:sz w:val="24"/>
          <w:szCs w:val="24"/>
        </w:rPr>
        <w:t xml:space="preserve">  </w:t>
      </w:r>
      <w:r>
        <w:rPr>
          <w:rFonts w:hint="eastAsia" w:ascii="宋体" w:hAnsi="宋体"/>
          <w:b/>
          <w:color w:val="auto"/>
          <w:sz w:val="24"/>
          <w:szCs w:val="24"/>
        </w:rPr>
        <w:t>通用条件</w:t>
      </w:r>
    </w:p>
    <w:p>
      <w:pPr>
        <w:spacing w:line="480" w:lineRule="exact"/>
        <w:jc w:val="center"/>
        <w:rPr>
          <w:rFonts w:ascii="宋体"/>
          <w:b/>
          <w:color w:val="auto"/>
          <w:sz w:val="24"/>
          <w:szCs w:val="24"/>
        </w:rPr>
      </w:pPr>
    </w:p>
    <w:p>
      <w:pPr>
        <w:spacing w:line="480" w:lineRule="exact"/>
        <w:outlineLvl w:val="0"/>
        <w:rPr>
          <w:rFonts w:ascii="宋体"/>
          <w:b/>
          <w:color w:val="auto"/>
          <w:sz w:val="24"/>
          <w:szCs w:val="24"/>
        </w:rPr>
      </w:pPr>
      <w:r>
        <w:rPr>
          <w:rFonts w:ascii="宋体" w:hAnsi="宋体"/>
          <w:b/>
          <w:color w:val="auto"/>
          <w:sz w:val="24"/>
          <w:szCs w:val="24"/>
        </w:rPr>
        <w:t xml:space="preserve">1. </w:t>
      </w:r>
      <w:r>
        <w:rPr>
          <w:rFonts w:hint="eastAsia" w:ascii="宋体" w:hAnsi="宋体"/>
          <w:b/>
          <w:color w:val="auto"/>
          <w:sz w:val="24"/>
          <w:szCs w:val="24"/>
        </w:rPr>
        <w:t>定义与解释</w:t>
      </w:r>
    </w:p>
    <w:p>
      <w:pPr>
        <w:spacing w:line="480" w:lineRule="exact"/>
        <w:ind w:left="210" w:leftChars="100"/>
        <w:outlineLvl w:val="0"/>
        <w:rPr>
          <w:rFonts w:ascii="宋体"/>
          <w:bCs/>
          <w:color w:val="auto"/>
          <w:sz w:val="24"/>
          <w:szCs w:val="24"/>
        </w:rPr>
      </w:pPr>
      <w:r>
        <w:rPr>
          <w:rFonts w:ascii="宋体" w:hAnsi="宋体"/>
          <w:color w:val="auto"/>
          <w:sz w:val="24"/>
          <w:szCs w:val="24"/>
        </w:rPr>
        <w:t xml:space="preserve">1.1 </w:t>
      </w:r>
      <w:r>
        <w:rPr>
          <w:rFonts w:hint="eastAsia" w:ascii="宋体" w:hAnsi="宋体"/>
          <w:bCs/>
          <w:color w:val="auto"/>
          <w:sz w:val="24"/>
          <w:szCs w:val="24"/>
        </w:rPr>
        <w:t>定义</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除根据上下文另有其意义外，组成本合同的全部文件中的下列名词和用语应具有本款所赋予的含义：</w:t>
      </w:r>
    </w:p>
    <w:p>
      <w:pPr>
        <w:adjustRightInd w:val="0"/>
        <w:snapToGrid w:val="0"/>
        <w:spacing w:line="480" w:lineRule="exact"/>
        <w:ind w:firstLine="480" w:firstLineChars="200"/>
        <w:outlineLvl w:val="0"/>
        <w:rPr>
          <w:rFonts w:ascii="宋体"/>
          <w:color w:val="auto"/>
          <w:sz w:val="24"/>
          <w:szCs w:val="24"/>
        </w:rPr>
      </w:pPr>
      <w:r>
        <w:rPr>
          <w:rFonts w:ascii="宋体" w:hAnsi="宋体"/>
          <w:color w:val="auto"/>
          <w:sz w:val="24"/>
          <w:szCs w:val="24"/>
        </w:rPr>
        <w:t xml:space="preserve">1.1.1 </w:t>
      </w:r>
      <w:r>
        <w:rPr>
          <w:rFonts w:hint="eastAsia" w:ascii="宋体" w:hAnsi="宋体"/>
          <w:color w:val="auto"/>
          <w:sz w:val="24"/>
          <w:szCs w:val="24"/>
        </w:rPr>
        <w:t>“工程”是指按照本合同约定实施监理与相关服务的建设工程。</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1.1.2 </w:t>
      </w:r>
      <w:r>
        <w:rPr>
          <w:rFonts w:hint="eastAsia" w:ascii="宋体" w:hAnsi="宋体"/>
          <w:color w:val="auto"/>
          <w:sz w:val="24"/>
          <w:szCs w:val="24"/>
        </w:rPr>
        <w:t>“委托人”是指本合同中委托监理与相关服务的一方，及其合法的继承人或受让人。</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1.1.3 </w:t>
      </w:r>
      <w:r>
        <w:rPr>
          <w:rFonts w:hint="eastAsia" w:ascii="宋体" w:hAnsi="宋体"/>
          <w:color w:val="auto"/>
          <w:sz w:val="24"/>
          <w:szCs w:val="24"/>
        </w:rPr>
        <w:t>“监理人”是指本合同中提供监理与相关服务的一方，及其合法的继承人。</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1.1.4 </w:t>
      </w:r>
      <w:r>
        <w:rPr>
          <w:rFonts w:hint="eastAsia" w:ascii="宋体" w:hAnsi="宋体"/>
          <w:color w:val="auto"/>
          <w:sz w:val="24"/>
          <w:szCs w:val="24"/>
        </w:rPr>
        <w:t>“承包人”是指在工程范围内与委托人签订勘察、设计、施工等有关合同的当事人，及其合法的继承人。</w:t>
      </w:r>
    </w:p>
    <w:p>
      <w:pPr>
        <w:pStyle w:val="14"/>
        <w:spacing w:line="480" w:lineRule="exact"/>
        <w:ind w:firstLine="570"/>
        <w:rPr>
          <w:rFonts w:hAnsi="宋体"/>
          <w:color w:val="auto"/>
          <w:sz w:val="24"/>
          <w:szCs w:val="24"/>
        </w:rPr>
      </w:pPr>
      <w:r>
        <w:rPr>
          <w:rFonts w:hAnsi="宋体"/>
          <w:color w:val="auto"/>
          <w:sz w:val="24"/>
          <w:szCs w:val="24"/>
        </w:rPr>
        <w:t xml:space="preserve">1.1.5 </w:t>
      </w:r>
      <w:r>
        <w:rPr>
          <w:rFonts w:hint="eastAsia" w:hAnsi="宋体"/>
          <w:color w:val="auto"/>
          <w:sz w:val="24"/>
          <w:szCs w:val="24"/>
        </w:rPr>
        <w:t>“监理”是指监理人受委托人的委托</w:t>
      </w:r>
      <w:r>
        <w:rPr>
          <w:rFonts w:hAnsi="宋体"/>
          <w:color w:val="auto"/>
          <w:sz w:val="24"/>
          <w:szCs w:val="24"/>
        </w:rPr>
        <w:t xml:space="preserve"> </w:t>
      </w:r>
      <w:r>
        <w:rPr>
          <w:rFonts w:hint="eastAsia" w:hAnsi="宋体"/>
          <w:color w:val="auto"/>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1.1.6 </w:t>
      </w:r>
      <w:r>
        <w:rPr>
          <w:rFonts w:hint="eastAsia" w:ascii="宋体" w:hAnsi="宋体"/>
          <w:color w:val="auto"/>
          <w:sz w:val="24"/>
          <w:szCs w:val="24"/>
        </w:rPr>
        <w:t>“相关服务”是指监理人受委托人的委托</w:t>
      </w:r>
      <w:r>
        <w:rPr>
          <w:rFonts w:ascii="宋体" w:hAnsi="宋体"/>
          <w:color w:val="auto"/>
          <w:sz w:val="24"/>
          <w:szCs w:val="24"/>
        </w:rPr>
        <w:t xml:space="preserve"> </w:t>
      </w:r>
      <w:r>
        <w:rPr>
          <w:rFonts w:hint="eastAsia" w:ascii="宋体" w:hAnsi="宋体"/>
          <w:color w:val="auto"/>
          <w:sz w:val="24"/>
          <w:szCs w:val="24"/>
        </w:rPr>
        <w:t>，按照本合同约定，在勘察、设计、保修等阶段提供的服务活动。</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1.1.7 </w:t>
      </w:r>
      <w:r>
        <w:rPr>
          <w:rFonts w:hint="eastAsia" w:ascii="宋体" w:hAnsi="宋体"/>
          <w:color w:val="auto"/>
          <w:sz w:val="24"/>
          <w:szCs w:val="24"/>
        </w:rPr>
        <w:t>“正常工作”指本合同订立时通用条件和专用条件中约定的监理人的工作。</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1.1.8 </w:t>
      </w:r>
      <w:r>
        <w:rPr>
          <w:rFonts w:hint="eastAsia" w:ascii="宋体" w:hAnsi="宋体"/>
          <w:color w:val="auto"/>
          <w:sz w:val="24"/>
          <w:szCs w:val="24"/>
        </w:rPr>
        <w:t>“附加工作”是指本合同约定的正常工作以外监理人的工作。</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1.1.9 </w:t>
      </w:r>
      <w:r>
        <w:rPr>
          <w:rFonts w:hint="eastAsia" w:ascii="宋体" w:hAnsi="宋体"/>
          <w:color w:val="auto"/>
          <w:sz w:val="24"/>
          <w:szCs w:val="24"/>
        </w:rPr>
        <w:t>“项目监理机构”是指监理人派驻工程负责履行本合同的组织机构。</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1.1.10 </w:t>
      </w:r>
      <w:r>
        <w:rPr>
          <w:rFonts w:hint="eastAsia" w:ascii="宋体" w:hAnsi="宋体"/>
          <w:color w:val="auto"/>
          <w:sz w:val="24"/>
          <w:szCs w:val="24"/>
        </w:rPr>
        <w:t>“总监理工程师”是指由监理人的法定代表人书面授权，全面负责履行本合同、主持项目监理机构工作的注册监理工程师。</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1.1.11 </w:t>
      </w:r>
      <w:r>
        <w:rPr>
          <w:rFonts w:hint="eastAsia" w:ascii="宋体" w:hAnsi="宋体"/>
          <w:color w:val="auto"/>
          <w:sz w:val="24"/>
          <w:szCs w:val="24"/>
        </w:rPr>
        <w:t>“酬金”是指监理人履行本合同义务，委托人按照本合同约定给付监理人的金额。</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1.1.12 </w:t>
      </w:r>
      <w:r>
        <w:rPr>
          <w:rFonts w:hint="eastAsia" w:ascii="宋体" w:hAnsi="宋体"/>
          <w:color w:val="auto"/>
          <w:sz w:val="24"/>
          <w:szCs w:val="24"/>
        </w:rPr>
        <w:t>“正常工作</w:t>
      </w:r>
      <w:r>
        <w:rPr>
          <w:rFonts w:hint="eastAsia" w:ascii="宋体" w:hAnsi="宋体" w:cs="宋体"/>
          <w:color w:val="auto"/>
          <w:kern w:val="0"/>
          <w:sz w:val="24"/>
          <w:szCs w:val="24"/>
        </w:rPr>
        <w:t>酬金”</w:t>
      </w:r>
      <w:r>
        <w:rPr>
          <w:rFonts w:hint="eastAsia" w:ascii="宋体" w:hAnsi="宋体"/>
          <w:color w:val="auto"/>
          <w:sz w:val="24"/>
          <w:szCs w:val="24"/>
        </w:rPr>
        <w:t>是指监理人完成正常工作，委托人应给付监理人并在协议书中载明的签约</w:t>
      </w:r>
      <w:r>
        <w:rPr>
          <w:rFonts w:hint="eastAsia" w:ascii="宋体" w:hAnsi="宋体" w:cs="宋体"/>
          <w:color w:val="auto"/>
          <w:kern w:val="0"/>
          <w:sz w:val="24"/>
          <w:szCs w:val="24"/>
        </w:rPr>
        <w:t>酬金额</w:t>
      </w:r>
      <w:r>
        <w:rPr>
          <w:rFonts w:hint="eastAsia" w:ascii="宋体" w:hAnsi="宋体"/>
          <w:color w:val="auto"/>
          <w:sz w:val="24"/>
          <w:szCs w:val="24"/>
        </w:rPr>
        <w:t>。</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1.1.13 </w:t>
      </w:r>
      <w:r>
        <w:rPr>
          <w:rFonts w:hint="eastAsia" w:ascii="宋体" w:hAnsi="宋体"/>
          <w:color w:val="auto"/>
          <w:sz w:val="24"/>
          <w:szCs w:val="24"/>
        </w:rPr>
        <w:t>“附加工作酬金”是指监理人完成附加工作，委托人应给付监理人的金额。</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1.1.14 </w:t>
      </w:r>
      <w:r>
        <w:rPr>
          <w:rFonts w:hint="eastAsia" w:ascii="宋体" w:hAnsi="宋体"/>
          <w:color w:val="auto"/>
          <w:sz w:val="24"/>
          <w:szCs w:val="24"/>
        </w:rPr>
        <w:t>“一方”是指委托人或监理人；“双方”是指委托人和监理人；“第三方”是指除委托人和监理人以外的有关方。</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1.1.15 </w:t>
      </w:r>
      <w:r>
        <w:rPr>
          <w:rFonts w:hint="eastAsia" w:ascii="宋体" w:hAnsi="宋体"/>
          <w:color w:val="auto"/>
          <w:sz w:val="24"/>
          <w:szCs w:val="24"/>
        </w:rPr>
        <w:t>“书面形式”是指合同书、信件和数据电文（包括电报、电传、传真、电子数据交换和电子邮件）等可以有形地表现所载内容的形式。</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1.1.16 </w:t>
      </w:r>
      <w:r>
        <w:rPr>
          <w:rFonts w:hint="eastAsia" w:ascii="宋体" w:hAnsi="宋体"/>
          <w:color w:val="auto"/>
          <w:sz w:val="24"/>
          <w:szCs w:val="24"/>
        </w:rPr>
        <w:t>“天”是指第一天零时至第二天零时的时间。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1.1.17</w:t>
      </w:r>
      <w:r>
        <w:rPr>
          <w:rFonts w:hint="eastAsia" w:ascii="宋体" w:hAnsi="宋体"/>
          <w:color w:val="auto"/>
          <w:sz w:val="24"/>
          <w:szCs w:val="24"/>
        </w:rPr>
        <w:t>“月”是指按公历从一个月中任何一天开始的一个公历月时间。</w:t>
      </w:r>
    </w:p>
    <w:p>
      <w:pPr>
        <w:adjustRightInd w:val="0"/>
        <w:snapToGrid w:val="0"/>
        <w:spacing w:line="480" w:lineRule="exact"/>
        <w:ind w:firstLine="645"/>
        <w:rPr>
          <w:rFonts w:ascii="宋体"/>
          <w:color w:val="auto"/>
          <w:sz w:val="24"/>
          <w:szCs w:val="24"/>
        </w:rPr>
      </w:pPr>
      <w:r>
        <w:rPr>
          <w:rFonts w:ascii="宋体" w:hAnsi="宋体"/>
          <w:color w:val="auto"/>
          <w:sz w:val="24"/>
          <w:szCs w:val="24"/>
        </w:rPr>
        <w:t xml:space="preserve">1.1.18 </w:t>
      </w:r>
      <w:r>
        <w:rPr>
          <w:rFonts w:hint="eastAsia" w:ascii="宋体" w:hAnsi="宋体"/>
          <w:color w:val="auto"/>
          <w:sz w:val="24"/>
          <w:szCs w:val="24"/>
        </w:rPr>
        <w:t>“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480" w:lineRule="exact"/>
        <w:ind w:left="210" w:leftChars="100"/>
        <w:outlineLvl w:val="0"/>
        <w:rPr>
          <w:rFonts w:ascii="宋体"/>
          <w:color w:val="auto"/>
          <w:sz w:val="24"/>
          <w:szCs w:val="24"/>
        </w:rPr>
      </w:pPr>
      <w:r>
        <w:rPr>
          <w:rFonts w:ascii="宋体" w:hAnsi="宋体"/>
          <w:bCs/>
          <w:color w:val="auto"/>
          <w:sz w:val="24"/>
          <w:szCs w:val="24"/>
        </w:rPr>
        <w:t xml:space="preserve">1.2 </w:t>
      </w:r>
      <w:r>
        <w:rPr>
          <w:rFonts w:hint="eastAsia" w:ascii="宋体" w:hAnsi="宋体"/>
          <w:color w:val="auto"/>
          <w:sz w:val="24"/>
          <w:szCs w:val="24"/>
        </w:rPr>
        <w:t>解释</w:t>
      </w:r>
    </w:p>
    <w:p>
      <w:pPr>
        <w:tabs>
          <w:tab w:val="left" w:pos="6140"/>
        </w:tabs>
        <w:adjustRightInd w:val="0"/>
        <w:snapToGrid w:val="0"/>
        <w:spacing w:line="480" w:lineRule="exact"/>
        <w:ind w:firstLine="480" w:firstLineChars="200"/>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本合同使用中文书写、解释和说明。如专用条件约定使用两种及以上语言文字时，应以中文为准。</w:t>
      </w:r>
    </w:p>
    <w:p>
      <w:pPr>
        <w:tabs>
          <w:tab w:val="left" w:pos="6140"/>
        </w:tabs>
        <w:adjustRightInd w:val="0"/>
        <w:snapToGrid w:val="0"/>
        <w:spacing w:line="480" w:lineRule="exact"/>
        <w:ind w:firstLine="480" w:firstLineChars="200"/>
        <w:outlineLvl w:val="0"/>
        <w:rPr>
          <w:rFonts w:ascii="宋体"/>
          <w:color w:val="auto"/>
          <w:sz w:val="24"/>
          <w:szCs w:val="24"/>
        </w:rPr>
      </w:pPr>
      <w:r>
        <w:rPr>
          <w:rFonts w:ascii="宋体" w:hAnsi="宋体"/>
          <w:color w:val="auto"/>
          <w:sz w:val="24"/>
          <w:szCs w:val="24"/>
        </w:rPr>
        <w:t xml:space="preserve">1.2.2 </w:t>
      </w:r>
      <w:r>
        <w:rPr>
          <w:rFonts w:hint="eastAsia" w:ascii="宋体" w:hAnsi="宋体"/>
          <w:color w:val="auto"/>
          <w:sz w:val="24"/>
          <w:szCs w:val="24"/>
        </w:rPr>
        <w:t>组成本合同的下列文件彼此应能相互解释、互为说明。除专用条件另有约定外，本合同文件的解释顺序如下：</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）协议书；</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）中标通知书（适用于招标工程）或委托书（适用于非招标工程）；</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）专用条件及附录</w:t>
      </w:r>
      <w:r>
        <w:rPr>
          <w:rFonts w:ascii="宋体" w:hAnsi="宋体"/>
          <w:color w:val="auto"/>
          <w:sz w:val="24"/>
          <w:szCs w:val="24"/>
        </w:rPr>
        <w:t>A</w:t>
      </w:r>
      <w:r>
        <w:rPr>
          <w:rFonts w:hint="eastAsia" w:ascii="宋体" w:hAnsi="宋体"/>
          <w:color w:val="auto"/>
          <w:sz w:val="24"/>
          <w:szCs w:val="24"/>
        </w:rPr>
        <w:t>、附录</w:t>
      </w:r>
      <w:r>
        <w:rPr>
          <w:rFonts w:ascii="宋体" w:hAnsi="宋体"/>
          <w:color w:val="auto"/>
          <w:sz w:val="24"/>
          <w:szCs w:val="24"/>
        </w:rPr>
        <w:t>B</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）通用条件；</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）投标文件（适用于招标工程）或监理与相关服务建议书（适用于非招标工程）。</w:t>
      </w:r>
    </w:p>
    <w:p>
      <w:pPr>
        <w:spacing w:line="480" w:lineRule="exact"/>
        <w:ind w:firstLine="480" w:firstLineChars="200"/>
        <w:rPr>
          <w:rFonts w:ascii="宋体"/>
          <w:color w:val="auto"/>
          <w:sz w:val="24"/>
          <w:szCs w:val="24"/>
        </w:rPr>
      </w:pPr>
      <w:r>
        <w:rPr>
          <w:rFonts w:hint="eastAsia" w:ascii="宋体" w:hAnsi="宋体"/>
          <w:color w:val="auto"/>
          <w:sz w:val="24"/>
          <w:szCs w:val="24"/>
        </w:rPr>
        <w:t>双方签订的补充协议与其他文件发生矛盾或歧义时，属于同一类内容的文件，应以最新签署的为准。</w:t>
      </w:r>
    </w:p>
    <w:p>
      <w:pPr>
        <w:spacing w:line="480" w:lineRule="exact"/>
        <w:outlineLvl w:val="0"/>
        <w:rPr>
          <w:rFonts w:ascii="宋体"/>
          <w:b/>
          <w:color w:val="auto"/>
          <w:sz w:val="24"/>
          <w:szCs w:val="24"/>
        </w:rPr>
      </w:pPr>
      <w:r>
        <w:rPr>
          <w:rFonts w:ascii="宋体" w:hAnsi="宋体"/>
          <w:b/>
          <w:color w:val="auto"/>
          <w:sz w:val="24"/>
          <w:szCs w:val="24"/>
        </w:rPr>
        <w:t xml:space="preserve">2. </w:t>
      </w:r>
      <w:r>
        <w:rPr>
          <w:rFonts w:hint="eastAsia" w:ascii="宋体" w:hAnsi="宋体"/>
          <w:b/>
          <w:color w:val="auto"/>
          <w:sz w:val="24"/>
          <w:szCs w:val="24"/>
        </w:rPr>
        <w:t>监理人的义务</w:t>
      </w:r>
    </w:p>
    <w:p>
      <w:pPr>
        <w:adjustRightInd w:val="0"/>
        <w:snapToGrid w:val="0"/>
        <w:spacing w:line="480" w:lineRule="exact"/>
        <w:ind w:left="210" w:leftChars="100"/>
        <w:rPr>
          <w:rFonts w:ascii="宋体"/>
          <w:bCs/>
          <w:color w:val="auto"/>
          <w:sz w:val="24"/>
          <w:szCs w:val="24"/>
        </w:rPr>
      </w:pPr>
      <w:r>
        <w:rPr>
          <w:rFonts w:ascii="宋体" w:hAnsi="宋体"/>
          <w:color w:val="auto"/>
          <w:sz w:val="24"/>
          <w:szCs w:val="24"/>
        </w:rPr>
        <w:t xml:space="preserve">2.1 </w:t>
      </w:r>
      <w:r>
        <w:rPr>
          <w:rFonts w:hint="eastAsia" w:ascii="宋体" w:hAnsi="宋体"/>
          <w:color w:val="auto"/>
          <w:sz w:val="24"/>
          <w:szCs w:val="24"/>
        </w:rPr>
        <w:t>监理的范围和工作内容</w:t>
      </w:r>
    </w:p>
    <w:p>
      <w:pPr>
        <w:adjustRightInd w:val="0"/>
        <w:snapToGrid w:val="0"/>
        <w:spacing w:line="480" w:lineRule="exact"/>
        <w:ind w:left="420" w:leftChars="200"/>
        <w:rPr>
          <w:rFonts w:ascii="宋体"/>
          <w:color w:val="auto"/>
          <w:sz w:val="24"/>
          <w:szCs w:val="24"/>
        </w:rPr>
      </w:pPr>
      <w:r>
        <w:rPr>
          <w:rFonts w:ascii="宋体" w:hAnsi="宋体"/>
          <w:color w:val="auto"/>
          <w:sz w:val="24"/>
          <w:szCs w:val="24"/>
        </w:rPr>
        <w:t xml:space="preserve">2.1.1 </w:t>
      </w:r>
      <w:r>
        <w:rPr>
          <w:rFonts w:hint="eastAsia" w:ascii="宋体" w:hAnsi="宋体"/>
          <w:color w:val="auto"/>
          <w:sz w:val="24"/>
          <w:szCs w:val="24"/>
        </w:rPr>
        <w:t>监理范围在专用条件中约定。</w:t>
      </w:r>
    </w:p>
    <w:p>
      <w:pPr>
        <w:adjustRightInd w:val="0"/>
        <w:snapToGrid w:val="0"/>
        <w:spacing w:line="480" w:lineRule="exact"/>
        <w:ind w:left="420" w:leftChars="200"/>
        <w:rPr>
          <w:rFonts w:ascii="宋体"/>
          <w:color w:val="auto"/>
          <w:sz w:val="24"/>
          <w:szCs w:val="24"/>
        </w:rPr>
      </w:pPr>
      <w:r>
        <w:rPr>
          <w:rFonts w:ascii="宋体" w:hAnsi="宋体"/>
          <w:color w:val="auto"/>
          <w:sz w:val="24"/>
          <w:szCs w:val="24"/>
        </w:rPr>
        <w:t xml:space="preserve">2.1.2 </w:t>
      </w:r>
      <w:r>
        <w:rPr>
          <w:rFonts w:hint="eastAsia" w:ascii="宋体" w:hAnsi="宋体"/>
          <w:color w:val="auto"/>
          <w:sz w:val="24"/>
          <w:szCs w:val="24"/>
        </w:rPr>
        <w:t>除专用条件另有约定外，监理工作内容包括：</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）收到工程设计文件后编制监理规划，并在第一次工地会议</w:t>
      </w:r>
      <w:r>
        <w:rPr>
          <w:rFonts w:ascii="宋体" w:hAnsi="宋体"/>
          <w:color w:val="auto"/>
          <w:sz w:val="24"/>
          <w:szCs w:val="24"/>
        </w:rPr>
        <w:t>7</w:t>
      </w:r>
      <w:r>
        <w:rPr>
          <w:rFonts w:hint="eastAsia" w:ascii="宋体" w:hAnsi="宋体"/>
          <w:color w:val="auto"/>
          <w:sz w:val="24"/>
          <w:szCs w:val="24"/>
        </w:rPr>
        <w:t>天前报委托人。根据有关规定和监理工作需要，编制监理实施细则；</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）熟悉工程设计文件，并参加由委托人主持的图纸会审和设计交底会议；</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）参加由委托人主持的第一次工地会议；主持监理例会并根据工程需要主持或参加专题会议；</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）审查施工承包人提交的施工组织设计，重点审查其中的质量安全技术措施、专项施工方案与工程建设强制性标准的符合性；</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）检查施工承包人工程质量、安全生产管理制度及组织机构和人员资格；</w:t>
      </w:r>
      <w:r>
        <w:rPr>
          <w:rFonts w:ascii="宋体" w:hAnsi="宋体"/>
          <w:color w:val="auto"/>
          <w:sz w:val="24"/>
          <w:szCs w:val="24"/>
        </w:rPr>
        <w:t xml:space="preserve"> </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）检查施工承包人专职安全生产管理人员的配备情况；</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7</w:t>
      </w:r>
      <w:r>
        <w:rPr>
          <w:rFonts w:hint="eastAsia" w:ascii="宋体" w:hAnsi="宋体"/>
          <w:color w:val="auto"/>
          <w:sz w:val="24"/>
          <w:szCs w:val="24"/>
        </w:rPr>
        <w:t>）审查施工承包人提交的施工进度计划，核查承包人对施工进度计划的调整；</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8</w:t>
      </w:r>
      <w:r>
        <w:rPr>
          <w:rFonts w:hint="eastAsia" w:ascii="宋体" w:hAnsi="宋体"/>
          <w:color w:val="auto"/>
          <w:sz w:val="24"/>
          <w:szCs w:val="24"/>
        </w:rPr>
        <w:t>）检查施工承包人的试验室；</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）审核施工分包人资质条件；</w:t>
      </w:r>
    </w:p>
    <w:p>
      <w:pPr>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10</w:t>
      </w:r>
      <w:r>
        <w:rPr>
          <w:rFonts w:hint="eastAsia" w:ascii="宋体" w:hAnsi="宋体"/>
          <w:color w:val="auto"/>
          <w:sz w:val="24"/>
          <w:szCs w:val="24"/>
        </w:rPr>
        <w:t>）查验施工承包人的施工测量放线成果；</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11</w:t>
      </w:r>
      <w:r>
        <w:rPr>
          <w:rFonts w:hint="eastAsia" w:ascii="宋体" w:hAnsi="宋体"/>
          <w:color w:val="auto"/>
          <w:sz w:val="24"/>
          <w:szCs w:val="24"/>
        </w:rPr>
        <w:t>）审查工程开工条件，对条件具备的签发开工令；</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12</w:t>
      </w:r>
      <w:r>
        <w:rPr>
          <w:rFonts w:hint="eastAsia" w:ascii="宋体" w:hAnsi="宋体"/>
          <w:color w:val="auto"/>
          <w:sz w:val="24"/>
          <w:szCs w:val="24"/>
        </w:rPr>
        <w:t>）审查施工承包人报送的工程材料、构配件、设备质量证明文件的有效性和符合性，并按规定对用于工程的材料采取平行检验或见证取样方式进行抽检；</w:t>
      </w:r>
    </w:p>
    <w:p>
      <w:pPr>
        <w:adjustRightInd w:val="0"/>
        <w:snapToGrid w:val="0"/>
        <w:spacing w:line="480" w:lineRule="exact"/>
        <w:ind w:left="-97" w:leftChars="-46"/>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13</w:t>
      </w:r>
      <w:r>
        <w:rPr>
          <w:rFonts w:hint="eastAsia" w:ascii="宋体" w:hAnsi="宋体"/>
          <w:color w:val="auto"/>
          <w:sz w:val="24"/>
          <w:szCs w:val="24"/>
        </w:rPr>
        <w:t>）审核施工承包人提交的工程款支付申请，签发或出具工程款支付证书，并报委托人审核、批准；</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14</w:t>
      </w:r>
      <w:r>
        <w:rPr>
          <w:rFonts w:hint="eastAsia" w:ascii="宋体" w:hAnsi="宋体"/>
          <w:color w:val="auto"/>
          <w:sz w:val="24"/>
          <w:szCs w:val="24"/>
        </w:rPr>
        <w:t>）在巡视、旁站和检验过程中，发现工程质量、施工安全存在事故隐患的，要求施工承包人整改并报委托人；</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15</w:t>
      </w:r>
      <w:r>
        <w:rPr>
          <w:rFonts w:hint="eastAsia" w:ascii="宋体" w:hAnsi="宋体"/>
          <w:color w:val="auto"/>
          <w:sz w:val="24"/>
          <w:szCs w:val="24"/>
        </w:rPr>
        <w:t>）经委托人同意，签发工程暂停令和复工令；</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16</w:t>
      </w:r>
      <w:r>
        <w:rPr>
          <w:rFonts w:hint="eastAsia" w:ascii="宋体" w:hAnsi="宋体"/>
          <w:color w:val="auto"/>
          <w:sz w:val="24"/>
          <w:szCs w:val="24"/>
        </w:rPr>
        <w:t>）审查施工承包人提交的采用新材料、新工艺、新技术、新设备的论证材料及相关验收标准；</w:t>
      </w:r>
    </w:p>
    <w:p>
      <w:pPr>
        <w:adjustRightInd w:val="0"/>
        <w:snapToGrid w:val="0"/>
        <w:spacing w:line="480" w:lineRule="exact"/>
        <w:ind w:firstLine="660"/>
        <w:rPr>
          <w:rFonts w:ascii="宋体"/>
          <w:color w:val="auto"/>
          <w:sz w:val="24"/>
          <w:szCs w:val="24"/>
        </w:rPr>
      </w:pPr>
      <w:r>
        <w:rPr>
          <w:rFonts w:hint="eastAsia" w:ascii="宋体" w:hAnsi="宋体"/>
          <w:color w:val="auto"/>
          <w:sz w:val="24"/>
          <w:szCs w:val="24"/>
        </w:rPr>
        <w:t>（</w:t>
      </w:r>
      <w:r>
        <w:rPr>
          <w:rFonts w:ascii="宋体" w:hAnsi="宋体"/>
          <w:color w:val="auto"/>
          <w:sz w:val="24"/>
          <w:szCs w:val="24"/>
        </w:rPr>
        <w:t>17</w:t>
      </w:r>
      <w:r>
        <w:rPr>
          <w:rFonts w:hint="eastAsia" w:ascii="宋体" w:hAnsi="宋体"/>
          <w:color w:val="auto"/>
          <w:sz w:val="24"/>
          <w:szCs w:val="24"/>
        </w:rPr>
        <w:t>）验收隐蔽工程、分部分项工程；</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18</w:t>
      </w:r>
      <w:r>
        <w:rPr>
          <w:rFonts w:hint="eastAsia" w:ascii="宋体" w:hAnsi="宋体"/>
          <w:color w:val="auto"/>
          <w:sz w:val="24"/>
          <w:szCs w:val="24"/>
        </w:rPr>
        <w:t>）审查施工承包人提交的工程变更申请，协调处理施工进度调整、费用索赔、合同争议等事项；</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19</w:t>
      </w:r>
      <w:r>
        <w:rPr>
          <w:rFonts w:hint="eastAsia" w:ascii="宋体" w:hAnsi="宋体"/>
          <w:color w:val="auto"/>
          <w:sz w:val="24"/>
          <w:szCs w:val="24"/>
        </w:rPr>
        <w:t>）审查施工承包人提交的竣工验收申请，编写工程质量评估报告；</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20</w:t>
      </w:r>
      <w:r>
        <w:rPr>
          <w:rFonts w:hint="eastAsia" w:ascii="宋体" w:hAnsi="宋体"/>
          <w:color w:val="auto"/>
          <w:sz w:val="24"/>
          <w:szCs w:val="24"/>
        </w:rPr>
        <w:t>）参加工程竣工验收，签署竣工验收意见；</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21</w:t>
      </w:r>
      <w:r>
        <w:rPr>
          <w:rFonts w:hint="eastAsia" w:ascii="宋体" w:hAnsi="宋体"/>
          <w:color w:val="auto"/>
          <w:sz w:val="24"/>
          <w:szCs w:val="24"/>
        </w:rPr>
        <w:t>）审查施工承包人提交的竣工结算申请并报委托人；</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22</w:t>
      </w:r>
      <w:r>
        <w:rPr>
          <w:rFonts w:hint="eastAsia" w:ascii="宋体" w:hAnsi="宋体"/>
          <w:color w:val="auto"/>
          <w:sz w:val="24"/>
          <w:szCs w:val="24"/>
        </w:rPr>
        <w:t>）编制、整理工程监理归档文件并报委托人。</w:t>
      </w:r>
    </w:p>
    <w:p>
      <w:pPr>
        <w:spacing w:line="480" w:lineRule="exact"/>
        <w:ind w:left="420" w:leftChars="200" w:firstLine="120" w:firstLineChars="50"/>
        <w:rPr>
          <w:rFonts w:ascii="宋体"/>
          <w:color w:val="auto"/>
          <w:sz w:val="24"/>
          <w:szCs w:val="24"/>
        </w:rPr>
      </w:pPr>
      <w:r>
        <w:rPr>
          <w:rFonts w:ascii="宋体" w:hAnsi="宋体"/>
          <w:color w:val="auto"/>
          <w:sz w:val="24"/>
          <w:szCs w:val="24"/>
        </w:rPr>
        <w:t xml:space="preserve">2.1.3 </w:t>
      </w:r>
      <w:r>
        <w:rPr>
          <w:rFonts w:hint="eastAsia" w:ascii="宋体" w:hAnsi="宋体"/>
          <w:color w:val="auto"/>
          <w:sz w:val="24"/>
          <w:szCs w:val="24"/>
        </w:rPr>
        <w:t>相关服务的范围和内容在附录</w:t>
      </w:r>
      <w:r>
        <w:rPr>
          <w:rFonts w:ascii="宋体" w:hAnsi="宋体"/>
          <w:color w:val="auto"/>
          <w:sz w:val="24"/>
          <w:szCs w:val="24"/>
        </w:rPr>
        <w:t>A</w:t>
      </w:r>
      <w:r>
        <w:rPr>
          <w:rFonts w:hint="eastAsia" w:ascii="宋体" w:hAnsi="宋体"/>
          <w:color w:val="auto"/>
          <w:sz w:val="24"/>
          <w:szCs w:val="24"/>
        </w:rPr>
        <w:t>中约定。</w:t>
      </w:r>
    </w:p>
    <w:p>
      <w:pPr>
        <w:spacing w:line="480" w:lineRule="exact"/>
        <w:ind w:firstLine="240" w:firstLineChars="100"/>
        <w:rPr>
          <w:rFonts w:ascii="宋体"/>
          <w:bCs/>
          <w:color w:val="auto"/>
          <w:sz w:val="24"/>
          <w:szCs w:val="24"/>
        </w:rPr>
      </w:pPr>
      <w:r>
        <w:rPr>
          <w:rFonts w:ascii="宋体" w:hAnsi="宋体"/>
          <w:color w:val="auto"/>
          <w:sz w:val="24"/>
          <w:szCs w:val="24"/>
        </w:rPr>
        <w:t xml:space="preserve">2.2 </w:t>
      </w:r>
      <w:r>
        <w:rPr>
          <w:rFonts w:hint="eastAsia" w:ascii="宋体" w:hAnsi="宋体"/>
          <w:bCs/>
          <w:color w:val="auto"/>
          <w:sz w:val="24"/>
          <w:szCs w:val="24"/>
        </w:rPr>
        <w:t>监理与相关服务依据</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2.2.1 </w:t>
      </w:r>
      <w:r>
        <w:rPr>
          <w:rFonts w:hint="eastAsia" w:ascii="宋体" w:hAnsi="宋体"/>
          <w:color w:val="auto"/>
          <w:sz w:val="24"/>
          <w:szCs w:val="24"/>
        </w:rPr>
        <w:t>监理依据包括：</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）适用的法律、行政法规及部门规章；</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）与工程有关的标准；</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）工程设计及有关文件；</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）本合同及委托人与第三方签订的与实施工程有关的其他合同。</w:t>
      </w:r>
    </w:p>
    <w:p>
      <w:pPr>
        <w:spacing w:line="480" w:lineRule="exact"/>
        <w:ind w:left="210" w:leftChars="100" w:firstLine="480" w:firstLineChars="200"/>
        <w:rPr>
          <w:rFonts w:ascii="宋体"/>
          <w:bCs/>
          <w:color w:val="auto"/>
          <w:sz w:val="24"/>
          <w:szCs w:val="24"/>
        </w:rPr>
      </w:pPr>
      <w:r>
        <w:rPr>
          <w:rFonts w:hint="eastAsia" w:ascii="宋体" w:hAnsi="宋体"/>
          <w:bCs/>
          <w:color w:val="auto"/>
          <w:sz w:val="24"/>
          <w:szCs w:val="24"/>
        </w:rPr>
        <w:t>双方根据工程的行业和地域特点，在专用条件中具体约定监理依据。</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2.2.2 </w:t>
      </w:r>
      <w:r>
        <w:rPr>
          <w:rFonts w:hint="eastAsia" w:ascii="宋体" w:hAnsi="宋体"/>
          <w:color w:val="auto"/>
          <w:sz w:val="24"/>
          <w:szCs w:val="24"/>
        </w:rPr>
        <w:t>相关服务依据在专用条件中约定。</w:t>
      </w:r>
    </w:p>
    <w:p>
      <w:pPr>
        <w:spacing w:line="480" w:lineRule="exact"/>
        <w:ind w:firstLine="240" w:firstLineChars="100"/>
        <w:rPr>
          <w:rFonts w:ascii="宋体" w:cs="宋体"/>
          <w:color w:val="auto"/>
          <w:kern w:val="0"/>
          <w:sz w:val="24"/>
          <w:szCs w:val="24"/>
        </w:rPr>
      </w:pPr>
      <w:r>
        <w:rPr>
          <w:rFonts w:ascii="宋体" w:hAnsi="宋体"/>
          <w:color w:val="auto"/>
          <w:kern w:val="0"/>
          <w:sz w:val="24"/>
          <w:szCs w:val="24"/>
        </w:rPr>
        <w:t xml:space="preserve">2.3 </w:t>
      </w:r>
      <w:r>
        <w:rPr>
          <w:rFonts w:hint="eastAsia" w:ascii="宋体" w:hAnsi="宋体" w:cs="宋体"/>
          <w:color w:val="auto"/>
          <w:kern w:val="0"/>
          <w:sz w:val="24"/>
          <w:szCs w:val="24"/>
        </w:rPr>
        <w:t>项目监理机构和人员</w:t>
      </w:r>
    </w:p>
    <w:p>
      <w:pPr>
        <w:adjustRightInd w:val="0"/>
        <w:snapToGrid w:val="0"/>
        <w:spacing w:line="480" w:lineRule="exact"/>
        <w:ind w:firstLine="645"/>
        <w:rPr>
          <w:rFonts w:ascii="宋体"/>
          <w:color w:val="auto"/>
          <w:kern w:val="0"/>
          <w:sz w:val="24"/>
          <w:szCs w:val="24"/>
        </w:rPr>
      </w:pPr>
      <w:r>
        <w:rPr>
          <w:rFonts w:ascii="宋体" w:hAnsi="宋体"/>
          <w:color w:val="auto"/>
          <w:kern w:val="0"/>
          <w:sz w:val="24"/>
          <w:szCs w:val="24"/>
        </w:rPr>
        <w:t xml:space="preserve">2.3.1 </w:t>
      </w:r>
      <w:r>
        <w:rPr>
          <w:rFonts w:hint="eastAsia" w:ascii="宋体" w:hAnsi="宋体"/>
          <w:color w:val="auto"/>
          <w:kern w:val="0"/>
          <w:sz w:val="24"/>
          <w:szCs w:val="24"/>
        </w:rPr>
        <w:t>监理人应组建满足工作需要的项目监理机构，配备必要的检测设备。项目监理机构的主要人员应具有相应的资格条件。</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2.3.2</w:t>
      </w:r>
      <w:r>
        <w:rPr>
          <w:rFonts w:hint="eastAsia" w:ascii="宋体" w:hAnsi="宋体"/>
          <w:color w:val="auto"/>
          <w:kern w:val="0"/>
          <w:sz w:val="24"/>
          <w:szCs w:val="24"/>
        </w:rPr>
        <w:t>本合同履行过程中，总监理工程师及重要岗位监理人员应保持相对稳定，以保证监理工作正常进行。</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2.3.3</w:t>
      </w:r>
      <w:r>
        <w:rPr>
          <w:rFonts w:hint="eastAsia" w:ascii="宋体" w:hAnsi="宋体"/>
          <w:color w:val="auto"/>
          <w:kern w:val="0"/>
          <w:sz w:val="24"/>
          <w:szCs w:val="24"/>
        </w:rPr>
        <w:t>监理人可根据工程进展和工作需要调整项目监理机构人员。监理人更换总监理工程师时，应提前</w:t>
      </w:r>
      <w:r>
        <w:rPr>
          <w:rFonts w:ascii="宋体" w:hAnsi="宋体"/>
          <w:color w:val="auto"/>
          <w:kern w:val="0"/>
          <w:sz w:val="24"/>
          <w:szCs w:val="24"/>
        </w:rPr>
        <w:t>7</w:t>
      </w:r>
      <w:r>
        <w:rPr>
          <w:rFonts w:hint="eastAsia" w:ascii="宋体" w:hAnsi="宋体"/>
          <w:color w:val="auto"/>
          <w:kern w:val="0"/>
          <w:sz w:val="24"/>
          <w:szCs w:val="24"/>
        </w:rPr>
        <w:t>天向委托人书面报告，经委托人同意后方可更换；监理人更换项目监理机构其他监理人员，应以相当资格与能力的人员替换，并通知委托人。</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2.3.4 </w:t>
      </w:r>
      <w:r>
        <w:rPr>
          <w:rFonts w:hint="eastAsia" w:ascii="宋体" w:hAnsi="宋体"/>
          <w:color w:val="auto"/>
          <w:kern w:val="0"/>
          <w:sz w:val="24"/>
          <w:szCs w:val="24"/>
        </w:rPr>
        <w:t>监理人应及时更换有下列情形之一的监理人员：</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）严重过失行为的；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）有违法行为不能履行职责的；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）涉嫌犯罪的；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）不能胜任岗位职责的；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5</w:t>
      </w:r>
      <w:r>
        <w:rPr>
          <w:rFonts w:hint="eastAsia" w:ascii="宋体" w:hAnsi="宋体"/>
          <w:color w:val="auto"/>
          <w:kern w:val="0"/>
          <w:sz w:val="24"/>
          <w:szCs w:val="24"/>
        </w:rPr>
        <w:t>）严重违反职业道德的；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6</w:t>
      </w:r>
      <w:r>
        <w:rPr>
          <w:rFonts w:hint="eastAsia" w:ascii="宋体" w:hAnsi="宋体"/>
          <w:color w:val="auto"/>
          <w:kern w:val="0"/>
          <w:sz w:val="24"/>
          <w:szCs w:val="24"/>
        </w:rPr>
        <w:t>）专用条件约定的其他情形。</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2.3.5 </w:t>
      </w:r>
      <w:r>
        <w:rPr>
          <w:rFonts w:hint="eastAsia" w:ascii="宋体" w:hAnsi="宋体"/>
          <w:color w:val="auto"/>
          <w:kern w:val="0"/>
          <w:sz w:val="24"/>
          <w:szCs w:val="24"/>
        </w:rPr>
        <w:t>委托人可要求监理人更换不能胜任本职工作的项目监理机构人员。</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2.4 </w:t>
      </w:r>
      <w:r>
        <w:rPr>
          <w:rFonts w:hint="eastAsia" w:ascii="宋体" w:hAnsi="宋体" w:cs="宋体"/>
          <w:color w:val="auto"/>
          <w:kern w:val="0"/>
          <w:sz w:val="24"/>
          <w:szCs w:val="24"/>
        </w:rPr>
        <w:t>履行职责</w:t>
      </w:r>
    </w:p>
    <w:p>
      <w:pPr>
        <w:adjustRightInd w:val="0"/>
        <w:snapToGrid w:val="0"/>
        <w:spacing w:line="480" w:lineRule="exact"/>
        <w:ind w:firstLine="480" w:firstLineChars="200"/>
        <w:rPr>
          <w:rFonts w:ascii="宋体"/>
          <w:color w:val="auto"/>
          <w:sz w:val="24"/>
          <w:szCs w:val="24"/>
        </w:rPr>
      </w:pPr>
      <w:r>
        <w:rPr>
          <w:rFonts w:hint="eastAsia" w:ascii="宋体" w:hAnsi="宋体"/>
          <w:color w:val="auto"/>
          <w:kern w:val="0"/>
          <w:sz w:val="24"/>
          <w:szCs w:val="24"/>
        </w:rPr>
        <w:t>监理人应遵循职业道德准则和行为规范，严格按照法律法规、工程建设有关标准及本合同履行职责。</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2.4.1 </w:t>
      </w:r>
      <w:r>
        <w:rPr>
          <w:rFonts w:hint="eastAsia" w:ascii="宋体" w:hAnsi="宋体"/>
          <w:color w:val="auto"/>
          <w:kern w:val="0"/>
          <w:sz w:val="24"/>
          <w:szCs w:val="24"/>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2.4.2 </w:t>
      </w:r>
      <w:r>
        <w:rPr>
          <w:rFonts w:hint="eastAsia" w:ascii="宋体" w:hAnsi="宋体"/>
          <w:color w:val="auto"/>
          <w:kern w:val="0"/>
          <w:sz w:val="24"/>
          <w:szCs w:val="24"/>
        </w:rPr>
        <w:t>当委托人与承包人之间的合同争议提交仲裁机构仲裁或人民法院审理时，监理人应提供必要的证明资料。</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2.4.3 </w:t>
      </w:r>
      <w:r>
        <w:rPr>
          <w:rFonts w:hint="eastAsia" w:ascii="宋体" w:hAnsi="宋体"/>
          <w:color w:val="auto"/>
          <w:kern w:val="0"/>
          <w:sz w:val="24"/>
          <w:szCs w:val="24"/>
        </w:rPr>
        <w:t>监理人应在专用条件约定的授权范围内，处理委托人与承包人所签订合同的变更事宜。如果变更超过授权范围，应以书面形式报委托人批准。</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在紧急情况下，为了保护财产和人身安全，监理人所发出的指令未能事先报委托人批准时，应在发出指令后的</w:t>
      </w:r>
      <w:r>
        <w:rPr>
          <w:rFonts w:ascii="宋体" w:hAnsi="宋体"/>
          <w:color w:val="auto"/>
          <w:kern w:val="0"/>
          <w:sz w:val="24"/>
          <w:szCs w:val="24"/>
        </w:rPr>
        <w:t>24</w:t>
      </w:r>
      <w:r>
        <w:rPr>
          <w:rFonts w:hint="eastAsia" w:ascii="宋体" w:hAnsi="宋体"/>
          <w:color w:val="auto"/>
          <w:kern w:val="0"/>
          <w:sz w:val="24"/>
          <w:szCs w:val="24"/>
        </w:rPr>
        <w:t>小时内以书面形式报委托人。</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2.4.4 </w:t>
      </w:r>
      <w:r>
        <w:rPr>
          <w:rFonts w:hint="eastAsia" w:ascii="宋体" w:hAnsi="宋体"/>
          <w:color w:val="auto"/>
          <w:kern w:val="0"/>
          <w:sz w:val="24"/>
          <w:szCs w:val="24"/>
        </w:rPr>
        <w:t>除专用条件另有约定外，监理人发现承包人的人员不能胜任本职工作的，有权要求承包人予以调换。</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2.5 </w:t>
      </w:r>
      <w:r>
        <w:rPr>
          <w:rFonts w:hint="eastAsia" w:ascii="宋体" w:hAnsi="宋体"/>
          <w:color w:val="auto"/>
          <w:kern w:val="0"/>
          <w:sz w:val="24"/>
          <w:szCs w:val="24"/>
        </w:rPr>
        <w:t>提交</w:t>
      </w:r>
      <w:r>
        <w:rPr>
          <w:rFonts w:hint="eastAsia" w:ascii="宋体" w:hAnsi="宋体" w:cs="宋体"/>
          <w:color w:val="auto"/>
          <w:kern w:val="0"/>
          <w:sz w:val="24"/>
          <w:szCs w:val="24"/>
        </w:rPr>
        <w:t>报告</w:t>
      </w:r>
    </w:p>
    <w:p>
      <w:pPr>
        <w:spacing w:line="480" w:lineRule="exact"/>
        <w:ind w:firstLine="480" w:firstLineChars="200"/>
        <w:rPr>
          <w:rFonts w:ascii="宋体"/>
          <w:color w:val="auto"/>
          <w:sz w:val="24"/>
          <w:szCs w:val="24"/>
        </w:rPr>
      </w:pPr>
      <w:r>
        <w:rPr>
          <w:rFonts w:hint="eastAsia" w:ascii="宋体" w:hAnsi="宋体"/>
          <w:color w:val="auto"/>
          <w:sz w:val="24"/>
          <w:szCs w:val="24"/>
        </w:rPr>
        <w:t>监理人应按专用条件约定的种类、时间和份数向委托人提交监理与相关服务的报告。</w:t>
      </w:r>
    </w:p>
    <w:p>
      <w:pPr>
        <w:spacing w:line="480" w:lineRule="exact"/>
        <w:ind w:left="210" w:leftChars="100"/>
        <w:rPr>
          <w:rFonts w:ascii="宋体"/>
          <w:color w:val="auto"/>
          <w:kern w:val="0"/>
          <w:sz w:val="24"/>
          <w:szCs w:val="24"/>
        </w:rPr>
      </w:pPr>
      <w:r>
        <w:rPr>
          <w:rFonts w:ascii="宋体" w:hAnsi="宋体"/>
          <w:color w:val="auto"/>
          <w:kern w:val="0"/>
          <w:sz w:val="24"/>
          <w:szCs w:val="24"/>
        </w:rPr>
        <w:t xml:space="preserve">2.6 </w:t>
      </w:r>
      <w:r>
        <w:rPr>
          <w:rFonts w:hint="eastAsia" w:ascii="宋体" w:hAnsi="宋体"/>
          <w:color w:val="auto"/>
          <w:kern w:val="0"/>
          <w:sz w:val="24"/>
          <w:szCs w:val="24"/>
        </w:rPr>
        <w:t>文件资料</w:t>
      </w:r>
    </w:p>
    <w:p>
      <w:pPr>
        <w:spacing w:line="480" w:lineRule="exact"/>
        <w:ind w:firstLine="480" w:firstLineChars="200"/>
        <w:rPr>
          <w:rFonts w:ascii="宋体"/>
          <w:color w:val="auto"/>
          <w:sz w:val="24"/>
          <w:szCs w:val="24"/>
        </w:rPr>
      </w:pPr>
      <w:r>
        <w:rPr>
          <w:rFonts w:hint="eastAsia" w:ascii="宋体" w:hAnsi="宋体"/>
          <w:color w:val="auto"/>
          <w:kern w:val="0"/>
          <w:sz w:val="24"/>
          <w:szCs w:val="24"/>
        </w:rPr>
        <w:t>在本合同履行期内，监理人应在现场保留工作所用的图纸、报告及记录监理工</w:t>
      </w:r>
      <w:r>
        <w:rPr>
          <w:rFonts w:hint="eastAsia" w:ascii="宋体" w:hAnsi="宋体"/>
          <w:color w:val="auto"/>
          <w:sz w:val="24"/>
          <w:szCs w:val="24"/>
        </w:rPr>
        <w:t>作的相关文件。工程竣工后，应当按照档案管理规定将监理有关文件归档。</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2.7 </w:t>
      </w:r>
      <w:r>
        <w:rPr>
          <w:rFonts w:hint="eastAsia" w:ascii="宋体" w:hAnsi="宋体" w:cs="宋体"/>
          <w:color w:val="auto"/>
          <w:kern w:val="0"/>
          <w:sz w:val="24"/>
          <w:szCs w:val="24"/>
        </w:rPr>
        <w:t>使用委托人的财产</w:t>
      </w:r>
    </w:p>
    <w:p>
      <w:pPr>
        <w:spacing w:line="480" w:lineRule="exact"/>
        <w:ind w:firstLine="480" w:firstLineChars="200"/>
        <w:rPr>
          <w:rFonts w:ascii="宋体"/>
          <w:color w:val="auto"/>
          <w:sz w:val="24"/>
          <w:szCs w:val="24"/>
        </w:rPr>
      </w:pPr>
      <w:r>
        <w:rPr>
          <w:rFonts w:hint="eastAsia" w:ascii="宋体" w:hAnsi="宋体"/>
          <w:color w:val="auto"/>
          <w:sz w:val="24"/>
          <w:szCs w:val="24"/>
        </w:rPr>
        <w:t>监理人无偿使用附录</w:t>
      </w:r>
      <w:r>
        <w:rPr>
          <w:rFonts w:ascii="宋体" w:hAnsi="宋体"/>
          <w:color w:val="auto"/>
          <w:sz w:val="24"/>
          <w:szCs w:val="24"/>
        </w:rPr>
        <w:t>B</w:t>
      </w:r>
      <w:r>
        <w:rPr>
          <w:rFonts w:hint="eastAsia" w:ascii="宋体" w:hAnsi="宋体"/>
          <w:color w:val="auto"/>
          <w:sz w:val="24"/>
          <w:szCs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480" w:lineRule="exact"/>
        <w:outlineLvl w:val="0"/>
        <w:rPr>
          <w:rFonts w:ascii="宋体"/>
          <w:b/>
          <w:color w:val="auto"/>
          <w:kern w:val="0"/>
          <w:sz w:val="24"/>
          <w:szCs w:val="24"/>
        </w:rPr>
      </w:pPr>
      <w:r>
        <w:rPr>
          <w:rFonts w:ascii="宋体" w:hAnsi="宋体"/>
          <w:b/>
          <w:color w:val="auto"/>
          <w:kern w:val="0"/>
          <w:sz w:val="24"/>
          <w:szCs w:val="24"/>
        </w:rPr>
        <w:t>3</w:t>
      </w:r>
      <w:r>
        <w:rPr>
          <w:rFonts w:hint="eastAsia" w:ascii="宋体" w:hAnsi="宋体"/>
          <w:b/>
          <w:color w:val="auto"/>
          <w:kern w:val="0"/>
          <w:sz w:val="24"/>
          <w:szCs w:val="24"/>
        </w:rPr>
        <w:t>．委托人的义务</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3.1 </w:t>
      </w:r>
      <w:r>
        <w:rPr>
          <w:rFonts w:hint="eastAsia" w:ascii="宋体" w:hAnsi="宋体" w:cs="宋体"/>
          <w:color w:val="auto"/>
          <w:kern w:val="0"/>
          <w:sz w:val="24"/>
          <w:szCs w:val="24"/>
        </w:rPr>
        <w:t>告知</w:t>
      </w:r>
    </w:p>
    <w:p>
      <w:pPr>
        <w:spacing w:line="480" w:lineRule="exact"/>
        <w:ind w:firstLine="480" w:firstLineChars="200"/>
        <w:rPr>
          <w:rFonts w:ascii="宋体"/>
          <w:color w:val="auto"/>
          <w:kern w:val="0"/>
          <w:sz w:val="24"/>
          <w:szCs w:val="24"/>
        </w:rPr>
      </w:pPr>
      <w:r>
        <w:rPr>
          <w:rFonts w:hint="eastAsia" w:ascii="宋体" w:hAnsi="宋体"/>
          <w:color w:val="auto"/>
          <w:kern w:val="0"/>
          <w:sz w:val="24"/>
          <w:szCs w:val="24"/>
        </w:rPr>
        <w:t>委托人应在委托人与承包人签订的合同中明确监理人、总监理工程师和授予项目监理机构的权限。如有变更，应及时通知承包人。</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3.2 </w:t>
      </w:r>
      <w:r>
        <w:rPr>
          <w:rFonts w:hint="eastAsia" w:ascii="宋体" w:hAnsi="宋体" w:cs="宋体"/>
          <w:color w:val="auto"/>
          <w:kern w:val="0"/>
          <w:sz w:val="24"/>
          <w:szCs w:val="24"/>
        </w:rPr>
        <w:t>提供资料</w:t>
      </w:r>
    </w:p>
    <w:p>
      <w:pPr>
        <w:spacing w:line="480" w:lineRule="exact"/>
        <w:ind w:firstLine="480" w:firstLineChars="200"/>
        <w:rPr>
          <w:rFonts w:ascii="宋体"/>
          <w:color w:val="auto"/>
          <w:sz w:val="24"/>
          <w:szCs w:val="24"/>
        </w:rPr>
      </w:pPr>
      <w:r>
        <w:rPr>
          <w:rFonts w:hint="eastAsia" w:ascii="宋体" w:hAnsi="宋体"/>
          <w:color w:val="auto"/>
          <w:kern w:val="0"/>
          <w:sz w:val="24"/>
          <w:szCs w:val="24"/>
        </w:rPr>
        <w:t>委托人应按照附录</w:t>
      </w:r>
      <w:r>
        <w:rPr>
          <w:rFonts w:ascii="宋体" w:hAnsi="宋体"/>
          <w:color w:val="auto"/>
          <w:kern w:val="0"/>
          <w:sz w:val="24"/>
          <w:szCs w:val="24"/>
        </w:rPr>
        <w:t>B</w:t>
      </w:r>
      <w:r>
        <w:rPr>
          <w:rFonts w:hint="eastAsia" w:ascii="宋体" w:hAnsi="宋体"/>
          <w:color w:val="auto"/>
          <w:kern w:val="0"/>
          <w:sz w:val="24"/>
          <w:szCs w:val="24"/>
        </w:rPr>
        <w:t>约定，无偿向监理人提供工程有关的资料。</w:t>
      </w:r>
      <w:r>
        <w:rPr>
          <w:rFonts w:hint="eastAsia" w:ascii="宋体" w:hAnsi="宋体"/>
          <w:color w:val="auto"/>
          <w:sz w:val="24"/>
          <w:szCs w:val="24"/>
        </w:rPr>
        <w:t>在本合同履行过程中，委托人应及时向监理人提供最新的与工程有关的资料。</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3.3 </w:t>
      </w:r>
      <w:r>
        <w:rPr>
          <w:rFonts w:hint="eastAsia" w:ascii="宋体" w:hAnsi="宋体" w:cs="宋体"/>
          <w:color w:val="auto"/>
          <w:kern w:val="0"/>
          <w:sz w:val="24"/>
          <w:szCs w:val="24"/>
        </w:rPr>
        <w:t>提供工作条件</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委托人应为监理人完成监理与相关服务提供必要的条件。</w:t>
      </w:r>
    </w:p>
    <w:p>
      <w:pPr>
        <w:adjustRightInd w:val="0"/>
        <w:snapToGrid w:val="0"/>
        <w:spacing w:line="480" w:lineRule="exact"/>
        <w:ind w:firstLine="480" w:firstLineChars="200"/>
        <w:rPr>
          <w:rFonts w:ascii="宋体"/>
          <w:color w:val="auto"/>
          <w:sz w:val="24"/>
          <w:szCs w:val="24"/>
        </w:rPr>
      </w:pPr>
      <w:r>
        <w:rPr>
          <w:rFonts w:ascii="宋体" w:hAnsi="宋体"/>
          <w:color w:val="auto"/>
          <w:kern w:val="0"/>
          <w:sz w:val="24"/>
          <w:szCs w:val="24"/>
        </w:rPr>
        <w:t xml:space="preserve">3.3.1 </w:t>
      </w:r>
      <w:r>
        <w:rPr>
          <w:rFonts w:hint="eastAsia" w:ascii="宋体" w:hAnsi="宋体"/>
          <w:color w:val="auto"/>
          <w:sz w:val="24"/>
          <w:szCs w:val="24"/>
        </w:rPr>
        <w:t>委托人应按照附录</w:t>
      </w:r>
      <w:r>
        <w:rPr>
          <w:rFonts w:ascii="宋体" w:hAnsi="宋体"/>
          <w:color w:val="auto"/>
          <w:sz w:val="24"/>
          <w:szCs w:val="24"/>
        </w:rPr>
        <w:t>B</w:t>
      </w:r>
      <w:r>
        <w:rPr>
          <w:rFonts w:hint="eastAsia" w:ascii="宋体" w:hAnsi="宋体"/>
          <w:color w:val="auto"/>
          <w:sz w:val="24"/>
          <w:szCs w:val="24"/>
        </w:rPr>
        <w:t>约定，派遣相应的人员，提供房屋、设备，供监理人</w:t>
      </w:r>
      <w:r>
        <w:rPr>
          <w:rFonts w:hint="eastAsia" w:ascii="宋体" w:hAnsi="宋体"/>
          <w:color w:val="auto"/>
          <w:kern w:val="0"/>
          <w:sz w:val="24"/>
          <w:szCs w:val="24"/>
        </w:rPr>
        <w:t>无偿</w:t>
      </w:r>
      <w:r>
        <w:rPr>
          <w:rFonts w:hint="eastAsia" w:ascii="宋体" w:hAnsi="宋体"/>
          <w:color w:val="auto"/>
          <w:sz w:val="24"/>
          <w:szCs w:val="24"/>
        </w:rPr>
        <w:t>使用。</w:t>
      </w:r>
    </w:p>
    <w:p>
      <w:pPr>
        <w:spacing w:line="480" w:lineRule="exact"/>
        <w:ind w:firstLine="480" w:firstLineChars="200"/>
        <w:rPr>
          <w:rFonts w:ascii="宋体"/>
          <w:color w:val="auto"/>
          <w:sz w:val="24"/>
          <w:szCs w:val="24"/>
        </w:rPr>
      </w:pPr>
      <w:r>
        <w:rPr>
          <w:rFonts w:ascii="宋体" w:hAnsi="宋体"/>
          <w:color w:val="auto"/>
          <w:kern w:val="0"/>
          <w:sz w:val="24"/>
          <w:szCs w:val="24"/>
        </w:rPr>
        <w:t xml:space="preserve">3.3.2 </w:t>
      </w:r>
      <w:r>
        <w:rPr>
          <w:rFonts w:hint="eastAsia" w:ascii="宋体" w:hAnsi="宋体"/>
          <w:color w:val="auto"/>
          <w:sz w:val="24"/>
          <w:szCs w:val="24"/>
        </w:rPr>
        <w:t>委托人应负责协调工程建设中所有外部关系，为监理人履行本合同提供必要的外部条件。</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3.4 </w:t>
      </w:r>
      <w:r>
        <w:rPr>
          <w:rFonts w:hint="eastAsia" w:ascii="宋体" w:hAnsi="宋体" w:cs="宋体"/>
          <w:color w:val="auto"/>
          <w:kern w:val="0"/>
          <w:sz w:val="24"/>
          <w:szCs w:val="24"/>
        </w:rPr>
        <w:t>委托人代表</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委托人应授权一名熟悉工程情况的代表，负责与监理人联系。委托人应在双方签订本合同后</w:t>
      </w:r>
      <w:r>
        <w:rPr>
          <w:rFonts w:ascii="宋体" w:hAnsi="宋体"/>
          <w:color w:val="auto"/>
          <w:sz w:val="24"/>
          <w:szCs w:val="24"/>
        </w:rPr>
        <w:t>7</w:t>
      </w:r>
      <w:r>
        <w:rPr>
          <w:rFonts w:hint="eastAsia" w:ascii="宋体" w:hAnsi="宋体"/>
          <w:color w:val="auto"/>
          <w:sz w:val="24"/>
          <w:szCs w:val="24"/>
        </w:rPr>
        <w:t>天内，将委托人代表的姓名和职责书面告知监理人。当委托人更换委托人代表时，应提前</w:t>
      </w:r>
      <w:r>
        <w:rPr>
          <w:rFonts w:ascii="宋体" w:hAnsi="宋体"/>
          <w:color w:val="auto"/>
          <w:sz w:val="24"/>
          <w:szCs w:val="24"/>
        </w:rPr>
        <w:t>7</w:t>
      </w:r>
      <w:r>
        <w:rPr>
          <w:rFonts w:hint="eastAsia" w:ascii="宋体" w:hAnsi="宋体"/>
          <w:color w:val="auto"/>
          <w:sz w:val="24"/>
          <w:szCs w:val="24"/>
        </w:rPr>
        <w:t>天通知监理人。</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3.5 </w:t>
      </w:r>
      <w:r>
        <w:rPr>
          <w:rFonts w:hint="eastAsia" w:ascii="宋体" w:hAnsi="宋体" w:cs="宋体"/>
          <w:color w:val="auto"/>
          <w:kern w:val="0"/>
          <w:sz w:val="24"/>
          <w:szCs w:val="24"/>
        </w:rPr>
        <w:t>委托人意见或要求</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在本合同约定的监理与相关服务工作范围内，委托人对承包人的任何意见或要求应通知监理人，由监理人向承包人发出相应指令。</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3.6 </w:t>
      </w:r>
      <w:r>
        <w:rPr>
          <w:rFonts w:hint="eastAsia" w:ascii="宋体" w:hAnsi="宋体" w:cs="宋体"/>
          <w:color w:val="auto"/>
          <w:kern w:val="0"/>
          <w:sz w:val="24"/>
          <w:szCs w:val="24"/>
        </w:rPr>
        <w:t>答复</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委托人应在专用条件约定的时间内，对监理人以书面形式提交并要求作出决定的事宜，给予书面答复。逾期未答复的，视为委托人认可。</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3.7 </w:t>
      </w:r>
      <w:r>
        <w:rPr>
          <w:rFonts w:hint="eastAsia" w:ascii="宋体" w:hAnsi="宋体" w:cs="宋体"/>
          <w:color w:val="auto"/>
          <w:kern w:val="0"/>
          <w:sz w:val="24"/>
          <w:szCs w:val="24"/>
        </w:rPr>
        <w:t>支付</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委托人应按本合同约定，向监理人支付酬金。</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4. </w:t>
      </w:r>
      <w:r>
        <w:rPr>
          <w:rFonts w:hint="eastAsia" w:ascii="宋体" w:hAnsi="宋体"/>
          <w:b/>
          <w:bCs/>
          <w:color w:val="auto"/>
          <w:sz w:val="24"/>
          <w:szCs w:val="24"/>
        </w:rPr>
        <w:t>违约责任</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4.1 </w:t>
      </w:r>
      <w:r>
        <w:rPr>
          <w:rFonts w:hint="eastAsia" w:ascii="宋体" w:hAnsi="宋体" w:cs="宋体"/>
          <w:color w:val="auto"/>
          <w:kern w:val="0"/>
          <w:sz w:val="24"/>
          <w:szCs w:val="24"/>
        </w:rPr>
        <w:t>监理人的违约责任</w:t>
      </w:r>
    </w:p>
    <w:p>
      <w:pPr>
        <w:adjustRightInd w:val="0"/>
        <w:snapToGrid w:val="0"/>
        <w:spacing w:line="480" w:lineRule="exact"/>
        <w:ind w:firstLine="480" w:firstLineChars="200"/>
        <w:rPr>
          <w:rFonts w:ascii="宋体"/>
          <w:color w:val="auto"/>
          <w:sz w:val="24"/>
          <w:szCs w:val="24"/>
        </w:rPr>
      </w:pPr>
      <w:r>
        <w:rPr>
          <w:rFonts w:hint="eastAsia" w:ascii="宋体" w:hAnsi="宋体"/>
          <w:color w:val="auto"/>
          <w:kern w:val="0"/>
          <w:sz w:val="24"/>
          <w:szCs w:val="24"/>
        </w:rPr>
        <w:t>监理人未履行本合同义务的，应承担相应的责任。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4.1.1 </w:t>
      </w:r>
      <w:r>
        <w:rPr>
          <w:rFonts w:hint="eastAsia" w:ascii="宋体" w:hAnsi="宋体"/>
          <w:color w:val="auto"/>
          <w:kern w:val="0"/>
          <w:sz w:val="24"/>
          <w:szCs w:val="24"/>
        </w:rPr>
        <w:t>因监理人</w:t>
      </w:r>
      <w:r>
        <w:rPr>
          <w:rFonts w:hint="eastAsia" w:ascii="宋体" w:hAnsi="宋体" w:cs="宋体"/>
          <w:color w:val="auto"/>
          <w:kern w:val="0"/>
          <w:sz w:val="24"/>
          <w:szCs w:val="24"/>
        </w:rPr>
        <w:t>违反本合同约定</w:t>
      </w:r>
      <w:r>
        <w:rPr>
          <w:rFonts w:hint="eastAsia" w:ascii="宋体" w:hAnsi="宋体"/>
          <w:color w:val="auto"/>
          <w:sz w:val="24"/>
          <w:szCs w:val="24"/>
        </w:rPr>
        <w:t>给委托人造成损失的，监理人应当赔偿委托人损失</w:t>
      </w:r>
      <w:r>
        <w:rPr>
          <w:rFonts w:hint="eastAsia" w:ascii="宋体" w:hAnsi="宋体"/>
          <w:color w:val="auto"/>
          <w:kern w:val="0"/>
          <w:sz w:val="24"/>
          <w:szCs w:val="24"/>
        </w:rPr>
        <w:t>。赔偿金额的确定方法在专用条件中约定。监理人承担部分赔偿责任的，其承担赔偿金额由双方协商确定。</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4.1.2 </w:t>
      </w:r>
      <w:r>
        <w:rPr>
          <w:rFonts w:hint="eastAsia" w:ascii="宋体" w:hAnsi="宋体"/>
          <w:color w:val="auto"/>
          <w:kern w:val="0"/>
          <w:sz w:val="24"/>
          <w:szCs w:val="24"/>
        </w:rPr>
        <w:t>监理人向委托人的索赔不成立时，监理人应赔偿委托人由此发生的费用。</w:t>
      </w:r>
    </w:p>
    <w:p>
      <w:pPr>
        <w:snapToGrid w:val="0"/>
        <w:spacing w:line="480" w:lineRule="exact"/>
        <w:ind w:firstLine="240" w:firstLineChars="100"/>
        <w:outlineLvl w:val="0"/>
        <w:rPr>
          <w:rFonts w:ascii="宋体" w:cs="宋体"/>
          <w:color w:val="auto"/>
          <w:kern w:val="0"/>
          <w:sz w:val="24"/>
          <w:szCs w:val="24"/>
        </w:rPr>
      </w:pPr>
      <w:r>
        <w:rPr>
          <w:rFonts w:ascii="宋体" w:hAnsi="宋体"/>
          <w:color w:val="auto"/>
          <w:kern w:val="0"/>
          <w:sz w:val="24"/>
          <w:szCs w:val="24"/>
        </w:rPr>
        <w:t xml:space="preserve">4.2 </w:t>
      </w:r>
      <w:r>
        <w:rPr>
          <w:rFonts w:hint="eastAsia" w:ascii="宋体" w:hAnsi="宋体"/>
          <w:color w:val="auto"/>
          <w:kern w:val="0"/>
          <w:sz w:val="24"/>
          <w:szCs w:val="24"/>
        </w:rPr>
        <w:t>委</w:t>
      </w:r>
      <w:r>
        <w:rPr>
          <w:rFonts w:hint="eastAsia" w:ascii="宋体" w:hAnsi="宋体" w:cs="宋体"/>
          <w:color w:val="auto"/>
          <w:kern w:val="0"/>
          <w:sz w:val="24"/>
          <w:szCs w:val="24"/>
        </w:rPr>
        <w:t>托人的违约责任</w:t>
      </w:r>
    </w:p>
    <w:p>
      <w:pPr>
        <w:adjustRightInd w:val="0"/>
        <w:snapToGrid w:val="0"/>
        <w:spacing w:line="480" w:lineRule="exact"/>
        <w:ind w:firstLine="480" w:firstLineChars="200"/>
        <w:rPr>
          <w:rFonts w:ascii="宋体" w:cs="宋体"/>
          <w:color w:val="auto"/>
          <w:kern w:val="0"/>
          <w:sz w:val="24"/>
          <w:szCs w:val="24"/>
        </w:rPr>
      </w:pPr>
      <w:r>
        <w:rPr>
          <w:rFonts w:hint="eastAsia" w:ascii="宋体" w:hAnsi="宋体"/>
          <w:color w:val="auto"/>
          <w:kern w:val="0"/>
          <w:sz w:val="24"/>
          <w:szCs w:val="24"/>
        </w:rPr>
        <w:t>委托人未履行本合同义务的，应承担相应的责任。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4.2.1 </w:t>
      </w:r>
      <w:r>
        <w:rPr>
          <w:rFonts w:hint="eastAsia" w:ascii="宋体" w:hAnsi="宋体"/>
          <w:color w:val="auto"/>
          <w:kern w:val="0"/>
          <w:sz w:val="24"/>
          <w:szCs w:val="24"/>
        </w:rPr>
        <w:t>委托人违反本合同约定造成监理人损失的，委托人应予以赔偿。</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4.2.2 </w:t>
      </w:r>
      <w:r>
        <w:rPr>
          <w:rFonts w:hint="eastAsia" w:ascii="宋体" w:hAnsi="宋体"/>
          <w:color w:val="auto"/>
          <w:kern w:val="0"/>
          <w:sz w:val="24"/>
          <w:szCs w:val="24"/>
        </w:rPr>
        <w:t>委托人向监理人的索赔不成立时，应赔偿监理人由此引起的费用。</w:t>
      </w:r>
    </w:p>
    <w:p>
      <w:pPr>
        <w:spacing w:line="480" w:lineRule="exact"/>
        <w:ind w:firstLine="480" w:firstLineChars="200"/>
        <w:rPr>
          <w:rFonts w:ascii="宋体"/>
          <w:color w:val="auto"/>
          <w:kern w:val="0"/>
          <w:sz w:val="24"/>
          <w:szCs w:val="24"/>
        </w:rPr>
      </w:pPr>
      <w:r>
        <w:rPr>
          <w:rFonts w:ascii="宋体" w:hAnsi="宋体"/>
          <w:color w:val="auto"/>
          <w:sz w:val="24"/>
          <w:szCs w:val="24"/>
        </w:rPr>
        <w:t xml:space="preserve">4.2.3 </w:t>
      </w:r>
      <w:r>
        <w:rPr>
          <w:rFonts w:hint="eastAsia" w:ascii="宋体" w:hAnsi="宋体"/>
          <w:color w:val="auto"/>
          <w:kern w:val="0"/>
          <w:sz w:val="24"/>
          <w:szCs w:val="24"/>
        </w:rPr>
        <w:t>委托人未能按期支付</w:t>
      </w:r>
      <w:r>
        <w:rPr>
          <w:rFonts w:hint="eastAsia" w:ascii="宋体" w:hAnsi="宋体"/>
          <w:color w:val="auto"/>
          <w:sz w:val="24"/>
          <w:szCs w:val="24"/>
        </w:rPr>
        <w:t>酬金</w:t>
      </w:r>
      <w:r>
        <w:rPr>
          <w:rFonts w:hint="eastAsia" w:ascii="宋体" w:hAnsi="宋体"/>
          <w:color w:val="auto"/>
          <w:kern w:val="0"/>
          <w:sz w:val="24"/>
          <w:szCs w:val="24"/>
        </w:rPr>
        <w:t>超过</w:t>
      </w:r>
      <w:r>
        <w:rPr>
          <w:rFonts w:ascii="宋体" w:hAnsi="宋体"/>
          <w:color w:val="auto"/>
          <w:kern w:val="0"/>
          <w:sz w:val="24"/>
          <w:szCs w:val="24"/>
        </w:rPr>
        <w:t>28</w:t>
      </w:r>
      <w:r>
        <w:rPr>
          <w:rFonts w:hint="eastAsia" w:ascii="宋体" w:hAnsi="宋体"/>
          <w:color w:val="auto"/>
          <w:kern w:val="0"/>
          <w:sz w:val="24"/>
          <w:szCs w:val="24"/>
        </w:rPr>
        <w:t>天，</w:t>
      </w:r>
      <w:r>
        <w:rPr>
          <w:rFonts w:hint="eastAsia" w:ascii="宋体" w:hAnsi="宋体" w:cs="宋体"/>
          <w:color w:val="auto"/>
          <w:kern w:val="0"/>
          <w:sz w:val="24"/>
          <w:szCs w:val="24"/>
        </w:rPr>
        <w:t>应按专用条件约定支付逾期付款利息</w:t>
      </w:r>
      <w:r>
        <w:rPr>
          <w:rFonts w:hint="eastAsia" w:ascii="宋体" w:hAnsi="宋体"/>
          <w:color w:val="auto"/>
          <w:kern w:val="0"/>
          <w:sz w:val="24"/>
          <w:szCs w:val="24"/>
        </w:rPr>
        <w:t>。</w:t>
      </w:r>
    </w:p>
    <w:p>
      <w:pPr>
        <w:spacing w:line="480" w:lineRule="exact"/>
        <w:ind w:firstLine="240" w:firstLineChars="100"/>
        <w:rPr>
          <w:rFonts w:ascii="宋体"/>
          <w:color w:val="auto"/>
          <w:kern w:val="0"/>
          <w:sz w:val="24"/>
          <w:szCs w:val="24"/>
        </w:rPr>
      </w:pPr>
      <w:r>
        <w:rPr>
          <w:rFonts w:ascii="宋体" w:hAnsi="宋体"/>
          <w:color w:val="auto"/>
          <w:kern w:val="0"/>
          <w:sz w:val="24"/>
          <w:szCs w:val="24"/>
        </w:rPr>
        <w:t xml:space="preserve">4.3 </w:t>
      </w:r>
      <w:r>
        <w:rPr>
          <w:rFonts w:hint="eastAsia" w:ascii="宋体" w:hAnsi="宋体"/>
          <w:color w:val="auto"/>
          <w:kern w:val="0"/>
          <w:sz w:val="24"/>
          <w:szCs w:val="24"/>
        </w:rPr>
        <w:t>除外责任</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因非监理人的原因，且监理人无过错，发生工程质量事故、安全事故、工期延误等造成的损失，监理人不承担赔偿责任。</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因不可抗力导致本合同全部或部分不能履行时，双方各自承担其因此而造成的损失、损害。</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5. </w:t>
      </w:r>
      <w:r>
        <w:rPr>
          <w:rFonts w:hint="eastAsia" w:ascii="宋体" w:hAnsi="宋体"/>
          <w:b/>
          <w:bCs/>
          <w:color w:val="auto"/>
          <w:sz w:val="24"/>
          <w:szCs w:val="24"/>
        </w:rPr>
        <w:t>支付</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5.1 </w:t>
      </w:r>
      <w:r>
        <w:rPr>
          <w:rFonts w:hint="eastAsia" w:ascii="宋体" w:hAnsi="宋体"/>
          <w:bCs/>
          <w:color w:val="auto"/>
          <w:sz w:val="24"/>
          <w:szCs w:val="24"/>
        </w:rPr>
        <w:t>支付货币</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除专用条件另有约定外，酬金均以人民币支付。涉及外币支付的，所采用的货币种类、比例和汇率在专用条件中约定。</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5.2 </w:t>
      </w:r>
      <w:r>
        <w:rPr>
          <w:rFonts w:hint="eastAsia" w:ascii="宋体" w:hAnsi="宋体"/>
          <w:color w:val="auto"/>
          <w:sz w:val="24"/>
          <w:szCs w:val="24"/>
        </w:rPr>
        <w:t>支付申请</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监理人应在本合同约定的每次应付款时间的</w:t>
      </w:r>
      <w:r>
        <w:rPr>
          <w:rFonts w:ascii="宋体" w:hAnsi="宋体"/>
          <w:color w:val="auto"/>
          <w:sz w:val="24"/>
          <w:szCs w:val="24"/>
        </w:rPr>
        <w:t>7</w:t>
      </w:r>
      <w:r>
        <w:rPr>
          <w:rFonts w:hint="eastAsia" w:ascii="宋体" w:hAnsi="宋体"/>
          <w:color w:val="auto"/>
          <w:sz w:val="24"/>
          <w:szCs w:val="24"/>
        </w:rPr>
        <w:t>天前，向委托人提交支付申请书。支付申请书应当说明当期应付款总额，并列出当期应支付的款项及其金额。</w:t>
      </w:r>
    </w:p>
    <w:p>
      <w:pPr>
        <w:snapToGrid w:val="0"/>
        <w:spacing w:line="480" w:lineRule="exact"/>
        <w:outlineLvl w:val="0"/>
        <w:rPr>
          <w:rFonts w:ascii="宋体"/>
          <w:color w:val="auto"/>
          <w:sz w:val="24"/>
          <w:szCs w:val="24"/>
        </w:rPr>
      </w:pPr>
      <w:r>
        <w:rPr>
          <w:rFonts w:ascii="宋体" w:hAnsi="宋体"/>
          <w:color w:val="auto"/>
          <w:sz w:val="24"/>
          <w:szCs w:val="24"/>
        </w:rPr>
        <w:t xml:space="preserve"> 5.3 </w:t>
      </w:r>
      <w:r>
        <w:rPr>
          <w:rFonts w:hint="eastAsia" w:ascii="宋体" w:hAnsi="宋体"/>
          <w:color w:val="auto"/>
          <w:sz w:val="24"/>
          <w:szCs w:val="24"/>
        </w:rPr>
        <w:t>支付酬金</w:t>
      </w:r>
    </w:p>
    <w:p>
      <w:pPr>
        <w:snapToGrid w:val="0"/>
        <w:spacing w:line="480" w:lineRule="exact"/>
        <w:ind w:firstLine="480"/>
        <w:rPr>
          <w:rFonts w:ascii="宋体"/>
          <w:color w:val="auto"/>
          <w:sz w:val="24"/>
          <w:szCs w:val="24"/>
        </w:rPr>
      </w:pPr>
      <w:r>
        <w:rPr>
          <w:rFonts w:hint="eastAsia" w:ascii="宋体" w:hAnsi="宋体"/>
          <w:color w:val="auto"/>
          <w:sz w:val="24"/>
          <w:szCs w:val="24"/>
        </w:rPr>
        <w:t>支付的酬金包括正常工作酬金、附加工作酬金、合理化建议奖励金额及费用。</w:t>
      </w:r>
    </w:p>
    <w:p>
      <w:pPr>
        <w:snapToGrid w:val="0"/>
        <w:spacing w:line="480" w:lineRule="exact"/>
        <w:outlineLvl w:val="0"/>
        <w:rPr>
          <w:rFonts w:ascii="宋体"/>
          <w:bCs/>
          <w:color w:val="auto"/>
          <w:sz w:val="24"/>
          <w:szCs w:val="24"/>
        </w:rPr>
      </w:pPr>
      <w:r>
        <w:rPr>
          <w:rFonts w:ascii="宋体" w:hAnsi="宋体"/>
          <w:color w:val="auto"/>
          <w:sz w:val="24"/>
          <w:szCs w:val="24"/>
        </w:rPr>
        <w:t xml:space="preserve">  5.4 </w:t>
      </w:r>
      <w:r>
        <w:rPr>
          <w:rFonts w:hint="eastAsia" w:ascii="宋体" w:hAnsi="宋体"/>
          <w:bCs/>
          <w:color w:val="auto"/>
          <w:sz w:val="24"/>
          <w:szCs w:val="24"/>
        </w:rPr>
        <w:t>有争议部分的付款</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委托人对监理人提交的支付申请书有异议时，应当在收到监理人提交的支付申请书后</w:t>
      </w:r>
      <w:r>
        <w:rPr>
          <w:rFonts w:ascii="宋体" w:hAnsi="宋体"/>
          <w:color w:val="auto"/>
          <w:sz w:val="24"/>
          <w:szCs w:val="24"/>
        </w:rPr>
        <w:t>7</w:t>
      </w:r>
      <w:r>
        <w:rPr>
          <w:rFonts w:hint="eastAsia" w:ascii="宋体" w:hAnsi="宋体"/>
          <w:color w:val="auto"/>
          <w:sz w:val="24"/>
          <w:szCs w:val="24"/>
        </w:rPr>
        <w:t>天内，以书面形式向监理人发出异议通知。无异议部分的款项应按期支付，有异议部分的款项按第</w:t>
      </w:r>
      <w:r>
        <w:rPr>
          <w:rFonts w:ascii="宋体" w:hAnsi="宋体"/>
          <w:color w:val="auto"/>
          <w:sz w:val="24"/>
          <w:szCs w:val="24"/>
        </w:rPr>
        <w:t>7</w:t>
      </w:r>
      <w:r>
        <w:rPr>
          <w:rFonts w:hint="eastAsia" w:ascii="宋体" w:hAnsi="宋体"/>
          <w:color w:val="auto"/>
          <w:sz w:val="24"/>
          <w:szCs w:val="24"/>
        </w:rPr>
        <w:t>条约定办理。</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6. </w:t>
      </w:r>
      <w:r>
        <w:rPr>
          <w:rFonts w:hint="eastAsia" w:ascii="宋体" w:hAnsi="宋体"/>
          <w:b/>
          <w:bCs/>
          <w:color w:val="auto"/>
          <w:sz w:val="24"/>
          <w:szCs w:val="24"/>
        </w:rPr>
        <w:t>合同生效、变更、暂停、解除与终止</w:t>
      </w:r>
    </w:p>
    <w:p>
      <w:pPr>
        <w:spacing w:line="480" w:lineRule="exact"/>
        <w:ind w:left="210" w:leftChars="100"/>
        <w:outlineLvl w:val="0"/>
        <w:rPr>
          <w:rFonts w:ascii="宋体"/>
          <w:color w:val="auto"/>
          <w:sz w:val="24"/>
          <w:szCs w:val="24"/>
        </w:rPr>
      </w:pPr>
      <w:r>
        <w:rPr>
          <w:rFonts w:ascii="宋体" w:hAnsi="宋体"/>
          <w:color w:val="auto"/>
          <w:sz w:val="24"/>
          <w:szCs w:val="24"/>
        </w:rPr>
        <w:t>6.1</w:t>
      </w:r>
      <w:r>
        <w:rPr>
          <w:rFonts w:hint="eastAsia" w:ascii="宋体" w:hAnsi="宋体"/>
          <w:color w:val="auto"/>
          <w:sz w:val="24"/>
          <w:szCs w:val="24"/>
        </w:rPr>
        <w:t>生效</w:t>
      </w:r>
    </w:p>
    <w:p>
      <w:pPr>
        <w:spacing w:line="480" w:lineRule="exact"/>
        <w:ind w:firstLine="480" w:firstLineChars="200"/>
        <w:rPr>
          <w:rFonts w:ascii="宋体"/>
          <w:color w:val="auto"/>
          <w:sz w:val="24"/>
          <w:szCs w:val="24"/>
        </w:rPr>
      </w:pPr>
      <w:r>
        <w:rPr>
          <w:rFonts w:hint="eastAsia" w:ascii="宋体" w:hAnsi="宋体"/>
          <w:color w:val="auto"/>
          <w:sz w:val="24"/>
          <w:szCs w:val="24"/>
        </w:rPr>
        <w:t>除法律另有规定或者专用条件另有约定外，委托人和监理人的法定代表人或其授权代理人在协议书上签字并盖单位章后本合同生效。</w:t>
      </w:r>
    </w:p>
    <w:p>
      <w:pPr>
        <w:snapToGrid w:val="0"/>
        <w:spacing w:line="480" w:lineRule="exact"/>
        <w:ind w:left="210" w:leftChars="100"/>
        <w:rPr>
          <w:rFonts w:ascii="宋体"/>
          <w:bCs/>
          <w:color w:val="auto"/>
          <w:sz w:val="24"/>
          <w:szCs w:val="24"/>
        </w:rPr>
      </w:pPr>
      <w:r>
        <w:rPr>
          <w:rFonts w:ascii="宋体" w:hAnsi="宋体"/>
          <w:color w:val="auto"/>
          <w:sz w:val="24"/>
          <w:szCs w:val="24"/>
        </w:rPr>
        <w:t>6.2</w:t>
      </w:r>
      <w:r>
        <w:rPr>
          <w:rFonts w:hint="eastAsia" w:ascii="宋体" w:hAnsi="宋体"/>
          <w:bCs/>
          <w:color w:val="auto"/>
          <w:sz w:val="24"/>
          <w:szCs w:val="24"/>
        </w:rPr>
        <w:t>变更</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6.2.1 </w:t>
      </w:r>
      <w:r>
        <w:rPr>
          <w:rFonts w:hint="eastAsia" w:ascii="宋体" w:hAnsi="宋体"/>
          <w:color w:val="auto"/>
          <w:sz w:val="24"/>
          <w:szCs w:val="24"/>
        </w:rPr>
        <w:t>任何一方提出变更请求时，双方经协商一致后可进行变更。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6.2.2</w:t>
      </w:r>
      <w:r>
        <w:rPr>
          <w:rFonts w:hint="eastAsia" w:ascii="宋体" w:hAnsi="宋体"/>
          <w:color w:val="auto"/>
          <w:sz w:val="24"/>
          <w:szCs w:val="24"/>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6.2.3</w:t>
      </w:r>
      <w:r>
        <w:rPr>
          <w:rFonts w:hint="eastAsia" w:ascii="宋体" w:hAnsi="宋体"/>
          <w:color w:val="auto"/>
          <w:sz w:val="24"/>
          <w:szCs w:val="24"/>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olor w:val="auto"/>
          <w:sz w:val="24"/>
          <w:szCs w:val="24"/>
        </w:rPr>
        <w:t>28</w:t>
      </w:r>
      <w:r>
        <w:rPr>
          <w:rFonts w:hint="eastAsia" w:ascii="宋体" w:hAnsi="宋体"/>
          <w:color w:val="auto"/>
          <w:sz w:val="24"/>
          <w:szCs w:val="24"/>
        </w:rPr>
        <w:t>天。</w:t>
      </w:r>
    </w:p>
    <w:p>
      <w:pPr>
        <w:snapToGrid w:val="0"/>
        <w:spacing w:line="480" w:lineRule="exact"/>
        <w:ind w:firstLine="480" w:firstLineChars="200"/>
        <w:rPr>
          <w:rFonts w:ascii="宋体"/>
          <w:color w:val="auto"/>
          <w:sz w:val="24"/>
          <w:szCs w:val="24"/>
        </w:rPr>
      </w:pPr>
      <w:r>
        <w:rPr>
          <w:rFonts w:ascii="宋体" w:hAnsi="宋体"/>
          <w:color w:val="auto"/>
          <w:sz w:val="24"/>
          <w:szCs w:val="24"/>
        </w:rPr>
        <w:t>6.2.4</w:t>
      </w:r>
      <w:r>
        <w:rPr>
          <w:rFonts w:hint="eastAsia" w:ascii="宋体" w:hAnsi="宋体"/>
          <w:color w:val="auto"/>
          <w:sz w:val="24"/>
          <w:szCs w:val="24"/>
        </w:rPr>
        <w:t>合同签订后，遇有与工程相关的法律法规、标准颁布或修订的，双方应遵照执行。由此引起监理与相关服务的范围、时间、酬金变化的，双方应通过协商进行相应调整。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6.2.5 </w:t>
      </w:r>
      <w:r>
        <w:rPr>
          <w:rFonts w:hint="eastAsia" w:ascii="宋体" w:hAnsi="宋体"/>
          <w:color w:val="auto"/>
          <w:sz w:val="24"/>
          <w:szCs w:val="24"/>
        </w:rPr>
        <w:t>因非监理人原因造成工程概算投资额或建筑安装工程费增加时，正常工作酬金应作相应调整。调整方法在专用条件中约定。</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6.2.6 </w:t>
      </w:r>
      <w:r>
        <w:rPr>
          <w:rFonts w:hint="eastAsia" w:ascii="宋体" w:hAnsi="宋体"/>
          <w:color w:val="auto"/>
          <w:sz w:val="24"/>
          <w:szCs w:val="24"/>
        </w:rPr>
        <w:t>因工程规模、监理范围的变化导致监理人的正常工作量减少时，正常工作酬金应作相应调整。调整方法在专用条件中约定。</w:t>
      </w:r>
    </w:p>
    <w:p>
      <w:pPr>
        <w:snapToGrid w:val="0"/>
        <w:spacing w:line="480" w:lineRule="exact"/>
        <w:outlineLvl w:val="0"/>
        <w:rPr>
          <w:rFonts w:ascii="宋体"/>
          <w:bCs/>
          <w:color w:val="auto"/>
          <w:sz w:val="24"/>
          <w:szCs w:val="24"/>
        </w:rPr>
      </w:pPr>
      <w:r>
        <w:rPr>
          <w:rFonts w:ascii="宋体" w:hAnsi="宋体"/>
          <w:color w:val="auto"/>
          <w:sz w:val="24"/>
          <w:szCs w:val="24"/>
        </w:rPr>
        <w:t xml:space="preserve">  6.3 </w:t>
      </w:r>
      <w:r>
        <w:rPr>
          <w:rFonts w:hint="eastAsia" w:ascii="宋体" w:hAnsi="宋体"/>
          <w:color w:val="auto"/>
          <w:sz w:val="24"/>
          <w:szCs w:val="24"/>
        </w:rPr>
        <w:t>暂停与</w:t>
      </w:r>
      <w:r>
        <w:rPr>
          <w:rFonts w:hint="eastAsia" w:ascii="宋体" w:hAnsi="宋体"/>
          <w:bCs/>
          <w:color w:val="auto"/>
          <w:sz w:val="24"/>
          <w:szCs w:val="24"/>
        </w:rPr>
        <w:t>解除</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除双方协商一致可以解除本合同外，当一方无正当理由未履行本合同约定的义务时，另一方可以根据本合同约定暂停履行本合同直至解除本合同。</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6.3.1 </w:t>
      </w:r>
      <w:r>
        <w:rPr>
          <w:rFonts w:hint="eastAsia" w:ascii="宋体" w:hAnsi="宋体"/>
          <w:color w:val="auto"/>
          <w:sz w:val="24"/>
          <w:szCs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因解除本合同或解除监理人的部分义务导致监理人遭受的损失，除依法可以免除责任的情况外，应由委托人予以补偿，补偿金额由双方协商确定。</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解除本合同的协议必须采取书面形式，协议未达成之前，本合同仍然有效。</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6.3.2 </w:t>
      </w:r>
      <w:r>
        <w:rPr>
          <w:rFonts w:hint="eastAsia" w:ascii="宋体" w:hAnsi="宋体"/>
          <w:color w:val="auto"/>
          <w:sz w:val="24"/>
          <w:szCs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暂停部分监理与相关服务时间超过</w:t>
      </w:r>
      <w:r>
        <w:rPr>
          <w:rFonts w:ascii="宋体" w:hAnsi="宋体"/>
          <w:color w:val="auto"/>
          <w:sz w:val="24"/>
          <w:szCs w:val="24"/>
        </w:rPr>
        <w:t>182</w:t>
      </w:r>
      <w:r>
        <w:rPr>
          <w:rFonts w:hint="eastAsia" w:ascii="宋体" w:hAnsi="宋体"/>
          <w:color w:val="auto"/>
          <w:sz w:val="24"/>
          <w:szCs w:val="24"/>
        </w:rPr>
        <w:t>天，监理人可发出解除本合同约定的该部分义务的通知；暂停全部工作时间超过</w:t>
      </w:r>
      <w:r>
        <w:rPr>
          <w:rFonts w:ascii="宋体" w:hAnsi="宋体"/>
          <w:color w:val="auto"/>
          <w:sz w:val="24"/>
          <w:szCs w:val="24"/>
        </w:rPr>
        <w:t>182</w:t>
      </w:r>
      <w:r>
        <w:rPr>
          <w:rFonts w:hint="eastAsia" w:ascii="宋体" w:hAnsi="宋体"/>
          <w:color w:val="auto"/>
          <w:sz w:val="24"/>
          <w:szCs w:val="24"/>
        </w:rPr>
        <w:t>天，监理人可发出解除本合同的通知，本合同自通知到达委托人时解除。委托人应将监理与相关服务</w:t>
      </w:r>
      <w:r>
        <w:rPr>
          <w:rFonts w:hint="eastAsia" w:ascii="宋体" w:hAnsi="宋体"/>
          <w:color w:val="auto"/>
          <w:kern w:val="0"/>
          <w:sz w:val="24"/>
          <w:szCs w:val="24"/>
        </w:rPr>
        <w:t>的</w:t>
      </w:r>
      <w:r>
        <w:rPr>
          <w:rFonts w:hint="eastAsia" w:ascii="宋体" w:hAnsi="宋体"/>
          <w:color w:val="auto"/>
          <w:sz w:val="24"/>
          <w:szCs w:val="24"/>
        </w:rPr>
        <w:t>酬金支付至本合同解除日，且应承担第</w:t>
      </w:r>
      <w:r>
        <w:rPr>
          <w:rFonts w:ascii="宋体" w:hAnsi="宋体"/>
          <w:color w:val="auto"/>
          <w:sz w:val="24"/>
          <w:szCs w:val="24"/>
        </w:rPr>
        <w:t>4.2</w:t>
      </w:r>
      <w:r>
        <w:rPr>
          <w:rFonts w:hint="eastAsia" w:ascii="宋体" w:hAnsi="宋体"/>
          <w:color w:val="auto"/>
          <w:sz w:val="24"/>
          <w:szCs w:val="24"/>
        </w:rPr>
        <w:t>款约定的责任。</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6.3.3 </w:t>
      </w:r>
      <w:r>
        <w:rPr>
          <w:rFonts w:hint="eastAsia" w:ascii="宋体" w:hAnsi="宋体"/>
          <w:color w:val="auto"/>
          <w:sz w:val="24"/>
          <w:szCs w:val="24"/>
        </w:rPr>
        <w:t>当监理人无正当理由未履行本合同约定的义务时，委托人应通知监理人限期改正。若委托人在监理人接到通知后的</w:t>
      </w:r>
      <w:r>
        <w:rPr>
          <w:rFonts w:ascii="宋体" w:hAnsi="宋体"/>
          <w:color w:val="auto"/>
          <w:sz w:val="24"/>
          <w:szCs w:val="24"/>
        </w:rPr>
        <w:t>7</w:t>
      </w:r>
      <w:r>
        <w:rPr>
          <w:rFonts w:hint="eastAsia" w:ascii="宋体" w:hAnsi="宋体"/>
          <w:color w:val="auto"/>
          <w:sz w:val="24"/>
          <w:szCs w:val="24"/>
        </w:rPr>
        <w:t>天内未收到监理人书面形式的合理解释，则可在</w:t>
      </w:r>
      <w:r>
        <w:rPr>
          <w:rFonts w:ascii="宋体" w:hAnsi="宋体"/>
          <w:color w:val="auto"/>
          <w:sz w:val="24"/>
          <w:szCs w:val="24"/>
        </w:rPr>
        <w:t>7</w:t>
      </w:r>
      <w:r>
        <w:rPr>
          <w:rFonts w:hint="eastAsia" w:ascii="宋体" w:hAnsi="宋体"/>
          <w:color w:val="auto"/>
          <w:sz w:val="24"/>
          <w:szCs w:val="24"/>
        </w:rPr>
        <w:t>天内发出解除本合同的通知，自通知到达监理人时本合同解除。委托人应将监理与相关服务</w:t>
      </w:r>
      <w:r>
        <w:rPr>
          <w:rFonts w:hint="eastAsia" w:ascii="宋体" w:hAnsi="宋体"/>
          <w:color w:val="auto"/>
          <w:kern w:val="0"/>
          <w:sz w:val="24"/>
          <w:szCs w:val="24"/>
        </w:rPr>
        <w:t>的</w:t>
      </w:r>
      <w:r>
        <w:rPr>
          <w:rFonts w:hint="eastAsia" w:ascii="宋体" w:hAnsi="宋体"/>
          <w:color w:val="auto"/>
          <w:sz w:val="24"/>
          <w:szCs w:val="24"/>
        </w:rPr>
        <w:t>酬金支付至</w:t>
      </w:r>
      <w:r>
        <w:rPr>
          <w:rFonts w:hint="eastAsia" w:ascii="宋体" w:hAnsi="宋体"/>
          <w:color w:val="auto"/>
          <w:kern w:val="0"/>
          <w:sz w:val="24"/>
          <w:szCs w:val="24"/>
        </w:rPr>
        <w:t>限期改正通知到达监理人之日</w:t>
      </w:r>
      <w:r>
        <w:rPr>
          <w:rFonts w:hint="eastAsia" w:ascii="宋体" w:hAnsi="宋体"/>
          <w:color w:val="auto"/>
          <w:sz w:val="24"/>
          <w:szCs w:val="24"/>
        </w:rPr>
        <w:t>，但监理人应承担第</w:t>
      </w:r>
      <w:r>
        <w:rPr>
          <w:rFonts w:ascii="宋体" w:hAnsi="宋体"/>
          <w:color w:val="auto"/>
          <w:sz w:val="24"/>
          <w:szCs w:val="24"/>
        </w:rPr>
        <w:t>4.1</w:t>
      </w:r>
      <w:r>
        <w:rPr>
          <w:rFonts w:hint="eastAsia" w:ascii="宋体" w:hAnsi="宋体"/>
          <w:color w:val="auto"/>
          <w:sz w:val="24"/>
          <w:szCs w:val="24"/>
        </w:rPr>
        <w:t>款约定的责任。</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6.3.4 </w:t>
      </w:r>
      <w:r>
        <w:rPr>
          <w:rFonts w:hint="eastAsia" w:ascii="宋体" w:hAnsi="宋体"/>
          <w:color w:val="auto"/>
          <w:sz w:val="24"/>
          <w:szCs w:val="24"/>
        </w:rPr>
        <w:t>监理人在专用条件</w:t>
      </w:r>
      <w:r>
        <w:rPr>
          <w:rFonts w:ascii="宋体" w:hAnsi="宋体"/>
          <w:color w:val="auto"/>
          <w:sz w:val="24"/>
          <w:szCs w:val="24"/>
        </w:rPr>
        <w:t>5.3</w:t>
      </w:r>
      <w:r>
        <w:rPr>
          <w:rFonts w:hint="eastAsia" w:ascii="宋体" w:hAnsi="宋体"/>
          <w:color w:val="auto"/>
          <w:sz w:val="24"/>
          <w:szCs w:val="24"/>
        </w:rPr>
        <w:t>中约定的支付之日起</w:t>
      </w:r>
      <w:r>
        <w:rPr>
          <w:rFonts w:ascii="宋体" w:hAnsi="宋体"/>
          <w:color w:val="auto"/>
          <w:sz w:val="24"/>
          <w:szCs w:val="24"/>
        </w:rPr>
        <w:t>28</w:t>
      </w:r>
      <w:r>
        <w:rPr>
          <w:rFonts w:hint="eastAsia" w:ascii="宋体" w:hAnsi="宋体"/>
          <w:color w:val="auto"/>
          <w:sz w:val="24"/>
          <w:szCs w:val="24"/>
        </w:rPr>
        <w:t>天后仍未收到委托人按本合同约定应付的款项，可向委托人发出催付通知。委托人接到通知</w:t>
      </w:r>
      <w:r>
        <w:rPr>
          <w:rFonts w:ascii="宋体" w:hAnsi="宋体"/>
          <w:color w:val="auto"/>
          <w:sz w:val="24"/>
          <w:szCs w:val="24"/>
        </w:rPr>
        <w:t>14</w:t>
      </w:r>
      <w:r>
        <w:rPr>
          <w:rFonts w:hint="eastAsia" w:ascii="宋体" w:hAnsi="宋体"/>
          <w:color w:val="auto"/>
          <w:sz w:val="24"/>
          <w:szCs w:val="24"/>
        </w:rPr>
        <w:t>天后仍未支付或未提出监理人可以接受的延期支付安排，监理人可向委托人发出暂停工作的通知并可自行暂停全部或部分工作。暂停工作后</w:t>
      </w:r>
      <w:r>
        <w:rPr>
          <w:rFonts w:ascii="宋体" w:hAnsi="宋体"/>
          <w:color w:val="auto"/>
          <w:sz w:val="24"/>
          <w:szCs w:val="24"/>
        </w:rPr>
        <w:t>14</w:t>
      </w:r>
      <w:r>
        <w:rPr>
          <w:rFonts w:hint="eastAsia" w:ascii="宋体" w:hAnsi="宋体"/>
          <w:color w:val="auto"/>
          <w:sz w:val="24"/>
          <w:szCs w:val="24"/>
        </w:rPr>
        <w:t>天内监理人仍未获得委托人应付酬金或委托人的合理答复，监理人可向委托人发出解除本合同的通知，自通知到达委托人时本合同解除。委托人应承担第</w:t>
      </w:r>
      <w:r>
        <w:rPr>
          <w:rFonts w:ascii="宋体" w:hAnsi="宋体"/>
          <w:color w:val="auto"/>
          <w:sz w:val="24"/>
          <w:szCs w:val="24"/>
        </w:rPr>
        <w:t>4.2.3</w:t>
      </w:r>
      <w:r>
        <w:rPr>
          <w:rFonts w:hint="eastAsia" w:ascii="宋体" w:hAnsi="宋体"/>
          <w:color w:val="auto"/>
          <w:sz w:val="24"/>
          <w:szCs w:val="24"/>
        </w:rPr>
        <w:t>款约定的责任。</w:t>
      </w:r>
    </w:p>
    <w:p>
      <w:pPr>
        <w:snapToGrid w:val="0"/>
        <w:spacing w:line="480" w:lineRule="exact"/>
        <w:ind w:firstLine="480" w:firstLineChars="200"/>
        <w:rPr>
          <w:rFonts w:ascii="宋体"/>
          <w:color w:val="auto"/>
          <w:kern w:val="0"/>
          <w:sz w:val="24"/>
          <w:szCs w:val="24"/>
        </w:rPr>
      </w:pPr>
      <w:r>
        <w:rPr>
          <w:rFonts w:ascii="宋体" w:hAnsi="宋体"/>
          <w:color w:val="auto"/>
          <w:sz w:val="24"/>
          <w:szCs w:val="24"/>
        </w:rPr>
        <w:t xml:space="preserve">6.3.5 </w:t>
      </w:r>
      <w:r>
        <w:rPr>
          <w:rFonts w:hint="eastAsia" w:ascii="宋体" w:hAnsi="宋体"/>
          <w:color w:val="auto"/>
          <w:sz w:val="24"/>
          <w:szCs w:val="24"/>
        </w:rPr>
        <w:t>因不可抗力致使本合同部分或全部不能履行时，一方应立即通知另一方，可暂停或解除本合同。</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6.3.6 </w:t>
      </w:r>
      <w:r>
        <w:rPr>
          <w:rFonts w:hint="eastAsia" w:ascii="宋体" w:hAnsi="宋体"/>
          <w:color w:val="auto"/>
          <w:sz w:val="24"/>
          <w:szCs w:val="24"/>
        </w:rPr>
        <w:t>本合同解除后，本合同约定的有关结算、清理、争议解决方式的条件仍然有效。</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6.4 </w:t>
      </w:r>
      <w:r>
        <w:rPr>
          <w:rFonts w:hint="eastAsia" w:ascii="宋体" w:hAnsi="宋体"/>
          <w:bCs/>
          <w:color w:val="auto"/>
          <w:sz w:val="24"/>
          <w:szCs w:val="24"/>
        </w:rPr>
        <w:t>终止</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以下条件全部满足时，本合同即告终止：</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）监理人完成本合同约定的全部工作；</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）委托人与监理人结清并支付全部酬金。</w:t>
      </w:r>
    </w:p>
    <w:p>
      <w:pPr>
        <w:snapToGrid w:val="0"/>
        <w:spacing w:line="480" w:lineRule="exact"/>
        <w:rPr>
          <w:rFonts w:ascii="宋体"/>
          <w:b/>
          <w:bCs/>
          <w:color w:val="auto"/>
          <w:sz w:val="24"/>
          <w:szCs w:val="24"/>
        </w:rPr>
      </w:pPr>
      <w:r>
        <w:rPr>
          <w:rFonts w:ascii="宋体" w:hAnsi="宋体"/>
          <w:b/>
          <w:bCs/>
          <w:color w:val="auto"/>
          <w:sz w:val="24"/>
          <w:szCs w:val="24"/>
        </w:rPr>
        <w:t xml:space="preserve">7. </w:t>
      </w:r>
      <w:r>
        <w:rPr>
          <w:rFonts w:hint="eastAsia" w:ascii="宋体" w:hAnsi="宋体"/>
          <w:b/>
          <w:bCs/>
          <w:color w:val="auto"/>
          <w:sz w:val="24"/>
          <w:szCs w:val="24"/>
        </w:rPr>
        <w:t>争议解决</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7.1</w:t>
      </w:r>
      <w:r>
        <w:rPr>
          <w:rFonts w:hint="eastAsia" w:ascii="宋体" w:hAnsi="宋体"/>
          <w:bCs/>
          <w:color w:val="auto"/>
          <w:sz w:val="24"/>
          <w:szCs w:val="24"/>
        </w:rPr>
        <w:t>协商</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双方应本着诚信原则协商解决彼此间的争议。</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7.2</w:t>
      </w:r>
      <w:r>
        <w:rPr>
          <w:rFonts w:hint="eastAsia" w:ascii="宋体" w:hAnsi="宋体"/>
          <w:bCs/>
          <w:color w:val="auto"/>
          <w:sz w:val="24"/>
          <w:szCs w:val="24"/>
        </w:rPr>
        <w:t>调解</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如果双方不能在</w:t>
      </w:r>
      <w:r>
        <w:rPr>
          <w:rFonts w:ascii="宋体" w:hAnsi="宋体"/>
          <w:color w:val="auto"/>
          <w:sz w:val="24"/>
          <w:szCs w:val="24"/>
        </w:rPr>
        <w:t>14</w:t>
      </w:r>
      <w:r>
        <w:rPr>
          <w:rFonts w:hint="eastAsia" w:ascii="宋体" w:hAnsi="宋体"/>
          <w:color w:val="auto"/>
          <w:sz w:val="24"/>
          <w:szCs w:val="24"/>
        </w:rPr>
        <w:t>天内或双方商定的其他时间内解决本合同争议，可以将其提交给专用条件约定的或事后达成协议的调解人进行调解。</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7.3</w:t>
      </w:r>
      <w:r>
        <w:rPr>
          <w:rFonts w:hint="eastAsia" w:ascii="宋体" w:hAnsi="宋体"/>
          <w:bCs/>
          <w:color w:val="auto"/>
          <w:sz w:val="24"/>
          <w:szCs w:val="24"/>
        </w:rPr>
        <w:t>仲裁或诉讼</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双方均有权不经调解直接向专用条件约定的仲裁机构申请仲裁或向有管辖权的人民法院提起诉讼。</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8. </w:t>
      </w:r>
      <w:r>
        <w:rPr>
          <w:rFonts w:hint="eastAsia" w:ascii="宋体" w:hAnsi="宋体"/>
          <w:b/>
          <w:bCs/>
          <w:color w:val="auto"/>
          <w:sz w:val="24"/>
          <w:szCs w:val="24"/>
        </w:rPr>
        <w:t>其他</w:t>
      </w:r>
    </w:p>
    <w:p>
      <w:pPr>
        <w:spacing w:line="480" w:lineRule="exact"/>
        <w:ind w:left="210" w:leftChars="100"/>
        <w:outlineLvl w:val="0"/>
        <w:rPr>
          <w:rFonts w:ascii="宋体"/>
          <w:bCs/>
          <w:color w:val="auto"/>
          <w:sz w:val="24"/>
          <w:szCs w:val="24"/>
        </w:rPr>
      </w:pPr>
      <w:r>
        <w:rPr>
          <w:rFonts w:ascii="宋体" w:hAnsi="宋体"/>
          <w:color w:val="auto"/>
          <w:sz w:val="24"/>
          <w:szCs w:val="24"/>
        </w:rPr>
        <w:t xml:space="preserve">8.1 </w:t>
      </w:r>
      <w:r>
        <w:rPr>
          <w:rFonts w:hint="eastAsia" w:ascii="宋体" w:hAnsi="宋体"/>
          <w:bCs/>
          <w:color w:val="auto"/>
          <w:sz w:val="24"/>
          <w:szCs w:val="24"/>
        </w:rPr>
        <w:t>外出考察费用</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经委托人同意，监理人员外出考察发生的费用由委托人审核后支付。</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8.2 </w:t>
      </w:r>
      <w:r>
        <w:rPr>
          <w:rFonts w:hint="eastAsia" w:ascii="宋体" w:hAnsi="宋体"/>
          <w:bCs/>
          <w:color w:val="auto"/>
          <w:sz w:val="24"/>
          <w:szCs w:val="24"/>
        </w:rPr>
        <w:t>检测费用</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委托人要求监理人进行的材料和设备检测所发生的费用，由委托人支付，支付时间在专用条件中约定。</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8.3 </w:t>
      </w:r>
      <w:r>
        <w:rPr>
          <w:rFonts w:hint="eastAsia" w:ascii="宋体" w:hAnsi="宋体"/>
          <w:bCs/>
          <w:color w:val="auto"/>
          <w:sz w:val="24"/>
          <w:szCs w:val="24"/>
        </w:rPr>
        <w:t>咨询费用</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经委托人同意，根据工程需要由监理人组织的相关咨询论证会以及聘请相关专家等发生的费用由委托人支付，支付时间在专用条件中约定。</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8.4 </w:t>
      </w:r>
      <w:r>
        <w:rPr>
          <w:rFonts w:hint="eastAsia" w:ascii="宋体" w:hAnsi="宋体"/>
          <w:bCs/>
          <w:color w:val="auto"/>
          <w:sz w:val="24"/>
          <w:szCs w:val="24"/>
        </w:rPr>
        <w:t>奖励</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8.5 </w:t>
      </w:r>
      <w:r>
        <w:rPr>
          <w:rFonts w:hint="eastAsia" w:ascii="宋体" w:hAnsi="宋体"/>
          <w:bCs/>
          <w:color w:val="auto"/>
          <w:sz w:val="24"/>
          <w:szCs w:val="24"/>
        </w:rPr>
        <w:t>守法诚信</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监理人及其工作人员不得从与实施工程有关的第三方处获得任何经济利益。</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8.6 </w:t>
      </w:r>
      <w:r>
        <w:rPr>
          <w:rFonts w:hint="eastAsia" w:ascii="宋体" w:hAnsi="宋体"/>
          <w:bCs/>
          <w:color w:val="auto"/>
          <w:sz w:val="24"/>
          <w:szCs w:val="24"/>
        </w:rPr>
        <w:t>保密</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双方不得泄露对方申明的保密资料，亦不得泄露与实施工程有关的第三方所提供的保密资料，保密事项在专用条件中约定。</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8.7 </w:t>
      </w:r>
      <w:r>
        <w:rPr>
          <w:rFonts w:hint="eastAsia" w:ascii="宋体" w:hAnsi="宋体"/>
          <w:bCs/>
          <w:color w:val="auto"/>
          <w:sz w:val="24"/>
          <w:szCs w:val="24"/>
        </w:rPr>
        <w:t>通知</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本合同涉及的通知均应当采用书面形式，并在送达对方时生效，收件人应书面签收。</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8.8 </w:t>
      </w:r>
      <w:r>
        <w:rPr>
          <w:rFonts w:hint="eastAsia" w:ascii="宋体" w:hAnsi="宋体"/>
          <w:bCs/>
          <w:color w:val="auto"/>
          <w:sz w:val="24"/>
          <w:szCs w:val="24"/>
        </w:rPr>
        <w:t>著作权</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监理人对其编制的文件拥有著作权。</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480" w:lineRule="exact"/>
        <w:jc w:val="center"/>
        <w:rPr>
          <w:rFonts w:ascii="宋体"/>
          <w:b/>
          <w:color w:val="auto"/>
          <w:sz w:val="24"/>
          <w:szCs w:val="24"/>
        </w:rPr>
      </w:pPr>
      <w:r>
        <w:rPr>
          <w:rFonts w:hint="eastAsia" w:ascii="宋体" w:hAnsi="宋体"/>
          <w:b/>
          <w:color w:val="auto"/>
          <w:sz w:val="24"/>
          <w:szCs w:val="24"/>
        </w:rPr>
        <w:t>第三部分</w:t>
      </w:r>
      <w:r>
        <w:rPr>
          <w:rFonts w:ascii="宋体" w:hAnsi="宋体"/>
          <w:b/>
          <w:color w:val="auto"/>
          <w:sz w:val="24"/>
          <w:szCs w:val="24"/>
        </w:rPr>
        <w:t xml:space="preserve">  </w:t>
      </w:r>
      <w:r>
        <w:rPr>
          <w:rFonts w:hint="eastAsia" w:ascii="宋体" w:hAnsi="宋体"/>
          <w:b/>
          <w:color w:val="auto"/>
          <w:sz w:val="24"/>
          <w:szCs w:val="24"/>
        </w:rPr>
        <w:t>专用条件</w:t>
      </w:r>
    </w:p>
    <w:p>
      <w:pPr>
        <w:spacing w:line="480" w:lineRule="exact"/>
        <w:jc w:val="center"/>
        <w:rPr>
          <w:rFonts w:ascii="宋体"/>
          <w:b/>
          <w:color w:val="auto"/>
          <w:sz w:val="24"/>
          <w:szCs w:val="24"/>
        </w:rPr>
      </w:pPr>
    </w:p>
    <w:p>
      <w:pPr>
        <w:adjustRightInd w:val="0"/>
        <w:snapToGrid w:val="0"/>
        <w:spacing w:line="480" w:lineRule="exact"/>
        <w:outlineLvl w:val="0"/>
        <w:rPr>
          <w:rFonts w:ascii="宋体"/>
          <w:b/>
          <w:color w:val="auto"/>
          <w:sz w:val="24"/>
          <w:szCs w:val="24"/>
        </w:rPr>
      </w:pPr>
      <w:r>
        <w:rPr>
          <w:rFonts w:ascii="宋体" w:hAnsi="宋体"/>
          <w:b/>
          <w:color w:val="auto"/>
          <w:sz w:val="24"/>
          <w:szCs w:val="24"/>
        </w:rPr>
        <w:t xml:space="preserve">1. </w:t>
      </w:r>
      <w:r>
        <w:rPr>
          <w:rFonts w:hint="eastAsia" w:ascii="宋体" w:hAnsi="宋体"/>
          <w:b/>
          <w:color w:val="auto"/>
          <w:sz w:val="24"/>
          <w:szCs w:val="24"/>
        </w:rPr>
        <w:t>定义与解释</w:t>
      </w:r>
    </w:p>
    <w:p>
      <w:pPr>
        <w:adjustRightInd w:val="0"/>
        <w:snapToGrid w:val="0"/>
        <w:spacing w:line="480" w:lineRule="exact"/>
        <w:rPr>
          <w:rFonts w:ascii="宋体"/>
          <w:color w:val="auto"/>
          <w:sz w:val="24"/>
          <w:szCs w:val="24"/>
        </w:rPr>
      </w:pPr>
      <w:r>
        <w:rPr>
          <w:rFonts w:ascii="宋体" w:hAnsi="宋体"/>
          <w:color w:val="auto"/>
          <w:sz w:val="24"/>
          <w:szCs w:val="24"/>
        </w:rPr>
        <w:t xml:space="preserve">  1.2  </w:t>
      </w:r>
      <w:r>
        <w:rPr>
          <w:rFonts w:hint="eastAsia" w:ascii="宋体" w:hAnsi="宋体"/>
          <w:color w:val="auto"/>
          <w:sz w:val="24"/>
          <w:szCs w:val="24"/>
        </w:rPr>
        <w:t>解释</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1.2.1 </w:t>
      </w:r>
      <w:r>
        <w:rPr>
          <w:rFonts w:hint="eastAsia" w:ascii="宋体" w:hAnsi="宋体"/>
          <w:color w:val="auto"/>
          <w:sz w:val="24"/>
          <w:szCs w:val="24"/>
        </w:rPr>
        <w:t>本合同文件除使用中文外，还可用</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1.2.2 </w:t>
      </w:r>
      <w:r>
        <w:rPr>
          <w:rFonts w:hint="eastAsia" w:ascii="宋体" w:hAnsi="宋体"/>
          <w:color w:val="auto"/>
          <w:sz w:val="24"/>
          <w:szCs w:val="24"/>
        </w:rPr>
        <w:t>约定本合同文件的解释顺序为：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outlineLvl w:val="0"/>
        <w:rPr>
          <w:rFonts w:ascii="宋体"/>
          <w:b/>
          <w:color w:val="auto"/>
          <w:sz w:val="24"/>
          <w:szCs w:val="24"/>
        </w:rPr>
      </w:pPr>
      <w:r>
        <w:rPr>
          <w:rFonts w:ascii="宋体" w:hAnsi="宋体"/>
          <w:b/>
          <w:color w:val="auto"/>
          <w:sz w:val="24"/>
          <w:szCs w:val="24"/>
        </w:rPr>
        <w:t xml:space="preserve">2. </w:t>
      </w:r>
      <w:r>
        <w:rPr>
          <w:rFonts w:hint="eastAsia" w:ascii="宋体" w:hAnsi="宋体"/>
          <w:b/>
          <w:color w:val="auto"/>
          <w:sz w:val="24"/>
          <w:szCs w:val="24"/>
        </w:rPr>
        <w:t>监理人义务</w:t>
      </w:r>
    </w:p>
    <w:p>
      <w:pPr>
        <w:adjustRightInd w:val="0"/>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2.1 </w:t>
      </w:r>
      <w:r>
        <w:rPr>
          <w:rFonts w:hint="eastAsia" w:ascii="宋体" w:hAnsi="宋体"/>
          <w:color w:val="auto"/>
          <w:sz w:val="24"/>
          <w:szCs w:val="24"/>
        </w:rPr>
        <w:t>监理的范围和</w:t>
      </w:r>
      <w:r>
        <w:rPr>
          <w:rFonts w:hint="eastAsia" w:ascii="宋体" w:hAnsi="宋体"/>
          <w:bCs/>
          <w:color w:val="auto"/>
          <w:sz w:val="24"/>
          <w:szCs w:val="24"/>
        </w:rPr>
        <w:t>内容</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2.1.1 </w:t>
      </w:r>
      <w:r>
        <w:rPr>
          <w:rFonts w:hint="eastAsia" w:ascii="宋体" w:hAnsi="宋体"/>
          <w:color w:val="auto"/>
          <w:sz w:val="24"/>
          <w:szCs w:val="24"/>
        </w:rPr>
        <w:t>监理范围包括：</w:t>
      </w:r>
      <w:r>
        <w:rPr>
          <w:rFonts w:ascii="宋体" w:hAnsi="宋体"/>
          <w:color w:val="auto"/>
          <w:sz w:val="24"/>
          <w:szCs w:val="24"/>
          <w:u w:val="single"/>
        </w:rPr>
        <w:t xml:space="preserve">                                  </w:t>
      </w:r>
      <w:r>
        <w:rPr>
          <w:rFonts w:hint="eastAsia" w:ascii="宋体" w:hAnsi="宋体"/>
          <w:color w:val="auto"/>
          <w:sz w:val="24"/>
          <w:szCs w:val="24"/>
          <w:u w:val="single"/>
        </w:rPr>
        <w:t>。</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2.1.2 </w:t>
      </w:r>
      <w:r>
        <w:rPr>
          <w:rFonts w:hint="eastAsia" w:ascii="宋体" w:hAnsi="宋体"/>
          <w:color w:val="auto"/>
          <w:sz w:val="24"/>
          <w:szCs w:val="24"/>
        </w:rPr>
        <w:t>监理工作内容还包括：</w:t>
      </w:r>
      <w:r>
        <w:rPr>
          <w:rFonts w:ascii="宋体" w:hAnsi="宋体"/>
          <w:color w:val="auto"/>
          <w:sz w:val="24"/>
          <w:szCs w:val="24"/>
          <w:u w:val="single"/>
        </w:rPr>
        <w:t xml:space="preserve">                             </w:t>
      </w:r>
      <w:r>
        <w:rPr>
          <w:rFonts w:hint="eastAsia" w:ascii="宋体" w:hAnsi="宋体"/>
          <w:color w:val="auto"/>
          <w:sz w:val="24"/>
          <w:szCs w:val="24"/>
          <w:u w:val="single"/>
        </w:rPr>
        <w:t>。</w:t>
      </w:r>
    </w:p>
    <w:p>
      <w:pPr>
        <w:spacing w:line="480" w:lineRule="exact"/>
        <w:ind w:firstLine="235" w:firstLineChars="98"/>
        <w:outlineLvl w:val="0"/>
        <w:rPr>
          <w:rFonts w:ascii="宋体"/>
          <w:color w:val="auto"/>
          <w:sz w:val="24"/>
          <w:szCs w:val="24"/>
        </w:rPr>
      </w:pPr>
      <w:r>
        <w:rPr>
          <w:rFonts w:ascii="宋体" w:hAnsi="宋体"/>
          <w:color w:val="auto"/>
          <w:sz w:val="24"/>
          <w:szCs w:val="24"/>
        </w:rPr>
        <w:t xml:space="preserve">2.2 </w:t>
      </w:r>
      <w:r>
        <w:rPr>
          <w:rFonts w:hint="eastAsia" w:ascii="宋体" w:hAnsi="宋体"/>
          <w:color w:val="auto"/>
          <w:sz w:val="24"/>
          <w:szCs w:val="24"/>
        </w:rPr>
        <w:t>监理与相关服务依据</w:t>
      </w:r>
    </w:p>
    <w:p>
      <w:pPr>
        <w:spacing w:line="480" w:lineRule="exact"/>
        <w:ind w:firstLine="480" w:firstLineChars="200"/>
        <w:rPr>
          <w:rFonts w:ascii="宋体"/>
          <w:color w:val="auto"/>
          <w:sz w:val="24"/>
          <w:szCs w:val="24"/>
        </w:rPr>
      </w:pPr>
      <w:r>
        <w:rPr>
          <w:rFonts w:ascii="宋体" w:hAnsi="宋体"/>
          <w:color w:val="auto"/>
          <w:sz w:val="24"/>
          <w:szCs w:val="24"/>
        </w:rPr>
        <w:t xml:space="preserve">2.2.1 </w:t>
      </w:r>
      <w:r>
        <w:rPr>
          <w:rFonts w:hint="eastAsia" w:ascii="宋体" w:hAnsi="宋体"/>
          <w:color w:val="auto"/>
          <w:sz w:val="24"/>
          <w:szCs w:val="24"/>
        </w:rPr>
        <w:t>监理依据包括：</w:t>
      </w:r>
      <w:r>
        <w:rPr>
          <w:rFonts w:ascii="宋体" w:hAnsi="宋体"/>
          <w:color w:val="auto"/>
          <w:sz w:val="24"/>
          <w:szCs w:val="24"/>
          <w:u w:val="single"/>
        </w:rPr>
        <w:t xml:space="preserve">                                  </w:t>
      </w:r>
      <w:r>
        <w:rPr>
          <w:rFonts w:hint="eastAsia" w:ascii="宋体" w:hAnsi="宋体"/>
          <w:color w:val="auto"/>
          <w:sz w:val="24"/>
          <w:szCs w:val="24"/>
          <w:u w:val="single"/>
        </w:rPr>
        <w:t>。</w:t>
      </w:r>
    </w:p>
    <w:p>
      <w:pPr>
        <w:adjustRightInd w:val="0"/>
        <w:snapToGrid w:val="0"/>
        <w:spacing w:line="480" w:lineRule="exact"/>
        <w:ind w:firstLine="480" w:firstLineChars="200"/>
        <w:rPr>
          <w:rFonts w:ascii="宋体"/>
          <w:dstrike/>
          <w:color w:val="auto"/>
          <w:sz w:val="24"/>
          <w:szCs w:val="24"/>
        </w:rPr>
      </w:pPr>
      <w:r>
        <w:rPr>
          <w:rFonts w:ascii="宋体" w:hAnsi="宋体"/>
          <w:color w:val="auto"/>
          <w:sz w:val="24"/>
          <w:szCs w:val="24"/>
        </w:rPr>
        <w:t xml:space="preserve">2.2.2 </w:t>
      </w:r>
      <w:r>
        <w:rPr>
          <w:rFonts w:hint="eastAsia" w:ascii="宋体" w:hAnsi="宋体"/>
          <w:color w:val="auto"/>
          <w:sz w:val="24"/>
          <w:szCs w:val="24"/>
        </w:rPr>
        <w:t>相关服务依据包括：</w:t>
      </w:r>
      <w:r>
        <w:rPr>
          <w:rFonts w:ascii="宋体" w:hAnsi="宋体"/>
          <w:color w:val="auto"/>
          <w:sz w:val="24"/>
          <w:szCs w:val="24"/>
          <w:u w:val="single"/>
        </w:rPr>
        <w:t xml:space="preserve">                               </w:t>
      </w:r>
      <w:r>
        <w:rPr>
          <w:rFonts w:hint="eastAsia" w:ascii="宋体" w:hAnsi="宋体"/>
          <w:color w:val="auto"/>
          <w:sz w:val="24"/>
          <w:szCs w:val="24"/>
        </w:rPr>
        <w:t>。</w:t>
      </w:r>
    </w:p>
    <w:p>
      <w:pPr>
        <w:spacing w:line="480" w:lineRule="exact"/>
        <w:rPr>
          <w:rFonts w:ascii="宋体"/>
          <w:color w:val="auto"/>
          <w:sz w:val="24"/>
          <w:szCs w:val="24"/>
        </w:rPr>
      </w:pPr>
      <w:r>
        <w:rPr>
          <w:rFonts w:ascii="宋体" w:hAnsi="宋体"/>
          <w:color w:val="auto"/>
          <w:sz w:val="24"/>
          <w:szCs w:val="24"/>
        </w:rPr>
        <w:t xml:space="preserve">  2.3</w:t>
      </w:r>
      <w:r>
        <w:rPr>
          <w:rFonts w:hint="eastAsia" w:ascii="宋体" w:hAnsi="宋体" w:cs="宋体"/>
          <w:color w:val="auto"/>
          <w:kern w:val="0"/>
          <w:sz w:val="24"/>
          <w:szCs w:val="24"/>
        </w:rPr>
        <w:t>项目监理机构和人员</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2.3.4 </w:t>
      </w:r>
      <w:r>
        <w:rPr>
          <w:rFonts w:hint="eastAsia" w:ascii="宋体" w:hAnsi="宋体"/>
          <w:color w:val="auto"/>
          <w:kern w:val="0"/>
          <w:sz w:val="24"/>
          <w:szCs w:val="24"/>
        </w:rPr>
        <w:t>更换监理人员的其他情形：</w:t>
      </w:r>
      <w:r>
        <w:rPr>
          <w:rFonts w:ascii="宋体" w:hAnsi="宋体"/>
          <w:color w:val="auto"/>
          <w:kern w:val="0"/>
          <w:sz w:val="24"/>
          <w:szCs w:val="24"/>
          <w:u w:val="single"/>
        </w:rPr>
        <w:t xml:space="preserve">                         </w:t>
      </w:r>
      <w:r>
        <w:rPr>
          <w:rFonts w:hint="eastAsia" w:ascii="宋体" w:hAnsi="宋体"/>
          <w:color w:val="auto"/>
          <w:kern w:val="0"/>
          <w:sz w:val="24"/>
          <w:szCs w:val="24"/>
        </w:rPr>
        <w:t>。</w:t>
      </w:r>
    </w:p>
    <w:p>
      <w:pPr>
        <w:spacing w:line="480" w:lineRule="exact"/>
        <w:ind w:firstLine="235" w:firstLineChars="98"/>
        <w:outlineLvl w:val="0"/>
        <w:rPr>
          <w:rFonts w:ascii="宋体"/>
          <w:color w:val="auto"/>
          <w:sz w:val="24"/>
          <w:szCs w:val="24"/>
        </w:rPr>
      </w:pPr>
      <w:r>
        <w:rPr>
          <w:rFonts w:ascii="宋体" w:hAnsi="宋体"/>
          <w:color w:val="auto"/>
          <w:sz w:val="24"/>
          <w:szCs w:val="24"/>
        </w:rPr>
        <w:t xml:space="preserve">2.4 </w:t>
      </w:r>
      <w:r>
        <w:rPr>
          <w:rFonts w:hint="eastAsia" w:ascii="宋体" w:hAnsi="宋体" w:cs="宋体"/>
          <w:color w:val="auto"/>
          <w:kern w:val="0"/>
          <w:sz w:val="24"/>
          <w:szCs w:val="24"/>
        </w:rPr>
        <w:t>履行职责</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2.4.3 </w:t>
      </w:r>
      <w:r>
        <w:rPr>
          <w:rFonts w:hint="eastAsia" w:ascii="宋体" w:hAnsi="宋体"/>
          <w:color w:val="auto"/>
          <w:sz w:val="24"/>
          <w:szCs w:val="24"/>
        </w:rPr>
        <w:t>对监理人的授权范围：</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outlineLvl w:val="0"/>
        <w:rPr>
          <w:rFonts w:ascii="宋体"/>
          <w:color w:val="auto"/>
          <w:sz w:val="24"/>
          <w:szCs w:val="24"/>
        </w:rPr>
      </w:pPr>
      <w:r>
        <w:rPr>
          <w:rFonts w:hint="eastAsia" w:ascii="宋体" w:hAnsi="宋体"/>
          <w:color w:val="auto"/>
          <w:sz w:val="24"/>
          <w:szCs w:val="24"/>
        </w:rPr>
        <w:t>在涉及工程延期</w:t>
      </w:r>
      <w:r>
        <w:rPr>
          <w:rFonts w:ascii="宋体" w:hAnsi="宋体"/>
          <w:color w:val="auto"/>
          <w:sz w:val="24"/>
          <w:szCs w:val="24"/>
          <w:u w:val="single"/>
        </w:rPr>
        <w:t xml:space="preserve">      </w:t>
      </w:r>
      <w:r>
        <w:rPr>
          <w:rFonts w:hint="eastAsia" w:ascii="宋体" w:hAnsi="宋体"/>
          <w:color w:val="auto"/>
          <w:sz w:val="24"/>
          <w:szCs w:val="24"/>
        </w:rPr>
        <w:t>天内和（或）金额</w:t>
      </w:r>
      <w:r>
        <w:rPr>
          <w:rFonts w:ascii="宋体" w:hAnsi="宋体"/>
          <w:color w:val="auto"/>
          <w:sz w:val="24"/>
          <w:szCs w:val="24"/>
          <w:u w:val="single"/>
        </w:rPr>
        <w:t xml:space="preserve">       </w:t>
      </w:r>
      <w:r>
        <w:rPr>
          <w:rFonts w:hint="eastAsia" w:ascii="宋体" w:hAnsi="宋体"/>
          <w:color w:val="auto"/>
          <w:sz w:val="24"/>
          <w:szCs w:val="24"/>
        </w:rPr>
        <w:t>万元内的变更，监理人不需请示委托人即可向承包人发布变更通知。</w:t>
      </w:r>
    </w:p>
    <w:p>
      <w:pPr>
        <w:adjustRightInd w:val="0"/>
        <w:snapToGrid w:val="0"/>
        <w:spacing w:line="480" w:lineRule="exact"/>
        <w:ind w:firstLine="360" w:firstLineChars="150"/>
        <w:rPr>
          <w:rFonts w:ascii="宋体"/>
          <w:color w:val="auto"/>
          <w:sz w:val="24"/>
          <w:szCs w:val="24"/>
        </w:rPr>
      </w:pPr>
      <w:r>
        <w:rPr>
          <w:rFonts w:ascii="宋体" w:hAnsi="宋体"/>
          <w:color w:val="auto"/>
          <w:kern w:val="0"/>
          <w:sz w:val="24"/>
          <w:szCs w:val="24"/>
        </w:rPr>
        <w:t xml:space="preserve">2.4.4 </w:t>
      </w:r>
      <w:r>
        <w:rPr>
          <w:rFonts w:hint="eastAsia" w:ascii="宋体" w:hAnsi="宋体"/>
          <w:color w:val="auto"/>
          <w:kern w:val="0"/>
          <w:sz w:val="24"/>
          <w:szCs w:val="24"/>
        </w:rPr>
        <w:t>监理人有权要求承包人调换其人员</w:t>
      </w:r>
      <w:r>
        <w:rPr>
          <w:rFonts w:hint="eastAsia" w:ascii="宋体" w:hAnsi="宋体"/>
          <w:color w:val="auto"/>
          <w:sz w:val="24"/>
          <w:szCs w:val="24"/>
        </w:rPr>
        <w:t>的限制条件：</w:t>
      </w:r>
      <w:r>
        <w:rPr>
          <w:rFonts w:ascii="宋体" w:hAnsi="宋体"/>
          <w:color w:val="auto"/>
          <w:sz w:val="24"/>
          <w:szCs w:val="24"/>
          <w:u w:val="single"/>
        </w:rPr>
        <w:t xml:space="preserve">                                                           </w:t>
      </w:r>
      <w:r>
        <w:rPr>
          <w:rFonts w:hint="eastAsia" w:ascii="宋体" w:hAnsi="宋体"/>
          <w:color w:val="auto"/>
          <w:sz w:val="24"/>
          <w:szCs w:val="24"/>
        </w:rPr>
        <w:t>。</w:t>
      </w:r>
      <w:r>
        <w:rPr>
          <w:rFonts w:ascii="宋体" w:hAnsi="宋体"/>
          <w:color w:val="auto"/>
          <w:sz w:val="24"/>
          <w:szCs w:val="24"/>
        </w:rPr>
        <w:t xml:space="preserve">  </w:t>
      </w:r>
    </w:p>
    <w:p>
      <w:pPr>
        <w:adjustRightInd w:val="0"/>
        <w:snapToGrid w:val="0"/>
        <w:spacing w:line="480" w:lineRule="exact"/>
        <w:ind w:firstLine="120" w:firstLineChars="50"/>
        <w:outlineLvl w:val="0"/>
        <w:rPr>
          <w:rFonts w:ascii="宋体"/>
          <w:color w:val="auto"/>
          <w:sz w:val="24"/>
          <w:szCs w:val="24"/>
        </w:rPr>
      </w:pPr>
      <w:r>
        <w:rPr>
          <w:rFonts w:ascii="宋体" w:hAnsi="宋体"/>
          <w:color w:val="auto"/>
          <w:kern w:val="0"/>
          <w:sz w:val="24"/>
          <w:szCs w:val="24"/>
        </w:rPr>
        <w:t xml:space="preserve">2.5 </w:t>
      </w:r>
      <w:r>
        <w:rPr>
          <w:rFonts w:hint="eastAsia" w:ascii="宋体" w:hAnsi="宋体"/>
          <w:color w:val="auto"/>
          <w:sz w:val="24"/>
          <w:szCs w:val="24"/>
        </w:rPr>
        <w:t>提交</w:t>
      </w:r>
      <w:r>
        <w:rPr>
          <w:rFonts w:hint="eastAsia" w:ascii="宋体" w:hAnsi="宋体" w:cs="宋体"/>
          <w:color w:val="auto"/>
          <w:kern w:val="0"/>
          <w:sz w:val="24"/>
          <w:szCs w:val="24"/>
        </w:rPr>
        <w:t>报告</w:t>
      </w:r>
    </w:p>
    <w:p>
      <w:pPr>
        <w:adjustRightInd w:val="0"/>
        <w:snapToGrid w:val="0"/>
        <w:spacing w:line="480" w:lineRule="exact"/>
        <w:ind w:firstLine="525"/>
        <w:rPr>
          <w:rFonts w:ascii="宋体"/>
          <w:color w:val="auto"/>
          <w:sz w:val="24"/>
          <w:szCs w:val="24"/>
          <w:u w:val="single"/>
        </w:rPr>
      </w:pPr>
      <w:r>
        <w:rPr>
          <w:rFonts w:hint="eastAsia" w:ascii="宋体" w:hAnsi="宋体"/>
          <w:color w:val="auto"/>
          <w:sz w:val="24"/>
          <w:szCs w:val="24"/>
        </w:rPr>
        <w:t>监理人应提交报告的种类</w:t>
      </w:r>
      <w:r>
        <w:rPr>
          <w:rFonts w:ascii="宋体" w:hAnsi="宋体"/>
          <w:color w:val="auto"/>
          <w:sz w:val="24"/>
          <w:szCs w:val="24"/>
        </w:rPr>
        <w:t>(</w:t>
      </w:r>
      <w:r>
        <w:rPr>
          <w:rFonts w:hint="eastAsia" w:ascii="宋体" w:hAnsi="宋体" w:cs="宋体"/>
          <w:color w:val="auto"/>
          <w:kern w:val="0"/>
          <w:sz w:val="24"/>
          <w:szCs w:val="24"/>
        </w:rPr>
        <w:t>包括监理规划、监理月报及约定的专项报告</w:t>
      </w:r>
      <w:r>
        <w:rPr>
          <w:rFonts w:ascii="宋体" w:hAnsi="宋体" w:cs="宋体"/>
          <w:color w:val="auto"/>
          <w:kern w:val="0"/>
          <w:sz w:val="24"/>
          <w:szCs w:val="24"/>
        </w:rPr>
        <w:t>)</w:t>
      </w:r>
      <w:r>
        <w:rPr>
          <w:rFonts w:hint="eastAsia" w:ascii="宋体" w:hAnsi="宋体"/>
          <w:color w:val="auto"/>
          <w:sz w:val="24"/>
          <w:szCs w:val="24"/>
        </w:rPr>
        <w:t>、时间和份数</w:t>
      </w:r>
      <w:r>
        <w:rPr>
          <w:rFonts w:hint="eastAsia" w:ascii="宋体" w:hAnsi="宋体" w:cs="宋体"/>
          <w:color w:val="auto"/>
          <w:kern w:val="0"/>
          <w:sz w:val="24"/>
          <w:szCs w:val="24"/>
        </w:rPr>
        <w:t>：</w:t>
      </w:r>
      <w:r>
        <w:rPr>
          <w:rFonts w:ascii="宋体" w:hAnsi="宋体"/>
          <w:color w:val="auto"/>
          <w:sz w:val="24"/>
          <w:szCs w:val="24"/>
          <w:u w:val="single"/>
        </w:rPr>
        <w:t xml:space="preserve">                                                    </w:t>
      </w:r>
      <w:r>
        <w:rPr>
          <w:rFonts w:hint="eastAsia" w:ascii="宋体" w:hAnsi="宋体"/>
          <w:color w:val="auto"/>
          <w:sz w:val="24"/>
          <w:szCs w:val="24"/>
          <w:u w:val="single"/>
        </w:rPr>
        <w:t>。</w:t>
      </w:r>
    </w:p>
    <w:p>
      <w:pPr>
        <w:spacing w:line="480" w:lineRule="exact"/>
        <w:outlineLvl w:val="0"/>
        <w:rPr>
          <w:rFonts w:ascii="宋体" w:cs="宋体"/>
          <w:color w:val="auto"/>
          <w:kern w:val="0"/>
          <w:sz w:val="24"/>
          <w:szCs w:val="24"/>
        </w:rPr>
      </w:pPr>
      <w:r>
        <w:rPr>
          <w:rFonts w:ascii="宋体" w:hAnsi="宋体"/>
          <w:color w:val="auto"/>
          <w:kern w:val="0"/>
          <w:sz w:val="24"/>
          <w:szCs w:val="24"/>
        </w:rPr>
        <w:t xml:space="preserve"> 2.7 </w:t>
      </w:r>
      <w:r>
        <w:rPr>
          <w:rFonts w:hint="eastAsia" w:ascii="宋体" w:hAnsi="宋体" w:cs="宋体"/>
          <w:color w:val="auto"/>
          <w:kern w:val="0"/>
          <w:sz w:val="24"/>
          <w:szCs w:val="24"/>
        </w:rPr>
        <w:t>使用委托人的财产</w:t>
      </w:r>
    </w:p>
    <w:p>
      <w:pPr>
        <w:spacing w:line="480" w:lineRule="exact"/>
        <w:rPr>
          <w:rFonts w:ascii="宋体"/>
          <w:color w:val="auto"/>
          <w:kern w:val="0"/>
          <w:sz w:val="24"/>
          <w:szCs w:val="24"/>
        </w:rPr>
      </w:pPr>
      <w:r>
        <w:rPr>
          <w:rFonts w:ascii="宋体" w:hAnsi="宋体" w:cs="宋体"/>
          <w:color w:val="auto"/>
          <w:kern w:val="0"/>
          <w:sz w:val="24"/>
          <w:szCs w:val="24"/>
        </w:rPr>
        <w:t xml:space="preserve">  </w:t>
      </w:r>
      <w:r>
        <w:rPr>
          <w:rFonts w:ascii="宋体" w:hAnsi="宋体"/>
          <w:color w:val="auto"/>
          <w:kern w:val="0"/>
          <w:sz w:val="24"/>
          <w:szCs w:val="24"/>
        </w:rPr>
        <w:t xml:space="preserve">   </w:t>
      </w:r>
      <w:r>
        <w:rPr>
          <w:rFonts w:hint="eastAsia" w:ascii="宋体" w:hAnsi="宋体"/>
          <w:color w:val="auto"/>
          <w:sz w:val="24"/>
          <w:szCs w:val="24"/>
        </w:rPr>
        <w:t>附录</w:t>
      </w:r>
      <w:r>
        <w:rPr>
          <w:rFonts w:ascii="宋体" w:hAnsi="宋体"/>
          <w:color w:val="auto"/>
          <w:sz w:val="24"/>
          <w:szCs w:val="24"/>
        </w:rPr>
        <w:t>B</w:t>
      </w:r>
      <w:r>
        <w:rPr>
          <w:rFonts w:hint="eastAsia" w:ascii="宋体" w:hAnsi="宋体"/>
          <w:color w:val="auto"/>
          <w:sz w:val="24"/>
          <w:szCs w:val="24"/>
        </w:rPr>
        <w:t>中由委托人无偿提供的房屋、设备的所有权属于：</w:t>
      </w:r>
      <w:r>
        <w:rPr>
          <w:rFonts w:ascii="宋体" w:hAnsi="宋体"/>
          <w:color w:val="auto"/>
          <w:sz w:val="24"/>
          <w:szCs w:val="24"/>
          <w:u w:val="single"/>
        </w:rPr>
        <w:t xml:space="preserve">                                        </w:t>
      </w:r>
      <w:r>
        <w:rPr>
          <w:rFonts w:hint="eastAsia" w:ascii="宋体" w:hAnsi="宋体"/>
          <w:color w:val="auto"/>
          <w:sz w:val="24"/>
          <w:szCs w:val="24"/>
        </w:rPr>
        <w:t>。</w:t>
      </w:r>
    </w:p>
    <w:p>
      <w:pPr>
        <w:spacing w:line="480" w:lineRule="exact"/>
        <w:ind w:firstLine="480" w:firstLineChars="200"/>
        <w:rPr>
          <w:rFonts w:ascii="宋体"/>
          <w:color w:val="auto"/>
          <w:kern w:val="0"/>
          <w:sz w:val="24"/>
          <w:szCs w:val="24"/>
        </w:rPr>
      </w:pPr>
      <w:r>
        <w:rPr>
          <w:rFonts w:hint="eastAsia" w:ascii="宋体" w:hAnsi="宋体"/>
          <w:color w:val="auto"/>
          <w:sz w:val="24"/>
          <w:szCs w:val="24"/>
        </w:rPr>
        <w:t>监理人应在本合同终止后</w:t>
      </w:r>
      <w:r>
        <w:rPr>
          <w:rFonts w:ascii="宋体" w:hAnsi="宋体"/>
          <w:color w:val="auto"/>
          <w:sz w:val="24"/>
          <w:szCs w:val="24"/>
          <w:u w:val="single"/>
        </w:rPr>
        <w:t xml:space="preserve">       </w:t>
      </w:r>
      <w:r>
        <w:rPr>
          <w:rFonts w:hint="eastAsia" w:ascii="宋体" w:hAnsi="宋体"/>
          <w:color w:val="auto"/>
          <w:sz w:val="24"/>
          <w:szCs w:val="24"/>
        </w:rPr>
        <w:t>天内移交委托人无偿提供的房屋、设备，移交的时间和方式为：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outlineLvl w:val="0"/>
        <w:rPr>
          <w:rFonts w:ascii="宋体"/>
          <w:b/>
          <w:color w:val="auto"/>
          <w:sz w:val="24"/>
          <w:szCs w:val="24"/>
        </w:rPr>
      </w:pPr>
      <w:r>
        <w:rPr>
          <w:rFonts w:ascii="宋体" w:hAnsi="宋体"/>
          <w:b/>
          <w:color w:val="auto"/>
          <w:kern w:val="0"/>
          <w:sz w:val="24"/>
          <w:szCs w:val="24"/>
        </w:rPr>
        <w:t xml:space="preserve">3. </w:t>
      </w:r>
      <w:r>
        <w:rPr>
          <w:rFonts w:hint="eastAsia" w:ascii="宋体" w:hAnsi="宋体"/>
          <w:b/>
          <w:color w:val="auto"/>
          <w:kern w:val="0"/>
          <w:sz w:val="24"/>
          <w:szCs w:val="24"/>
        </w:rPr>
        <w:t>委托人义务</w:t>
      </w:r>
      <w:r>
        <w:rPr>
          <w:rFonts w:ascii="宋体" w:hAnsi="宋体"/>
          <w:b/>
          <w:color w:val="auto"/>
          <w:kern w:val="0"/>
          <w:sz w:val="24"/>
          <w:szCs w:val="24"/>
        </w:rPr>
        <w:t xml:space="preserve">  </w:t>
      </w:r>
    </w:p>
    <w:p>
      <w:pPr>
        <w:snapToGrid w:val="0"/>
        <w:spacing w:line="480" w:lineRule="exact"/>
        <w:outlineLvl w:val="0"/>
        <w:rPr>
          <w:rFonts w:ascii="宋体"/>
          <w:color w:val="auto"/>
          <w:sz w:val="24"/>
          <w:szCs w:val="24"/>
        </w:rPr>
      </w:pPr>
      <w:r>
        <w:rPr>
          <w:rFonts w:ascii="宋体" w:hAnsi="宋体"/>
          <w:color w:val="auto"/>
          <w:sz w:val="24"/>
          <w:szCs w:val="24"/>
        </w:rPr>
        <w:t xml:space="preserve">  </w:t>
      </w:r>
      <w:r>
        <w:rPr>
          <w:rFonts w:ascii="宋体" w:hAnsi="宋体"/>
          <w:color w:val="auto"/>
          <w:kern w:val="0"/>
          <w:sz w:val="24"/>
          <w:szCs w:val="24"/>
        </w:rPr>
        <w:t xml:space="preserve">3.4 </w:t>
      </w:r>
      <w:r>
        <w:rPr>
          <w:rFonts w:hint="eastAsia" w:ascii="宋体" w:hAnsi="宋体" w:cs="宋体"/>
          <w:color w:val="auto"/>
          <w:kern w:val="0"/>
          <w:sz w:val="24"/>
          <w:szCs w:val="24"/>
        </w:rPr>
        <w:t>委托人代表</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委托人代表为：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235" w:firstLineChars="98"/>
        <w:outlineLvl w:val="0"/>
        <w:rPr>
          <w:rFonts w:ascii="宋体" w:cs="宋体"/>
          <w:color w:val="auto"/>
          <w:kern w:val="0"/>
          <w:sz w:val="24"/>
          <w:szCs w:val="24"/>
        </w:rPr>
      </w:pPr>
      <w:r>
        <w:rPr>
          <w:rFonts w:ascii="宋体" w:hAnsi="宋体"/>
          <w:color w:val="auto"/>
          <w:kern w:val="0"/>
          <w:sz w:val="24"/>
          <w:szCs w:val="24"/>
        </w:rPr>
        <w:t xml:space="preserve">3.6 </w:t>
      </w:r>
      <w:r>
        <w:rPr>
          <w:rFonts w:hint="eastAsia" w:ascii="宋体" w:hAnsi="宋体" w:cs="宋体"/>
          <w:color w:val="auto"/>
          <w:kern w:val="0"/>
          <w:sz w:val="24"/>
          <w:szCs w:val="24"/>
        </w:rPr>
        <w:t>答复</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委托人同意在</w:t>
      </w:r>
      <w:r>
        <w:rPr>
          <w:rFonts w:ascii="宋体" w:hAnsi="宋体"/>
          <w:color w:val="auto"/>
          <w:sz w:val="24"/>
          <w:szCs w:val="24"/>
          <w:u w:val="single"/>
        </w:rPr>
        <w:t xml:space="preserve">        </w:t>
      </w:r>
      <w:r>
        <w:rPr>
          <w:rFonts w:hint="eastAsia" w:ascii="宋体" w:hAnsi="宋体"/>
          <w:color w:val="auto"/>
          <w:sz w:val="24"/>
          <w:szCs w:val="24"/>
        </w:rPr>
        <w:t>天内，对监理人书面提交并要求做出决定的事宜给予书面答复。</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4. </w:t>
      </w:r>
      <w:r>
        <w:rPr>
          <w:rFonts w:hint="eastAsia" w:ascii="宋体" w:hAnsi="宋体"/>
          <w:b/>
          <w:bCs/>
          <w:color w:val="auto"/>
          <w:sz w:val="24"/>
          <w:szCs w:val="24"/>
        </w:rPr>
        <w:t>违约责任</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4.1 </w:t>
      </w:r>
      <w:r>
        <w:rPr>
          <w:rFonts w:hint="eastAsia" w:ascii="宋体" w:hAnsi="宋体" w:cs="宋体"/>
          <w:color w:val="auto"/>
          <w:kern w:val="0"/>
          <w:sz w:val="24"/>
          <w:szCs w:val="24"/>
        </w:rPr>
        <w:t>监理人的违约责任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4.1.1</w:t>
      </w:r>
      <w:r>
        <w:rPr>
          <w:rFonts w:hint="eastAsia" w:ascii="宋体" w:hAnsi="宋体"/>
          <w:color w:val="auto"/>
          <w:kern w:val="0"/>
          <w:sz w:val="24"/>
          <w:szCs w:val="24"/>
        </w:rPr>
        <w:t>监理人赔偿金额按下列方法确定：</w:t>
      </w:r>
    </w:p>
    <w:p>
      <w:pPr>
        <w:adjustRightInd w:val="0"/>
        <w:snapToGrid w:val="0"/>
        <w:spacing w:line="480" w:lineRule="exact"/>
        <w:ind w:firstLine="480" w:firstLineChars="200"/>
        <w:rPr>
          <w:rFonts w:ascii="宋体" w:cs="宋体"/>
          <w:color w:val="auto"/>
          <w:kern w:val="0"/>
          <w:sz w:val="24"/>
          <w:szCs w:val="24"/>
        </w:rPr>
      </w:pPr>
      <w:r>
        <w:rPr>
          <w:rFonts w:hint="eastAsia" w:ascii="宋体" w:hAnsi="宋体"/>
          <w:color w:val="auto"/>
          <w:sz w:val="24"/>
          <w:szCs w:val="24"/>
        </w:rPr>
        <w:t>赔偿金＝直接经济损失×正常工作酬金÷工程概算</w:t>
      </w:r>
      <w:r>
        <w:rPr>
          <w:rFonts w:hint="eastAsia" w:ascii="宋体" w:hAnsi="宋体" w:cs="宋体"/>
          <w:color w:val="auto"/>
          <w:kern w:val="0"/>
          <w:sz w:val="24"/>
          <w:szCs w:val="24"/>
        </w:rPr>
        <w:t>投资额（或建筑安装工程费）</w:t>
      </w:r>
    </w:p>
    <w:p>
      <w:pPr>
        <w:snapToGrid w:val="0"/>
        <w:spacing w:line="480" w:lineRule="exact"/>
        <w:ind w:firstLine="240" w:firstLineChars="100"/>
        <w:outlineLvl w:val="0"/>
        <w:rPr>
          <w:rFonts w:ascii="宋体" w:cs="宋体"/>
          <w:color w:val="auto"/>
          <w:kern w:val="0"/>
          <w:sz w:val="24"/>
          <w:szCs w:val="24"/>
        </w:rPr>
      </w:pPr>
      <w:r>
        <w:rPr>
          <w:rFonts w:ascii="宋体" w:hAnsi="宋体"/>
          <w:color w:val="auto"/>
          <w:kern w:val="0"/>
          <w:sz w:val="24"/>
          <w:szCs w:val="24"/>
        </w:rPr>
        <w:t xml:space="preserve">4.2 </w:t>
      </w:r>
      <w:r>
        <w:rPr>
          <w:rFonts w:hint="eastAsia" w:ascii="宋体" w:hAnsi="宋体"/>
          <w:color w:val="auto"/>
          <w:kern w:val="0"/>
          <w:sz w:val="24"/>
          <w:szCs w:val="24"/>
        </w:rPr>
        <w:t>委</w:t>
      </w:r>
      <w:r>
        <w:rPr>
          <w:rFonts w:hint="eastAsia" w:ascii="宋体" w:hAnsi="宋体" w:cs="宋体"/>
          <w:color w:val="auto"/>
          <w:kern w:val="0"/>
          <w:sz w:val="24"/>
          <w:szCs w:val="24"/>
        </w:rPr>
        <w:t>托人的违约责任</w:t>
      </w:r>
    </w:p>
    <w:p>
      <w:pPr>
        <w:spacing w:line="480" w:lineRule="exact"/>
        <w:ind w:firstLine="480" w:firstLineChars="200"/>
        <w:rPr>
          <w:rFonts w:ascii="宋体"/>
          <w:color w:val="auto"/>
          <w:kern w:val="0"/>
          <w:sz w:val="24"/>
          <w:szCs w:val="24"/>
        </w:rPr>
      </w:pPr>
      <w:r>
        <w:rPr>
          <w:rFonts w:ascii="宋体" w:hAnsi="宋体"/>
          <w:color w:val="auto"/>
          <w:sz w:val="24"/>
          <w:szCs w:val="24"/>
        </w:rPr>
        <w:t xml:space="preserve">4.2.3 </w:t>
      </w:r>
      <w:r>
        <w:rPr>
          <w:rFonts w:hint="eastAsia" w:ascii="宋体" w:hAnsi="宋体"/>
          <w:color w:val="auto"/>
          <w:sz w:val="24"/>
          <w:szCs w:val="24"/>
        </w:rPr>
        <w:t>委托人</w:t>
      </w:r>
      <w:r>
        <w:rPr>
          <w:rFonts w:hint="eastAsia" w:ascii="宋体" w:hAnsi="宋体"/>
          <w:color w:val="auto"/>
          <w:kern w:val="0"/>
          <w:sz w:val="24"/>
          <w:szCs w:val="24"/>
        </w:rPr>
        <w:t>逾期付款利息按下列方法确定：</w:t>
      </w:r>
    </w:p>
    <w:p>
      <w:pPr>
        <w:spacing w:line="480" w:lineRule="exact"/>
        <w:ind w:firstLine="480" w:firstLineChars="200"/>
        <w:rPr>
          <w:rFonts w:ascii="宋体"/>
          <w:color w:val="auto"/>
          <w:sz w:val="24"/>
          <w:szCs w:val="24"/>
        </w:rPr>
      </w:pPr>
      <w:r>
        <w:rPr>
          <w:rFonts w:hint="eastAsia" w:ascii="宋体" w:hAnsi="宋体"/>
          <w:color w:val="auto"/>
          <w:sz w:val="24"/>
          <w:szCs w:val="24"/>
        </w:rPr>
        <w:t>逾期付款利息＝当期应付款总额×银行同期贷款利率×拖延支付天数</w:t>
      </w:r>
    </w:p>
    <w:p>
      <w:pPr>
        <w:snapToGrid w:val="0"/>
        <w:spacing w:line="480" w:lineRule="exact"/>
        <w:outlineLvl w:val="0"/>
        <w:rPr>
          <w:rFonts w:ascii="宋体"/>
          <w:b/>
          <w:color w:val="auto"/>
          <w:sz w:val="24"/>
          <w:szCs w:val="24"/>
        </w:rPr>
      </w:pPr>
      <w:r>
        <w:rPr>
          <w:rFonts w:ascii="宋体" w:hAnsi="宋体"/>
          <w:b/>
          <w:bCs/>
          <w:color w:val="auto"/>
          <w:sz w:val="24"/>
          <w:szCs w:val="24"/>
        </w:rPr>
        <w:t xml:space="preserve">5. </w:t>
      </w:r>
      <w:r>
        <w:rPr>
          <w:rFonts w:hint="eastAsia" w:ascii="宋体" w:hAnsi="宋体"/>
          <w:b/>
          <w:bCs/>
          <w:color w:val="auto"/>
          <w:sz w:val="24"/>
          <w:szCs w:val="24"/>
        </w:rPr>
        <w:t>支付</w:t>
      </w:r>
    </w:p>
    <w:p>
      <w:pPr>
        <w:snapToGrid w:val="0"/>
        <w:spacing w:line="480" w:lineRule="exact"/>
        <w:outlineLvl w:val="0"/>
        <w:rPr>
          <w:rFonts w:ascii="宋体"/>
          <w:bCs/>
          <w:color w:val="auto"/>
          <w:sz w:val="24"/>
          <w:szCs w:val="24"/>
        </w:rPr>
      </w:pPr>
      <w:r>
        <w:rPr>
          <w:rFonts w:ascii="宋体" w:hAnsi="宋体"/>
          <w:color w:val="auto"/>
          <w:sz w:val="24"/>
          <w:szCs w:val="24"/>
        </w:rPr>
        <w:t xml:space="preserve">  5.1 </w:t>
      </w:r>
      <w:r>
        <w:rPr>
          <w:rFonts w:hint="eastAsia" w:ascii="宋体" w:hAnsi="宋体"/>
          <w:bCs/>
          <w:color w:val="auto"/>
          <w:sz w:val="24"/>
          <w:szCs w:val="24"/>
        </w:rPr>
        <w:t>支付货币</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币种为：</w:t>
      </w:r>
      <w:r>
        <w:rPr>
          <w:rFonts w:ascii="宋体" w:hAnsi="宋体"/>
          <w:color w:val="auto"/>
          <w:sz w:val="24"/>
          <w:szCs w:val="24"/>
          <w:u w:val="single"/>
        </w:rPr>
        <w:t xml:space="preserve">       </w:t>
      </w:r>
      <w:r>
        <w:rPr>
          <w:rFonts w:hint="eastAsia" w:ascii="宋体" w:hAnsi="宋体"/>
          <w:color w:val="auto"/>
          <w:sz w:val="24"/>
          <w:szCs w:val="24"/>
        </w:rPr>
        <w:t>，比例为：</w:t>
      </w:r>
      <w:r>
        <w:rPr>
          <w:rFonts w:ascii="宋体" w:hAnsi="宋体"/>
          <w:color w:val="auto"/>
          <w:sz w:val="24"/>
          <w:szCs w:val="24"/>
          <w:u w:val="single"/>
        </w:rPr>
        <w:t xml:space="preserve">      </w:t>
      </w:r>
      <w:r>
        <w:rPr>
          <w:rFonts w:hint="eastAsia" w:ascii="宋体" w:hAnsi="宋体"/>
          <w:color w:val="auto"/>
          <w:sz w:val="24"/>
          <w:szCs w:val="24"/>
        </w:rPr>
        <w:t>，汇率为：</w:t>
      </w:r>
      <w:r>
        <w:rPr>
          <w:rFonts w:ascii="宋体" w:hAnsi="宋体"/>
          <w:color w:val="auto"/>
          <w:sz w:val="24"/>
          <w:szCs w:val="24"/>
          <w:u w:val="single"/>
        </w:rPr>
        <w:t xml:space="preserve">      </w:t>
      </w:r>
      <w:r>
        <w:rPr>
          <w:rFonts w:hint="eastAsia" w:ascii="宋体" w:hAnsi="宋体"/>
          <w:color w:val="auto"/>
          <w:sz w:val="24"/>
          <w:szCs w:val="24"/>
        </w:rPr>
        <w:t>。</w:t>
      </w:r>
      <w:r>
        <w:rPr>
          <w:rFonts w:ascii="宋体" w:hAnsi="宋体"/>
          <w:color w:val="auto"/>
          <w:sz w:val="24"/>
          <w:szCs w:val="24"/>
        </w:rPr>
        <w:t xml:space="preserve"> </w:t>
      </w:r>
    </w:p>
    <w:p>
      <w:pPr>
        <w:snapToGrid w:val="0"/>
        <w:spacing w:line="480" w:lineRule="exact"/>
        <w:ind w:firstLine="240" w:firstLineChars="100"/>
        <w:outlineLvl w:val="0"/>
        <w:rPr>
          <w:rFonts w:ascii="宋体"/>
          <w:color w:val="auto"/>
          <w:kern w:val="0"/>
          <w:sz w:val="24"/>
          <w:szCs w:val="24"/>
        </w:rPr>
      </w:pPr>
      <w:r>
        <w:rPr>
          <w:rFonts w:ascii="宋体" w:hAnsi="宋体"/>
          <w:color w:val="auto"/>
          <w:kern w:val="0"/>
          <w:sz w:val="24"/>
          <w:szCs w:val="24"/>
        </w:rPr>
        <w:t xml:space="preserve">5.3 </w:t>
      </w:r>
      <w:r>
        <w:rPr>
          <w:rFonts w:hint="eastAsia" w:ascii="宋体" w:hAnsi="宋体"/>
          <w:color w:val="auto"/>
          <w:kern w:val="0"/>
          <w:sz w:val="24"/>
          <w:szCs w:val="24"/>
        </w:rPr>
        <w:t>支付酬金</w:t>
      </w:r>
    </w:p>
    <w:p>
      <w:pPr>
        <w:snapToGrid w:val="0"/>
        <w:spacing w:line="480" w:lineRule="exact"/>
        <w:ind w:firstLine="480" w:firstLineChars="200"/>
        <w:rPr>
          <w:rFonts w:ascii="宋体" w:cs="宋体"/>
          <w:color w:val="auto"/>
          <w:kern w:val="0"/>
          <w:sz w:val="24"/>
          <w:szCs w:val="24"/>
        </w:rPr>
      </w:pPr>
      <w:r>
        <w:rPr>
          <w:rFonts w:hint="eastAsia" w:ascii="宋体" w:hAnsi="宋体"/>
          <w:color w:val="auto"/>
          <w:kern w:val="0"/>
          <w:sz w:val="24"/>
          <w:szCs w:val="24"/>
        </w:rPr>
        <w:t>正常工作</w:t>
      </w:r>
      <w:r>
        <w:rPr>
          <w:rFonts w:hint="eastAsia" w:ascii="宋体" w:hAnsi="宋体"/>
          <w:color w:val="auto"/>
          <w:sz w:val="24"/>
          <w:szCs w:val="24"/>
        </w:rPr>
        <w:t>酬金的</w:t>
      </w:r>
      <w:r>
        <w:rPr>
          <w:rFonts w:hint="eastAsia" w:ascii="宋体" w:hAnsi="宋体" w:cs="宋体"/>
          <w:color w:val="auto"/>
          <w:kern w:val="0"/>
          <w:sz w:val="24"/>
          <w:szCs w:val="24"/>
        </w:rPr>
        <w:t>支付</w:t>
      </w:r>
      <w:r>
        <w:rPr>
          <w:rFonts w:hint="eastAsia" w:ascii="宋体" w:hAnsi="宋体"/>
          <w:color w:val="auto"/>
          <w:sz w:val="24"/>
          <w:szCs w:val="24"/>
        </w:rPr>
        <w:t>：</w:t>
      </w:r>
    </w:p>
    <w:tbl>
      <w:tblPr>
        <w:tblStyle w:val="22"/>
        <w:tblW w:w="9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645"/>
        <w:gridCol w:w="1722"/>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vAlign w:val="center"/>
          </w:tcPr>
          <w:p>
            <w:pPr>
              <w:spacing w:line="360" w:lineRule="exact"/>
              <w:jc w:val="center"/>
              <w:rPr>
                <w:rFonts w:ascii="宋体"/>
                <w:color w:val="auto"/>
                <w:sz w:val="24"/>
                <w:szCs w:val="24"/>
              </w:rPr>
            </w:pPr>
            <w:r>
              <w:rPr>
                <w:rFonts w:hint="eastAsia" w:ascii="宋体" w:hAnsi="宋体"/>
                <w:color w:val="auto"/>
                <w:sz w:val="24"/>
                <w:szCs w:val="24"/>
              </w:rPr>
              <w:t>支付次数</w:t>
            </w:r>
          </w:p>
        </w:tc>
        <w:tc>
          <w:tcPr>
            <w:tcW w:w="2645" w:type="dxa"/>
            <w:vAlign w:val="center"/>
          </w:tcPr>
          <w:p>
            <w:pPr>
              <w:spacing w:line="360" w:lineRule="exact"/>
              <w:jc w:val="center"/>
              <w:rPr>
                <w:rFonts w:ascii="宋体"/>
                <w:color w:val="auto"/>
                <w:sz w:val="24"/>
                <w:szCs w:val="24"/>
              </w:rPr>
            </w:pPr>
            <w:r>
              <w:rPr>
                <w:rFonts w:hint="eastAsia" w:ascii="宋体" w:hAnsi="宋体"/>
                <w:color w:val="auto"/>
                <w:sz w:val="24"/>
                <w:szCs w:val="24"/>
              </w:rPr>
              <w:t>支付时间</w:t>
            </w:r>
          </w:p>
        </w:tc>
        <w:tc>
          <w:tcPr>
            <w:tcW w:w="1722" w:type="dxa"/>
          </w:tcPr>
          <w:p>
            <w:pPr>
              <w:spacing w:line="480" w:lineRule="exact"/>
              <w:jc w:val="center"/>
              <w:rPr>
                <w:rFonts w:ascii="宋体"/>
                <w:color w:val="auto"/>
                <w:sz w:val="24"/>
                <w:szCs w:val="24"/>
              </w:rPr>
            </w:pPr>
            <w:r>
              <w:rPr>
                <w:rFonts w:hint="eastAsia" w:ascii="宋体" w:hAnsi="宋体"/>
                <w:color w:val="auto"/>
                <w:sz w:val="24"/>
                <w:szCs w:val="24"/>
              </w:rPr>
              <w:t>支付比例</w:t>
            </w:r>
          </w:p>
        </w:tc>
        <w:tc>
          <w:tcPr>
            <w:tcW w:w="3133" w:type="dxa"/>
            <w:vAlign w:val="center"/>
          </w:tcPr>
          <w:p>
            <w:pPr>
              <w:spacing w:line="480" w:lineRule="exact"/>
              <w:jc w:val="center"/>
              <w:rPr>
                <w:rFonts w:ascii="宋体"/>
                <w:color w:val="auto"/>
                <w:sz w:val="24"/>
                <w:szCs w:val="24"/>
              </w:rPr>
            </w:pPr>
            <w:r>
              <w:rPr>
                <w:rFonts w:hint="eastAsia" w:ascii="宋体" w:hAnsi="宋体"/>
                <w:color w:val="auto"/>
                <w:sz w:val="24"/>
                <w:szCs w:val="24"/>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22" w:type="dxa"/>
          </w:tcPr>
          <w:p>
            <w:pPr>
              <w:spacing w:line="360" w:lineRule="exact"/>
              <w:rPr>
                <w:rFonts w:ascii="宋体"/>
                <w:color w:val="auto"/>
                <w:sz w:val="24"/>
                <w:szCs w:val="24"/>
              </w:rPr>
            </w:pPr>
            <w:r>
              <w:rPr>
                <w:rFonts w:hint="eastAsia" w:ascii="宋体" w:hAnsi="宋体"/>
                <w:color w:val="auto"/>
                <w:sz w:val="24"/>
                <w:szCs w:val="24"/>
              </w:rPr>
              <w:t>首付款</w:t>
            </w:r>
          </w:p>
        </w:tc>
        <w:tc>
          <w:tcPr>
            <w:tcW w:w="2645" w:type="dxa"/>
          </w:tcPr>
          <w:p>
            <w:pPr>
              <w:spacing w:line="360" w:lineRule="exact"/>
              <w:jc w:val="center"/>
              <w:rPr>
                <w:rFonts w:ascii="宋体"/>
                <w:color w:val="auto"/>
                <w:sz w:val="24"/>
                <w:szCs w:val="24"/>
              </w:rPr>
            </w:pPr>
            <w:r>
              <w:rPr>
                <w:rFonts w:hint="eastAsia" w:ascii="宋体" w:hAnsi="宋体"/>
                <w:color w:val="auto"/>
                <w:sz w:val="24"/>
                <w:szCs w:val="24"/>
              </w:rPr>
              <w:t>本合同签订后</w:t>
            </w:r>
            <w:r>
              <w:rPr>
                <w:rFonts w:ascii="宋体" w:hAnsi="宋体"/>
                <w:color w:val="auto"/>
                <w:sz w:val="24"/>
                <w:szCs w:val="24"/>
              </w:rPr>
              <w:t>7</w:t>
            </w:r>
            <w:r>
              <w:rPr>
                <w:rFonts w:hint="eastAsia" w:ascii="宋体" w:hAnsi="宋体"/>
                <w:color w:val="auto"/>
                <w:sz w:val="24"/>
                <w:szCs w:val="24"/>
              </w:rPr>
              <w:t>天内</w:t>
            </w: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rPr>
                <w:rFonts w:ascii="宋体"/>
                <w:color w:val="auto"/>
                <w:sz w:val="24"/>
                <w:szCs w:val="24"/>
              </w:rPr>
            </w:pPr>
            <w:r>
              <w:rPr>
                <w:rFonts w:hint="eastAsia" w:ascii="宋体" w:hAnsi="宋体"/>
                <w:color w:val="auto"/>
                <w:sz w:val="24"/>
                <w:szCs w:val="24"/>
              </w:rPr>
              <w:t>第二次付款</w:t>
            </w:r>
          </w:p>
        </w:tc>
        <w:tc>
          <w:tcPr>
            <w:tcW w:w="2645" w:type="dxa"/>
          </w:tcPr>
          <w:p>
            <w:pPr>
              <w:spacing w:line="360" w:lineRule="exact"/>
              <w:ind w:firstLine="360" w:firstLineChars="150"/>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ind w:firstLine="840" w:firstLineChars="350"/>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rPr>
                <w:rFonts w:ascii="宋体"/>
                <w:color w:val="auto"/>
                <w:sz w:val="24"/>
                <w:szCs w:val="24"/>
              </w:rPr>
            </w:pPr>
            <w:r>
              <w:rPr>
                <w:rFonts w:hint="eastAsia" w:ascii="宋体" w:hAnsi="宋体"/>
                <w:color w:val="auto"/>
                <w:sz w:val="24"/>
                <w:szCs w:val="24"/>
              </w:rPr>
              <w:t>第三次付款</w:t>
            </w:r>
          </w:p>
        </w:tc>
        <w:tc>
          <w:tcPr>
            <w:tcW w:w="2645" w:type="dxa"/>
          </w:tcPr>
          <w:p>
            <w:pPr>
              <w:spacing w:line="360" w:lineRule="exact"/>
              <w:ind w:firstLine="360" w:firstLineChars="150"/>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jc w:val="center"/>
              <w:rPr>
                <w:rFonts w:ascii="宋体"/>
                <w:color w:val="auto"/>
                <w:sz w:val="24"/>
                <w:szCs w:val="24"/>
              </w:rPr>
            </w:pPr>
            <w:r>
              <w:rPr>
                <w:rFonts w:hint="eastAsia" w:ascii="宋体" w:hAnsi="宋体"/>
                <w:color w:val="auto"/>
                <w:sz w:val="24"/>
                <w:szCs w:val="24"/>
              </w:rPr>
              <w:t>……</w:t>
            </w:r>
          </w:p>
        </w:tc>
        <w:tc>
          <w:tcPr>
            <w:tcW w:w="2645" w:type="dxa"/>
          </w:tcPr>
          <w:p>
            <w:pPr>
              <w:spacing w:line="360" w:lineRule="exact"/>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22" w:type="dxa"/>
          </w:tcPr>
          <w:p>
            <w:pPr>
              <w:spacing w:line="360" w:lineRule="exact"/>
              <w:rPr>
                <w:rFonts w:ascii="宋体"/>
                <w:color w:val="auto"/>
                <w:sz w:val="24"/>
                <w:szCs w:val="24"/>
              </w:rPr>
            </w:pPr>
            <w:r>
              <w:rPr>
                <w:rFonts w:hint="eastAsia" w:ascii="宋体" w:hAnsi="宋体"/>
                <w:color w:val="auto"/>
                <w:sz w:val="24"/>
                <w:szCs w:val="24"/>
              </w:rPr>
              <w:t>最后付款</w:t>
            </w:r>
          </w:p>
        </w:tc>
        <w:tc>
          <w:tcPr>
            <w:tcW w:w="2645" w:type="dxa"/>
          </w:tcPr>
          <w:p>
            <w:pPr>
              <w:spacing w:line="360" w:lineRule="exact"/>
              <w:rPr>
                <w:rFonts w:ascii="宋体"/>
                <w:color w:val="auto"/>
                <w:sz w:val="24"/>
                <w:szCs w:val="24"/>
              </w:rPr>
            </w:pPr>
            <w:r>
              <w:rPr>
                <w:rFonts w:hint="eastAsia" w:ascii="宋体" w:hAnsi="宋体"/>
                <w:color w:val="auto"/>
                <w:sz w:val="24"/>
                <w:szCs w:val="24"/>
              </w:rPr>
              <w:t>监理与相关服务期届满</w:t>
            </w:r>
            <w:r>
              <w:rPr>
                <w:rFonts w:ascii="宋体" w:hAnsi="宋体"/>
                <w:color w:val="auto"/>
                <w:sz w:val="24"/>
                <w:szCs w:val="24"/>
              </w:rPr>
              <w:t>14</w:t>
            </w:r>
            <w:r>
              <w:rPr>
                <w:rFonts w:hint="eastAsia" w:ascii="宋体" w:hAnsi="宋体"/>
                <w:color w:val="auto"/>
                <w:sz w:val="24"/>
                <w:szCs w:val="24"/>
              </w:rPr>
              <w:t>天内</w:t>
            </w:r>
          </w:p>
        </w:tc>
        <w:tc>
          <w:tcPr>
            <w:tcW w:w="1722" w:type="dxa"/>
          </w:tcPr>
          <w:p>
            <w:pPr>
              <w:spacing w:line="480" w:lineRule="exact"/>
              <w:jc w:val="center"/>
              <w:rPr>
                <w:rFonts w:ascii="宋体"/>
                <w:color w:val="auto"/>
                <w:sz w:val="24"/>
                <w:szCs w:val="24"/>
              </w:rPr>
            </w:pPr>
          </w:p>
        </w:tc>
        <w:tc>
          <w:tcPr>
            <w:tcW w:w="3133" w:type="dxa"/>
          </w:tcPr>
          <w:p>
            <w:pPr>
              <w:spacing w:line="480" w:lineRule="exact"/>
              <w:jc w:val="center"/>
              <w:rPr>
                <w:rFonts w:ascii="宋体"/>
                <w:color w:val="auto"/>
                <w:sz w:val="24"/>
                <w:szCs w:val="24"/>
              </w:rPr>
            </w:pPr>
          </w:p>
        </w:tc>
      </w:tr>
    </w:tbl>
    <w:p>
      <w:pPr>
        <w:snapToGrid w:val="0"/>
        <w:spacing w:line="480" w:lineRule="exact"/>
        <w:outlineLvl w:val="0"/>
        <w:rPr>
          <w:rFonts w:ascii="宋体"/>
          <w:b/>
          <w:bCs/>
          <w:color w:val="auto"/>
          <w:sz w:val="24"/>
          <w:szCs w:val="24"/>
        </w:rPr>
      </w:pPr>
      <w:r>
        <w:rPr>
          <w:rFonts w:ascii="宋体" w:hAnsi="宋体"/>
          <w:bCs/>
          <w:color w:val="auto"/>
          <w:sz w:val="24"/>
          <w:szCs w:val="24"/>
        </w:rPr>
        <w:t>6</w:t>
      </w:r>
      <w:r>
        <w:rPr>
          <w:rFonts w:ascii="宋体" w:hAnsi="宋体"/>
          <w:b/>
          <w:bCs/>
          <w:color w:val="auto"/>
          <w:sz w:val="24"/>
          <w:szCs w:val="24"/>
        </w:rPr>
        <w:t xml:space="preserve">. </w:t>
      </w:r>
      <w:r>
        <w:rPr>
          <w:rFonts w:hint="eastAsia" w:ascii="宋体" w:hAnsi="宋体"/>
          <w:b/>
          <w:bCs/>
          <w:color w:val="auto"/>
          <w:sz w:val="24"/>
          <w:szCs w:val="24"/>
        </w:rPr>
        <w:t>合同生效、变更、暂停、解除与终止</w:t>
      </w:r>
    </w:p>
    <w:p>
      <w:pPr>
        <w:adjustRightInd w:val="0"/>
        <w:snapToGrid w:val="0"/>
        <w:spacing w:line="480" w:lineRule="exact"/>
        <w:ind w:firstLine="240" w:firstLineChars="100"/>
        <w:rPr>
          <w:rFonts w:ascii="宋体"/>
          <w:color w:val="auto"/>
          <w:sz w:val="24"/>
          <w:szCs w:val="24"/>
        </w:rPr>
      </w:pPr>
      <w:r>
        <w:rPr>
          <w:rFonts w:ascii="宋体" w:hAnsi="宋体"/>
          <w:color w:val="auto"/>
          <w:sz w:val="24"/>
          <w:szCs w:val="24"/>
        </w:rPr>
        <w:t xml:space="preserve">6.1 </w:t>
      </w:r>
      <w:r>
        <w:rPr>
          <w:rFonts w:hint="eastAsia" w:ascii="宋体" w:hAnsi="宋体"/>
          <w:color w:val="auto"/>
          <w:sz w:val="24"/>
          <w:szCs w:val="24"/>
        </w:rPr>
        <w:t>生效</w:t>
      </w:r>
    </w:p>
    <w:p>
      <w:pPr>
        <w:adjustRightInd w:val="0"/>
        <w:snapToGrid w:val="0"/>
        <w:spacing w:line="480" w:lineRule="exact"/>
        <w:ind w:firstLine="480"/>
        <w:rPr>
          <w:rFonts w:ascii="宋体"/>
          <w:color w:val="auto"/>
          <w:sz w:val="24"/>
          <w:szCs w:val="24"/>
        </w:rPr>
      </w:pPr>
      <w:r>
        <w:rPr>
          <w:rFonts w:hint="eastAsia" w:ascii="宋体" w:hAnsi="宋体"/>
          <w:color w:val="auto"/>
          <w:sz w:val="24"/>
          <w:szCs w:val="24"/>
        </w:rPr>
        <w:t>本合同生效条件：</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235" w:firstLineChars="98"/>
        <w:rPr>
          <w:rFonts w:ascii="宋体"/>
          <w:color w:val="auto"/>
          <w:sz w:val="24"/>
          <w:szCs w:val="24"/>
        </w:rPr>
      </w:pPr>
      <w:r>
        <w:rPr>
          <w:rFonts w:ascii="宋体" w:hAnsi="宋体"/>
          <w:color w:val="auto"/>
          <w:sz w:val="24"/>
          <w:szCs w:val="24"/>
        </w:rPr>
        <w:t xml:space="preserve">6.2 </w:t>
      </w:r>
      <w:r>
        <w:rPr>
          <w:rFonts w:hint="eastAsia" w:ascii="宋体" w:hAnsi="宋体"/>
          <w:color w:val="auto"/>
          <w:sz w:val="24"/>
          <w:szCs w:val="24"/>
        </w:rPr>
        <w:t>变更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6.2.2 </w:t>
      </w:r>
      <w:r>
        <w:rPr>
          <w:rFonts w:hint="eastAsia" w:ascii="宋体" w:hAnsi="宋体"/>
          <w:color w:val="auto"/>
          <w:sz w:val="24"/>
          <w:szCs w:val="24"/>
        </w:rPr>
        <w:t>除不可抗力外，</w:t>
      </w:r>
      <w:r>
        <w:rPr>
          <w:rFonts w:ascii="宋体" w:hAnsi="宋体"/>
          <w:color w:val="auto"/>
          <w:sz w:val="24"/>
          <w:szCs w:val="24"/>
        </w:rPr>
        <w:t xml:space="preserve"> </w:t>
      </w:r>
      <w:r>
        <w:rPr>
          <w:rFonts w:hint="eastAsia" w:ascii="宋体" w:hAnsi="宋体"/>
          <w:color w:val="auto"/>
          <w:sz w:val="24"/>
          <w:szCs w:val="24"/>
        </w:rPr>
        <w:t>因非监理人原因导致本合同期限延长时，附加工作酬金按下列方法确定：</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附加工作</w:t>
      </w:r>
      <w:r>
        <w:rPr>
          <w:rFonts w:hint="eastAsia" w:ascii="宋体" w:hAnsi="宋体"/>
          <w:color w:val="auto"/>
          <w:sz w:val="24"/>
          <w:szCs w:val="24"/>
        </w:rPr>
        <w:t>酬金</w:t>
      </w:r>
      <w:r>
        <w:rPr>
          <w:rFonts w:ascii="宋体" w:hAnsi="宋体"/>
          <w:color w:val="auto"/>
          <w:kern w:val="0"/>
          <w:sz w:val="24"/>
          <w:szCs w:val="24"/>
        </w:rPr>
        <w:t>=</w:t>
      </w:r>
      <w:r>
        <w:rPr>
          <w:rFonts w:hint="eastAsia" w:ascii="宋体" w:hAnsi="宋体"/>
          <w:color w:val="auto"/>
          <w:sz w:val="24"/>
          <w:szCs w:val="24"/>
        </w:rPr>
        <w:t>本合同期限延长</w:t>
      </w:r>
      <w:r>
        <w:rPr>
          <w:rFonts w:hint="eastAsia" w:ascii="宋体" w:hAnsi="宋体"/>
          <w:color w:val="auto"/>
          <w:kern w:val="0"/>
          <w:sz w:val="24"/>
          <w:szCs w:val="24"/>
        </w:rPr>
        <w:t>时间（天）×正常工作酬金÷</w:t>
      </w:r>
      <w:r>
        <w:rPr>
          <w:rFonts w:hint="eastAsia" w:ascii="宋体" w:hAnsi="宋体"/>
          <w:color w:val="auto"/>
          <w:sz w:val="24"/>
          <w:szCs w:val="24"/>
        </w:rPr>
        <w:t>协议书约定的监理与相关服务期限</w:t>
      </w:r>
      <w:r>
        <w:rPr>
          <w:rFonts w:hint="eastAsia" w:ascii="宋体" w:hAnsi="宋体"/>
          <w:color w:val="auto"/>
          <w:kern w:val="0"/>
          <w:sz w:val="24"/>
          <w:szCs w:val="24"/>
        </w:rPr>
        <w:t>（天）</w:t>
      </w:r>
    </w:p>
    <w:p>
      <w:pPr>
        <w:snapToGrid w:val="0"/>
        <w:spacing w:line="480" w:lineRule="exact"/>
        <w:ind w:firstLine="480" w:firstLineChars="200"/>
        <w:rPr>
          <w:rFonts w:ascii="宋体"/>
          <w:color w:val="auto"/>
          <w:sz w:val="24"/>
          <w:szCs w:val="24"/>
        </w:rPr>
      </w:pPr>
      <w:r>
        <w:rPr>
          <w:rFonts w:ascii="宋体" w:hAnsi="宋体"/>
          <w:color w:val="auto"/>
          <w:sz w:val="24"/>
          <w:szCs w:val="24"/>
        </w:rPr>
        <w:t>6.2.3</w:t>
      </w:r>
      <w:r>
        <w:rPr>
          <w:rFonts w:hint="eastAsia" w:ascii="宋体" w:hAnsi="宋体"/>
          <w:color w:val="auto"/>
          <w:sz w:val="24"/>
          <w:szCs w:val="24"/>
        </w:rPr>
        <w:t>附加工作酬金按下列方法确定：</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附加工作</w:t>
      </w:r>
      <w:r>
        <w:rPr>
          <w:rFonts w:hint="eastAsia" w:ascii="宋体" w:hAnsi="宋体"/>
          <w:color w:val="auto"/>
          <w:sz w:val="24"/>
          <w:szCs w:val="24"/>
        </w:rPr>
        <w:t>酬金</w:t>
      </w:r>
      <w:r>
        <w:rPr>
          <w:rFonts w:ascii="宋体" w:hAnsi="宋体"/>
          <w:color w:val="auto"/>
          <w:kern w:val="0"/>
          <w:sz w:val="24"/>
          <w:szCs w:val="24"/>
        </w:rPr>
        <w:t>=</w:t>
      </w:r>
      <w:r>
        <w:rPr>
          <w:rFonts w:hint="eastAsia" w:ascii="宋体" w:hAnsi="宋体"/>
          <w:color w:val="auto"/>
          <w:kern w:val="0"/>
          <w:sz w:val="24"/>
          <w:szCs w:val="24"/>
        </w:rPr>
        <w:t>善后工作及恢复服务的准备工作时间（天）×正常工作酬金÷</w:t>
      </w:r>
      <w:r>
        <w:rPr>
          <w:rFonts w:hint="eastAsia" w:ascii="宋体" w:hAnsi="宋体"/>
          <w:color w:val="auto"/>
          <w:sz w:val="24"/>
          <w:szCs w:val="24"/>
        </w:rPr>
        <w:t>协议书约定的监理与相关服务期限</w:t>
      </w:r>
      <w:r>
        <w:rPr>
          <w:rFonts w:hint="eastAsia" w:ascii="宋体" w:hAnsi="宋体"/>
          <w:color w:val="auto"/>
          <w:kern w:val="0"/>
          <w:sz w:val="24"/>
          <w:szCs w:val="24"/>
        </w:rPr>
        <w:t>（天）</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6.2.5 </w:t>
      </w:r>
      <w:r>
        <w:rPr>
          <w:rFonts w:hint="eastAsia" w:ascii="宋体" w:hAnsi="宋体"/>
          <w:color w:val="auto"/>
          <w:sz w:val="24"/>
          <w:szCs w:val="24"/>
        </w:rPr>
        <w:t>正常工作酬金增加额按下列方法确定：</w:t>
      </w:r>
      <w:r>
        <w:rPr>
          <w:rFonts w:ascii="宋体" w:hAnsi="宋体"/>
          <w:color w:val="auto"/>
          <w:sz w:val="24"/>
          <w:szCs w:val="24"/>
        </w:rPr>
        <w:t xml:space="preserve"> </w:t>
      </w:r>
    </w:p>
    <w:p>
      <w:pPr>
        <w:adjustRightInd w:val="0"/>
        <w:snapToGrid w:val="0"/>
        <w:spacing w:line="480" w:lineRule="exact"/>
        <w:ind w:firstLine="480"/>
        <w:rPr>
          <w:rFonts w:ascii="宋体"/>
          <w:color w:val="auto"/>
          <w:kern w:val="0"/>
          <w:sz w:val="24"/>
          <w:szCs w:val="24"/>
        </w:rPr>
      </w:pPr>
      <w:r>
        <w:rPr>
          <w:rFonts w:hint="eastAsia" w:ascii="宋体" w:hAnsi="宋体"/>
          <w:color w:val="auto"/>
          <w:sz w:val="24"/>
          <w:szCs w:val="24"/>
        </w:rPr>
        <w:t>正常工作酬金增加额</w:t>
      </w:r>
      <w:r>
        <w:rPr>
          <w:rFonts w:ascii="宋体" w:hAnsi="宋体"/>
          <w:color w:val="auto"/>
          <w:kern w:val="0"/>
          <w:sz w:val="24"/>
          <w:szCs w:val="24"/>
        </w:rPr>
        <w:t>=</w:t>
      </w:r>
      <w:r>
        <w:rPr>
          <w:rFonts w:hint="eastAsia" w:ascii="宋体" w:hAnsi="宋体"/>
          <w:color w:val="auto"/>
          <w:kern w:val="0"/>
          <w:sz w:val="24"/>
          <w:szCs w:val="24"/>
        </w:rPr>
        <w:t>工程投资额</w:t>
      </w:r>
      <w:r>
        <w:rPr>
          <w:rFonts w:hint="eastAsia" w:ascii="宋体" w:hAnsi="宋体"/>
          <w:color w:val="auto"/>
          <w:sz w:val="24"/>
          <w:szCs w:val="24"/>
        </w:rPr>
        <w:t>或建筑安装工程费</w:t>
      </w:r>
      <w:r>
        <w:rPr>
          <w:rFonts w:hint="eastAsia" w:ascii="宋体" w:hAnsi="宋体"/>
          <w:color w:val="auto"/>
          <w:kern w:val="0"/>
          <w:sz w:val="24"/>
          <w:szCs w:val="24"/>
        </w:rPr>
        <w:t>增加额×正常工作酬金÷工程概算投资额（或建筑安装工程费）</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6.2.6 </w:t>
      </w:r>
      <w:r>
        <w:rPr>
          <w:rFonts w:hint="eastAsia" w:ascii="宋体" w:hAnsi="宋体"/>
          <w:color w:val="auto"/>
          <w:sz w:val="24"/>
          <w:szCs w:val="24"/>
        </w:rPr>
        <w:t>因工程规模、监理范围的变化导致监理人的正常工作量减少时，按减少工作量的比例从协议书约定的正常工作酬金中扣减相同比例的酬金。</w:t>
      </w:r>
    </w:p>
    <w:p>
      <w:pPr>
        <w:snapToGrid w:val="0"/>
        <w:spacing w:line="480" w:lineRule="exact"/>
        <w:outlineLvl w:val="0"/>
        <w:rPr>
          <w:rFonts w:ascii="宋体"/>
          <w:b/>
          <w:color w:val="auto"/>
          <w:sz w:val="24"/>
          <w:szCs w:val="24"/>
        </w:rPr>
      </w:pPr>
      <w:r>
        <w:rPr>
          <w:rFonts w:ascii="宋体" w:hAnsi="宋体"/>
          <w:b/>
          <w:bCs/>
          <w:color w:val="auto"/>
          <w:sz w:val="24"/>
          <w:szCs w:val="24"/>
        </w:rPr>
        <w:t xml:space="preserve">7. </w:t>
      </w:r>
      <w:r>
        <w:rPr>
          <w:rFonts w:hint="eastAsia" w:ascii="宋体" w:hAnsi="宋体"/>
          <w:b/>
          <w:bCs/>
          <w:color w:val="auto"/>
          <w:sz w:val="24"/>
          <w:szCs w:val="24"/>
        </w:rPr>
        <w:t>争议解决</w:t>
      </w:r>
    </w:p>
    <w:p>
      <w:pPr>
        <w:snapToGrid w:val="0"/>
        <w:spacing w:line="480" w:lineRule="exact"/>
        <w:ind w:firstLine="235" w:firstLineChars="98"/>
        <w:rPr>
          <w:rFonts w:ascii="宋体"/>
          <w:color w:val="auto"/>
          <w:sz w:val="24"/>
          <w:szCs w:val="24"/>
        </w:rPr>
      </w:pPr>
      <w:r>
        <w:rPr>
          <w:rFonts w:ascii="宋体" w:hAnsi="宋体"/>
          <w:color w:val="auto"/>
          <w:sz w:val="24"/>
          <w:szCs w:val="24"/>
        </w:rPr>
        <w:t xml:space="preserve">7.2 </w:t>
      </w:r>
      <w:r>
        <w:rPr>
          <w:rFonts w:hint="eastAsia" w:ascii="宋体" w:hAnsi="宋体"/>
          <w:bCs/>
          <w:color w:val="auto"/>
          <w:sz w:val="24"/>
          <w:szCs w:val="24"/>
        </w:rPr>
        <w:t>调解</w:t>
      </w:r>
    </w:p>
    <w:p>
      <w:pPr>
        <w:snapToGrid w:val="0"/>
        <w:spacing w:line="480" w:lineRule="exact"/>
        <w:ind w:firstLine="470" w:firstLineChars="196"/>
        <w:rPr>
          <w:rFonts w:ascii="宋体"/>
          <w:color w:val="auto"/>
          <w:sz w:val="24"/>
          <w:szCs w:val="24"/>
        </w:rPr>
      </w:pPr>
      <w:r>
        <w:rPr>
          <w:rFonts w:hint="eastAsia" w:ascii="宋体" w:hAnsi="宋体"/>
          <w:color w:val="auto"/>
          <w:sz w:val="24"/>
          <w:szCs w:val="24"/>
        </w:rPr>
        <w:t>本合同争议进行调解时，可提交</w:t>
      </w:r>
      <w:r>
        <w:rPr>
          <w:rFonts w:ascii="宋体" w:hAnsi="宋体"/>
          <w:color w:val="auto"/>
          <w:sz w:val="24"/>
          <w:szCs w:val="24"/>
          <w:u w:val="single"/>
        </w:rPr>
        <w:t xml:space="preserve">        </w:t>
      </w:r>
      <w:r>
        <w:rPr>
          <w:rFonts w:hint="eastAsia" w:ascii="宋体" w:hAnsi="宋体"/>
          <w:color w:val="auto"/>
          <w:sz w:val="24"/>
          <w:szCs w:val="24"/>
        </w:rPr>
        <w:t>进行调解。</w:t>
      </w:r>
    </w:p>
    <w:p>
      <w:pPr>
        <w:snapToGrid w:val="0"/>
        <w:spacing w:line="480" w:lineRule="exact"/>
        <w:ind w:firstLine="235" w:firstLineChars="98"/>
        <w:rPr>
          <w:rFonts w:ascii="宋体"/>
          <w:color w:val="auto"/>
          <w:sz w:val="24"/>
          <w:szCs w:val="24"/>
        </w:rPr>
      </w:pPr>
      <w:r>
        <w:rPr>
          <w:rFonts w:ascii="宋体" w:hAnsi="宋体"/>
          <w:color w:val="auto"/>
          <w:sz w:val="24"/>
          <w:szCs w:val="24"/>
        </w:rPr>
        <w:t xml:space="preserve">7.3 </w:t>
      </w:r>
      <w:r>
        <w:rPr>
          <w:rFonts w:hint="eastAsia" w:ascii="宋体" w:hAnsi="宋体"/>
          <w:bCs/>
          <w:color w:val="auto"/>
          <w:sz w:val="24"/>
          <w:szCs w:val="24"/>
        </w:rPr>
        <w:t>仲裁或诉讼</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合同争议的最终解决方式为下列第</w:t>
      </w:r>
      <w:r>
        <w:rPr>
          <w:rFonts w:ascii="宋体" w:hAnsi="宋体"/>
          <w:color w:val="auto"/>
          <w:sz w:val="24"/>
          <w:szCs w:val="24"/>
          <w:u w:val="single"/>
        </w:rPr>
        <w:t xml:space="preserve">        </w:t>
      </w:r>
      <w:r>
        <w:rPr>
          <w:rFonts w:hint="eastAsia" w:ascii="宋体" w:hAnsi="宋体"/>
          <w:color w:val="auto"/>
          <w:sz w:val="24"/>
          <w:szCs w:val="24"/>
        </w:rPr>
        <w:t>种方式：</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）提请</w:t>
      </w:r>
      <w:r>
        <w:rPr>
          <w:rFonts w:ascii="宋体" w:hAnsi="宋体"/>
          <w:color w:val="auto"/>
          <w:sz w:val="24"/>
          <w:szCs w:val="24"/>
          <w:u w:val="single"/>
        </w:rPr>
        <w:t xml:space="preserve">        </w:t>
      </w:r>
      <w:r>
        <w:rPr>
          <w:rFonts w:hint="eastAsia" w:ascii="宋体" w:hAnsi="宋体"/>
          <w:color w:val="auto"/>
          <w:sz w:val="24"/>
          <w:szCs w:val="24"/>
        </w:rPr>
        <w:t>仲裁委员会进行仲裁。</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）向</w:t>
      </w:r>
      <w:r>
        <w:rPr>
          <w:rFonts w:ascii="宋体" w:hAnsi="宋体"/>
          <w:color w:val="auto"/>
          <w:sz w:val="24"/>
          <w:szCs w:val="24"/>
          <w:u w:val="single"/>
        </w:rPr>
        <w:t xml:space="preserve">        </w:t>
      </w:r>
      <w:r>
        <w:rPr>
          <w:rFonts w:hint="eastAsia" w:ascii="宋体" w:hAnsi="宋体"/>
          <w:color w:val="auto"/>
          <w:sz w:val="24"/>
          <w:szCs w:val="24"/>
        </w:rPr>
        <w:t>人民法院提起诉讼。</w:t>
      </w:r>
    </w:p>
    <w:p>
      <w:pPr>
        <w:adjustRightInd w:val="0"/>
        <w:snapToGrid w:val="0"/>
        <w:spacing w:line="480" w:lineRule="exact"/>
        <w:outlineLvl w:val="0"/>
        <w:rPr>
          <w:rFonts w:ascii="宋体"/>
          <w:b/>
          <w:bCs/>
          <w:color w:val="auto"/>
          <w:sz w:val="24"/>
          <w:szCs w:val="24"/>
        </w:rPr>
      </w:pPr>
      <w:r>
        <w:rPr>
          <w:rFonts w:ascii="宋体" w:hAnsi="宋体"/>
          <w:b/>
          <w:bCs/>
          <w:color w:val="auto"/>
          <w:sz w:val="24"/>
          <w:szCs w:val="24"/>
        </w:rPr>
        <w:t xml:space="preserve">8. </w:t>
      </w:r>
      <w:r>
        <w:rPr>
          <w:rFonts w:hint="eastAsia" w:ascii="宋体" w:hAnsi="宋体"/>
          <w:b/>
          <w:bCs/>
          <w:color w:val="auto"/>
          <w:sz w:val="24"/>
          <w:szCs w:val="24"/>
        </w:rPr>
        <w:t>其他</w:t>
      </w:r>
    </w:p>
    <w:p>
      <w:pPr>
        <w:adjustRightInd w:val="0"/>
        <w:snapToGrid w:val="0"/>
        <w:spacing w:line="480" w:lineRule="exact"/>
        <w:outlineLvl w:val="0"/>
        <w:rPr>
          <w:rFonts w:ascii="宋体"/>
          <w:bCs/>
          <w:color w:val="auto"/>
          <w:sz w:val="24"/>
          <w:szCs w:val="24"/>
        </w:rPr>
      </w:pPr>
      <w:r>
        <w:rPr>
          <w:rFonts w:ascii="宋体" w:hAnsi="宋体"/>
          <w:b/>
          <w:bCs/>
          <w:color w:val="auto"/>
          <w:sz w:val="24"/>
          <w:szCs w:val="24"/>
        </w:rPr>
        <w:t xml:space="preserve">  </w:t>
      </w:r>
      <w:r>
        <w:rPr>
          <w:rFonts w:ascii="宋体" w:hAnsi="宋体"/>
          <w:bCs/>
          <w:color w:val="auto"/>
          <w:sz w:val="24"/>
          <w:szCs w:val="24"/>
        </w:rPr>
        <w:t xml:space="preserve">8.2 </w:t>
      </w:r>
      <w:r>
        <w:rPr>
          <w:rFonts w:hint="eastAsia" w:ascii="宋体" w:hAnsi="宋体"/>
          <w:bCs/>
          <w:color w:val="auto"/>
          <w:sz w:val="24"/>
          <w:szCs w:val="24"/>
        </w:rPr>
        <w:t>检测费用</w:t>
      </w:r>
    </w:p>
    <w:p>
      <w:pPr>
        <w:adjustRightInd w:val="0"/>
        <w:snapToGrid w:val="0"/>
        <w:spacing w:line="480" w:lineRule="exact"/>
        <w:rPr>
          <w:rFonts w:asci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委托人应在检测工作完成后</w:t>
      </w:r>
      <w:r>
        <w:rPr>
          <w:rFonts w:ascii="宋体" w:hAnsi="宋体"/>
          <w:color w:val="auto"/>
          <w:sz w:val="24"/>
          <w:szCs w:val="24"/>
          <w:u w:val="single"/>
        </w:rPr>
        <w:t xml:space="preserve">     </w:t>
      </w:r>
      <w:r>
        <w:rPr>
          <w:rFonts w:hint="eastAsia" w:ascii="宋体" w:hAnsi="宋体"/>
          <w:bCs/>
          <w:color w:val="auto"/>
          <w:sz w:val="24"/>
          <w:szCs w:val="24"/>
        </w:rPr>
        <w:t>天内支付检测费用。</w:t>
      </w:r>
    </w:p>
    <w:p>
      <w:pPr>
        <w:adjustRightInd w:val="0"/>
        <w:snapToGrid w:val="0"/>
        <w:spacing w:line="480" w:lineRule="exact"/>
        <w:outlineLvl w:val="0"/>
        <w:rPr>
          <w:rFonts w:ascii="宋体"/>
          <w:bCs/>
          <w:color w:val="auto"/>
          <w:sz w:val="24"/>
          <w:szCs w:val="24"/>
        </w:rPr>
      </w:pPr>
      <w:r>
        <w:rPr>
          <w:rFonts w:ascii="宋体" w:hAnsi="宋体"/>
          <w:bCs/>
          <w:color w:val="auto"/>
          <w:sz w:val="24"/>
          <w:szCs w:val="24"/>
        </w:rPr>
        <w:t xml:space="preserve">  8.3 </w:t>
      </w:r>
      <w:r>
        <w:rPr>
          <w:rFonts w:hint="eastAsia" w:ascii="宋体" w:hAnsi="宋体"/>
          <w:bCs/>
          <w:color w:val="auto"/>
          <w:sz w:val="24"/>
          <w:szCs w:val="24"/>
        </w:rPr>
        <w:t>咨询费用</w:t>
      </w:r>
    </w:p>
    <w:p>
      <w:pPr>
        <w:adjustRightInd w:val="0"/>
        <w:snapToGrid w:val="0"/>
        <w:spacing w:line="480" w:lineRule="exact"/>
        <w:rPr>
          <w:rFonts w:asci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委托人应在咨询工作完成后</w:t>
      </w:r>
      <w:r>
        <w:rPr>
          <w:rFonts w:ascii="宋体" w:hAnsi="宋体"/>
          <w:color w:val="auto"/>
          <w:sz w:val="24"/>
          <w:szCs w:val="24"/>
          <w:u w:val="single"/>
        </w:rPr>
        <w:t xml:space="preserve">     </w:t>
      </w:r>
      <w:r>
        <w:rPr>
          <w:rFonts w:hint="eastAsia" w:ascii="宋体" w:hAnsi="宋体"/>
          <w:bCs/>
          <w:color w:val="auto"/>
          <w:sz w:val="24"/>
          <w:szCs w:val="24"/>
        </w:rPr>
        <w:t>天内支付咨询费用。</w:t>
      </w:r>
    </w:p>
    <w:p>
      <w:pPr>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8.4 </w:t>
      </w:r>
      <w:r>
        <w:rPr>
          <w:rFonts w:hint="eastAsia" w:ascii="宋体" w:hAnsi="宋体"/>
          <w:color w:val="auto"/>
          <w:sz w:val="24"/>
          <w:szCs w:val="24"/>
        </w:rPr>
        <w:t>奖励</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合理化建议的奖励金额按下列方法确定为：</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奖励金额＝工程投资节省额×奖励金额的比率；</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奖励金额的比率为</w:t>
      </w:r>
      <w:r>
        <w:rPr>
          <w:rFonts w:ascii="宋体" w:hAnsi="宋体"/>
          <w:color w:val="auto"/>
          <w:sz w:val="24"/>
          <w:szCs w:val="24"/>
          <w:u w:val="single"/>
        </w:rPr>
        <w:t xml:space="preserve">       </w:t>
      </w:r>
      <w:r>
        <w:rPr>
          <w:rFonts w:ascii="宋体" w:hAnsi="宋体"/>
          <w:color w:val="auto"/>
          <w:sz w:val="24"/>
          <w:szCs w:val="24"/>
        </w:rPr>
        <w:t>%</w:t>
      </w:r>
      <w:r>
        <w:rPr>
          <w:rFonts w:hint="eastAsia" w:ascii="宋体" w:hAnsi="宋体"/>
          <w:color w:val="auto"/>
          <w:sz w:val="24"/>
          <w:szCs w:val="24"/>
        </w:rPr>
        <w:t>。</w:t>
      </w:r>
    </w:p>
    <w:p>
      <w:pPr>
        <w:adjustRightInd w:val="0"/>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8.6 </w:t>
      </w:r>
      <w:r>
        <w:rPr>
          <w:rFonts w:hint="eastAsia" w:ascii="宋体" w:hAnsi="宋体"/>
          <w:color w:val="auto"/>
          <w:sz w:val="24"/>
          <w:szCs w:val="24"/>
        </w:rPr>
        <w:t>保密</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委托人申明的保密事项和期限：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监理人申明的保密事项和期限：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第三方申明的保密事项和期限：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snapToGrid w:val="0"/>
        <w:spacing w:line="480" w:lineRule="exact"/>
        <w:ind w:firstLine="235" w:firstLineChars="98"/>
        <w:rPr>
          <w:rFonts w:ascii="宋体"/>
          <w:bCs/>
          <w:color w:val="auto"/>
          <w:sz w:val="24"/>
          <w:szCs w:val="24"/>
        </w:rPr>
      </w:pPr>
      <w:r>
        <w:rPr>
          <w:rFonts w:ascii="宋体" w:hAnsi="宋体"/>
          <w:color w:val="auto"/>
          <w:sz w:val="24"/>
          <w:szCs w:val="24"/>
        </w:rPr>
        <w:t>8.8</w:t>
      </w:r>
      <w:r>
        <w:rPr>
          <w:rFonts w:hint="eastAsia" w:ascii="宋体" w:hAnsi="宋体"/>
          <w:bCs/>
          <w:color w:val="auto"/>
          <w:sz w:val="24"/>
          <w:szCs w:val="24"/>
        </w:rPr>
        <w:t>著作权</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监理人在本合同履行期间及本合同终止后两年内出版涉及本工程的有关监理与相关服务的资料的限制条件：</w:t>
      </w:r>
    </w:p>
    <w:p>
      <w:pPr>
        <w:adjustRightInd w:val="0"/>
        <w:snapToGrid w:val="0"/>
        <w:spacing w:beforeLines="50" w:afterLines="50" w:line="480" w:lineRule="exact"/>
        <w:rPr>
          <w:rFonts w:ascii="宋体"/>
          <w:color w:val="auto"/>
          <w:sz w:val="24"/>
          <w:szCs w:val="24"/>
          <w:u w:val="single"/>
        </w:rPr>
      </w:pP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p>
    <w:p>
      <w:pPr>
        <w:adjustRightInd w:val="0"/>
        <w:snapToGrid w:val="0"/>
        <w:spacing w:beforeLines="50" w:afterLines="50" w:line="480" w:lineRule="exact"/>
        <w:ind w:firstLine="240" w:firstLineChars="100"/>
        <w:outlineLvl w:val="0"/>
        <w:rPr>
          <w:rFonts w:ascii="宋体"/>
          <w:color w:val="auto"/>
          <w:sz w:val="24"/>
          <w:szCs w:val="24"/>
        </w:rPr>
      </w:pPr>
      <w:r>
        <w:rPr>
          <w:rFonts w:ascii="宋体" w:hAnsi="宋体"/>
          <w:color w:val="auto"/>
          <w:sz w:val="24"/>
          <w:szCs w:val="24"/>
        </w:rPr>
        <w:t xml:space="preserve">9. </w:t>
      </w:r>
      <w:r>
        <w:rPr>
          <w:rFonts w:hint="eastAsia" w:ascii="宋体" w:hAnsi="宋体"/>
          <w:color w:val="auto"/>
          <w:sz w:val="24"/>
          <w:szCs w:val="24"/>
        </w:rPr>
        <w:t>补充条款</w:t>
      </w:r>
    </w:p>
    <w:p>
      <w:pPr>
        <w:adjustRightInd w:val="0"/>
        <w:snapToGrid w:val="0"/>
        <w:spacing w:beforeLines="50" w:afterLines="50" w:line="480" w:lineRule="exact"/>
        <w:rPr>
          <w:rFonts w:ascii="宋体"/>
          <w:color w:val="auto"/>
          <w:sz w:val="24"/>
          <w:szCs w:val="24"/>
          <w:u w:val="single"/>
        </w:rPr>
      </w:pP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p>
    <w:p>
      <w:pPr>
        <w:autoSpaceDE w:val="0"/>
        <w:autoSpaceDN w:val="0"/>
        <w:adjustRightInd w:val="0"/>
        <w:spacing w:line="480" w:lineRule="exact"/>
        <w:ind w:firstLine="555"/>
        <w:rPr>
          <w:rFonts w:ascii="宋体" w:cs="宋体"/>
          <w:b/>
          <w:color w:val="auto"/>
          <w:sz w:val="24"/>
          <w:szCs w:val="24"/>
          <w:lang w:val="zh-CN"/>
        </w:rPr>
      </w:pPr>
    </w:p>
    <w:p>
      <w:pPr>
        <w:adjustRightInd w:val="0"/>
        <w:snapToGrid w:val="0"/>
        <w:spacing w:line="480" w:lineRule="exact"/>
        <w:rPr>
          <w:rFonts w:ascii="宋体"/>
          <w:color w:val="auto"/>
          <w:kern w:val="0"/>
          <w:sz w:val="24"/>
          <w:szCs w:val="24"/>
        </w:rPr>
      </w:pPr>
    </w:p>
    <w:p>
      <w:pPr>
        <w:adjustRightInd w:val="0"/>
        <w:snapToGrid w:val="0"/>
        <w:spacing w:line="480" w:lineRule="exact"/>
        <w:ind w:firstLine="480"/>
        <w:jc w:val="center"/>
        <w:rPr>
          <w:rFonts w:ascii="宋体"/>
          <w:b/>
          <w:bCs/>
          <w:color w:val="auto"/>
          <w:kern w:val="0"/>
          <w:sz w:val="24"/>
          <w:szCs w:val="24"/>
        </w:rPr>
      </w:pPr>
      <w:r>
        <w:rPr>
          <w:rFonts w:hint="eastAsia" w:ascii="宋体" w:hAnsi="宋体"/>
          <w:b/>
          <w:bCs/>
          <w:color w:val="auto"/>
          <w:kern w:val="0"/>
          <w:sz w:val="24"/>
          <w:szCs w:val="24"/>
        </w:rPr>
        <w:t>附录</w:t>
      </w:r>
      <w:r>
        <w:rPr>
          <w:rFonts w:ascii="宋体" w:hAnsi="宋体"/>
          <w:b/>
          <w:bCs/>
          <w:color w:val="auto"/>
          <w:kern w:val="0"/>
          <w:sz w:val="24"/>
          <w:szCs w:val="24"/>
        </w:rPr>
        <w:t xml:space="preserve">A  </w:t>
      </w:r>
      <w:r>
        <w:rPr>
          <w:rFonts w:hint="eastAsia" w:ascii="宋体" w:hAnsi="宋体"/>
          <w:b/>
          <w:bCs/>
          <w:color w:val="auto"/>
          <w:kern w:val="0"/>
          <w:sz w:val="24"/>
          <w:szCs w:val="24"/>
        </w:rPr>
        <w:t>相关服务的范围和内容</w:t>
      </w: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A-1 </w:t>
      </w:r>
      <w:r>
        <w:rPr>
          <w:rFonts w:hint="eastAsia" w:ascii="宋体" w:hAnsi="宋体"/>
          <w:color w:val="auto"/>
          <w:kern w:val="0"/>
          <w:sz w:val="24"/>
          <w:szCs w:val="24"/>
        </w:rPr>
        <w:t>勘察阶段：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A-2 </w:t>
      </w:r>
      <w:r>
        <w:rPr>
          <w:rFonts w:hint="eastAsia" w:ascii="宋体" w:hAnsi="宋体"/>
          <w:color w:val="auto"/>
          <w:kern w:val="0"/>
          <w:sz w:val="24"/>
          <w:szCs w:val="24"/>
        </w:rPr>
        <w:t>设计阶段：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A-3 </w:t>
      </w:r>
      <w:r>
        <w:rPr>
          <w:rFonts w:hint="eastAsia" w:ascii="宋体" w:hAnsi="宋体"/>
          <w:color w:val="auto"/>
          <w:kern w:val="0"/>
          <w:sz w:val="24"/>
          <w:szCs w:val="24"/>
        </w:rPr>
        <w:t>保修阶段：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outlineLvl w:val="0"/>
        <w:rPr>
          <w:rFonts w:ascii="宋体"/>
          <w:color w:val="auto"/>
          <w:sz w:val="24"/>
          <w:szCs w:val="24"/>
          <w:u w:val="single"/>
        </w:rPr>
      </w:pPr>
      <w:r>
        <w:rPr>
          <w:rFonts w:ascii="宋体" w:hAnsi="宋体"/>
          <w:color w:val="auto"/>
          <w:kern w:val="0"/>
          <w:sz w:val="24"/>
          <w:szCs w:val="24"/>
        </w:rPr>
        <w:t xml:space="preserve">A-4 </w:t>
      </w:r>
      <w:r>
        <w:rPr>
          <w:rFonts w:hint="eastAsia" w:ascii="宋体" w:hAnsi="宋体"/>
          <w:color w:val="auto"/>
          <w:kern w:val="0"/>
          <w:sz w:val="24"/>
          <w:szCs w:val="24"/>
        </w:rPr>
        <w:t>其他（专业技术咨询、外部协调工作等）</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kern w:val="0"/>
          <w:sz w:val="24"/>
          <w:szCs w:val="24"/>
        </w:rPr>
      </w:pPr>
    </w:p>
    <w:p>
      <w:pPr>
        <w:pStyle w:val="2"/>
        <w:rPr>
          <w:color w:val="auto"/>
          <w:sz w:val="24"/>
          <w:szCs w:val="24"/>
        </w:rPr>
      </w:pPr>
    </w:p>
    <w:p>
      <w:pPr>
        <w:adjustRightInd w:val="0"/>
        <w:snapToGrid w:val="0"/>
        <w:spacing w:line="480" w:lineRule="exact"/>
        <w:ind w:firstLine="480"/>
        <w:rPr>
          <w:rFonts w:ascii="宋体"/>
          <w:color w:val="auto"/>
          <w:kern w:val="0"/>
          <w:sz w:val="24"/>
          <w:szCs w:val="24"/>
        </w:rPr>
      </w:pPr>
    </w:p>
    <w:p>
      <w:pPr>
        <w:adjustRightInd w:val="0"/>
        <w:snapToGrid w:val="0"/>
        <w:spacing w:line="480" w:lineRule="exact"/>
        <w:rPr>
          <w:rFonts w:ascii="宋体"/>
          <w:b/>
          <w:bCs/>
          <w:color w:val="auto"/>
          <w:kern w:val="0"/>
          <w:sz w:val="24"/>
          <w:szCs w:val="24"/>
        </w:rPr>
      </w:pPr>
    </w:p>
    <w:p>
      <w:pPr>
        <w:adjustRightInd w:val="0"/>
        <w:snapToGrid w:val="0"/>
        <w:spacing w:line="480" w:lineRule="exact"/>
        <w:jc w:val="center"/>
        <w:rPr>
          <w:rFonts w:hint="eastAsia" w:ascii="宋体" w:hAnsi="宋体"/>
          <w:b/>
          <w:bCs/>
          <w:color w:val="auto"/>
          <w:kern w:val="0"/>
          <w:sz w:val="24"/>
          <w:szCs w:val="24"/>
        </w:rPr>
      </w:pPr>
    </w:p>
    <w:p>
      <w:pPr>
        <w:adjustRightInd w:val="0"/>
        <w:snapToGrid w:val="0"/>
        <w:spacing w:line="480" w:lineRule="exact"/>
        <w:jc w:val="center"/>
        <w:rPr>
          <w:rFonts w:hint="eastAsia" w:ascii="宋体" w:hAnsi="宋体"/>
          <w:b/>
          <w:bCs/>
          <w:color w:val="auto"/>
          <w:kern w:val="0"/>
          <w:sz w:val="24"/>
          <w:szCs w:val="24"/>
        </w:rPr>
      </w:pPr>
    </w:p>
    <w:p>
      <w:pPr>
        <w:adjustRightInd w:val="0"/>
        <w:snapToGrid w:val="0"/>
        <w:spacing w:line="480" w:lineRule="exact"/>
        <w:jc w:val="center"/>
        <w:rPr>
          <w:rFonts w:ascii="宋体"/>
          <w:b/>
          <w:bCs/>
          <w:color w:val="auto"/>
          <w:kern w:val="0"/>
          <w:sz w:val="24"/>
          <w:szCs w:val="24"/>
        </w:rPr>
      </w:pPr>
      <w:r>
        <w:rPr>
          <w:rFonts w:hint="eastAsia" w:ascii="宋体" w:hAnsi="宋体"/>
          <w:b/>
          <w:bCs/>
          <w:color w:val="auto"/>
          <w:kern w:val="0"/>
          <w:sz w:val="24"/>
          <w:szCs w:val="24"/>
        </w:rPr>
        <w:t>附录</w:t>
      </w:r>
      <w:r>
        <w:rPr>
          <w:rFonts w:ascii="宋体" w:hAnsi="宋体"/>
          <w:b/>
          <w:bCs/>
          <w:color w:val="auto"/>
          <w:kern w:val="0"/>
          <w:sz w:val="24"/>
          <w:szCs w:val="24"/>
        </w:rPr>
        <w:t xml:space="preserve">B  </w:t>
      </w:r>
      <w:r>
        <w:rPr>
          <w:rFonts w:hint="eastAsia" w:ascii="宋体" w:hAnsi="宋体"/>
          <w:b/>
          <w:bCs/>
          <w:color w:val="auto"/>
          <w:kern w:val="0"/>
          <w:sz w:val="24"/>
          <w:szCs w:val="24"/>
        </w:rPr>
        <w:t>委托人派遣的人员和提供的房屋、资料、设备</w:t>
      </w:r>
    </w:p>
    <w:p>
      <w:pPr>
        <w:adjustRightInd w:val="0"/>
        <w:snapToGrid w:val="0"/>
        <w:spacing w:line="480" w:lineRule="exact"/>
        <w:jc w:val="center"/>
        <w:rPr>
          <w:rFonts w:ascii="宋体"/>
          <w:b/>
          <w:bCs/>
          <w:color w:val="auto"/>
          <w:kern w:val="0"/>
          <w:sz w:val="24"/>
          <w:szCs w:val="24"/>
        </w:rPr>
      </w:pPr>
    </w:p>
    <w:p>
      <w:pPr>
        <w:adjustRightInd w:val="0"/>
        <w:snapToGrid w:val="0"/>
        <w:spacing w:line="480" w:lineRule="exact"/>
        <w:outlineLvl w:val="0"/>
        <w:rPr>
          <w:rFonts w:ascii="宋体"/>
          <w:b/>
          <w:bCs/>
          <w:color w:val="auto"/>
          <w:kern w:val="0"/>
          <w:sz w:val="24"/>
          <w:szCs w:val="24"/>
        </w:rPr>
      </w:pPr>
      <w:r>
        <w:rPr>
          <w:rFonts w:ascii="宋体" w:hAnsi="宋体"/>
          <w:b/>
          <w:bCs/>
          <w:color w:val="auto"/>
          <w:kern w:val="0"/>
          <w:sz w:val="24"/>
          <w:szCs w:val="24"/>
        </w:rPr>
        <w:t xml:space="preserve">B-1  </w:t>
      </w:r>
      <w:r>
        <w:rPr>
          <w:rFonts w:hint="eastAsia" w:ascii="宋体" w:hAnsi="宋体"/>
          <w:b/>
          <w:bCs/>
          <w:color w:val="auto"/>
          <w:kern w:val="0"/>
          <w:sz w:val="24"/>
          <w:szCs w:val="24"/>
        </w:rPr>
        <w:t>委托人派遣的人员</w:t>
      </w:r>
    </w:p>
    <w:tbl>
      <w:tblPr>
        <w:tblStyle w:val="22"/>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979"/>
        <w:gridCol w:w="2382"/>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313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名称</w:t>
            </w:r>
          </w:p>
        </w:tc>
        <w:tc>
          <w:tcPr>
            <w:tcW w:w="197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数量</w:t>
            </w:r>
          </w:p>
        </w:tc>
        <w:tc>
          <w:tcPr>
            <w:tcW w:w="2382"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工作要求</w:t>
            </w:r>
          </w:p>
        </w:tc>
        <w:tc>
          <w:tcPr>
            <w:tcW w:w="207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工程技术人员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辅助工作人员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其他人员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bl>
    <w:p>
      <w:pPr>
        <w:adjustRightInd w:val="0"/>
        <w:snapToGrid w:val="0"/>
        <w:spacing w:line="400" w:lineRule="exact"/>
        <w:rPr>
          <w:rFonts w:ascii="宋体"/>
          <w:b/>
          <w:bCs/>
          <w:color w:val="auto"/>
          <w:kern w:val="0"/>
          <w:sz w:val="24"/>
          <w:szCs w:val="24"/>
        </w:rPr>
      </w:pPr>
    </w:p>
    <w:p>
      <w:pPr>
        <w:adjustRightInd w:val="0"/>
        <w:snapToGrid w:val="0"/>
        <w:spacing w:line="400" w:lineRule="exact"/>
        <w:outlineLvl w:val="0"/>
        <w:rPr>
          <w:rFonts w:ascii="宋体"/>
          <w:b/>
          <w:bCs/>
          <w:color w:val="auto"/>
          <w:kern w:val="0"/>
          <w:sz w:val="24"/>
          <w:szCs w:val="24"/>
        </w:rPr>
      </w:pPr>
      <w:r>
        <w:rPr>
          <w:rFonts w:ascii="宋体" w:hAnsi="宋体"/>
          <w:b/>
          <w:bCs/>
          <w:color w:val="auto"/>
          <w:kern w:val="0"/>
          <w:sz w:val="24"/>
          <w:szCs w:val="24"/>
        </w:rPr>
        <w:t xml:space="preserve">B-2  </w:t>
      </w:r>
      <w:r>
        <w:rPr>
          <w:rFonts w:hint="eastAsia" w:ascii="宋体" w:hAnsi="宋体"/>
          <w:b/>
          <w:bCs/>
          <w:color w:val="auto"/>
          <w:kern w:val="0"/>
          <w:sz w:val="24"/>
          <w:szCs w:val="24"/>
        </w:rPr>
        <w:t>委托人提供的房屋</w:t>
      </w:r>
    </w:p>
    <w:tbl>
      <w:tblPr>
        <w:tblStyle w:val="22"/>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2381"/>
        <w:gridCol w:w="238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37" w:type="dxa"/>
          </w:tcPr>
          <w:p>
            <w:pPr>
              <w:adjustRightInd w:val="0"/>
              <w:snapToGrid w:val="0"/>
              <w:spacing w:line="300" w:lineRule="exact"/>
              <w:ind w:firstLine="480"/>
              <w:rPr>
                <w:rFonts w:ascii="宋体"/>
                <w:color w:val="auto"/>
                <w:kern w:val="0"/>
                <w:sz w:val="24"/>
                <w:szCs w:val="24"/>
              </w:rPr>
            </w:pPr>
            <w:r>
              <w:rPr>
                <w:rFonts w:hint="eastAsia" w:ascii="宋体" w:hAnsi="宋体"/>
                <w:color w:val="auto"/>
                <w:kern w:val="0"/>
                <w:sz w:val="24"/>
                <w:szCs w:val="24"/>
              </w:rPr>
              <w:t>名称</w:t>
            </w:r>
          </w:p>
        </w:tc>
        <w:tc>
          <w:tcPr>
            <w:tcW w:w="2381" w:type="dxa"/>
          </w:tcPr>
          <w:p>
            <w:pPr>
              <w:adjustRightInd w:val="0"/>
              <w:snapToGrid w:val="0"/>
              <w:spacing w:line="300" w:lineRule="exact"/>
              <w:ind w:firstLine="480"/>
              <w:rPr>
                <w:rFonts w:ascii="宋体"/>
                <w:color w:val="auto"/>
                <w:kern w:val="0"/>
                <w:sz w:val="24"/>
                <w:szCs w:val="24"/>
              </w:rPr>
            </w:pPr>
            <w:r>
              <w:rPr>
                <w:rFonts w:hint="eastAsia" w:ascii="宋体" w:hAnsi="宋体"/>
                <w:color w:val="auto"/>
                <w:kern w:val="0"/>
                <w:sz w:val="24"/>
                <w:szCs w:val="24"/>
              </w:rPr>
              <w:t>数量</w:t>
            </w:r>
          </w:p>
        </w:tc>
        <w:tc>
          <w:tcPr>
            <w:tcW w:w="2381" w:type="dxa"/>
          </w:tcPr>
          <w:p>
            <w:pPr>
              <w:adjustRightInd w:val="0"/>
              <w:snapToGrid w:val="0"/>
              <w:spacing w:line="300" w:lineRule="exact"/>
              <w:ind w:firstLine="480"/>
              <w:rPr>
                <w:rFonts w:ascii="宋体"/>
                <w:color w:val="auto"/>
                <w:kern w:val="0"/>
                <w:sz w:val="24"/>
                <w:szCs w:val="24"/>
              </w:rPr>
            </w:pPr>
            <w:r>
              <w:rPr>
                <w:rFonts w:hint="eastAsia" w:ascii="宋体" w:hAnsi="宋体"/>
                <w:color w:val="auto"/>
                <w:kern w:val="0"/>
                <w:sz w:val="24"/>
                <w:szCs w:val="24"/>
              </w:rPr>
              <w:t>面积</w:t>
            </w:r>
          </w:p>
        </w:tc>
        <w:tc>
          <w:tcPr>
            <w:tcW w:w="2080" w:type="dxa"/>
          </w:tcPr>
          <w:p>
            <w:pPr>
              <w:adjustRightInd w:val="0"/>
              <w:snapToGrid w:val="0"/>
              <w:spacing w:line="300" w:lineRule="exact"/>
              <w:rPr>
                <w:rFonts w:ascii="宋体"/>
                <w:color w:val="auto"/>
                <w:kern w:val="0"/>
                <w:sz w:val="24"/>
                <w:szCs w:val="24"/>
              </w:rPr>
            </w:pPr>
            <w:r>
              <w:rPr>
                <w:rFonts w:hint="eastAsia" w:ascii="宋体" w:hAnsi="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办公用房</w:t>
            </w:r>
          </w:p>
        </w:tc>
        <w:tc>
          <w:tcPr>
            <w:tcW w:w="2381" w:type="dxa"/>
          </w:tcPr>
          <w:p>
            <w:pPr>
              <w:adjustRightInd w:val="0"/>
              <w:snapToGrid w:val="0"/>
              <w:spacing w:line="300" w:lineRule="exact"/>
              <w:ind w:firstLine="480"/>
              <w:rPr>
                <w:rFonts w:ascii="宋体"/>
                <w:color w:val="auto"/>
                <w:kern w:val="0"/>
                <w:sz w:val="24"/>
                <w:szCs w:val="24"/>
              </w:rPr>
            </w:pPr>
            <w:r>
              <w:rPr>
                <w:rFonts w:ascii="宋体" w:hAnsi="宋体"/>
                <w:color w:val="auto"/>
                <w:kern w:val="0"/>
                <w:sz w:val="24"/>
                <w:szCs w:val="24"/>
              </w:rPr>
              <w:t xml:space="preserve"> </w:t>
            </w:r>
          </w:p>
        </w:tc>
        <w:tc>
          <w:tcPr>
            <w:tcW w:w="2381" w:type="dxa"/>
          </w:tcPr>
          <w:p>
            <w:pPr>
              <w:adjustRightInd w:val="0"/>
              <w:snapToGrid w:val="0"/>
              <w:spacing w:line="300" w:lineRule="exact"/>
              <w:ind w:firstLine="480"/>
              <w:rPr>
                <w:rFonts w:ascii="宋体"/>
                <w:color w:val="auto"/>
                <w:kern w:val="0"/>
                <w:sz w:val="24"/>
                <w:szCs w:val="24"/>
              </w:rPr>
            </w:pPr>
            <w:r>
              <w:rPr>
                <w:rFonts w:ascii="宋体" w:hAnsi="宋体"/>
                <w:color w:val="auto"/>
                <w:kern w:val="0"/>
                <w:sz w:val="24"/>
                <w:szCs w:val="24"/>
              </w:rPr>
              <w:t xml:space="preserve"> </w:t>
            </w: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生活用房</w:t>
            </w: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试验用房</w:t>
            </w: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4.</w:t>
            </w:r>
            <w:r>
              <w:rPr>
                <w:rFonts w:hint="eastAsia" w:ascii="宋体" w:hAnsi="宋体"/>
                <w:color w:val="auto"/>
                <w:kern w:val="0"/>
                <w:sz w:val="24"/>
                <w:szCs w:val="24"/>
              </w:rPr>
              <w:t>样品用房</w:t>
            </w: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hint="eastAsia" w:ascii="宋体" w:hAnsi="宋体"/>
                <w:color w:val="auto"/>
                <w:kern w:val="0"/>
                <w:sz w:val="24"/>
                <w:szCs w:val="24"/>
              </w:rPr>
              <w:t>用餐及其他生活条件</w:t>
            </w:r>
          </w:p>
        </w:tc>
        <w:tc>
          <w:tcPr>
            <w:tcW w:w="6842" w:type="dxa"/>
            <w:gridSpan w:val="3"/>
          </w:tcPr>
          <w:p>
            <w:pPr>
              <w:adjustRightInd w:val="0"/>
              <w:snapToGrid w:val="0"/>
              <w:spacing w:line="300" w:lineRule="exact"/>
              <w:ind w:firstLine="480"/>
              <w:rPr>
                <w:rFonts w:ascii="宋体"/>
                <w:color w:val="auto"/>
                <w:kern w:val="0"/>
                <w:sz w:val="24"/>
                <w:szCs w:val="24"/>
              </w:rPr>
            </w:pPr>
          </w:p>
        </w:tc>
      </w:tr>
    </w:tbl>
    <w:p>
      <w:pPr>
        <w:adjustRightInd w:val="0"/>
        <w:snapToGrid w:val="0"/>
        <w:spacing w:line="400" w:lineRule="exact"/>
        <w:rPr>
          <w:rFonts w:ascii="宋体"/>
          <w:color w:val="auto"/>
          <w:kern w:val="0"/>
          <w:sz w:val="24"/>
          <w:szCs w:val="24"/>
        </w:rPr>
      </w:pPr>
    </w:p>
    <w:p>
      <w:pPr>
        <w:adjustRightInd w:val="0"/>
        <w:snapToGrid w:val="0"/>
        <w:spacing w:line="400" w:lineRule="exact"/>
        <w:outlineLvl w:val="0"/>
        <w:rPr>
          <w:rFonts w:ascii="宋体"/>
          <w:color w:val="auto"/>
          <w:kern w:val="0"/>
          <w:sz w:val="24"/>
          <w:szCs w:val="24"/>
        </w:rPr>
      </w:pPr>
      <w:r>
        <w:rPr>
          <w:rFonts w:ascii="宋体" w:hAnsi="宋体"/>
          <w:b/>
          <w:bCs/>
          <w:color w:val="auto"/>
          <w:kern w:val="0"/>
          <w:sz w:val="24"/>
          <w:szCs w:val="24"/>
        </w:rPr>
        <w:t xml:space="preserve">B-3  </w:t>
      </w:r>
      <w:r>
        <w:rPr>
          <w:rFonts w:hint="eastAsia" w:ascii="宋体" w:hAnsi="宋体"/>
          <w:b/>
          <w:bCs/>
          <w:color w:val="auto"/>
          <w:kern w:val="0"/>
          <w:sz w:val="24"/>
          <w:szCs w:val="24"/>
        </w:rPr>
        <w:t>委托人提供的资料</w:t>
      </w:r>
    </w:p>
    <w:tbl>
      <w:tblPr>
        <w:tblStyle w:val="2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1676"/>
        <w:gridCol w:w="2414"/>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名称</w:t>
            </w:r>
          </w:p>
        </w:tc>
        <w:tc>
          <w:tcPr>
            <w:tcW w:w="1676"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份数</w:t>
            </w:r>
          </w:p>
        </w:tc>
        <w:tc>
          <w:tcPr>
            <w:tcW w:w="2414"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提供时间</w:t>
            </w:r>
          </w:p>
        </w:tc>
        <w:tc>
          <w:tcPr>
            <w:tcW w:w="2340"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工程立项文件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工程勘察文件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工程设计及施工图纸</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4.</w:t>
            </w:r>
            <w:r>
              <w:rPr>
                <w:rFonts w:hint="eastAsia" w:ascii="宋体" w:hAnsi="宋体"/>
                <w:color w:val="auto"/>
                <w:kern w:val="0"/>
                <w:sz w:val="24"/>
                <w:szCs w:val="24"/>
              </w:rPr>
              <w:t>工程承包合同及其他相关合同</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5.</w:t>
            </w:r>
            <w:r>
              <w:rPr>
                <w:rFonts w:hint="eastAsia" w:ascii="宋体" w:hAnsi="宋体"/>
                <w:color w:val="auto"/>
                <w:kern w:val="0"/>
                <w:sz w:val="24"/>
                <w:szCs w:val="24"/>
              </w:rPr>
              <w:t>施工许可文件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6.</w:t>
            </w:r>
            <w:r>
              <w:rPr>
                <w:rFonts w:hint="eastAsia" w:ascii="宋体" w:hAnsi="宋体"/>
                <w:color w:val="auto"/>
                <w:kern w:val="0"/>
                <w:sz w:val="24"/>
                <w:szCs w:val="24"/>
              </w:rPr>
              <w:t>其他文件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bl>
    <w:p>
      <w:pPr>
        <w:adjustRightInd w:val="0"/>
        <w:snapToGrid w:val="0"/>
        <w:spacing w:line="400" w:lineRule="exact"/>
        <w:rPr>
          <w:rFonts w:ascii="宋体"/>
          <w:b/>
          <w:bCs/>
          <w:color w:val="auto"/>
          <w:kern w:val="0"/>
          <w:sz w:val="24"/>
          <w:szCs w:val="24"/>
        </w:rPr>
      </w:pPr>
    </w:p>
    <w:p>
      <w:pPr>
        <w:adjustRightInd w:val="0"/>
        <w:snapToGrid w:val="0"/>
        <w:spacing w:line="400" w:lineRule="exact"/>
        <w:outlineLvl w:val="0"/>
        <w:rPr>
          <w:rFonts w:ascii="宋体"/>
          <w:b/>
          <w:bCs/>
          <w:color w:val="auto"/>
          <w:kern w:val="0"/>
          <w:sz w:val="24"/>
          <w:szCs w:val="24"/>
        </w:rPr>
      </w:pPr>
      <w:r>
        <w:rPr>
          <w:rFonts w:ascii="宋体" w:hAnsi="宋体"/>
          <w:b/>
          <w:bCs/>
          <w:color w:val="auto"/>
          <w:kern w:val="0"/>
          <w:sz w:val="24"/>
          <w:szCs w:val="24"/>
        </w:rPr>
        <w:t xml:space="preserve">B-4 </w:t>
      </w:r>
      <w:r>
        <w:rPr>
          <w:rFonts w:hint="eastAsia" w:ascii="宋体" w:hAnsi="宋体"/>
          <w:b/>
          <w:bCs/>
          <w:color w:val="auto"/>
          <w:kern w:val="0"/>
          <w:sz w:val="24"/>
          <w:szCs w:val="24"/>
        </w:rPr>
        <w:t>委托人提供的设备</w:t>
      </w:r>
    </w:p>
    <w:tbl>
      <w:tblPr>
        <w:tblStyle w:val="2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78"/>
        <w:gridCol w:w="238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341"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名称</w:t>
            </w:r>
          </w:p>
        </w:tc>
        <w:tc>
          <w:tcPr>
            <w:tcW w:w="1778"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数量</w:t>
            </w:r>
          </w:p>
        </w:tc>
        <w:tc>
          <w:tcPr>
            <w:tcW w:w="2381"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型号与规格</w:t>
            </w:r>
          </w:p>
        </w:tc>
        <w:tc>
          <w:tcPr>
            <w:tcW w:w="2080"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通讯设备</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办公设备</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交通工具</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4.</w:t>
            </w:r>
            <w:r>
              <w:rPr>
                <w:rFonts w:hint="eastAsia" w:ascii="宋体" w:hAnsi="宋体"/>
                <w:color w:val="auto"/>
                <w:kern w:val="0"/>
                <w:sz w:val="24"/>
                <w:szCs w:val="24"/>
              </w:rPr>
              <w:t>检测和试验设备</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bl>
    <w:p>
      <w:pPr>
        <w:autoSpaceDE w:val="0"/>
        <w:autoSpaceDN w:val="0"/>
        <w:adjustRightInd w:val="0"/>
        <w:spacing w:line="480" w:lineRule="exact"/>
        <w:rPr>
          <w:rFonts w:ascii="宋体" w:cs="宋体"/>
          <w:b/>
          <w:color w:val="auto"/>
          <w:sz w:val="24"/>
          <w:szCs w:val="24"/>
          <w:lang w:val="zh-CN"/>
        </w:rPr>
      </w:pPr>
    </w:p>
    <w:p>
      <w:pPr>
        <w:autoSpaceDE w:val="0"/>
        <w:autoSpaceDN w:val="0"/>
        <w:adjustRightInd w:val="0"/>
        <w:spacing w:line="480" w:lineRule="exact"/>
        <w:outlineLvl w:val="0"/>
        <w:rPr>
          <w:rFonts w:ascii="宋体" w:cs="宋体"/>
          <w:color w:val="auto"/>
          <w:sz w:val="24"/>
          <w:szCs w:val="24"/>
          <w:lang w:val="zh-CN"/>
        </w:rPr>
      </w:pPr>
      <w:r>
        <w:rPr>
          <w:rFonts w:hint="eastAsia" w:ascii="宋体" w:hAnsi="宋体" w:cs="宋体"/>
          <w:b/>
          <w:color w:val="auto"/>
          <w:sz w:val="24"/>
          <w:szCs w:val="24"/>
          <w:lang w:val="zh-CN"/>
        </w:rPr>
        <w:t>附加协议条款</w:t>
      </w:r>
      <w:r>
        <w:rPr>
          <w:rFonts w:hint="eastAsia" w:ascii="宋体" w:hAnsi="宋体" w:cs="宋体"/>
          <w:color w:val="auto"/>
          <w:sz w:val="24"/>
          <w:szCs w:val="24"/>
          <w:lang w:val="zh-CN"/>
        </w:rPr>
        <w:t>：</w:t>
      </w:r>
    </w:p>
    <w:p>
      <w:pPr>
        <w:autoSpaceDE w:val="0"/>
        <w:autoSpaceDN w:val="0"/>
        <w:adjustRightInd w:val="0"/>
        <w:spacing w:line="480" w:lineRule="exact"/>
        <w:ind w:left="2" w:firstLine="477" w:firstLineChars="198"/>
        <w:rPr>
          <w:rFonts w:ascii="宋体" w:cs="宋体"/>
          <w:color w:val="auto"/>
          <w:sz w:val="24"/>
          <w:szCs w:val="24"/>
          <w:lang w:val="zh-CN"/>
        </w:rPr>
      </w:pPr>
      <w:r>
        <w:rPr>
          <w:rFonts w:hint="eastAsia" w:ascii="宋体" w:hAnsi="宋体" w:cs="宋体"/>
          <w:b/>
          <w:color w:val="auto"/>
          <w:sz w:val="24"/>
          <w:szCs w:val="24"/>
          <w:lang w:val="zh-CN"/>
        </w:rPr>
        <w:t>说明</w:t>
      </w:r>
      <w:r>
        <w:rPr>
          <w:rFonts w:hint="eastAsia" w:ascii="宋体" w:hAnsi="宋体" w:cs="宋体"/>
          <w:color w:val="auto"/>
          <w:sz w:val="24"/>
          <w:szCs w:val="24"/>
          <w:lang w:val="zh-CN"/>
        </w:rPr>
        <w:t>：除招标文件中已经约定的内容，专用条件中的其他条款有中标人与业主另行协商确定。</w:t>
      </w:r>
    </w:p>
    <w:p>
      <w:pPr>
        <w:numPr>
          <w:ilvl w:val="0"/>
          <w:numId w:val="0"/>
        </w:numPr>
        <w:adjustRightInd w:val="0"/>
        <w:snapToGrid w:val="0"/>
        <w:spacing w:before="100" w:beforeAutospacing="1" w:after="100" w:afterAutospacing="1"/>
        <w:jc w:val="center"/>
        <w:rPr>
          <w:rFonts w:hint="eastAsia" w:ascii="宋体" w:hAnsi="宋体"/>
          <w:b/>
          <w:color w:val="auto"/>
          <w:sz w:val="24"/>
          <w:szCs w:val="24"/>
        </w:rPr>
      </w:pPr>
      <w:r>
        <w:rPr>
          <w:rFonts w:ascii="宋体"/>
          <w:color w:val="auto"/>
          <w:kern w:val="0"/>
          <w:sz w:val="24"/>
          <w:szCs w:val="24"/>
        </w:rPr>
        <w:br w:type="page"/>
      </w:r>
      <w:r>
        <w:rPr>
          <w:rFonts w:hint="eastAsia" w:ascii="宋体" w:hAnsi="宋体"/>
          <w:b/>
          <w:color w:val="auto"/>
          <w:sz w:val="36"/>
          <w:szCs w:val="36"/>
          <w:lang w:eastAsia="zh-CN"/>
        </w:rPr>
        <w:t>第四章</w:t>
      </w:r>
      <w:r>
        <w:rPr>
          <w:rFonts w:hint="eastAsia" w:ascii="宋体" w:hAnsi="宋体"/>
          <w:b/>
          <w:color w:val="auto"/>
          <w:sz w:val="36"/>
          <w:szCs w:val="36"/>
        </w:rPr>
        <w:t xml:space="preserve"> 附 表</w:t>
      </w:r>
    </w:p>
    <w:p>
      <w:pPr>
        <w:spacing w:line="400" w:lineRule="exact"/>
        <w:rPr>
          <w:rFonts w:hint="eastAsia" w:ascii="宋体" w:hAnsi="宋体" w:eastAsia="宋体"/>
          <w:color w:val="auto"/>
          <w:sz w:val="24"/>
          <w:szCs w:val="24"/>
          <w:u w:val="single"/>
        </w:rPr>
      </w:pPr>
      <w:r>
        <w:rPr>
          <w:rFonts w:hint="eastAsia" w:ascii="宋体" w:hAnsi="宋体" w:eastAsia="宋体"/>
          <w:color w:val="auto"/>
          <w:sz w:val="24"/>
          <w:szCs w:val="24"/>
          <w:u w:val="single"/>
          <w:lang w:eastAsia="zh-CN"/>
        </w:rPr>
        <w:t>响应文件</w:t>
      </w:r>
      <w:r>
        <w:rPr>
          <w:rFonts w:hint="eastAsia" w:ascii="宋体" w:hAnsi="宋体" w:eastAsia="宋体"/>
          <w:color w:val="auto"/>
          <w:sz w:val="24"/>
          <w:szCs w:val="24"/>
          <w:u w:val="single"/>
        </w:rPr>
        <w:t>封面示例</w:t>
      </w: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32"/>
          <w:szCs w:val="32"/>
        </w:rPr>
      </w:pPr>
    </w:p>
    <w:p>
      <w:pPr>
        <w:adjustRightInd w:val="0"/>
        <w:snapToGrid w:val="0"/>
        <w:spacing w:line="360" w:lineRule="auto"/>
        <w:jc w:val="center"/>
        <w:rPr>
          <w:rFonts w:hint="eastAsia" w:ascii="宋体" w:hAnsi="宋体" w:eastAsia="宋体"/>
          <w:b/>
          <w:snapToGrid w:val="0"/>
          <w:color w:val="auto"/>
          <w:kern w:val="0"/>
          <w:sz w:val="32"/>
          <w:szCs w:val="32"/>
        </w:rPr>
      </w:pPr>
      <w:r>
        <w:rPr>
          <w:rFonts w:hint="eastAsia" w:ascii="宋体" w:hAnsi="宋体" w:eastAsia="宋体"/>
          <w:b/>
          <w:snapToGrid w:val="0"/>
          <w:color w:val="auto"/>
          <w:kern w:val="0"/>
          <w:sz w:val="32"/>
          <w:szCs w:val="32"/>
          <w:lang w:eastAsia="zh-CN"/>
        </w:rPr>
        <w:t>响</w:t>
      </w:r>
      <w:r>
        <w:rPr>
          <w:rFonts w:hint="eastAsia" w:ascii="宋体" w:hAnsi="宋体" w:eastAsia="宋体"/>
          <w:b/>
          <w:snapToGrid w:val="0"/>
          <w:color w:val="auto"/>
          <w:kern w:val="0"/>
          <w:sz w:val="32"/>
          <w:szCs w:val="32"/>
          <w:lang w:val="en-US" w:eastAsia="zh-CN"/>
        </w:rPr>
        <w:t xml:space="preserve">  </w:t>
      </w:r>
      <w:r>
        <w:rPr>
          <w:rFonts w:hint="eastAsia" w:ascii="宋体" w:hAnsi="宋体" w:eastAsia="宋体"/>
          <w:b/>
          <w:snapToGrid w:val="0"/>
          <w:color w:val="auto"/>
          <w:kern w:val="0"/>
          <w:sz w:val="32"/>
          <w:szCs w:val="32"/>
          <w:lang w:eastAsia="zh-CN"/>
        </w:rPr>
        <w:t>应</w:t>
      </w:r>
      <w:r>
        <w:rPr>
          <w:rFonts w:hint="eastAsia" w:ascii="宋体" w:hAnsi="宋体" w:eastAsia="宋体"/>
          <w:b/>
          <w:snapToGrid w:val="0"/>
          <w:color w:val="auto"/>
          <w:kern w:val="0"/>
          <w:sz w:val="32"/>
          <w:szCs w:val="32"/>
        </w:rPr>
        <w:t xml:space="preserve">  文   件</w:t>
      </w: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项目名称：</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lang w:eastAsia="zh-CN"/>
        </w:rPr>
        <w:t>供应商</w:t>
      </w:r>
      <w:r>
        <w:rPr>
          <w:rFonts w:hint="eastAsia" w:ascii="宋体" w:hAnsi="宋体" w:eastAsia="宋体"/>
          <w:snapToGrid w:val="0"/>
          <w:color w:val="auto"/>
          <w:kern w:val="0"/>
          <w:sz w:val="24"/>
          <w:szCs w:val="24"/>
        </w:rPr>
        <w:t>：（盖章）</w:t>
      </w: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 xml:space="preserve">    法定代表人：（盖章）</w:t>
      </w: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 xml:space="preserve">    单位地址：</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联 系 人：</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联系电话：</w:t>
      </w:r>
    </w:p>
    <w:p>
      <w:pPr>
        <w:adjustRightInd w:val="0"/>
        <w:snapToGrid w:val="0"/>
        <w:spacing w:line="360" w:lineRule="auto"/>
        <w:rPr>
          <w:rFonts w:hint="eastAsia" w:ascii="宋体" w:hAnsi="宋体" w:eastAsia="宋体"/>
          <w:snapToGrid w:val="0"/>
          <w:color w:val="auto"/>
          <w:kern w:val="0"/>
          <w:sz w:val="24"/>
          <w:szCs w:val="24"/>
          <w:lang w:val="en-US" w:eastAsia="zh-CN"/>
        </w:rPr>
      </w:pPr>
      <w:r>
        <w:rPr>
          <w:rFonts w:hint="eastAsia" w:ascii="宋体" w:hAnsi="宋体" w:eastAsia="宋体"/>
          <w:snapToGrid w:val="0"/>
          <w:color w:val="auto"/>
          <w:kern w:val="0"/>
          <w:sz w:val="24"/>
          <w:szCs w:val="24"/>
          <w:lang w:val="en-US" w:eastAsia="zh-CN"/>
        </w:rPr>
        <w:t xml:space="preserve">                                       年    月    日</w:t>
      </w:r>
    </w:p>
    <w:p>
      <w:pPr>
        <w:pStyle w:val="2"/>
        <w:rPr>
          <w:rFonts w:hint="default"/>
          <w:color w:val="auto"/>
          <w:sz w:val="24"/>
          <w:szCs w:val="24"/>
          <w:lang w:val="en-US" w:eastAsia="zh-CN"/>
        </w:rPr>
      </w:pPr>
    </w:p>
    <w:p>
      <w:pPr>
        <w:rPr>
          <w:rFonts w:hint="default"/>
          <w:color w:val="auto"/>
          <w:lang w:val="en-US" w:eastAsia="zh-CN"/>
        </w:rPr>
      </w:pPr>
    </w:p>
    <w:p>
      <w:pPr>
        <w:adjustRightInd w:val="0"/>
        <w:snapToGrid w:val="0"/>
        <w:spacing w:line="360" w:lineRule="auto"/>
        <w:jc w:val="center"/>
        <w:rPr>
          <w:rFonts w:hint="eastAsia"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lang w:eastAsia="zh-CN"/>
        </w:rPr>
        <w:t>响应文件</w:t>
      </w:r>
      <w:r>
        <w:rPr>
          <w:rFonts w:hint="eastAsia" w:ascii="宋体" w:hAnsi="宋体" w:eastAsia="宋体"/>
          <w:b/>
          <w:bCs/>
          <w:snapToGrid w:val="0"/>
          <w:color w:val="auto"/>
          <w:kern w:val="0"/>
          <w:sz w:val="24"/>
          <w:szCs w:val="24"/>
        </w:rPr>
        <w:t>目录</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响应文件必须包括以下部分（但不局限于以下部分）：</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 承诺书（附件一）</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2、</w:t>
      </w:r>
      <w:r>
        <w:rPr>
          <w:rFonts w:hint="eastAsia" w:ascii="宋体" w:hAnsi="宋体" w:eastAsia="宋体" w:cs="Times New Roman"/>
          <w:b/>
          <w:bCs w:val="0"/>
          <w:color w:val="auto"/>
          <w:kern w:val="0"/>
          <w:sz w:val="24"/>
          <w:szCs w:val="24"/>
          <w:lang w:val="en-US" w:eastAsia="zh-CN"/>
        </w:rPr>
        <w:t>法定代表人身份证明书及法定</w:t>
      </w:r>
      <w:r>
        <w:rPr>
          <w:rFonts w:hint="eastAsia" w:ascii="宋体" w:hAnsi="宋体"/>
          <w:b/>
          <w:bCs w:val="0"/>
          <w:color w:val="auto"/>
          <w:kern w:val="0"/>
          <w:sz w:val="24"/>
          <w:szCs w:val="24"/>
          <w:lang w:val="en-US" w:eastAsia="zh-CN"/>
        </w:rPr>
        <w:t>代表人授权委托书（附件二）；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3、企业资质证书、营业执照、磋商保证金汇款回单加盖公章（附件三）</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4、项目总监理工程师情况一览表（附件四）</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5、各专业监理工程师、监理员配备一览表（附件五）</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6、主要检测设备仪器一览表（附件六）</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7、企业承担类似或相近工程情况一览表（附件七）</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8、磋商报价表（附件八、附件八-1）</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9、“信用中国”网（http://www.creditchina.gov.cn）和中国政府采购网（http://www.ccgp.gov.cn）网络截图加盖公章；（附件九）</w:t>
      </w:r>
    </w:p>
    <w:p>
      <w:pPr>
        <w:spacing w:line="480" w:lineRule="exact"/>
        <w:ind w:firstLine="487" w:firstLineChars="202"/>
        <w:rPr>
          <w:rFonts w:hint="eastAsia"/>
          <w:lang w:val="en-US" w:eastAsia="zh-CN"/>
        </w:rPr>
      </w:pPr>
      <w:r>
        <w:rPr>
          <w:rFonts w:hint="eastAsia" w:ascii="宋体" w:hAnsi="宋体"/>
          <w:b/>
          <w:bCs w:val="0"/>
          <w:color w:val="auto"/>
          <w:kern w:val="0"/>
          <w:sz w:val="24"/>
          <w:szCs w:val="24"/>
          <w:lang w:val="en-US" w:eastAsia="zh-CN"/>
        </w:rPr>
        <w:t>10、声明函（附件十、十一、十二）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11、供应商认为有必要提供的其他相关资料等（附件十三）</w:t>
      </w:r>
    </w:p>
    <w:p>
      <w:pPr>
        <w:pStyle w:val="2"/>
        <w:rPr>
          <w:rFonts w:hint="default"/>
          <w:lang w:val="en-US" w:eastAsia="zh-CN"/>
        </w:rPr>
      </w:pPr>
      <w:r>
        <w:rPr>
          <w:rFonts w:hint="eastAsia" w:hAnsi="宋体"/>
          <w:b/>
          <w:bCs w:val="0"/>
          <w:color w:val="auto"/>
          <w:kern w:val="0"/>
          <w:sz w:val="24"/>
          <w:szCs w:val="24"/>
          <w:lang w:val="en-US" w:eastAsia="zh-CN"/>
        </w:rPr>
        <w:t xml:space="preserve">    12、不参与围标串标承诺书（附件十四）</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b/>
          <w:bCs w:val="0"/>
          <w:color w:val="auto"/>
          <w:kern w:val="0"/>
          <w:sz w:val="24"/>
          <w:szCs w:val="24"/>
          <w:lang w:val="en-US" w:eastAsia="zh-CN"/>
        </w:rPr>
        <w:t>13、</w:t>
      </w:r>
      <w:r>
        <w:rPr>
          <w:rFonts w:hint="eastAsia" w:ascii="宋体" w:hAnsi="宋体"/>
          <w:b/>
          <w:bCs w:val="0"/>
          <w:color w:val="auto"/>
          <w:kern w:val="0"/>
          <w:sz w:val="24"/>
          <w:szCs w:val="24"/>
          <w:lang w:eastAsia="zh-CN"/>
        </w:rPr>
        <w:t>技术部分</w:t>
      </w:r>
      <w:r>
        <w:rPr>
          <w:rFonts w:hint="eastAsia" w:ascii="宋体" w:hAnsi="宋体"/>
          <w:b/>
          <w:bCs w:val="0"/>
          <w:color w:val="auto"/>
          <w:kern w:val="0"/>
          <w:sz w:val="24"/>
          <w:szCs w:val="24"/>
        </w:rPr>
        <w:t>主要包括下列内容：</w:t>
      </w:r>
      <w:r>
        <w:rPr>
          <w:rFonts w:hint="eastAsia" w:ascii="宋体" w:hAnsi="宋体"/>
          <w:b/>
          <w:bCs w:val="0"/>
          <w:color w:val="auto"/>
          <w:kern w:val="0"/>
          <w:sz w:val="24"/>
          <w:szCs w:val="24"/>
          <w:lang w:eastAsia="zh-CN"/>
        </w:rPr>
        <w:t>（附件十五）</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1、</w:t>
      </w:r>
      <w:r>
        <w:rPr>
          <w:rFonts w:hint="eastAsia" w:ascii="宋体" w:hAnsi="宋体"/>
          <w:b/>
          <w:bCs w:val="0"/>
          <w:color w:val="auto"/>
          <w:kern w:val="0"/>
          <w:sz w:val="24"/>
          <w:szCs w:val="24"/>
        </w:rPr>
        <w:t>工程概况；</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2、</w:t>
      </w:r>
      <w:r>
        <w:rPr>
          <w:rFonts w:hint="eastAsia" w:ascii="宋体" w:hAnsi="宋体"/>
          <w:b/>
          <w:bCs w:val="0"/>
          <w:color w:val="auto"/>
          <w:kern w:val="0"/>
          <w:sz w:val="24"/>
          <w:szCs w:val="24"/>
        </w:rPr>
        <w:t>质量控制；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3、</w:t>
      </w:r>
      <w:r>
        <w:rPr>
          <w:rFonts w:hint="eastAsia" w:ascii="宋体" w:hAnsi="宋体"/>
          <w:b/>
          <w:bCs w:val="0"/>
          <w:color w:val="auto"/>
          <w:kern w:val="0"/>
          <w:sz w:val="24"/>
          <w:szCs w:val="24"/>
        </w:rPr>
        <w:t>进度控制；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4、</w:t>
      </w:r>
      <w:r>
        <w:rPr>
          <w:rFonts w:hint="eastAsia" w:ascii="宋体" w:hAnsi="宋体"/>
          <w:b/>
          <w:bCs w:val="0"/>
          <w:color w:val="auto"/>
          <w:kern w:val="0"/>
          <w:sz w:val="24"/>
          <w:szCs w:val="24"/>
        </w:rPr>
        <w:t>造价控制；</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5、</w:t>
      </w:r>
      <w:r>
        <w:rPr>
          <w:rFonts w:hint="eastAsia" w:ascii="宋体" w:hAnsi="宋体"/>
          <w:b/>
          <w:bCs w:val="0"/>
          <w:color w:val="auto"/>
          <w:kern w:val="0"/>
          <w:sz w:val="24"/>
          <w:szCs w:val="24"/>
        </w:rPr>
        <w:t>安全生产管理；</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6、</w:t>
      </w:r>
      <w:r>
        <w:rPr>
          <w:rFonts w:hint="eastAsia" w:ascii="宋体" w:hAnsi="宋体"/>
          <w:b/>
          <w:bCs w:val="0"/>
          <w:color w:val="auto"/>
          <w:kern w:val="0"/>
          <w:sz w:val="24"/>
          <w:szCs w:val="24"/>
        </w:rPr>
        <w:t>组织协调；</w:t>
      </w:r>
    </w:p>
    <w:p>
      <w:pPr>
        <w:spacing w:line="480" w:lineRule="exact"/>
        <w:ind w:firstLine="482" w:firstLineChars="200"/>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7、</w:t>
      </w:r>
      <w:r>
        <w:rPr>
          <w:rFonts w:hint="eastAsia" w:ascii="宋体" w:hAnsi="宋体"/>
          <w:b/>
          <w:bCs w:val="0"/>
          <w:color w:val="auto"/>
          <w:kern w:val="0"/>
          <w:sz w:val="24"/>
          <w:szCs w:val="24"/>
        </w:rPr>
        <w:t>合同信息资料管理。</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（详见响应文件格式）</w:t>
      </w:r>
    </w:p>
    <w:p>
      <w:pPr>
        <w:spacing w:line="360" w:lineRule="auto"/>
        <w:ind w:firstLine="964" w:firstLineChars="400"/>
        <w:rPr>
          <w:rFonts w:hint="eastAsia" w:ascii="宋体" w:hAnsi="宋体"/>
          <w:b/>
          <w:color w:val="auto"/>
          <w:sz w:val="24"/>
          <w:szCs w:val="24"/>
        </w:rPr>
      </w:pPr>
    </w:p>
    <w:p>
      <w:pPr>
        <w:spacing w:line="400" w:lineRule="exact"/>
        <w:rPr>
          <w:rFonts w:hint="eastAsia"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rPr>
        <w:t>注：为了便于查找，请按上述顺序编排</w:t>
      </w:r>
      <w:r>
        <w:rPr>
          <w:rFonts w:hint="eastAsia" w:ascii="宋体" w:hAnsi="宋体" w:eastAsia="宋体"/>
          <w:b/>
          <w:bCs/>
          <w:snapToGrid w:val="0"/>
          <w:color w:val="auto"/>
          <w:kern w:val="0"/>
          <w:sz w:val="24"/>
          <w:szCs w:val="24"/>
          <w:lang w:eastAsia="zh-CN"/>
        </w:rPr>
        <w:t>响应文件</w:t>
      </w:r>
      <w:r>
        <w:rPr>
          <w:rFonts w:hint="eastAsia" w:ascii="宋体" w:hAnsi="宋体" w:eastAsia="宋体"/>
          <w:b/>
          <w:bCs/>
          <w:snapToGrid w:val="0"/>
          <w:color w:val="auto"/>
          <w:kern w:val="0"/>
          <w:sz w:val="24"/>
          <w:szCs w:val="24"/>
        </w:rPr>
        <w:t>内容，并在目录中标明每项内容的起始页码。</w:t>
      </w:r>
    </w:p>
    <w:p>
      <w:pPr>
        <w:spacing w:line="480" w:lineRule="exact"/>
        <w:rPr>
          <w:rFonts w:ascii="宋体"/>
          <w:color w:val="auto"/>
          <w:kern w:val="0"/>
          <w:sz w:val="24"/>
          <w:szCs w:val="24"/>
        </w:rPr>
      </w:pPr>
    </w:p>
    <w:p>
      <w:pPr>
        <w:adjustRightInd w:val="0"/>
        <w:snapToGrid w:val="0"/>
        <w:spacing w:line="360" w:lineRule="auto"/>
        <w:rPr>
          <w:rFonts w:hint="eastAsia" w:ascii="宋体" w:hAnsi="宋体" w:eastAsia="宋体"/>
          <w:b/>
          <w:bCs/>
          <w:snapToGrid w:val="0"/>
          <w:color w:val="auto"/>
          <w:kern w:val="0"/>
          <w:sz w:val="24"/>
          <w:szCs w:val="24"/>
        </w:rPr>
      </w:pPr>
      <w:r>
        <w:rPr>
          <w:rFonts w:ascii="宋体"/>
          <w:color w:val="auto"/>
          <w:kern w:val="0"/>
          <w:sz w:val="24"/>
          <w:szCs w:val="24"/>
        </w:rPr>
        <w:br w:type="page"/>
      </w:r>
      <w:r>
        <w:rPr>
          <w:rFonts w:hint="eastAsia" w:ascii="宋体" w:hAnsi="宋体" w:eastAsia="宋体"/>
          <w:bCs/>
          <w:snapToGrid w:val="0"/>
          <w:color w:val="auto"/>
          <w:kern w:val="0"/>
          <w:sz w:val="24"/>
          <w:szCs w:val="24"/>
        </w:rPr>
        <w:t>附件一：</w:t>
      </w:r>
    </w:p>
    <w:p>
      <w:pPr>
        <w:spacing w:line="360" w:lineRule="auto"/>
        <w:jc w:val="center"/>
        <w:rPr>
          <w:rFonts w:hint="eastAsia" w:ascii="宋体" w:hAnsi="宋体" w:eastAsia="宋体"/>
          <w:b/>
          <w:color w:val="auto"/>
          <w:sz w:val="24"/>
          <w:szCs w:val="24"/>
          <w:lang w:eastAsia="zh-CN"/>
        </w:rPr>
      </w:pPr>
      <w:r>
        <w:rPr>
          <w:rFonts w:hint="eastAsia" w:ascii="宋体" w:hAnsi="宋体"/>
          <w:b/>
          <w:color w:val="auto"/>
          <w:sz w:val="24"/>
          <w:szCs w:val="24"/>
          <w:lang w:val="en-US" w:eastAsia="zh-CN"/>
        </w:rPr>
        <w:t xml:space="preserve"> </w:t>
      </w:r>
      <w:r>
        <w:rPr>
          <w:rFonts w:hint="eastAsia" w:ascii="宋体" w:hAnsi="宋体"/>
          <w:b/>
          <w:color w:val="auto"/>
          <w:sz w:val="24"/>
          <w:szCs w:val="24"/>
        </w:rPr>
        <w:t xml:space="preserve">承 诺 </w:t>
      </w:r>
      <w:r>
        <w:rPr>
          <w:rFonts w:hint="eastAsia" w:ascii="宋体" w:hAnsi="宋体"/>
          <w:b/>
          <w:color w:val="auto"/>
          <w:sz w:val="24"/>
          <w:szCs w:val="24"/>
          <w:lang w:eastAsia="zh-CN"/>
        </w:rPr>
        <w:t>书</w:t>
      </w:r>
    </w:p>
    <w:p>
      <w:pPr>
        <w:spacing w:line="360" w:lineRule="auto"/>
        <w:rPr>
          <w:rFonts w:hint="eastAsia" w:ascii="宋体" w:hAnsi="宋体" w:eastAsia="宋体" w:cs="仿宋_GB2312"/>
          <w:color w:val="auto"/>
          <w:sz w:val="24"/>
          <w:szCs w:val="24"/>
        </w:rPr>
      </w:pPr>
      <w:r>
        <w:rPr>
          <w:rFonts w:hint="eastAsia" w:ascii="宋体" w:hAnsi="宋体" w:eastAsia="宋体" w:cs="仿宋_GB2312"/>
          <w:color w:val="auto"/>
          <w:sz w:val="24"/>
          <w:szCs w:val="24"/>
        </w:rPr>
        <w:t>致：</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eastAsia="zh-CN"/>
        </w:rPr>
        <w:t>采购人</w:t>
      </w:r>
      <w:r>
        <w:rPr>
          <w:rFonts w:hint="eastAsia" w:ascii="宋体" w:hAnsi="宋体" w:eastAsia="宋体" w:cs="仿宋_GB2312"/>
          <w:color w:val="auto"/>
          <w:sz w:val="24"/>
          <w:szCs w:val="24"/>
        </w:rPr>
        <w:t>）</w:t>
      </w:r>
    </w:p>
    <w:p>
      <w:pPr>
        <w:spacing w:line="360" w:lineRule="auto"/>
        <w:ind w:firstLine="600" w:firstLineChars="250"/>
        <w:rPr>
          <w:rFonts w:hint="eastAsia" w:ascii="宋体" w:hAnsi="宋体" w:eastAsia="宋体" w:cs="仿宋_GB2312"/>
          <w:color w:val="auto"/>
          <w:sz w:val="24"/>
          <w:szCs w:val="24"/>
        </w:rPr>
      </w:pPr>
      <w:r>
        <w:rPr>
          <w:rFonts w:hint="eastAsia" w:ascii="宋体" w:hAnsi="宋体" w:eastAsia="宋体" w:cs="仿宋_GB2312"/>
          <w:color w:val="auto"/>
          <w:sz w:val="24"/>
          <w:szCs w:val="24"/>
        </w:rPr>
        <w:t>我方已仔细研究了</w:t>
      </w:r>
      <w:r>
        <w:rPr>
          <w:rFonts w:hint="eastAsia" w:ascii="宋体" w:hAnsi="宋体" w:eastAsia="宋体" w:cs="仿宋_GB2312"/>
          <w:color w:val="auto"/>
          <w:sz w:val="24"/>
          <w:szCs w:val="24"/>
          <w:u w:val="single"/>
          <w:lang w:val="en-US" w:eastAsia="zh-CN"/>
        </w:rPr>
        <w:t xml:space="preserve">          </w:t>
      </w:r>
      <w:r>
        <w:rPr>
          <w:rFonts w:hint="eastAsia" w:ascii="宋体" w:hAnsi="宋体" w:cs="仿宋_GB2312"/>
          <w:color w:val="auto"/>
          <w:sz w:val="24"/>
          <w:szCs w:val="24"/>
          <w:u w:val="single"/>
          <w:lang w:val="en-US" w:eastAsia="zh-CN"/>
        </w:rPr>
        <w:t xml:space="preserve">   </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eastAsia="zh-CN"/>
        </w:rPr>
        <w:t>采购</w:t>
      </w:r>
      <w:r>
        <w:rPr>
          <w:rFonts w:hint="eastAsia" w:ascii="宋体" w:hAnsi="宋体" w:eastAsia="宋体" w:cs="仿宋_GB2312"/>
          <w:color w:val="auto"/>
          <w:sz w:val="24"/>
          <w:szCs w:val="24"/>
        </w:rPr>
        <w:t>项目名称)的竞争性磋商文件(项目编号：____________)的全部内容，知悉参加竞争性磋商的风险，我方承诺接受磋商文件的全部条款且无任何异议。并正式授权的下述签字人代表本</w:t>
      </w:r>
      <w:r>
        <w:rPr>
          <w:rFonts w:hint="eastAsia" w:ascii="宋体" w:hAnsi="宋体" w:eastAsia="宋体" w:cs="仿宋_GB2312"/>
          <w:color w:val="auto"/>
          <w:sz w:val="24"/>
          <w:szCs w:val="24"/>
          <w:lang w:eastAsia="zh-CN"/>
        </w:rPr>
        <w:t>供应商</w:t>
      </w:r>
      <w:r>
        <w:rPr>
          <w:rFonts w:hint="eastAsia" w:ascii="宋体" w:hAnsi="宋体" w:eastAsia="宋体" w:cs="仿宋_GB2312"/>
          <w:color w:val="auto"/>
          <w:sz w:val="24"/>
          <w:szCs w:val="24"/>
        </w:rPr>
        <w:t>提交</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要求的全套</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，包括：</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1、</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中要求的</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w:t>
      </w:r>
    </w:p>
    <w:p>
      <w:pPr>
        <w:spacing w:line="360" w:lineRule="auto"/>
        <w:ind w:firstLine="480" w:firstLineChars="200"/>
        <w:rPr>
          <w:rFonts w:hint="default" w:ascii="宋体" w:hAnsi="宋体" w:eastAsia="宋体" w:cs="仿宋_GB2312"/>
          <w:b w:val="0"/>
          <w:bCs w:val="0"/>
          <w:color w:val="auto"/>
          <w:sz w:val="24"/>
          <w:szCs w:val="24"/>
          <w:lang w:val="en-US" w:eastAsia="zh-CN"/>
        </w:rPr>
      </w:pPr>
      <w:r>
        <w:rPr>
          <w:rFonts w:hint="eastAsia" w:ascii="宋体" w:hAnsi="宋体" w:eastAsia="宋体" w:cs="仿宋_GB2312"/>
          <w:b w:val="0"/>
          <w:bCs w:val="0"/>
          <w:color w:val="auto"/>
          <w:sz w:val="24"/>
          <w:szCs w:val="24"/>
        </w:rPr>
        <w:t>2、</w:t>
      </w:r>
      <w:r>
        <w:rPr>
          <w:rFonts w:hint="eastAsia" w:ascii="宋体" w:hAnsi="宋体" w:cs="仿宋_GB2312"/>
          <w:b w:val="0"/>
          <w:bCs w:val="0"/>
          <w:color w:val="auto"/>
          <w:sz w:val="24"/>
          <w:szCs w:val="24"/>
          <w:lang w:eastAsia="zh-CN"/>
        </w:rPr>
        <w:t>监理</w:t>
      </w:r>
      <w:r>
        <w:rPr>
          <w:rFonts w:hint="eastAsia" w:ascii="宋体" w:hAnsi="宋体" w:eastAsia="宋体" w:cs="仿宋_GB2312"/>
          <w:b w:val="0"/>
          <w:bCs w:val="0"/>
          <w:color w:val="auto"/>
          <w:sz w:val="24"/>
          <w:szCs w:val="24"/>
          <w:lang w:eastAsia="zh-CN"/>
        </w:rPr>
        <w:t>服务期限</w:t>
      </w:r>
      <w:r>
        <w:rPr>
          <w:rFonts w:hint="eastAsia" w:ascii="宋体" w:hAnsi="宋体" w:eastAsia="宋体" w:cs="仿宋_GB2312"/>
          <w:b w:val="0"/>
          <w:bCs w:val="0"/>
          <w:color w:val="auto"/>
          <w:sz w:val="24"/>
          <w:szCs w:val="24"/>
        </w:rPr>
        <w:t>为</w:t>
      </w:r>
      <w:r>
        <w:rPr>
          <w:rFonts w:hint="eastAsia" w:ascii="宋体" w:hAnsi="宋体" w:eastAsia="宋体" w:cs="仿宋_GB2312"/>
          <w:b w:val="0"/>
          <w:bCs w:val="0"/>
          <w:color w:val="auto"/>
          <w:sz w:val="24"/>
          <w:szCs w:val="24"/>
          <w:u w:val="single"/>
        </w:rPr>
        <w:t xml:space="preserve">    </w:t>
      </w:r>
      <w:r>
        <w:rPr>
          <w:rFonts w:hint="eastAsia" w:ascii="宋体" w:hAnsi="宋体" w:eastAsia="宋体" w:cs="仿宋_GB2312"/>
          <w:b w:val="0"/>
          <w:bCs w:val="0"/>
          <w:color w:val="auto"/>
          <w:sz w:val="24"/>
          <w:szCs w:val="24"/>
          <w:u w:val="single"/>
          <w:lang w:val="en-US" w:eastAsia="zh-CN"/>
        </w:rPr>
        <w:t xml:space="preserve">         </w:t>
      </w:r>
      <w:r>
        <w:rPr>
          <w:rFonts w:hint="eastAsia" w:ascii="宋体" w:hAnsi="宋体" w:eastAsia="宋体" w:cs="仿宋_GB2312"/>
          <w:b w:val="0"/>
          <w:bCs w:val="0"/>
          <w:color w:val="auto"/>
          <w:sz w:val="24"/>
          <w:szCs w:val="24"/>
          <w:u w:val="single"/>
        </w:rPr>
        <w:t xml:space="preserve">   </w:t>
      </w:r>
      <w:r>
        <w:rPr>
          <w:rFonts w:hint="eastAsia" w:ascii="宋体" w:hAnsi="宋体" w:eastAsia="宋体" w:cs="仿宋_GB2312"/>
          <w:b w:val="0"/>
          <w:bCs w:val="0"/>
          <w:color w:val="auto"/>
          <w:sz w:val="24"/>
          <w:szCs w:val="24"/>
          <w:u w:val="single"/>
          <w:lang w:val="en-US" w:eastAsia="zh-CN"/>
        </w:rPr>
        <w:t xml:space="preserve">           </w:t>
      </w:r>
      <w:r>
        <w:rPr>
          <w:rFonts w:hint="eastAsia" w:ascii="宋体" w:hAnsi="宋体" w:eastAsia="宋体" w:cs="仿宋_GB2312"/>
          <w:b w:val="0"/>
          <w:bCs w:val="0"/>
          <w:color w:val="auto"/>
          <w:sz w:val="24"/>
          <w:szCs w:val="24"/>
          <w:lang w:eastAsia="zh-CN"/>
        </w:rPr>
        <w:t>投标有效期</w:t>
      </w:r>
      <w:r>
        <w:rPr>
          <w:rFonts w:hint="eastAsia" w:ascii="宋体" w:hAnsi="宋体" w:eastAsia="宋体" w:cs="仿宋_GB2312"/>
          <w:b w:val="0"/>
          <w:bCs w:val="0"/>
          <w:color w:val="auto"/>
          <w:sz w:val="24"/>
          <w:szCs w:val="24"/>
          <w:u w:val="single"/>
          <w:lang w:val="en-US" w:eastAsia="zh-CN"/>
        </w:rPr>
        <w:t xml:space="preserve">               </w:t>
      </w:r>
      <w:r>
        <w:rPr>
          <w:rFonts w:hint="eastAsia" w:ascii="宋体" w:hAnsi="宋体" w:eastAsia="宋体" w:cs="仿宋_GB2312"/>
          <w:b w:val="0"/>
          <w:bCs w:val="0"/>
          <w:color w:val="auto"/>
          <w:sz w:val="24"/>
          <w:szCs w:val="24"/>
          <w:lang w:val="en-US" w:eastAsia="zh-CN"/>
        </w:rPr>
        <w:t>日历日</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3、其他资料。</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据此函，签字人兹宣布同意如下：</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1、我方已详细审核并确认全部</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，包括澄清、修改或补充</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（如有时）及有关附件。</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2、一旦我方中标，我方将按照</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中的承诺组建项目组，由</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所承诺的项目负责人和其他主要</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人员完成本项目的全部</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工作，保证在未征得</w:t>
      </w:r>
      <w:r>
        <w:rPr>
          <w:rFonts w:hint="eastAsia" w:ascii="宋体" w:hAnsi="宋体" w:eastAsia="宋体" w:cs="仿宋_GB2312"/>
          <w:color w:val="auto"/>
          <w:sz w:val="24"/>
          <w:szCs w:val="24"/>
          <w:lang w:eastAsia="zh-CN"/>
        </w:rPr>
        <w:t>采购人</w:t>
      </w:r>
      <w:r>
        <w:rPr>
          <w:rFonts w:hint="eastAsia" w:ascii="宋体" w:hAnsi="宋体" w:eastAsia="宋体" w:cs="仿宋_GB2312"/>
          <w:color w:val="auto"/>
          <w:sz w:val="24"/>
          <w:szCs w:val="24"/>
        </w:rPr>
        <w:t>同意的前提下不变更主要</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人员，保证按投标函附表中承诺的</w:t>
      </w:r>
      <w:r>
        <w:rPr>
          <w:rFonts w:hint="eastAsia" w:ascii="宋体" w:hAnsi="宋体" w:cs="仿宋_GB2312"/>
          <w:color w:val="auto"/>
          <w:sz w:val="24"/>
          <w:szCs w:val="24"/>
          <w:lang w:eastAsia="zh-CN"/>
        </w:rPr>
        <w:t>工</w:t>
      </w:r>
      <w:r>
        <w:rPr>
          <w:rFonts w:hint="eastAsia" w:ascii="宋体" w:hAnsi="宋体" w:eastAsia="宋体" w:cs="仿宋_GB2312"/>
          <w:color w:val="auto"/>
          <w:sz w:val="24"/>
          <w:szCs w:val="24"/>
        </w:rPr>
        <w:t>期完成</w:t>
      </w:r>
      <w:r>
        <w:rPr>
          <w:rFonts w:hint="eastAsia" w:ascii="宋体" w:hAnsi="宋体" w:cs="仿宋_GB2312"/>
          <w:color w:val="auto"/>
          <w:sz w:val="24"/>
          <w:szCs w:val="24"/>
          <w:lang w:eastAsia="zh-CN"/>
        </w:rPr>
        <w:t>工作</w:t>
      </w:r>
      <w:r>
        <w:rPr>
          <w:rFonts w:hint="eastAsia" w:ascii="宋体" w:hAnsi="宋体" w:eastAsia="宋体" w:cs="仿宋_GB2312"/>
          <w:color w:val="auto"/>
          <w:sz w:val="24"/>
          <w:szCs w:val="24"/>
        </w:rPr>
        <w:t>并提供相应的</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服务。</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3、我方同意所提交的</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在</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的投标须知前附表的投标有效期限内有效，在此期间内如果中标，我方将受此约束。</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4、除非另外达成协议并生效，贵方的中标通知书和本</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将成为约束双方的合同文件的组成部分。</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5、其他补充说明：</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（如有的话填入）与本投标有关的一切正式往来通讯请寄：</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lang w:eastAsia="zh-CN"/>
        </w:rPr>
        <w:t>供应商名称（盖章）</w:t>
      </w:r>
      <w:r>
        <w:rPr>
          <w:rFonts w:hint="eastAsia" w:ascii="宋体" w:hAnsi="宋体" w:eastAsia="宋体" w:cs="仿宋_GB2312"/>
          <w:color w:val="auto"/>
          <w:sz w:val="24"/>
          <w:szCs w:val="24"/>
        </w:rPr>
        <w:t>：</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lang w:val="en-US" w:eastAsia="zh-CN"/>
        </w:rPr>
        <w:t xml:space="preserve">          </w:t>
      </w:r>
    </w:p>
    <w:p>
      <w:pPr>
        <w:spacing w:line="360" w:lineRule="auto"/>
        <w:ind w:firstLine="480" w:firstLineChars="200"/>
        <w:rPr>
          <w:rFonts w:hint="eastAsia" w:ascii="宋体" w:hAnsi="宋体" w:eastAsia="宋体" w:cs="仿宋_GB2312"/>
          <w:color w:val="auto"/>
          <w:sz w:val="24"/>
          <w:szCs w:val="24"/>
          <w:u w:val="single"/>
        </w:rPr>
      </w:pPr>
      <w:r>
        <w:rPr>
          <w:rFonts w:hint="eastAsia" w:ascii="宋体" w:hAnsi="宋体" w:eastAsia="宋体" w:cs="仿宋_GB2312"/>
          <w:color w:val="auto"/>
          <w:sz w:val="24"/>
          <w:szCs w:val="24"/>
        </w:rPr>
        <w:t>地址：</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邮编：</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电话：</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传真：</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cs="仿宋_GB2312"/>
          <w:color w:val="auto"/>
          <w:sz w:val="24"/>
          <w:szCs w:val="24"/>
          <w:u w:val="single"/>
        </w:rPr>
      </w:pPr>
      <w:r>
        <w:rPr>
          <w:rFonts w:hint="eastAsia" w:ascii="宋体" w:hAnsi="宋体" w:eastAsia="宋体" w:cs="仿宋_GB2312"/>
          <w:color w:val="auto"/>
          <w:sz w:val="24"/>
          <w:szCs w:val="24"/>
        </w:rPr>
        <w:t>法定代表人</w:t>
      </w:r>
      <w:r>
        <w:rPr>
          <w:rFonts w:hint="eastAsia" w:ascii="宋体" w:hAnsi="宋体" w:eastAsia="宋体" w:cs="仿宋_GB2312"/>
          <w:color w:val="auto"/>
          <w:sz w:val="24"/>
          <w:szCs w:val="24"/>
          <w:lang w:eastAsia="zh-CN"/>
        </w:rPr>
        <w:t>（盖章）：</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bCs/>
          <w:snapToGrid w:val="0"/>
          <w:color w:val="auto"/>
          <w:kern w:val="0"/>
          <w:sz w:val="24"/>
          <w:szCs w:val="24"/>
        </w:rPr>
      </w:pPr>
      <w:r>
        <w:rPr>
          <w:rFonts w:hint="eastAsia" w:ascii="宋体" w:hAnsi="宋体" w:eastAsia="宋体" w:cs="仿宋_GB2312"/>
          <w:color w:val="auto"/>
          <w:sz w:val="24"/>
          <w:szCs w:val="24"/>
        </w:rPr>
        <w:t>日期：</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年</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月</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日</w:t>
      </w:r>
    </w:p>
    <w:p>
      <w:pPr>
        <w:spacing w:line="480" w:lineRule="exact"/>
        <w:rPr>
          <w:rFonts w:ascii="宋体"/>
          <w:bCs/>
          <w:color w:val="auto"/>
          <w:sz w:val="24"/>
          <w:szCs w:val="24"/>
        </w:rPr>
      </w:pPr>
    </w:p>
    <w:p>
      <w:pPr>
        <w:spacing w:line="480" w:lineRule="exact"/>
        <w:rPr>
          <w:rFonts w:ascii="宋体"/>
          <w:bCs/>
          <w:color w:val="auto"/>
          <w:sz w:val="24"/>
          <w:szCs w:val="24"/>
        </w:rPr>
      </w:pPr>
      <w:r>
        <w:rPr>
          <w:rFonts w:hint="eastAsia" w:ascii="宋体" w:hAnsi="宋体"/>
          <w:bCs/>
          <w:color w:val="auto"/>
          <w:sz w:val="24"/>
          <w:szCs w:val="24"/>
        </w:rPr>
        <w:t>附件二</w:t>
      </w:r>
    </w:p>
    <w:p>
      <w:pPr>
        <w:adjustRightInd w:val="0"/>
        <w:snapToGrid w:val="0"/>
        <w:spacing w:line="360" w:lineRule="auto"/>
        <w:rPr>
          <w:rFonts w:hint="eastAsia" w:ascii="宋体" w:hAnsi="宋体" w:eastAsia="宋体"/>
          <w:bCs/>
          <w:snapToGrid w:val="0"/>
          <w:color w:val="auto"/>
          <w:kern w:val="0"/>
          <w:sz w:val="21"/>
          <w:szCs w:val="21"/>
        </w:rPr>
      </w:pPr>
      <w:r>
        <w:rPr>
          <w:rFonts w:hint="eastAsia" w:ascii="宋体" w:hAnsi="宋体"/>
          <w:bCs/>
          <w:color w:val="auto"/>
          <w:sz w:val="24"/>
          <w:szCs w:val="24"/>
        </w:rPr>
        <w:br w:type="page"/>
      </w:r>
      <w:r>
        <w:rPr>
          <w:rFonts w:hint="eastAsia" w:ascii="宋体" w:hAnsi="宋体" w:eastAsia="宋体"/>
          <w:bCs/>
          <w:snapToGrid w:val="0"/>
          <w:color w:val="auto"/>
          <w:kern w:val="0"/>
          <w:sz w:val="21"/>
          <w:szCs w:val="21"/>
        </w:rPr>
        <w:t>附件二：</w:t>
      </w:r>
    </w:p>
    <w:p>
      <w:pPr>
        <w:spacing w:line="360" w:lineRule="auto"/>
        <w:jc w:val="center"/>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 xml:space="preserve"> 法定代表人身份证明书</w:t>
      </w:r>
    </w:p>
    <w:p>
      <w:pPr>
        <w:spacing w:line="360" w:lineRule="auto"/>
        <w:jc w:val="center"/>
        <w:rPr>
          <w:rFonts w:hint="eastAsia" w:ascii="宋体" w:hAnsi="宋体" w:eastAsia="宋体"/>
          <w:snapToGrid w:val="0"/>
          <w:color w:val="auto"/>
          <w:kern w:val="0"/>
          <w:sz w:val="21"/>
          <w:szCs w:val="21"/>
        </w:rPr>
      </w:pPr>
    </w:p>
    <w:p>
      <w:pPr>
        <w:spacing w:line="360" w:lineRule="auto"/>
        <w:jc w:val="center"/>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单位名称：</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企业类型：</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地    址：</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营业期限：</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成立时间：</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u w:val="single"/>
        </w:rPr>
      </w:pPr>
      <w:r>
        <w:rPr>
          <w:rFonts w:hint="eastAsia" w:ascii="宋体" w:hAnsi="宋体" w:eastAsia="宋体"/>
          <w:snapToGrid w:val="0"/>
          <w:color w:val="auto"/>
          <w:kern w:val="0"/>
          <w:sz w:val="21"/>
          <w:szCs w:val="21"/>
        </w:rPr>
        <w:t>姓名：</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性别</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年龄：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职务：</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系</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u w:val="single"/>
          <w:lang w:eastAsia="zh-CN"/>
        </w:rPr>
        <w:t>供应商</w:t>
      </w:r>
      <w:r>
        <w:rPr>
          <w:rFonts w:hint="eastAsia" w:ascii="宋体" w:hAnsi="宋体" w:eastAsia="宋体"/>
          <w:snapToGrid w:val="0"/>
          <w:color w:val="auto"/>
          <w:kern w:val="0"/>
          <w:sz w:val="21"/>
          <w:szCs w:val="21"/>
          <w:u w:val="single"/>
        </w:rPr>
        <w:t xml:space="preserve">名称）        </w:t>
      </w:r>
      <w:r>
        <w:rPr>
          <w:rFonts w:hint="eastAsia" w:ascii="宋体" w:hAnsi="宋体" w:eastAsia="宋体"/>
          <w:snapToGrid w:val="0"/>
          <w:color w:val="auto"/>
          <w:kern w:val="0"/>
          <w:sz w:val="21"/>
          <w:szCs w:val="21"/>
        </w:rPr>
        <w:t>的法定代表人。</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特此证明。</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pStyle w:val="12"/>
        <w:snapToGrid w:val="0"/>
        <w:ind w:firstLine="3373" w:firstLineChars="1600"/>
        <w:rPr>
          <w:rFonts w:hint="eastAsia" w:hAnsi="宋体"/>
          <w:snapToGrid w:val="0"/>
          <w:color w:val="auto"/>
          <w:sz w:val="21"/>
          <w:szCs w:val="21"/>
        </w:rPr>
      </w:pPr>
    </w:p>
    <w:p>
      <w:pPr>
        <w:pStyle w:val="12"/>
        <w:snapToGrid w:val="0"/>
        <w:ind w:firstLine="3373" w:firstLineChars="1600"/>
        <w:rPr>
          <w:rFonts w:hint="eastAsia" w:hAnsi="宋体"/>
          <w:snapToGrid w:val="0"/>
          <w:color w:val="auto"/>
          <w:spacing w:val="0"/>
          <w:sz w:val="21"/>
          <w:szCs w:val="21"/>
        </w:rPr>
      </w:pPr>
      <w:r>
        <w:rPr>
          <w:rFonts w:hint="eastAsia" w:hAnsi="宋体"/>
          <w:snapToGrid w:val="0"/>
          <w:color w:val="auto"/>
          <w:sz w:val="21"/>
          <w:szCs w:val="21"/>
          <w:lang w:eastAsia="zh-CN"/>
        </w:rPr>
        <w:t>供应商名称</w:t>
      </w:r>
      <w:r>
        <w:rPr>
          <w:rFonts w:hint="eastAsia" w:hAnsi="宋体"/>
          <w:snapToGrid w:val="0"/>
          <w:color w:val="auto"/>
          <w:sz w:val="21"/>
          <w:szCs w:val="21"/>
        </w:rPr>
        <w:t>（公章）：</w:t>
      </w:r>
    </w:p>
    <w:p>
      <w:pPr>
        <w:adjustRightInd w:val="0"/>
        <w:snapToGrid w:val="0"/>
        <w:spacing w:line="360" w:lineRule="auto"/>
        <w:ind w:firstLine="3990" w:firstLineChars="1900"/>
        <w:rPr>
          <w:rFonts w:hint="eastAsia" w:ascii="宋体" w:hAnsi="宋体" w:eastAsia="宋体"/>
          <w:snapToGrid w:val="0"/>
          <w:color w:val="auto"/>
          <w:kern w:val="0"/>
          <w:sz w:val="21"/>
          <w:szCs w:val="21"/>
        </w:rPr>
      </w:pPr>
    </w:p>
    <w:p>
      <w:pPr>
        <w:adjustRightInd w:val="0"/>
        <w:snapToGrid w:val="0"/>
        <w:spacing w:line="360" w:lineRule="auto"/>
        <w:ind w:firstLine="3990" w:firstLineChars="1900"/>
        <w:rPr>
          <w:rFonts w:hint="eastAsia" w:ascii="宋体" w:hAnsi="宋体" w:eastAsia="宋体"/>
          <w:snapToGrid w:val="0"/>
          <w:color w:val="auto"/>
          <w:kern w:val="0"/>
          <w:sz w:val="21"/>
          <w:szCs w:val="21"/>
        </w:rPr>
      </w:pPr>
    </w:p>
    <w:p>
      <w:pPr>
        <w:adjustRightInd w:val="0"/>
        <w:snapToGrid w:val="0"/>
        <w:spacing w:line="360" w:lineRule="auto"/>
        <w:ind w:firstLine="3990" w:firstLineChars="1900"/>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年    月    日</w:t>
      </w:r>
    </w:p>
    <w:p>
      <w:pPr>
        <w:adjustRightInd w:val="0"/>
        <w:snapToGrid w:val="0"/>
        <w:spacing w:line="360" w:lineRule="auto"/>
        <w:jc w:val="center"/>
        <w:rPr>
          <w:rFonts w:hint="eastAsia" w:ascii="宋体" w:hAnsi="宋体" w:eastAsia="宋体"/>
          <w:b/>
          <w:bCs/>
          <w:snapToGrid w:val="0"/>
          <w:color w:val="auto"/>
          <w:kern w:val="0"/>
          <w:sz w:val="21"/>
          <w:szCs w:val="21"/>
        </w:rPr>
      </w:pPr>
      <w:r>
        <w:rPr>
          <w:rFonts w:hint="eastAsia" w:ascii="宋体" w:hAnsi="宋体"/>
          <w:bCs/>
          <w:color w:val="auto"/>
          <w:sz w:val="24"/>
          <w:szCs w:val="24"/>
        </w:rPr>
        <w:br w:type="page"/>
      </w:r>
      <w:r>
        <w:rPr>
          <w:rFonts w:hint="eastAsia" w:ascii="宋体" w:hAnsi="宋体" w:eastAsia="宋体" w:cs="Times New Roman"/>
          <w:b/>
          <w:color w:val="auto"/>
          <w:sz w:val="24"/>
          <w:szCs w:val="24"/>
        </w:rPr>
        <w:t>法定代表人授权委托书</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spacing w:line="360" w:lineRule="auto"/>
        <w:ind w:firstLine="629"/>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本授权委托书声明：我</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（姓名）系</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供应商</w:t>
      </w:r>
      <w:r>
        <w:rPr>
          <w:rFonts w:hint="eastAsia" w:ascii="宋体" w:hAnsi="宋体" w:eastAsia="宋体"/>
          <w:snapToGrid w:val="0"/>
          <w:color w:val="auto"/>
          <w:kern w:val="0"/>
          <w:sz w:val="21"/>
          <w:szCs w:val="21"/>
        </w:rPr>
        <w:t>名称）的法定代表人，现授权委托</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供应商</w:t>
      </w:r>
      <w:r>
        <w:rPr>
          <w:rFonts w:hint="eastAsia" w:ascii="宋体" w:hAnsi="宋体" w:eastAsia="宋体"/>
          <w:snapToGrid w:val="0"/>
          <w:color w:val="auto"/>
          <w:kern w:val="0"/>
          <w:sz w:val="21"/>
          <w:szCs w:val="21"/>
        </w:rPr>
        <w:t>名称）的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（姓名）为我公司代理人，以本公司的名义参加</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采购人</w:t>
      </w:r>
      <w:r>
        <w:rPr>
          <w:rFonts w:hint="eastAsia" w:ascii="宋体" w:hAnsi="宋体" w:eastAsia="宋体"/>
          <w:snapToGrid w:val="0"/>
          <w:color w:val="auto"/>
          <w:kern w:val="0"/>
          <w:sz w:val="21"/>
          <w:szCs w:val="21"/>
        </w:rPr>
        <w:t>）的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招标项目的投标活动。代理人在参加整个项目招标投标活动、合同谈判过程中所签署的一切文件和处理与之有关的一切事物，我均予以承认。</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代理人：</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性别：</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年龄：</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单  位：</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部门：</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职务：</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代理人无转委权。特此委托。</w:t>
      </w:r>
    </w:p>
    <w:p>
      <w:pPr>
        <w:spacing w:line="360" w:lineRule="auto"/>
        <w:rPr>
          <w:rFonts w:ascii="宋体" w:hAnsi="宋体" w:eastAsia="宋体"/>
          <w:snapToGrid w:val="0"/>
          <w:color w:val="auto"/>
          <w:kern w:val="0"/>
          <w:sz w:val="21"/>
          <w:szCs w:val="21"/>
        </w:rPr>
      </w:pPr>
      <w:r>
        <w:rPr>
          <w:rFonts w:hint="eastAsia" w:ascii="宋体" w:hAnsi="宋体" w:eastAsia="宋体"/>
          <w:snapToGrid w:val="0"/>
          <w:color w:val="auto"/>
          <w:kern w:val="0"/>
          <w:sz w:val="21"/>
          <w:szCs w:val="21"/>
        </w:rPr>
        <w:t>法人身份证：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身份证复印件正面</w:t>
            </w:r>
          </w:p>
        </w:tc>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身份证印件反面</w:t>
            </w:r>
          </w:p>
        </w:tc>
      </w:tr>
    </w:tbl>
    <w:p>
      <w:pPr>
        <w:spacing w:line="360" w:lineRule="auto"/>
        <w:rPr>
          <w:rFonts w:ascii="宋体" w:hAnsi="宋体" w:eastAsia="宋体"/>
          <w:snapToGrid w:val="0"/>
          <w:color w:val="auto"/>
          <w:kern w:val="0"/>
          <w:sz w:val="21"/>
          <w:szCs w:val="21"/>
        </w:rPr>
      </w:pPr>
      <w:r>
        <w:rPr>
          <w:rFonts w:hint="eastAsia" w:ascii="宋体" w:hAnsi="宋体" w:eastAsia="宋体"/>
          <w:snapToGrid w:val="0"/>
          <w:color w:val="auto"/>
          <w:kern w:val="0"/>
          <w:sz w:val="21"/>
          <w:szCs w:val="21"/>
        </w:rPr>
        <w:t>委托代理人身份证：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身份证复印件正面</w:t>
            </w:r>
          </w:p>
        </w:tc>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身份证印件反面</w:t>
            </w:r>
          </w:p>
        </w:tc>
      </w:tr>
    </w:tbl>
    <w:p>
      <w:pPr>
        <w:adjustRightInd w:val="0"/>
        <w:snapToGrid w:val="0"/>
        <w:spacing w:line="360" w:lineRule="auto"/>
        <w:rPr>
          <w:rFonts w:hint="eastAsia" w:ascii="宋体" w:hAnsi="宋体" w:eastAsia="宋体"/>
          <w:snapToGrid w:val="0"/>
          <w:color w:val="auto"/>
          <w:kern w:val="0"/>
          <w:sz w:val="21"/>
          <w:szCs w:val="21"/>
        </w:rPr>
      </w:pPr>
    </w:p>
    <w:p>
      <w:pPr>
        <w:adjustRightInd w:val="0"/>
        <w:snapToGrid w:val="0"/>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lang w:eastAsia="zh-CN"/>
        </w:rPr>
        <w:t>供应商名称</w:t>
      </w:r>
      <w:r>
        <w:rPr>
          <w:rFonts w:hint="eastAsia" w:ascii="宋体" w:hAnsi="宋体" w:eastAsia="宋体"/>
          <w:snapToGrid w:val="0"/>
          <w:color w:val="auto"/>
          <w:kern w:val="0"/>
          <w:sz w:val="21"/>
          <w:szCs w:val="21"/>
        </w:rPr>
        <w:t>（公章）：                                        法定代表人（盖章）：</w:t>
      </w:r>
    </w:p>
    <w:p>
      <w:pPr>
        <w:adjustRightInd w:val="0"/>
        <w:snapToGrid w:val="0"/>
        <w:spacing w:line="360" w:lineRule="auto"/>
        <w:rPr>
          <w:rFonts w:hint="eastAsia" w:ascii="宋体" w:hAnsi="宋体" w:eastAsia="宋体"/>
          <w:snapToGrid w:val="0"/>
          <w:color w:val="auto"/>
          <w:kern w:val="0"/>
          <w:sz w:val="21"/>
          <w:szCs w:val="21"/>
        </w:rPr>
      </w:pPr>
    </w:p>
    <w:p>
      <w:pPr>
        <w:adjustRightInd w:val="0"/>
        <w:snapToGrid w:val="0"/>
        <w:spacing w:line="360" w:lineRule="auto"/>
        <w:ind w:firstLine="7245" w:firstLineChars="3450"/>
        <w:rPr>
          <w:rFonts w:hint="eastAsia" w:ascii="宋体" w:hAnsi="宋体" w:eastAsia="宋体"/>
          <w:snapToGrid w:val="0"/>
          <w:color w:val="auto"/>
          <w:kern w:val="0"/>
          <w:sz w:val="21"/>
          <w:szCs w:val="21"/>
        </w:rPr>
      </w:pPr>
    </w:p>
    <w:p>
      <w:pPr>
        <w:adjustRightInd w:val="0"/>
        <w:snapToGrid w:val="0"/>
        <w:spacing w:line="360" w:lineRule="auto"/>
        <w:ind w:firstLine="7245" w:firstLineChars="3450"/>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年    月    日</w:t>
      </w:r>
    </w:p>
    <w:p>
      <w:pPr>
        <w:spacing w:line="480" w:lineRule="exact"/>
        <w:rPr>
          <w:rFonts w:ascii="宋体"/>
          <w:bCs/>
          <w:color w:val="auto"/>
          <w:sz w:val="24"/>
          <w:szCs w:val="24"/>
        </w:rPr>
      </w:pPr>
    </w:p>
    <w:p>
      <w:pPr>
        <w:spacing w:line="480" w:lineRule="exact"/>
        <w:rPr>
          <w:rFonts w:hint="eastAsia" w:ascii="宋体"/>
          <w:bCs/>
          <w:color w:val="auto"/>
          <w:sz w:val="24"/>
          <w:szCs w:val="24"/>
          <w:lang w:eastAsia="zh-CN"/>
        </w:rPr>
      </w:pPr>
    </w:p>
    <w:p>
      <w:pPr>
        <w:spacing w:line="480" w:lineRule="exact"/>
        <w:rPr>
          <w:rFonts w:hint="eastAsia" w:ascii="宋体"/>
          <w:bCs/>
          <w:color w:val="auto"/>
          <w:sz w:val="24"/>
          <w:szCs w:val="24"/>
          <w:lang w:eastAsia="zh-CN"/>
        </w:rPr>
      </w:pPr>
    </w:p>
    <w:p>
      <w:pPr>
        <w:spacing w:line="480" w:lineRule="exact"/>
        <w:rPr>
          <w:rFonts w:hint="eastAsia" w:ascii="宋体"/>
          <w:bCs/>
          <w:color w:val="auto"/>
          <w:sz w:val="24"/>
          <w:szCs w:val="24"/>
          <w:lang w:eastAsia="zh-CN"/>
        </w:rPr>
      </w:pPr>
      <w:r>
        <w:rPr>
          <w:rFonts w:hint="eastAsia" w:ascii="宋体"/>
          <w:bCs/>
          <w:color w:val="auto"/>
          <w:sz w:val="24"/>
          <w:szCs w:val="24"/>
          <w:lang w:eastAsia="zh-CN"/>
        </w:rPr>
        <w:br w:type="page"/>
      </w:r>
      <w:r>
        <w:rPr>
          <w:rFonts w:hint="eastAsia" w:ascii="宋体"/>
          <w:bCs/>
          <w:color w:val="auto"/>
          <w:sz w:val="24"/>
          <w:szCs w:val="24"/>
          <w:lang w:eastAsia="zh-CN"/>
        </w:rPr>
        <w:t>附件三</w:t>
      </w:r>
    </w:p>
    <w:p>
      <w:pPr>
        <w:pStyle w:val="2"/>
        <w:ind w:firstLine="2160" w:firstLineChars="900"/>
        <w:rPr>
          <w:rFonts w:hint="eastAsia" w:ascii="宋体"/>
          <w:bCs/>
          <w:color w:val="auto"/>
          <w:sz w:val="24"/>
          <w:szCs w:val="24"/>
          <w:lang w:eastAsia="zh-CN"/>
        </w:rPr>
      </w:pPr>
      <w:r>
        <w:rPr>
          <w:rFonts w:hint="eastAsia" w:ascii="宋体"/>
          <w:bCs/>
          <w:color w:val="auto"/>
          <w:sz w:val="24"/>
          <w:szCs w:val="24"/>
          <w:lang w:eastAsia="zh-CN"/>
        </w:rPr>
        <w:t>企业资质证书、营业执照、磋商保证金</w:t>
      </w:r>
      <w:r>
        <w:rPr>
          <w:rFonts w:hint="eastAsia"/>
          <w:bCs/>
          <w:color w:val="auto"/>
          <w:sz w:val="24"/>
          <w:szCs w:val="24"/>
          <w:lang w:eastAsia="zh-CN"/>
        </w:rPr>
        <w:t>汇款回单加盖公章</w:t>
      </w:r>
      <w:r>
        <w:rPr>
          <w:rFonts w:hint="eastAsia" w:ascii="宋体"/>
          <w:bCs/>
          <w:color w:val="auto"/>
          <w:sz w:val="24"/>
          <w:szCs w:val="24"/>
          <w:lang w:eastAsia="zh-CN"/>
        </w:rPr>
        <w:t>（附件三）</w:t>
      </w:r>
    </w:p>
    <w:p>
      <w:pPr>
        <w:pStyle w:val="2"/>
        <w:jc w:val="center"/>
        <w:rPr>
          <w:rFonts w:hint="eastAsia"/>
          <w:color w:val="auto"/>
          <w:sz w:val="24"/>
          <w:szCs w:val="24"/>
          <w:lang w:eastAsia="zh-CN"/>
        </w:rPr>
      </w:pPr>
      <w:r>
        <w:rPr>
          <w:rFonts w:hint="eastAsia"/>
          <w:bCs/>
          <w:color w:val="auto"/>
          <w:sz w:val="24"/>
          <w:szCs w:val="24"/>
          <w:lang w:eastAsia="zh-CN"/>
        </w:rPr>
        <w:t>（复印件加盖公章）</w:t>
      </w: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both"/>
        <w:rPr>
          <w:rFonts w:hint="eastAsia" w:ascii="宋体" w:eastAsia="宋体"/>
          <w:bCs/>
          <w:color w:val="auto"/>
          <w:sz w:val="24"/>
          <w:szCs w:val="24"/>
          <w:lang w:eastAsia="zh-CN"/>
        </w:rPr>
      </w:pPr>
      <w:r>
        <w:rPr>
          <w:rFonts w:hint="eastAsia" w:ascii="宋体" w:hAnsi="宋体"/>
          <w:bCs/>
          <w:color w:val="auto"/>
          <w:sz w:val="24"/>
          <w:szCs w:val="24"/>
        </w:rPr>
        <w:t>附件</w:t>
      </w:r>
      <w:r>
        <w:rPr>
          <w:rFonts w:hint="eastAsia" w:ascii="宋体" w:hAnsi="宋体"/>
          <w:bCs/>
          <w:color w:val="auto"/>
          <w:sz w:val="24"/>
          <w:szCs w:val="24"/>
          <w:lang w:eastAsia="zh-CN"/>
        </w:rPr>
        <w:t>四</w:t>
      </w:r>
    </w:p>
    <w:p>
      <w:pPr>
        <w:spacing w:line="480" w:lineRule="exact"/>
        <w:jc w:val="center"/>
        <w:rPr>
          <w:rFonts w:ascii="宋体"/>
          <w:bCs/>
          <w:color w:val="auto"/>
          <w:sz w:val="24"/>
          <w:szCs w:val="24"/>
        </w:rPr>
      </w:pPr>
      <w:r>
        <w:rPr>
          <w:rFonts w:hint="eastAsia" w:ascii="宋体" w:hAnsi="宋体"/>
          <w:bCs/>
          <w:color w:val="auto"/>
          <w:sz w:val="24"/>
          <w:szCs w:val="24"/>
        </w:rPr>
        <w:t>项目总监理工程师情况一览表</w:t>
      </w:r>
    </w:p>
    <w:tbl>
      <w:tblPr>
        <w:tblStyle w:val="22"/>
        <w:tblW w:w="95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91"/>
        <w:gridCol w:w="994"/>
        <w:gridCol w:w="491"/>
        <w:gridCol w:w="1210"/>
        <w:gridCol w:w="434"/>
        <w:gridCol w:w="1430"/>
        <w:gridCol w:w="54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姓</w:t>
            </w:r>
            <w:r>
              <w:rPr>
                <w:rFonts w:ascii="宋体" w:hAnsi="宋体"/>
                <w:b/>
                <w:color w:val="auto"/>
                <w:sz w:val="24"/>
                <w:szCs w:val="24"/>
              </w:rPr>
              <w:t xml:space="preserve">  </w:t>
            </w:r>
            <w:r>
              <w:rPr>
                <w:rFonts w:hint="eastAsia" w:ascii="宋体" w:hAnsi="宋体"/>
                <w:b/>
                <w:color w:val="auto"/>
                <w:sz w:val="24"/>
                <w:szCs w:val="24"/>
              </w:rPr>
              <w:t>名</w:t>
            </w:r>
          </w:p>
        </w:tc>
        <w:tc>
          <w:tcPr>
            <w:tcW w:w="1491" w:type="dxa"/>
            <w:vAlign w:val="center"/>
          </w:tcPr>
          <w:p>
            <w:pPr>
              <w:spacing w:line="480" w:lineRule="exact"/>
              <w:jc w:val="center"/>
              <w:rPr>
                <w:rFonts w:ascii="宋体"/>
                <w:color w:val="auto"/>
                <w:sz w:val="24"/>
                <w:szCs w:val="24"/>
              </w:rPr>
            </w:pPr>
          </w:p>
        </w:tc>
        <w:tc>
          <w:tcPr>
            <w:tcW w:w="1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性</w:t>
            </w:r>
            <w:r>
              <w:rPr>
                <w:rFonts w:ascii="宋体" w:hAnsi="宋体"/>
                <w:b/>
                <w:color w:val="auto"/>
                <w:sz w:val="24"/>
                <w:szCs w:val="24"/>
              </w:rPr>
              <w:t xml:space="preserve">  </w:t>
            </w:r>
            <w:r>
              <w:rPr>
                <w:rFonts w:hint="eastAsia" w:ascii="宋体" w:hAnsi="宋体"/>
                <w:b/>
                <w:color w:val="auto"/>
                <w:sz w:val="24"/>
                <w:szCs w:val="24"/>
              </w:rPr>
              <w:t>别</w:t>
            </w:r>
          </w:p>
        </w:tc>
        <w:tc>
          <w:tcPr>
            <w:tcW w:w="1644" w:type="dxa"/>
            <w:gridSpan w:val="2"/>
            <w:vAlign w:val="center"/>
          </w:tcPr>
          <w:p>
            <w:pPr>
              <w:spacing w:line="480" w:lineRule="exact"/>
              <w:jc w:val="center"/>
              <w:rPr>
                <w:rFonts w:ascii="宋体"/>
                <w:color w:val="auto"/>
                <w:sz w:val="24"/>
                <w:szCs w:val="24"/>
              </w:rPr>
            </w:pPr>
          </w:p>
        </w:tc>
        <w:tc>
          <w:tcPr>
            <w:tcW w:w="1430" w:type="dxa"/>
            <w:vAlign w:val="center"/>
          </w:tcPr>
          <w:p>
            <w:pPr>
              <w:spacing w:line="480" w:lineRule="exact"/>
              <w:jc w:val="center"/>
              <w:rPr>
                <w:rFonts w:ascii="宋体"/>
                <w:b/>
                <w:color w:val="auto"/>
                <w:sz w:val="24"/>
                <w:szCs w:val="24"/>
              </w:rPr>
            </w:pPr>
            <w:r>
              <w:rPr>
                <w:rFonts w:hint="eastAsia" w:ascii="宋体" w:hAnsi="宋体"/>
                <w:b/>
                <w:color w:val="auto"/>
                <w:sz w:val="24"/>
                <w:szCs w:val="24"/>
              </w:rPr>
              <w:t>年</w:t>
            </w:r>
            <w:r>
              <w:rPr>
                <w:rFonts w:ascii="宋体" w:hAnsi="宋体"/>
                <w:b/>
                <w:color w:val="auto"/>
                <w:sz w:val="24"/>
                <w:szCs w:val="24"/>
              </w:rPr>
              <w:t xml:space="preserve">  </w:t>
            </w:r>
            <w:r>
              <w:rPr>
                <w:rFonts w:hint="eastAsia" w:ascii="宋体" w:hAnsi="宋体"/>
                <w:b/>
                <w:color w:val="auto"/>
                <w:sz w:val="24"/>
                <w:szCs w:val="24"/>
              </w:rPr>
              <w:t>龄</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职</w:t>
            </w:r>
            <w:r>
              <w:rPr>
                <w:rFonts w:ascii="宋体" w:hAnsi="宋体"/>
                <w:b/>
                <w:color w:val="auto"/>
                <w:sz w:val="24"/>
                <w:szCs w:val="24"/>
              </w:rPr>
              <w:t xml:space="preserve">  </w:t>
            </w:r>
            <w:r>
              <w:rPr>
                <w:rFonts w:hint="eastAsia" w:ascii="宋体" w:hAnsi="宋体"/>
                <w:b/>
                <w:color w:val="auto"/>
                <w:sz w:val="24"/>
                <w:szCs w:val="24"/>
              </w:rPr>
              <w:t>务</w:t>
            </w:r>
          </w:p>
        </w:tc>
        <w:tc>
          <w:tcPr>
            <w:tcW w:w="1491" w:type="dxa"/>
            <w:vAlign w:val="center"/>
          </w:tcPr>
          <w:p>
            <w:pPr>
              <w:spacing w:line="480" w:lineRule="exact"/>
              <w:jc w:val="center"/>
              <w:rPr>
                <w:rFonts w:ascii="宋体"/>
                <w:color w:val="auto"/>
                <w:sz w:val="24"/>
                <w:szCs w:val="24"/>
              </w:rPr>
            </w:pPr>
          </w:p>
        </w:tc>
        <w:tc>
          <w:tcPr>
            <w:tcW w:w="1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职</w:t>
            </w:r>
            <w:r>
              <w:rPr>
                <w:rFonts w:ascii="宋体" w:hAnsi="宋体"/>
                <w:b/>
                <w:color w:val="auto"/>
                <w:sz w:val="24"/>
                <w:szCs w:val="24"/>
              </w:rPr>
              <w:t xml:space="preserve">  </w:t>
            </w:r>
            <w:r>
              <w:rPr>
                <w:rFonts w:hint="eastAsia" w:ascii="宋体" w:hAnsi="宋体"/>
                <w:b/>
                <w:color w:val="auto"/>
                <w:sz w:val="24"/>
                <w:szCs w:val="24"/>
              </w:rPr>
              <w:t>称</w:t>
            </w:r>
          </w:p>
        </w:tc>
        <w:tc>
          <w:tcPr>
            <w:tcW w:w="1644" w:type="dxa"/>
            <w:gridSpan w:val="2"/>
            <w:vAlign w:val="center"/>
          </w:tcPr>
          <w:p>
            <w:pPr>
              <w:spacing w:line="480" w:lineRule="exact"/>
              <w:jc w:val="center"/>
              <w:rPr>
                <w:rFonts w:ascii="宋体"/>
                <w:color w:val="auto"/>
                <w:sz w:val="24"/>
                <w:szCs w:val="24"/>
              </w:rPr>
            </w:pPr>
          </w:p>
        </w:tc>
        <w:tc>
          <w:tcPr>
            <w:tcW w:w="1430" w:type="dxa"/>
            <w:vAlign w:val="center"/>
          </w:tcPr>
          <w:p>
            <w:pPr>
              <w:spacing w:line="480" w:lineRule="exact"/>
              <w:jc w:val="center"/>
              <w:rPr>
                <w:rFonts w:ascii="宋体"/>
                <w:b/>
                <w:color w:val="auto"/>
                <w:sz w:val="24"/>
                <w:szCs w:val="24"/>
              </w:rPr>
            </w:pPr>
            <w:r>
              <w:rPr>
                <w:rFonts w:hint="eastAsia" w:ascii="宋体" w:hAnsi="宋体"/>
                <w:b/>
                <w:color w:val="auto"/>
                <w:sz w:val="24"/>
                <w:szCs w:val="24"/>
              </w:rPr>
              <w:t>学</w:t>
            </w:r>
            <w:r>
              <w:rPr>
                <w:rFonts w:ascii="宋体" w:hAnsi="宋体"/>
                <w:b/>
                <w:color w:val="auto"/>
                <w:sz w:val="24"/>
                <w:szCs w:val="24"/>
              </w:rPr>
              <w:t xml:space="preserve">  </w:t>
            </w:r>
            <w:r>
              <w:rPr>
                <w:rFonts w:hint="eastAsia" w:ascii="宋体" w:hAnsi="宋体"/>
                <w:b/>
                <w:color w:val="auto"/>
                <w:sz w:val="24"/>
                <w:szCs w:val="24"/>
              </w:rPr>
              <w:t>历</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975" w:type="dxa"/>
            <w:gridSpan w:val="2"/>
            <w:tcBorders>
              <w:left w:val="single" w:color="auto" w:sz="12" w:space="0"/>
            </w:tcBorders>
            <w:vAlign w:val="center"/>
          </w:tcPr>
          <w:p>
            <w:pPr>
              <w:spacing w:line="480" w:lineRule="exact"/>
              <w:ind w:firstLine="482" w:firstLineChars="200"/>
              <w:rPr>
                <w:rFonts w:ascii="宋体"/>
                <w:b/>
                <w:color w:val="auto"/>
                <w:sz w:val="24"/>
                <w:szCs w:val="24"/>
              </w:rPr>
            </w:pPr>
            <w:r>
              <w:rPr>
                <w:rFonts w:hint="eastAsia" w:ascii="宋体" w:hAnsi="宋体"/>
                <w:b/>
                <w:color w:val="auto"/>
                <w:sz w:val="24"/>
                <w:szCs w:val="24"/>
              </w:rPr>
              <w:t>参加工作时间</w:t>
            </w:r>
          </w:p>
        </w:tc>
        <w:tc>
          <w:tcPr>
            <w:tcW w:w="1485" w:type="dxa"/>
            <w:gridSpan w:val="2"/>
            <w:vAlign w:val="center"/>
          </w:tcPr>
          <w:p>
            <w:pPr>
              <w:spacing w:line="480" w:lineRule="exact"/>
              <w:jc w:val="center"/>
              <w:rPr>
                <w:rFonts w:ascii="宋体"/>
                <w:color w:val="auto"/>
                <w:sz w:val="24"/>
                <w:szCs w:val="24"/>
              </w:rPr>
            </w:pPr>
          </w:p>
        </w:tc>
        <w:tc>
          <w:tcPr>
            <w:tcW w:w="3074" w:type="dxa"/>
            <w:gridSpan w:val="3"/>
            <w:vAlign w:val="center"/>
          </w:tcPr>
          <w:p>
            <w:pPr>
              <w:spacing w:line="480" w:lineRule="exact"/>
              <w:jc w:val="center"/>
              <w:rPr>
                <w:rFonts w:ascii="宋体"/>
                <w:b/>
                <w:color w:val="auto"/>
                <w:sz w:val="24"/>
                <w:szCs w:val="24"/>
              </w:rPr>
            </w:pPr>
            <w:r>
              <w:rPr>
                <w:rFonts w:hint="eastAsia" w:ascii="宋体" w:hAnsi="宋体"/>
                <w:b/>
                <w:color w:val="auto"/>
                <w:sz w:val="24"/>
                <w:szCs w:val="24"/>
              </w:rPr>
              <w:t>从事项目监理年限</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975" w:type="dxa"/>
            <w:gridSpan w:val="2"/>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监理注册证书注册号</w:t>
            </w:r>
          </w:p>
        </w:tc>
        <w:tc>
          <w:tcPr>
            <w:tcW w:w="6531" w:type="dxa"/>
            <w:gridSpan w:val="7"/>
            <w:tcBorders>
              <w:right w:val="single" w:color="auto" w:sz="12" w:space="0"/>
            </w:tcBorders>
            <w:vAlign w:val="center"/>
          </w:tcPr>
          <w:p>
            <w:pPr>
              <w:spacing w:line="480" w:lineRule="exact"/>
              <w:rPr>
                <w:rFonts w:ascii="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975" w:type="dxa"/>
            <w:gridSpan w:val="2"/>
            <w:tcBorders>
              <w:left w:val="single" w:color="auto" w:sz="12" w:space="0"/>
              <w:bottom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注册专业</w:t>
            </w:r>
          </w:p>
        </w:tc>
        <w:tc>
          <w:tcPr>
            <w:tcW w:w="6531" w:type="dxa"/>
            <w:gridSpan w:val="7"/>
            <w:tcBorders>
              <w:bottom w:val="single" w:color="auto" w:sz="12" w:space="0"/>
              <w:right w:val="single" w:color="auto" w:sz="12" w:space="0"/>
            </w:tcBorders>
            <w:vAlign w:val="center"/>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lang w:eastAsia="zh-CN"/>
              </w:rPr>
              <w:t>已完成</w:t>
            </w:r>
            <w:r>
              <w:rPr>
                <w:rFonts w:hint="eastAsia" w:ascii="宋体" w:hAnsi="宋体"/>
                <w:b/>
                <w:color w:val="auto"/>
                <w:sz w:val="24"/>
                <w:szCs w:val="24"/>
              </w:rPr>
              <w:t>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建设单位</w:t>
            </w:r>
          </w:p>
        </w:tc>
        <w:tc>
          <w:tcPr>
            <w:tcW w:w="2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项目名称</w:t>
            </w:r>
          </w:p>
        </w:tc>
        <w:tc>
          <w:tcPr>
            <w:tcW w:w="2135" w:type="dxa"/>
            <w:gridSpan w:val="3"/>
            <w:vAlign w:val="center"/>
          </w:tcPr>
          <w:p>
            <w:pPr>
              <w:spacing w:line="480" w:lineRule="exact"/>
              <w:jc w:val="center"/>
              <w:rPr>
                <w:rFonts w:ascii="宋体"/>
                <w:b/>
                <w:color w:val="auto"/>
                <w:sz w:val="24"/>
                <w:szCs w:val="24"/>
              </w:rPr>
            </w:pPr>
            <w:r>
              <w:rPr>
                <w:rFonts w:hint="eastAsia" w:ascii="宋体" w:hAnsi="宋体"/>
                <w:b/>
                <w:color w:val="auto"/>
                <w:sz w:val="24"/>
                <w:szCs w:val="24"/>
              </w:rPr>
              <w:t>建设规模</w:t>
            </w:r>
          </w:p>
        </w:tc>
        <w:tc>
          <w:tcPr>
            <w:tcW w:w="1976"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竣工验收日期</w:t>
            </w:r>
          </w:p>
        </w:tc>
        <w:tc>
          <w:tcPr>
            <w:tcW w:w="1426" w:type="dxa"/>
            <w:tcBorders>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bottom w:val="single" w:color="auto" w:sz="12" w:space="0"/>
            </w:tcBorders>
            <w:vAlign w:val="center"/>
          </w:tcPr>
          <w:p>
            <w:pPr>
              <w:spacing w:line="480" w:lineRule="exact"/>
              <w:jc w:val="center"/>
              <w:rPr>
                <w:rFonts w:ascii="宋体"/>
                <w:color w:val="auto"/>
                <w:sz w:val="24"/>
                <w:szCs w:val="24"/>
              </w:rPr>
            </w:pPr>
          </w:p>
        </w:tc>
        <w:tc>
          <w:tcPr>
            <w:tcW w:w="2485" w:type="dxa"/>
            <w:gridSpan w:val="2"/>
            <w:tcBorders>
              <w:bottom w:val="single" w:color="auto" w:sz="12" w:space="0"/>
            </w:tcBorders>
            <w:vAlign w:val="center"/>
          </w:tcPr>
          <w:p>
            <w:pPr>
              <w:spacing w:line="480" w:lineRule="exact"/>
              <w:jc w:val="center"/>
              <w:rPr>
                <w:rFonts w:ascii="宋体"/>
                <w:color w:val="auto"/>
                <w:sz w:val="24"/>
                <w:szCs w:val="24"/>
              </w:rPr>
            </w:pPr>
          </w:p>
        </w:tc>
        <w:tc>
          <w:tcPr>
            <w:tcW w:w="2135" w:type="dxa"/>
            <w:gridSpan w:val="3"/>
            <w:tcBorders>
              <w:bottom w:val="single" w:color="auto" w:sz="12" w:space="0"/>
            </w:tcBorders>
            <w:vAlign w:val="center"/>
          </w:tcPr>
          <w:p>
            <w:pPr>
              <w:spacing w:line="480" w:lineRule="exact"/>
              <w:jc w:val="center"/>
              <w:rPr>
                <w:rFonts w:ascii="宋体"/>
                <w:color w:val="auto"/>
                <w:sz w:val="24"/>
                <w:szCs w:val="24"/>
              </w:rPr>
            </w:pPr>
          </w:p>
        </w:tc>
        <w:tc>
          <w:tcPr>
            <w:tcW w:w="1976" w:type="dxa"/>
            <w:gridSpan w:val="2"/>
            <w:tcBorders>
              <w:bottom w:val="single" w:color="auto" w:sz="12" w:space="0"/>
            </w:tcBorders>
            <w:vAlign w:val="center"/>
          </w:tcPr>
          <w:p>
            <w:pPr>
              <w:spacing w:line="480" w:lineRule="exact"/>
              <w:jc w:val="center"/>
              <w:rPr>
                <w:rFonts w:ascii="宋体"/>
                <w:color w:val="auto"/>
                <w:sz w:val="24"/>
                <w:szCs w:val="24"/>
              </w:rPr>
            </w:pPr>
          </w:p>
        </w:tc>
        <w:tc>
          <w:tcPr>
            <w:tcW w:w="1426" w:type="dxa"/>
            <w:tcBorders>
              <w:bottom w:val="single" w:color="auto" w:sz="12" w:space="0"/>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color w:val="auto"/>
                <w:sz w:val="24"/>
                <w:szCs w:val="24"/>
              </w:rPr>
            </w:pPr>
            <w:r>
              <w:rPr>
                <w:rFonts w:hint="eastAsia" w:ascii="宋体" w:hAnsi="宋体"/>
                <w:b/>
                <w:color w:val="auto"/>
                <w:sz w:val="24"/>
                <w:szCs w:val="24"/>
              </w:rPr>
              <w:t>目</w:t>
            </w:r>
            <w:r>
              <w:rPr>
                <w:rFonts w:ascii="宋体" w:hAnsi="宋体"/>
                <w:b/>
                <w:color w:val="auto"/>
                <w:sz w:val="24"/>
                <w:szCs w:val="24"/>
              </w:rPr>
              <w:t xml:space="preserve"> </w:t>
            </w:r>
            <w:r>
              <w:rPr>
                <w:rFonts w:hint="eastAsia" w:ascii="宋体" w:hAnsi="宋体"/>
                <w:b/>
                <w:color w:val="auto"/>
                <w:sz w:val="24"/>
                <w:szCs w:val="24"/>
              </w:rPr>
              <w:t>前</w:t>
            </w:r>
            <w:r>
              <w:rPr>
                <w:rFonts w:ascii="宋体" w:hAnsi="宋体"/>
                <w:b/>
                <w:color w:val="auto"/>
                <w:sz w:val="24"/>
                <w:szCs w:val="24"/>
              </w:rPr>
              <w:t xml:space="preserve"> </w:t>
            </w:r>
            <w:r>
              <w:rPr>
                <w:rFonts w:hint="eastAsia" w:ascii="宋体" w:hAnsi="宋体"/>
                <w:b/>
                <w:color w:val="auto"/>
                <w:sz w:val="24"/>
                <w:szCs w:val="24"/>
              </w:rPr>
              <w:t>正</w:t>
            </w:r>
            <w:r>
              <w:rPr>
                <w:rFonts w:ascii="宋体" w:hAnsi="宋体"/>
                <w:b/>
                <w:color w:val="auto"/>
                <w:sz w:val="24"/>
                <w:szCs w:val="24"/>
              </w:rPr>
              <w:t xml:space="preserve"> </w:t>
            </w:r>
            <w:r>
              <w:rPr>
                <w:rFonts w:hint="eastAsia" w:ascii="宋体" w:hAnsi="宋体"/>
                <w:b/>
                <w:color w:val="auto"/>
                <w:sz w:val="24"/>
                <w:szCs w:val="24"/>
              </w:rPr>
              <w:t>在</w:t>
            </w:r>
            <w:r>
              <w:rPr>
                <w:rFonts w:ascii="宋体" w:hAnsi="宋体"/>
                <w:b/>
                <w:color w:val="auto"/>
                <w:sz w:val="24"/>
                <w:szCs w:val="24"/>
              </w:rPr>
              <w:t xml:space="preserve"> </w:t>
            </w:r>
            <w:r>
              <w:rPr>
                <w:rFonts w:hint="eastAsia" w:ascii="宋体" w:hAnsi="宋体"/>
                <w:b/>
                <w:color w:val="auto"/>
                <w:sz w:val="24"/>
                <w:szCs w:val="24"/>
              </w:rPr>
              <w:t>监</w:t>
            </w:r>
            <w:r>
              <w:rPr>
                <w:rFonts w:ascii="宋体" w:hAnsi="宋体"/>
                <w:b/>
                <w:color w:val="auto"/>
                <w:sz w:val="24"/>
                <w:szCs w:val="24"/>
              </w:rPr>
              <w:t xml:space="preserve"> </w:t>
            </w:r>
            <w:r>
              <w:rPr>
                <w:rFonts w:hint="eastAsia" w:ascii="宋体" w:hAnsi="宋体"/>
                <w:b/>
                <w:color w:val="auto"/>
                <w:sz w:val="24"/>
                <w:szCs w:val="24"/>
              </w:rPr>
              <w:t>理</w:t>
            </w:r>
            <w:r>
              <w:rPr>
                <w:rFonts w:ascii="宋体" w:hAnsi="宋体"/>
                <w:b/>
                <w:color w:val="auto"/>
                <w:sz w:val="24"/>
                <w:szCs w:val="24"/>
              </w:rPr>
              <w:t xml:space="preserve"> </w:t>
            </w:r>
            <w:r>
              <w:rPr>
                <w:rFonts w:hint="eastAsia" w:ascii="宋体" w:hAnsi="宋体"/>
                <w:b/>
                <w:color w:val="auto"/>
                <w:sz w:val="24"/>
                <w:szCs w:val="24"/>
              </w:rPr>
              <w:t>工</w:t>
            </w:r>
            <w:r>
              <w:rPr>
                <w:rFonts w:ascii="宋体" w:hAnsi="宋体"/>
                <w:b/>
                <w:color w:val="auto"/>
                <w:sz w:val="24"/>
                <w:szCs w:val="24"/>
              </w:rPr>
              <w:t xml:space="preserve"> </w:t>
            </w:r>
            <w:r>
              <w:rPr>
                <w:rFonts w:hint="eastAsia" w:ascii="宋体" w:hAnsi="宋体"/>
                <w:b/>
                <w:color w:val="auto"/>
                <w:sz w:val="24"/>
                <w:szCs w:val="24"/>
              </w:rPr>
              <w:t>程</w:t>
            </w:r>
            <w:r>
              <w:rPr>
                <w:rFonts w:ascii="宋体" w:hAnsi="宋体"/>
                <w:b/>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1701" w:type="dxa"/>
            <w:gridSpan w:val="2"/>
            <w:vAlign w:val="center"/>
          </w:tcPr>
          <w:p>
            <w:pPr>
              <w:spacing w:line="480" w:lineRule="exact"/>
              <w:jc w:val="center"/>
              <w:rPr>
                <w:rFonts w:ascii="宋体"/>
                <w:color w:val="auto"/>
                <w:sz w:val="24"/>
                <w:szCs w:val="24"/>
              </w:rPr>
            </w:pPr>
          </w:p>
        </w:tc>
        <w:tc>
          <w:tcPr>
            <w:tcW w:w="2410" w:type="dxa"/>
            <w:gridSpan w:val="3"/>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bottom w:val="single" w:color="auto" w:sz="12" w:space="0"/>
            </w:tcBorders>
            <w:vAlign w:val="center"/>
          </w:tcPr>
          <w:p>
            <w:pPr>
              <w:spacing w:line="480" w:lineRule="exact"/>
              <w:jc w:val="center"/>
              <w:rPr>
                <w:rFonts w:ascii="宋体"/>
                <w:color w:val="auto"/>
                <w:sz w:val="24"/>
                <w:szCs w:val="24"/>
              </w:rPr>
            </w:pPr>
          </w:p>
        </w:tc>
        <w:tc>
          <w:tcPr>
            <w:tcW w:w="2485" w:type="dxa"/>
            <w:gridSpan w:val="2"/>
            <w:tcBorders>
              <w:bottom w:val="single" w:color="auto" w:sz="12" w:space="0"/>
            </w:tcBorders>
            <w:vAlign w:val="center"/>
          </w:tcPr>
          <w:p>
            <w:pPr>
              <w:spacing w:line="480" w:lineRule="exact"/>
              <w:jc w:val="center"/>
              <w:rPr>
                <w:rFonts w:ascii="宋体"/>
                <w:color w:val="auto"/>
                <w:sz w:val="24"/>
                <w:szCs w:val="24"/>
              </w:rPr>
            </w:pPr>
          </w:p>
        </w:tc>
        <w:tc>
          <w:tcPr>
            <w:tcW w:w="1701" w:type="dxa"/>
            <w:gridSpan w:val="2"/>
            <w:tcBorders>
              <w:bottom w:val="single" w:color="auto" w:sz="12" w:space="0"/>
            </w:tcBorders>
            <w:vAlign w:val="center"/>
          </w:tcPr>
          <w:p>
            <w:pPr>
              <w:spacing w:line="480" w:lineRule="exact"/>
              <w:jc w:val="center"/>
              <w:rPr>
                <w:rFonts w:ascii="宋体"/>
                <w:color w:val="auto"/>
                <w:sz w:val="24"/>
                <w:szCs w:val="24"/>
              </w:rPr>
            </w:pPr>
          </w:p>
        </w:tc>
        <w:tc>
          <w:tcPr>
            <w:tcW w:w="2410" w:type="dxa"/>
            <w:gridSpan w:val="3"/>
            <w:tcBorders>
              <w:bottom w:val="single" w:color="auto" w:sz="12" w:space="0"/>
            </w:tcBorders>
            <w:vAlign w:val="center"/>
          </w:tcPr>
          <w:p>
            <w:pPr>
              <w:spacing w:line="480" w:lineRule="exact"/>
              <w:jc w:val="center"/>
              <w:rPr>
                <w:rFonts w:ascii="宋体"/>
                <w:color w:val="auto"/>
                <w:sz w:val="24"/>
                <w:szCs w:val="24"/>
              </w:rPr>
            </w:pPr>
          </w:p>
        </w:tc>
        <w:tc>
          <w:tcPr>
            <w:tcW w:w="1426" w:type="dxa"/>
            <w:tcBorders>
              <w:bottom w:val="single" w:color="auto" w:sz="12" w:space="0"/>
              <w:right w:val="single" w:color="auto" w:sz="12" w:space="0"/>
            </w:tcBorders>
            <w:vAlign w:val="center"/>
          </w:tcPr>
          <w:p>
            <w:pPr>
              <w:spacing w:line="480" w:lineRule="exact"/>
              <w:jc w:val="center"/>
              <w:rPr>
                <w:rFonts w:ascii="宋体"/>
                <w:color w:val="auto"/>
                <w:sz w:val="24"/>
                <w:szCs w:val="24"/>
              </w:rPr>
            </w:pPr>
          </w:p>
        </w:tc>
      </w:tr>
    </w:tbl>
    <w:p>
      <w:pPr>
        <w:spacing w:line="320" w:lineRule="exact"/>
        <w:ind w:firstLine="487" w:firstLineChars="202"/>
        <w:rPr>
          <w:rFonts w:hint="eastAsia" w:ascii="宋体" w:eastAsia="宋体"/>
          <w:b/>
          <w:bCs/>
          <w:color w:val="0000FF"/>
          <w:sz w:val="24"/>
          <w:szCs w:val="24"/>
          <w:lang w:eastAsia="zh-CN"/>
        </w:rPr>
      </w:pPr>
      <w:r>
        <w:rPr>
          <w:rFonts w:hint="eastAsia" w:ascii="宋体" w:hAnsi="宋体" w:eastAsia="宋体" w:cs="Times New Roman"/>
          <w:b/>
          <w:bCs/>
          <w:color w:val="0000FF"/>
          <w:sz w:val="24"/>
          <w:szCs w:val="24"/>
          <w:lang w:val="en-US" w:eastAsia="zh-CN"/>
        </w:rPr>
        <w:t>我方承诺上</w:t>
      </w:r>
      <w:r>
        <w:rPr>
          <w:rFonts w:hint="eastAsia" w:ascii="宋体" w:hAnsi="宋体"/>
          <w:b/>
          <w:bCs/>
          <w:color w:val="0000FF"/>
          <w:sz w:val="24"/>
          <w:szCs w:val="24"/>
        </w:rPr>
        <w:t>述填报内容真实。如不真实，将按照有关规定接受处理。（总监理工程师应提</w:t>
      </w:r>
      <w:r>
        <w:rPr>
          <w:rFonts w:hint="eastAsia" w:ascii="宋体" w:hAnsi="宋体" w:eastAsia="宋体" w:cs="Times New Roman"/>
          <w:b/>
          <w:bCs/>
          <w:color w:val="0000FF"/>
          <w:sz w:val="24"/>
          <w:szCs w:val="24"/>
        </w:rPr>
        <w:t>供在本单位注册有效的公路工程专业注册监理工程师资格</w:t>
      </w:r>
      <w:r>
        <w:rPr>
          <w:rFonts w:hint="eastAsia" w:ascii="宋体" w:hAnsi="宋体" w:eastAsia="宋体" w:cs="Times New Roman"/>
          <w:b/>
          <w:bCs/>
          <w:color w:val="0000FF"/>
          <w:sz w:val="24"/>
          <w:szCs w:val="24"/>
          <w:lang w:val="en-US" w:eastAsia="zh-CN"/>
        </w:rPr>
        <w:t>证书、职称证</w:t>
      </w:r>
      <w:r>
        <w:rPr>
          <w:rFonts w:hint="eastAsia" w:ascii="宋体" w:hAnsi="宋体"/>
          <w:b/>
          <w:bCs/>
          <w:color w:val="0000FF"/>
          <w:sz w:val="24"/>
          <w:szCs w:val="24"/>
        </w:rPr>
        <w:t>等相关证件</w:t>
      </w:r>
      <w:r>
        <w:rPr>
          <w:rFonts w:hint="eastAsia" w:ascii="宋体" w:hAnsi="宋体"/>
          <w:b/>
          <w:bCs/>
          <w:color w:val="0000FF"/>
          <w:sz w:val="24"/>
          <w:szCs w:val="24"/>
          <w:lang w:eastAsia="zh-CN"/>
        </w:rPr>
        <w:t>及</w:t>
      </w:r>
      <w:r>
        <w:rPr>
          <w:rFonts w:hint="eastAsia" w:ascii="宋体" w:hAnsi="宋体" w:eastAsia="宋体" w:cs="宋体"/>
          <w:b/>
          <w:bCs/>
          <w:color w:val="0000FF"/>
          <w:szCs w:val="21"/>
          <w:lang w:eastAsia="zh-CN"/>
        </w:rPr>
        <w:t>近半年</w:t>
      </w:r>
      <w:r>
        <w:rPr>
          <w:rFonts w:hint="eastAsia" w:ascii="宋体" w:hAnsi="宋体" w:eastAsia="宋体" w:cs="Times New Roman"/>
          <w:b/>
          <w:bCs/>
          <w:color w:val="0000FF"/>
          <w:sz w:val="24"/>
          <w:szCs w:val="24"/>
          <w:lang w:eastAsia="zh-CN"/>
        </w:rPr>
        <w:t>（</w:t>
      </w:r>
      <w:r>
        <w:rPr>
          <w:rFonts w:hint="eastAsia" w:ascii="宋体" w:hAnsi="宋体" w:eastAsia="宋体" w:cs="Times New Roman"/>
          <w:b/>
          <w:bCs/>
          <w:color w:val="0000FF"/>
          <w:sz w:val="24"/>
          <w:szCs w:val="24"/>
          <w:lang w:val="en-US" w:eastAsia="zh-CN"/>
        </w:rPr>
        <w:t>2022年2月-2022年7月</w:t>
      </w:r>
      <w:r>
        <w:rPr>
          <w:rFonts w:hint="eastAsia" w:ascii="宋体" w:hAnsi="宋体" w:eastAsia="宋体" w:cs="Times New Roman"/>
          <w:b/>
          <w:bCs/>
          <w:color w:val="0000FF"/>
          <w:sz w:val="24"/>
          <w:szCs w:val="24"/>
          <w:lang w:eastAsia="zh-CN"/>
        </w:rPr>
        <w:t>）在本单位缴纳的社保证明</w:t>
      </w:r>
      <w:r>
        <w:rPr>
          <w:rFonts w:hint="eastAsia" w:ascii="宋体" w:hAnsi="宋体"/>
          <w:b/>
          <w:bCs/>
          <w:color w:val="0000FF"/>
          <w:sz w:val="24"/>
          <w:szCs w:val="24"/>
        </w:rPr>
        <w:t>复印件，</w:t>
      </w:r>
      <w:r>
        <w:rPr>
          <w:rFonts w:hint="eastAsia" w:ascii="宋体" w:hAnsi="宋体"/>
          <w:b/>
          <w:bCs/>
          <w:color w:val="0000FF"/>
          <w:sz w:val="24"/>
          <w:szCs w:val="24"/>
          <w:lang w:eastAsia="zh-CN"/>
        </w:rPr>
        <w:t>已完成的</w:t>
      </w:r>
      <w:r>
        <w:rPr>
          <w:rFonts w:hint="eastAsia" w:ascii="宋体" w:hAnsi="宋体"/>
          <w:b/>
          <w:bCs/>
          <w:color w:val="0000FF"/>
          <w:sz w:val="24"/>
          <w:szCs w:val="24"/>
        </w:rPr>
        <w:t>类似工程情况相关证明材料应提供</w:t>
      </w:r>
      <w:r>
        <w:rPr>
          <w:rFonts w:hint="eastAsia" w:ascii="宋体" w:hAnsi="宋体"/>
          <w:b/>
          <w:bCs/>
          <w:color w:val="0000FF"/>
          <w:sz w:val="24"/>
          <w:szCs w:val="24"/>
          <w:lang w:eastAsia="zh-CN"/>
        </w:rPr>
        <w:t>监理合同或中标通知书复印件。以上复印件加盖公章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5121" w:firstLineChars="213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spacing w:line="480" w:lineRule="exact"/>
        <w:ind w:firstLine="5121" w:firstLineChars="2134"/>
        <w:jc w:val="left"/>
        <w:rPr>
          <w:rFonts w:ascii="宋体"/>
          <w:color w:val="auto"/>
          <w:sz w:val="24"/>
          <w:szCs w:val="24"/>
        </w:rPr>
      </w:pPr>
    </w:p>
    <w:p>
      <w:pPr>
        <w:autoSpaceDE w:val="0"/>
        <w:autoSpaceDN w:val="0"/>
        <w:adjustRightInd w:val="0"/>
        <w:spacing w:line="480" w:lineRule="exact"/>
        <w:rPr>
          <w:rFonts w:hint="eastAsia" w:ascii="宋体" w:hAnsi="宋体"/>
          <w:bCs/>
          <w:color w:val="auto"/>
          <w:kern w:val="0"/>
          <w:sz w:val="24"/>
          <w:szCs w:val="24"/>
        </w:rPr>
      </w:pPr>
    </w:p>
    <w:p>
      <w:pPr>
        <w:autoSpaceDE w:val="0"/>
        <w:autoSpaceDN w:val="0"/>
        <w:adjustRightInd w:val="0"/>
        <w:spacing w:line="480" w:lineRule="exact"/>
        <w:rPr>
          <w:rFonts w:hint="eastAsia" w:ascii="宋体" w:hAnsi="宋体"/>
          <w:bCs/>
          <w:color w:val="auto"/>
          <w:kern w:val="0"/>
          <w:sz w:val="24"/>
          <w:szCs w:val="24"/>
        </w:rPr>
      </w:pPr>
    </w:p>
    <w:p>
      <w:pPr>
        <w:autoSpaceDE w:val="0"/>
        <w:autoSpaceDN w:val="0"/>
        <w:adjustRightInd w:val="0"/>
        <w:spacing w:line="480" w:lineRule="exact"/>
        <w:rPr>
          <w:rFonts w:hint="eastAsia" w:ascii="宋体" w:eastAsia="宋体"/>
          <w:bCs/>
          <w:color w:val="auto"/>
          <w:kern w:val="0"/>
          <w:sz w:val="24"/>
          <w:szCs w:val="24"/>
          <w:lang w:eastAsia="zh-CN"/>
        </w:rPr>
      </w:pPr>
      <w:r>
        <w:rPr>
          <w:rFonts w:hint="eastAsia" w:ascii="宋体" w:hAnsi="宋体"/>
          <w:bCs/>
          <w:color w:val="auto"/>
          <w:kern w:val="0"/>
          <w:sz w:val="24"/>
          <w:szCs w:val="24"/>
        </w:rPr>
        <w:t>附件</w:t>
      </w:r>
      <w:r>
        <w:rPr>
          <w:rFonts w:hint="eastAsia" w:ascii="宋体" w:hAnsi="宋体"/>
          <w:bCs/>
          <w:color w:val="auto"/>
          <w:kern w:val="0"/>
          <w:sz w:val="24"/>
          <w:szCs w:val="24"/>
          <w:lang w:eastAsia="zh-CN"/>
        </w:rPr>
        <w:t>五</w:t>
      </w:r>
    </w:p>
    <w:p>
      <w:pPr>
        <w:autoSpaceDE w:val="0"/>
        <w:autoSpaceDN w:val="0"/>
        <w:adjustRightInd w:val="0"/>
        <w:spacing w:line="480" w:lineRule="exact"/>
        <w:jc w:val="center"/>
        <w:rPr>
          <w:rFonts w:ascii="宋体"/>
          <w:bCs/>
          <w:color w:val="auto"/>
          <w:kern w:val="0"/>
          <w:sz w:val="24"/>
          <w:szCs w:val="24"/>
        </w:rPr>
      </w:pPr>
      <w:r>
        <w:rPr>
          <w:rFonts w:hint="eastAsia" w:ascii="宋体" w:hAnsi="宋体"/>
          <w:bCs/>
          <w:color w:val="auto"/>
          <w:kern w:val="0"/>
          <w:sz w:val="24"/>
          <w:szCs w:val="24"/>
        </w:rPr>
        <w:t>各专业监理工程师、监理员配备一览表</w:t>
      </w:r>
    </w:p>
    <w:tbl>
      <w:tblPr>
        <w:tblStyle w:val="22"/>
        <w:tblW w:w="100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30"/>
        <w:gridCol w:w="685"/>
        <w:gridCol w:w="166"/>
        <w:gridCol w:w="834"/>
        <w:gridCol w:w="331"/>
        <w:gridCol w:w="449"/>
        <w:gridCol w:w="402"/>
        <w:gridCol w:w="708"/>
        <w:gridCol w:w="254"/>
        <w:gridCol w:w="826"/>
        <w:gridCol w:w="1159"/>
        <w:gridCol w:w="7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数量</w:t>
            </w:r>
          </w:p>
        </w:tc>
        <w:tc>
          <w:tcPr>
            <w:tcW w:w="100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78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年龄</w:t>
            </w:r>
          </w:p>
        </w:tc>
        <w:tc>
          <w:tcPr>
            <w:tcW w:w="111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注册号</w:t>
            </w:r>
          </w:p>
        </w:tc>
        <w:tc>
          <w:tcPr>
            <w:tcW w:w="1080"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职称</w:t>
            </w:r>
          </w:p>
        </w:tc>
        <w:tc>
          <w:tcPr>
            <w:tcW w:w="1230"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监理培训证书号</w:t>
            </w:r>
          </w:p>
        </w:tc>
        <w:tc>
          <w:tcPr>
            <w:tcW w:w="1768" w:type="dxa"/>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正在承担监理工程名称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p>
        </w:tc>
        <w:tc>
          <w:tcPr>
            <w:tcW w:w="78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111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230"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数量</w:t>
            </w:r>
          </w:p>
        </w:tc>
        <w:tc>
          <w:tcPr>
            <w:tcW w:w="116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年龄</w:t>
            </w:r>
          </w:p>
        </w:tc>
        <w:tc>
          <w:tcPr>
            <w:tcW w:w="962"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职称</w:t>
            </w:r>
          </w:p>
        </w:tc>
        <w:tc>
          <w:tcPr>
            <w:tcW w:w="198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w:t>
            </w:r>
          </w:p>
        </w:tc>
        <w:tc>
          <w:tcPr>
            <w:tcW w:w="1839" w:type="dxa"/>
            <w:gridSpan w:val="2"/>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851"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165" w:type="dxa"/>
            <w:gridSpan w:val="2"/>
            <w:vAlign w:val="center"/>
          </w:tcPr>
          <w:p>
            <w:pPr>
              <w:autoSpaceDE w:val="0"/>
              <w:autoSpaceDN w:val="0"/>
              <w:adjustRightInd w:val="0"/>
              <w:spacing w:line="480" w:lineRule="exact"/>
              <w:rPr>
                <w:rFonts w:ascii="宋体"/>
                <w:b/>
                <w:bCs/>
                <w:color w:val="auto"/>
                <w:kern w:val="0"/>
                <w:sz w:val="24"/>
                <w:szCs w:val="24"/>
              </w:rPr>
            </w:pPr>
          </w:p>
        </w:tc>
        <w:tc>
          <w:tcPr>
            <w:tcW w:w="851" w:type="dxa"/>
            <w:gridSpan w:val="2"/>
            <w:vAlign w:val="center"/>
          </w:tcPr>
          <w:p>
            <w:pPr>
              <w:autoSpaceDE w:val="0"/>
              <w:autoSpaceDN w:val="0"/>
              <w:adjustRightInd w:val="0"/>
              <w:spacing w:line="480" w:lineRule="exact"/>
              <w:rPr>
                <w:rFonts w:ascii="宋体"/>
                <w:b/>
                <w:bCs/>
                <w:color w:val="auto"/>
                <w:kern w:val="0"/>
                <w:sz w:val="24"/>
                <w:szCs w:val="24"/>
              </w:rPr>
            </w:pPr>
          </w:p>
        </w:tc>
        <w:tc>
          <w:tcPr>
            <w:tcW w:w="962" w:type="dxa"/>
            <w:gridSpan w:val="2"/>
            <w:vAlign w:val="center"/>
          </w:tcPr>
          <w:p>
            <w:pPr>
              <w:autoSpaceDE w:val="0"/>
              <w:autoSpaceDN w:val="0"/>
              <w:adjustRightInd w:val="0"/>
              <w:spacing w:line="480" w:lineRule="exact"/>
              <w:rPr>
                <w:rFonts w:ascii="宋体"/>
                <w:b/>
                <w:bCs/>
                <w:color w:val="auto"/>
                <w:kern w:val="0"/>
                <w:sz w:val="24"/>
                <w:szCs w:val="24"/>
              </w:rPr>
            </w:pPr>
          </w:p>
        </w:tc>
        <w:tc>
          <w:tcPr>
            <w:tcW w:w="1985" w:type="dxa"/>
            <w:gridSpan w:val="2"/>
            <w:vAlign w:val="center"/>
          </w:tcPr>
          <w:p>
            <w:pPr>
              <w:autoSpaceDE w:val="0"/>
              <w:autoSpaceDN w:val="0"/>
              <w:adjustRightInd w:val="0"/>
              <w:spacing w:line="480" w:lineRule="exact"/>
              <w:rPr>
                <w:rFonts w:ascii="宋体"/>
                <w:b/>
                <w:bCs/>
                <w:color w:val="auto"/>
                <w:kern w:val="0"/>
                <w:sz w:val="24"/>
                <w:szCs w:val="24"/>
              </w:rPr>
            </w:pPr>
          </w:p>
        </w:tc>
        <w:tc>
          <w:tcPr>
            <w:tcW w:w="1839" w:type="dxa"/>
            <w:gridSpan w:val="2"/>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数量</w:t>
            </w:r>
          </w:p>
        </w:tc>
        <w:tc>
          <w:tcPr>
            <w:tcW w:w="116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年龄</w:t>
            </w:r>
          </w:p>
        </w:tc>
        <w:tc>
          <w:tcPr>
            <w:tcW w:w="962"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职称</w:t>
            </w:r>
          </w:p>
        </w:tc>
        <w:tc>
          <w:tcPr>
            <w:tcW w:w="198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w:t>
            </w:r>
          </w:p>
        </w:tc>
        <w:tc>
          <w:tcPr>
            <w:tcW w:w="1839" w:type="dxa"/>
            <w:gridSpan w:val="2"/>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410" w:type="dxa"/>
            <w:gridSpan w:val="2"/>
            <w:tcBorders>
              <w:left w:val="single" w:color="auto" w:sz="12" w:space="0"/>
              <w:bottom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851" w:type="dxa"/>
            <w:gridSpan w:val="2"/>
            <w:tcBorders>
              <w:bottom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1165"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851"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962"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1985"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1839" w:type="dxa"/>
            <w:gridSpan w:val="2"/>
            <w:tcBorders>
              <w:bottom w:val="single" w:color="auto" w:sz="12" w:space="0"/>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bl>
    <w:p>
      <w:pPr>
        <w:spacing w:line="300" w:lineRule="exact"/>
        <w:ind w:firstLine="487" w:firstLineChars="202"/>
        <w:rPr>
          <w:rFonts w:ascii="宋体"/>
          <w:color w:val="auto"/>
          <w:kern w:val="0"/>
          <w:sz w:val="24"/>
          <w:szCs w:val="24"/>
        </w:rPr>
      </w:pPr>
      <w:r>
        <w:rPr>
          <w:rFonts w:hint="eastAsia" w:ascii="宋体" w:hAnsi="宋体"/>
          <w:b/>
          <w:bCs/>
          <w:color w:val="auto"/>
          <w:sz w:val="24"/>
          <w:szCs w:val="24"/>
        </w:rPr>
        <w:t>我方承诺上述填报内容真实。如不真实，将按照有关规定接受处理。各专业监理工程师应提供在本单位注册的注册证或培训证、职称证书等相关证件复印件，安全监理工程师应当同时提供注册监理工程师注册证书和监理安全培训合格证书或国家注册安全工程师证书复印件。现场监理员、其他支持人员应提供培训证书等相关证件复印件）以上人员不得漏缺。</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right="420" w:firstLine="360" w:firstLineChars="150"/>
        <w:jc w:val="right"/>
        <w:rPr>
          <w:rFonts w:ascii="宋体"/>
          <w:color w:val="auto"/>
          <w:sz w:val="24"/>
          <w:szCs w:val="24"/>
        </w:rPr>
      </w:pPr>
    </w:p>
    <w:p>
      <w:pPr>
        <w:spacing w:line="480" w:lineRule="exact"/>
        <w:ind w:right="980" w:firstLine="360" w:firstLineChars="150"/>
        <w:jc w:val="left"/>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u w:val="single"/>
        </w:rPr>
        <w:t xml:space="preserve">                 </w:t>
      </w:r>
      <w:r>
        <w:rPr>
          <w:rFonts w:hint="eastAsia" w:ascii="宋体" w:hAnsi="宋体"/>
          <w:color w:val="auto"/>
          <w:sz w:val="24"/>
          <w:szCs w:val="24"/>
        </w:rPr>
        <w:t>（盖章）</w:t>
      </w:r>
      <w:r>
        <w:rPr>
          <w:rFonts w:ascii="宋体" w:hAnsi="宋体"/>
          <w:color w:val="auto"/>
          <w:sz w:val="24"/>
          <w:szCs w:val="24"/>
        </w:rPr>
        <w:t xml:space="preserve">                                               </w:t>
      </w:r>
    </w:p>
    <w:p>
      <w:pPr>
        <w:spacing w:line="480" w:lineRule="exact"/>
        <w:ind w:right="1540" w:firstLine="360" w:firstLineChars="150"/>
        <w:rPr>
          <w:rFonts w:ascii="宋体"/>
          <w:color w:val="auto"/>
          <w:sz w:val="24"/>
          <w:szCs w:val="24"/>
        </w:rPr>
      </w:pPr>
    </w:p>
    <w:p>
      <w:pPr>
        <w:spacing w:line="480" w:lineRule="exact"/>
        <w:ind w:right="1540" w:firstLine="360" w:firstLineChars="150"/>
        <w:jc w:val="righ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adjustRightInd w:val="0"/>
        <w:spacing w:line="480" w:lineRule="exact"/>
        <w:rPr>
          <w:rFonts w:hint="eastAsia" w:ascii="宋体" w:eastAsia="宋体"/>
          <w:bCs/>
          <w:color w:val="auto"/>
          <w:kern w:val="0"/>
          <w:sz w:val="24"/>
          <w:szCs w:val="24"/>
          <w:lang w:eastAsia="zh-CN"/>
        </w:rPr>
      </w:pPr>
      <w:r>
        <w:rPr>
          <w:rFonts w:ascii="宋体"/>
          <w:bCs/>
          <w:color w:val="auto"/>
          <w:kern w:val="0"/>
          <w:sz w:val="24"/>
          <w:szCs w:val="24"/>
        </w:rPr>
        <w:br w:type="page"/>
      </w:r>
      <w:r>
        <w:rPr>
          <w:rFonts w:hint="eastAsia" w:ascii="宋体" w:hAnsi="宋体"/>
          <w:bCs/>
          <w:color w:val="auto"/>
          <w:kern w:val="0"/>
          <w:sz w:val="24"/>
          <w:szCs w:val="24"/>
        </w:rPr>
        <w:t>附件</w:t>
      </w:r>
      <w:r>
        <w:rPr>
          <w:rFonts w:hint="eastAsia" w:ascii="宋体" w:hAnsi="宋体"/>
          <w:bCs/>
          <w:color w:val="auto"/>
          <w:kern w:val="0"/>
          <w:sz w:val="24"/>
          <w:szCs w:val="24"/>
          <w:lang w:eastAsia="zh-CN"/>
        </w:rPr>
        <w:t>六</w:t>
      </w:r>
    </w:p>
    <w:p>
      <w:pPr>
        <w:spacing w:line="480" w:lineRule="exact"/>
        <w:jc w:val="center"/>
        <w:rPr>
          <w:rFonts w:ascii="宋体"/>
          <w:b/>
          <w:bCs/>
          <w:color w:val="auto"/>
          <w:sz w:val="24"/>
          <w:szCs w:val="24"/>
        </w:rPr>
      </w:pPr>
      <w:r>
        <w:rPr>
          <w:rFonts w:hint="eastAsia" w:ascii="宋体" w:hAnsi="宋体"/>
          <w:bCs/>
          <w:color w:val="auto"/>
          <w:sz w:val="24"/>
          <w:szCs w:val="24"/>
        </w:rPr>
        <w:t>主要检测设备仪器一览表</w:t>
      </w:r>
    </w:p>
    <w:tbl>
      <w:tblPr>
        <w:tblStyle w:val="22"/>
        <w:tblW w:w="907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top w:val="single" w:color="auto" w:sz="12" w:space="0"/>
              <w:left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序号</w:t>
            </w:r>
          </w:p>
        </w:tc>
        <w:tc>
          <w:tcPr>
            <w:tcW w:w="2268"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仪器或设备名称</w:t>
            </w:r>
          </w:p>
        </w:tc>
        <w:tc>
          <w:tcPr>
            <w:tcW w:w="1923"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型号、规格</w:t>
            </w:r>
          </w:p>
        </w:tc>
        <w:tc>
          <w:tcPr>
            <w:tcW w:w="959"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数量</w:t>
            </w:r>
          </w:p>
        </w:tc>
        <w:tc>
          <w:tcPr>
            <w:tcW w:w="3069" w:type="dxa"/>
            <w:tcBorders>
              <w:top w:val="single" w:color="auto" w:sz="12" w:space="0"/>
              <w:right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1</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2</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vertAlign w:val="subscript"/>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3</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vertAlign w:val="subscript"/>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4</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5</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6</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spacing w:line="480" w:lineRule="exact"/>
              <w:jc w:val="center"/>
              <w:rPr>
                <w:rFonts w:ascii="宋体"/>
                <w:color w:val="auto"/>
                <w:sz w:val="24"/>
                <w:szCs w:val="24"/>
              </w:rPr>
            </w:pPr>
            <w:r>
              <w:rPr>
                <w:rFonts w:ascii="宋体" w:hAnsi="宋体"/>
                <w:color w:val="auto"/>
                <w:sz w:val="24"/>
                <w:szCs w:val="24"/>
              </w:rPr>
              <w:t>7</w:t>
            </w:r>
          </w:p>
        </w:tc>
        <w:tc>
          <w:tcPr>
            <w:tcW w:w="2268" w:type="dxa"/>
            <w:vAlign w:val="center"/>
          </w:tcPr>
          <w:p>
            <w:pPr>
              <w:spacing w:line="480" w:lineRule="exact"/>
              <w:jc w:val="center"/>
              <w:rPr>
                <w:rFonts w:ascii="宋体"/>
                <w:color w:val="auto"/>
                <w:sz w:val="24"/>
                <w:szCs w:val="24"/>
              </w:rPr>
            </w:pPr>
          </w:p>
        </w:tc>
        <w:tc>
          <w:tcPr>
            <w:tcW w:w="1923" w:type="dxa"/>
            <w:vAlign w:val="center"/>
          </w:tcPr>
          <w:p>
            <w:pPr>
              <w:spacing w:line="480" w:lineRule="exact"/>
              <w:jc w:val="center"/>
              <w:rPr>
                <w:rFonts w:ascii="宋体"/>
                <w:color w:val="auto"/>
                <w:sz w:val="24"/>
                <w:szCs w:val="24"/>
              </w:rPr>
            </w:pPr>
          </w:p>
        </w:tc>
        <w:tc>
          <w:tcPr>
            <w:tcW w:w="959" w:type="dxa"/>
            <w:vAlign w:val="center"/>
          </w:tcPr>
          <w:p>
            <w:pPr>
              <w:spacing w:line="480" w:lineRule="exact"/>
              <w:jc w:val="center"/>
              <w:rPr>
                <w:rFonts w:ascii="宋体"/>
                <w:color w:val="auto"/>
                <w:sz w:val="24"/>
                <w:szCs w:val="24"/>
              </w:rPr>
            </w:pPr>
          </w:p>
        </w:tc>
        <w:tc>
          <w:tcPr>
            <w:tcW w:w="3069"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8</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9</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bottom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10</w:t>
            </w:r>
          </w:p>
        </w:tc>
        <w:tc>
          <w:tcPr>
            <w:tcW w:w="2268"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1923"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959"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3069" w:type="dxa"/>
            <w:tcBorders>
              <w:bottom w:val="single" w:color="auto" w:sz="12" w:space="0"/>
              <w:right w:val="single" w:color="auto" w:sz="12" w:space="0"/>
            </w:tcBorders>
            <w:vAlign w:val="center"/>
          </w:tcPr>
          <w:p>
            <w:pPr>
              <w:adjustRightInd w:val="0"/>
              <w:snapToGrid w:val="0"/>
              <w:spacing w:line="480" w:lineRule="exact"/>
              <w:jc w:val="center"/>
              <w:rPr>
                <w:rFonts w:ascii="宋体"/>
                <w:color w:val="auto"/>
                <w:sz w:val="24"/>
                <w:szCs w:val="24"/>
              </w:rPr>
            </w:pPr>
          </w:p>
        </w:tc>
      </w:tr>
    </w:tbl>
    <w:p>
      <w:pPr>
        <w:autoSpaceDE w:val="0"/>
        <w:autoSpaceDN w:val="0"/>
        <w:adjustRightInd w:val="0"/>
        <w:spacing w:line="480" w:lineRule="exact"/>
        <w:ind w:firstLine="588" w:firstLineChars="245"/>
        <w:rPr>
          <w:rFonts w:ascii="宋体"/>
          <w:b/>
          <w:bCs/>
          <w:color w:val="auto"/>
          <w:kern w:val="0"/>
          <w:sz w:val="24"/>
          <w:szCs w:val="24"/>
        </w:rPr>
      </w:pPr>
      <w:r>
        <w:rPr>
          <w:rFonts w:hint="eastAsia" w:ascii="宋体" w:hAnsi="宋体"/>
          <w:color w:val="auto"/>
          <w:sz w:val="24"/>
          <w:szCs w:val="24"/>
        </w:rPr>
        <w:t>我方承诺上述填报内容真实。如不真实，将按照有关规定接受处理。</w:t>
      </w:r>
    </w:p>
    <w:p>
      <w:pPr>
        <w:autoSpaceDE w:val="0"/>
        <w:autoSpaceDN w:val="0"/>
        <w:adjustRightInd w:val="0"/>
        <w:spacing w:line="480" w:lineRule="exact"/>
        <w:rPr>
          <w:rFonts w:ascii="宋体"/>
          <w:b/>
          <w:bCs/>
          <w:color w:val="auto"/>
          <w:kern w:val="0"/>
          <w:sz w:val="24"/>
          <w:szCs w:val="24"/>
        </w:rPr>
      </w:pP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u w:val="single"/>
        </w:rPr>
        <w:t xml:space="preserve">                     </w:t>
      </w:r>
      <w:r>
        <w:rPr>
          <w:rFonts w:hint="eastAsia" w:ascii="宋体" w:hAnsi="宋体"/>
          <w:color w:val="auto"/>
          <w:sz w:val="24"/>
          <w:szCs w:val="24"/>
        </w:rPr>
        <w:t>（签字或盖章）</w:t>
      </w:r>
    </w:p>
    <w:p>
      <w:pPr>
        <w:spacing w:line="480" w:lineRule="exact"/>
        <w:ind w:firstLine="960" w:firstLineChars="400"/>
        <w:rPr>
          <w:rFonts w:ascii="宋体"/>
          <w:color w:val="auto"/>
          <w:sz w:val="24"/>
          <w:szCs w:val="24"/>
          <w:u w:val="single"/>
        </w:rPr>
      </w:pPr>
    </w:p>
    <w:p>
      <w:pPr>
        <w:spacing w:line="480" w:lineRule="exact"/>
        <w:ind w:firstLine="5121" w:firstLineChars="213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adjustRightInd w:val="0"/>
        <w:spacing w:line="480" w:lineRule="exact"/>
        <w:rPr>
          <w:rFonts w:hint="eastAsia" w:ascii="宋体" w:eastAsia="宋体"/>
          <w:bCs/>
          <w:color w:val="auto"/>
          <w:kern w:val="0"/>
          <w:sz w:val="24"/>
          <w:szCs w:val="24"/>
          <w:lang w:eastAsia="zh-CN"/>
        </w:rPr>
      </w:pPr>
      <w:r>
        <w:rPr>
          <w:rFonts w:ascii="宋体"/>
          <w:bCs/>
          <w:color w:val="auto"/>
          <w:kern w:val="0"/>
          <w:sz w:val="24"/>
          <w:szCs w:val="24"/>
        </w:rPr>
        <w:br w:type="page"/>
      </w:r>
      <w:r>
        <w:rPr>
          <w:rFonts w:hint="eastAsia" w:ascii="宋体" w:hAnsi="宋体"/>
          <w:bCs/>
          <w:color w:val="auto"/>
          <w:kern w:val="0"/>
          <w:sz w:val="24"/>
          <w:szCs w:val="24"/>
        </w:rPr>
        <w:t>附件</w:t>
      </w:r>
      <w:r>
        <w:rPr>
          <w:rFonts w:hint="eastAsia" w:ascii="宋体" w:hAnsi="宋体"/>
          <w:bCs/>
          <w:color w:val="auto"/>
          <w:kern w:val="0"/>
          <w:sz w:val="24"/>
          <w:szCs w:val="24"/>
          <w:lang w:eastAsia="zh-CN"/>
        </w:rPr>
        <w:t>七</w:t>
      </w:r>
    </w:p>
    <w:p>
      <w:pPr>
        <w:autoSpaceDE w:val="0"/>
        <w:autoSpaceDN w:val="0"/>
        <w:adjustRightInd w:val="0"/>
        <w:spacing w:line="480" w:lineRule="exact"/>
        <w:jc w:val="center"/>
        <w:rPr>
          <w:rFonts w:ascii="宋体"/>
          <w:bCs/>
          <w:color w:val="auto"/>
          <w:kern w:val="0"/>
          <w:sz w:val="24"/>
          <w:szCs w:val="24"/>
        </w:rPr>
      </w:pPr>
      <w:r>
        <w:rPr>
          <w:rFonts w:hint="eastAsia" w:ascii="宋体" w:hAnsi="宋体"/>
          <w:bCs/>
          <w:color w:val="auto"/>
          <w:kern w:val="0"/>
          <w:sz w:val="24"/>
          <w:szCs w:val="24"/>
        </w:rPr>
        <w:t>企业承担类似或相近工程情况一览表</w:t>
      </w:r>
    </w:p>
    <w:p>
      <w:pPr>
        <w:autoSpaceDE w:val="0"/>
        <w:autoSpaceDN w:val="0"/>
        <w:adjustRightInd w:val="0"/>
        <w:spacing w:line="480" w:lineRule="exact"/>
        <w:rPr>
          <w:rFonts w:ascii="宋体"/>
          <w:b/>
          <w:bCs/>
          <w:color w:val="auto"/>
          <w:kern w:val="0"/>
          <w:sz w:val="24"/>
          <w:szCs w:val="24"/>
        </w:rPr>
      </w:pPr>
    </w:p>
    <w:tbl>
      <w:tblPr>
        <w:tblStyle w:val="22"/>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84" w:type="dxa"/>
            <w:tcBorders>
              <w:top w:val="single" w:color="auto" w:sz="12" w:space="0"/>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建设单位</w:t>
            </w:r>
          </w:p>
        </w:tc>
        <w:tc>
          <w:tcPr>
            <w:tcW w:w="1985"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工程项目名称</w:t>
            </w:r>
          </w:p>
        </w:tc>
        <w:tc>
          <w:tcPr>
            <w:tcW w:w="1275"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建设</w:t>
            </w:r>
          </w:p>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规模</w:t>
            </w:r>
          </w:p>
        </w:tc>
        <w:tc>
          <w:tcPr>
            <w:tcW w:w="1418"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竣工日期</w:t>
            </w:r>
          </w:p>
        </w:tc>
        <w:tc>
          <w:tcPr>
            <w:tcW w:w="850"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质量等级</w:t>
            </w:r>
          </w:p>
        </w:tc>
        <w:tc>
          <w:tcPr>
            <w:tcW w:w="1134"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项目</w:t>
            </w:r>
          </w:p>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总监</w:t>
            </w:r>
          </w:p>
        </w:tc>
        <w:tc>
          <w:tcPr>
            <w:tcW w:w="1696" w:type="dxa"/>
            <w:tcBorders>
              <w:top w:val="single" w:color="auto" w:sz="12" w:space="0"/>
              <w:right w:val="single" w:color="auto" w:sz="12" w:space="0"/>
            </w:tcBorders>
            <w:vAlign w:val="center"/>
          </w:tcPr>
          <w:p>
            <w:pPr>
              <w:widowControl/>
              <w:spacing w:line="480" w:lineRule="exact"/>
              <w:jc w:val="center"/>
              <w:rPr>
                <w:rFonts w:ascii="宋体"/>
                <w:b/>
                <w:bCs/>
                <w:color w:val="auto"/>
                <w:kern w:val="0"/>
                <w:sz w:val="24"/>
                <w:szCs w:val="24"/>
              </w:rPr>
            </w:pPr>
            <w:r>
              <w:rPr>
                <w:rFonts w:hint="eastAsia" w:ascii="宋体" w:hAnsi="宋体"/>
                <w:b/>
                <w:bCs/>
                <w:color w:val="auto"/>
                <w:kern w:val="0"/>
                <w:sz w:val="24"/>
                <w:szCs w:val="24"/>
              </w:rPr>
              <w:t>建设单位联系人</w:t>
            </w:r>
            <w:r>
              <w:rPr>
                <w:rFonts w:ascii="宋体"/>
                <w:b/>
                <w:bCs/>
                <w:color w:val="auto"/>
                <w:kern w:val="0"/>
                <w:sz w:val="24"/>
                <w:szCs w:val="24"/>
              </w:rPr>
              <w:t>\</w:t>
            </w:r>
            <w:r>
              <w:rPr>
                <w:rFonts w:hint="eastAsia" w:ascii="宋体" w:hAnsi="宋体"/>
                <w:b/>
                <w:bCs/>
                <w:color w:val="auto"/>
                <w:kern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275"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418"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850"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134"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696" w:type="dxa"/>
            <w:tcBorders>
              <w:bottom w:val="single" w:color="auto" w:sz="12" w:space="0"/>
              <w:right w:val="single" w:color="auto" w:sz="12" w:space="0"/>
            </w:tcBorders>
          </w:tcPr>
          <w:p>
            <w:pPr>
              <w:autoSpaceDE w:val="0"/>
              <w:autoSpaceDN w:val="0"/>
              <w:adjustRightInd w:val="0"/>
              <w:spacing w:line="480" w:lineRule="exact"/>
              <w:rPr>
                <w:rFonts w:ascii="宋体"/>
                <w:b/>
                <w:bCs/>
                <w:color w:val="auto"/>
                <w:kern w:val="0"/>
                <w:sz w:val="24"/>
                <w:szCs w:val="24"/>
              </w:rPr>
            </w:pPr>
          </w:p>
        </w:tc>
      </w:tr>
    </w:tbl>
    <w:p>
      <w:pPr>
        <w:autoSpaceDE w:val="0"/>
        <w:autoSpaceDN w:val="0"/>
        <w:adjustRightInd w:val="0"/>
        <w:spacing w:line="300" w:lineRule="exact"/>
        <w:ind w:firstLine="480" w:firstLineChars="200"/>
        <w:jc w:val="left"/>
        <w:rPr>
          <w:rFonts w:hint="eastAsia" w:ascii="宋体" w:eastAsia="宋体"/>
          <w:color w:val="auto"/>
          <w:sz w:val="24"/>
          <w:szCs w:val="24"/>
          <w:lang w:eastAsia="zh-CN"/>
        </w:rPr>
      </w:pPr>
      <w:r>
        <w:rPr>
          <w:rFonts w:hint="eastAsia" w:ascii="宋体" w:hAnsi="宋体"/>
          <w:color w:val="auto"/>
          <w:sz w:val="24"/>
          <w:szCs w:val="24"/>
        </w:rPr>
        <w:t>我方承诺上述填报内容真实，如不真实，将按照有关规定接受处理</w:t>
      </w:r>
      <w:r>
        <w:rPr>
          <w:rFonts w:hint="eastAsia" w:ascii="宋体" w:hAnsi="宋体"/>
          <w:color w:val="auto"/>
          <w:sz w:val="24"/>
          <w:szCs w:val="24"/>
          <w:lang w:eastAsia="zh-CN"/>
        </w:rPr>
        <w:t>。已完成的</w:t>
      </w:r>
      <w:r>
        <w:rPr>
          <w:rFonts w:hint="eastAsia" w:ascii="宋体" w:hAnsi="宋体"/>
          <w:color w:val="auto"/>
          <w:sz w:val="24"/>
          <w:szCs w:val="24"/>
        </w:rPr>
        <w:t>类似工程情况相关证明材料应提供</w:t>
      </w:r>
      <w:r>
        <w:rPr>
          <w:rFonts w:hint="eastAsia" w:ascii="宋体" w:hAnsi="宋体"/>
          <w:color w:val="auto"/>
          <w:sz w:val="24"/>
          <w:szCs w:val="24"/>
          <w:lang w:eastAsia="zh-CN"/>
        </w:rPr>
        <w:t>监理合同或中标通知书复印件，复印件加盖公章。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u w:val="single"/>
        </w:rPr>
        <w:t xml:space="preserve">                     </w:t>
      </w:r>
      <w:r>
        <w:rPr>
          <w:rFonts w:hint="eastAsia" w:ascii="宋体" w:hAnsi="宋体"/>
          <w:color w:val="auto"/>
          <w:sz w:val="24"/>
          <w:szCs w:val="24"/>
        </w:rPr>
        <w:t>（签字或盖章）</w:t>
      </w:r>
    </w:p>
    <w:p>
      <w:pPr>
        <w:spacing w:line="480" w:lineRule="exact"/>
        <w:ind w:firstLine="960" w:firstLineChars="400"/>
        <w:rPr>
          <w:rFonts w:ascii="宋体"/>
          <w:color w:val="auto"/>
          <w:sz w:val="24"/>
          <w:szCs w:val="24"/>
          <w:u w:val="single"/>
        </w:rPr>
      </w:pPr>
    </w:p>
    <w:p>
      <w:pPr>
        <w:spacing w:line="480" w:lineRule="exact"/>
        <w:ind w:firstLine="5241" w:firstLineChars="218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spacing w:line="480" w:lineRule="exact"/>
        <w:jc w:val="left"/>
        <w:rPr>
          <w:rFonts w:hint="eastAsia" w:ascii="宋体" w:hAnsi="宋体" w:eastAsia="宋体" w:cs="宋体"/>
          <w:b/>
          <w:bCs/>
          <w:color w:val="auto"/>
          <w:sz w:val="24"/>
          <w:szCs w:val="24"/>
        </w:rPr>
      </w:pPr>
      <w:r>
        <w:rPr>
          <w:rFonts w:ascii="宋体"/>
          <w:color w:val="auto"/>
          <w:sz w:val="24"/>
          <w:szCs w:val="24"/>
        </w:rPr>
        <w:br w:type="page"/>
      </w:r>
      <w:r>
        <w:rPr>
          <w:rFonts w:hint="eastAsia" w:ascii="宋体" w:hAnsi="宋体" w:eastAsia="宋体" w:cs="宋体"/>
          <w:b/>
          <w:bCs/>
          <w:color w:val="auto"/>
          <w:sz w:val="24"/>
          <w:szCs w:val="24"/>
        </w:rPr>
        <w:t>附件</w:t>
      </w:r>
      <w:r>
        <w:rPr>
          <w:rFonts w:hint="eastAsia" w:ascii="宋体" w:hAnsi="宋体" w:cs="宋体"/>
          <w:b/>
          <w:bCs/>
          <w:color w:val="auto"/>
          <w:sz w:val="24"/>
          <w:szCs w:val="24"/>
          <w:lang w:eastAsia="zh-CN"/>
        </w:rPr>
        <w:t>八</w:t>
      </w:r>
      <w:r>
        <w:rPr>
          <w:rFonts w:hint="eastAsia" w:ascii="宋体" w:hAnsi="宋体" w:eastAsia="宋体" w:cs="宋体"/>
          <w:b/>
          <w:bCs/>
          <w:color w:val="auto"/>
          <w:sz w:val="24"/>
          <w:szCs w:val="24"/>
        </w:rPr>
        <w:t>：</w:t>
      </w:r>
    </w:p>
    <w:p>
      <w:pPr>
        <w:pStyle w:val="4"/>
        <w:numPr>
          <w:ilvl w:val="0"/>
          <w:numId w:val="0"/>
        </w:numPr>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磋商报价表（首次）</w:t>
      </w:r>
    </w:p>
    <w:p>
      <w:pPr>
        <w:numPr>
          <w:ilvl w:val="0"/>
          <w:numId w:val="0"/>
        </w:numPr>
        <w:rPr>
          <w:rFonts w:hint="eastAsia" w:ascii="宋体" w:hAnsi="宋体" w:eastAsia="宋体"/>
          <w:b w:val="0"/>
          <w:bCs/>
          <w:snapToGrid w:val="0"/>
          <w:color w:val="auto"/>
          <w:kern w:val="0"/>
          <w:sz w:val="24"/>
          <w:szCs w:val="24"/>
          <w:lang w:val="en-US" w:eastAsia="zh-CN" w:bidi="ar-SA"/>
        </w:rPr>
      </w:pPr>
    </w:p>
    <w:tbl>
      <w:tblPr>
        <w:tblStyle w:val="22"/>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3355"/>
        <w:gridCol w:w="1300"/>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项目名称</w:t>
            </w:r>
          </w:p>
        </w:tc>
        <w:tc>
          <w:tcPr>
            <w:tcW w:w="3355"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c>
          <w:tcPr>
            <w:tcW w:w="1300"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项目编号</w:t>
            </w:r>
          </w:p>
        </w:tc>
        <w:tc>
          <w:tcPr>
            <w:tcW w:w="2545"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w:t>
            </w:r>
          </w:p>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（盖章）</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首次报价(元)</w:t>
            </w:r>
          </w:p>
        </w:tc>
        <w:tc>
          <w:tcPr>
            <w:tcW w:w="7200" w:type="dxa"/>
            <w:gridSpan w:val="3"/>
            <w:noWrap w:val="0"/>
            <w:vAlign w:val="center"/>
          </w:tcPr>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小写：                             </w:t>
            </w:r>
          </w:p>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服务期限</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autoSpaceDE w:val="0"/>
              <w:autoSpaceDN w:val="0"/>
              <w:spacing w:line="480" w:lineRule="exact"/>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缺陷责任期</w:t>
            </w:r>
          </w:p>
        </w:tc>
        <w:tc>
          <w:tcPr>
            <w:tcW w:w="7200" w:type="dxa"/>
            <w:gridSpan w:val="3"/>
            <w:noWrap w:val="0"/>
            <w:vAlign w:val="center"/>
          </w:tcPr>
          <w:p>
            <w:pPr>
              <w:widowControl/>
              <w:spacing w:line="480" w:lineRule="auto"/>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备注</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bl>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供应商名称： </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eastAsia="宋体"/>
          <w:b w:val="0"/>
          <w:bCs/>
          <w:snapToGrid w:val="0"/>
          <w:color w:val="auto"/>
          <w:kern w:val="0"/>
          <w:sz w:val="24"/>
          <w:szCs w:val="24"/>
          <w:lang w:val="en-US" w:eastAsia="zh-CN" w:bidi="ar-SA"/>
        </w:rPr>
        <w:t>（盖章）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法定代表人：</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eastAsia="宋体"/>
          <w:b w:val="0"/>
          <w:bCs/>
          <w:snapToGrid w:val="0"/>
          <w:color w:val="auto"/>
          <w:kern w:val="0"/>
          <w:sz w:val="24"/>
          <w:szCs w:val="24"/>
          <w:lang w:val="en-US" w:eastAsia="zh-CN" w:bidi="ar-SA"/>
        </w:rPr>
        <w:t>（盖章）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年   月   日</w:t>
      </w:r>
    </w:p>
    <w:p>
      <w:pPr>
        <w:adjustRightInd w:val="0"/>
        <w:snapToGrid w:val="0"/>
        <w:spacing w:line="360" w:lineRule="auto"/>
        <w:jc w:val="left"/>
        <w:rPr>
          <w:rFonts w:hint="eastAsia" w:ascii="宋体" w:hAnsi="宋体" w:eastAsia="宋体"/>
          <w:b w:val="0"/>
          <w:bCs/>
          <w:snapToGrid w:val="0"/>
          <w:color w:val="auto"/>
          <w:kern w:val="0"/>
          <w:sz w:val="24"/>
          <w:szCs w:val="24"/>
          <w:lang w:val="en-US" w:eastAsia="zh-CN" w:bidi="ar-SA"/>
        </w:rPr>
      </w:pPr>
    </w:p>
    <w:p>
      <w:pPr>
        <w:adjustRightInd w:val="0"/>
        <w:snapToGrid w:val="0"/>
        <w:spacing w:line="360" w:lineRule="auto"/>
        <w:jc w:val="center"/>
        <w:rPr>
          <w:rFonts w:hint="eastAsia" w:ascii="宋体" w:hAnsi="宋体" w:eastAsia="宋体"/>
          <w:b w:val="0"/>
          <w:bCs/>
          <w:snapToGrid w:val="0"/>
          <w:color w:val="auto"/>
          <w:kern w:val="0"/>
          <w:sz w:val="24"/>
          <w:szCs w:val="24"/>
          <w:lang w:val="en-US" w:eastAsia="zh-CN" w:bidi="ar-SA"/>
        </w:rPr>
      </w:pPr>
    </w:p>
    <w:p>
      <w:pPr>
        <w:pStyle w:val="7"/>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附件八-1</w:t>
      </w:r>
    </w:p>
    <w:p>
      <w:pPr>
        <w:pStyle w:val="4"/>
        <w:numPr>
          <w:ilvl w:val="0"/>
          <w:numId w:val="0"/>
        </w:numPr>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  磋商报价表（最终报价承诺）</w:t>
      </w:r>
    </w:p>
    <w:p>
      <w:pPr>
        <w:numPr>
          <w:ilvl w:val="0"/>
          <w:numId w:val="0"/>
        </w:numPr>
        <w:rPr>
          <w:rFonts w:hint="eastAsia" w:ascii="宋体" w:hAnsi="宋体" w:eastAsia="宋体"/>
          <w:b w:val="0"/>
          <w:bCs/>
          <w:snapToGrid w:val="0"/>
          <w:color w:val="auto"/>
          <w:kern w:val="0"/>
          <w:sz w:val="24"/>
          <w:szCs w:val="24"/>
          <w:lang w:val="en-US" w:eastAsia="zh-CN" w:bidi="ar-SA"/>
        </w:rPr>
      </w:pPr>
    </w:p>
    <w:tbl>
      <w:tblPr>
        <w:tblStyle w:val="22"/>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3267"/>
        <w:gridCol w:w="140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项目名称</w:t>
            </w:r>
          </w:p>
        </w:tc>
        <w:tc>
          <w:tcPr>
            <w:tcW w:w="3267"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c>
          <w:tcPr>
            <w:tcW w:w="1400"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项目编号</w:t>
            </w:r>
          </w:p>
        </w:tc>
        <w:tc>
          <w:tcPr>
            <w:tcW w:w="2533"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供应商名称名称</w:t>
            </w:r>
          </w:p>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（盖章）</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最终报价(元)</w:t>
            </w:r>
          </w:p>
        </w:tc>
        <w:tc>
          <w:tcPr>
            <w:tcW w:w="7200" w:type="dxa"/>
            <w:gridSpan w:val="3"/>
            <w:noWrap w:val="0"/>
            <w:vAlign w:val="center"/>
          </w:tcPr>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小写：                             </w:t>
            </w:r>
          </w:p>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服务期限</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autoSpaceDE w:val="0"/>
              <w:autoSpaceDN w:val="0"/>
              <w:spacing w:line="480" w:lineRule="exact"/>
              <w:jc w:val="center"/>
              <w:rPr>
                <w:rFonts w:hint="eastAsia" w:ascii="宋体" w:hAnsi="宋体" w:eastAsia="宋体" w:cs="Times New Roman"/>
                <w:b/>
                <w:bCs/>
                <w:color w:val="FF0000"/>
                <w:kern w:val="0"/>
                <w:sz w:val="21"/>
                <w:szCs w:val="21"/>
                <w:lang w:val="en-US" w:eastAsia="zh-CN" w:bidi="ar-SA"/>
              </w:rPr>
            </w:pPr>
            <w:r>
              <w:rPr>
                <w:rFonts w:hint="eastAsia" w:ascii="宋体" w:hAnsi="宋体" w:eastAsia="宋体"/>
                <w:b w:val="0"/>
                <w:bCs/>
                <w:snapToGrid w:val="0"/>
                <w:color w:val="auto"/>
                <w:kern w:val="0"/>
                <w:sz w:val="24"/>
                <w:szCs w:val="24"/>
                <w:lang w:val="en-US" w:eastAsia="zh-CN" w:bidi="ar-SA"/>
              </w:rPr>
              <w:t>缺陷责任期</w:t>
            </w:r>
          </w:p>
        </w:tc>
        <w:tc>
          <w:tcPr>
            <w:tcW w:w="7200" w:type="dxa"/>
            <w:gridSpan w:val="3"/>
            <w:noWrap w:val="0"/>
            <w:vAlign w:val="center"/>
          </w:tcPr>
          <w:p>
            <w:pPr>
              <w:widowControl/>
              <w:spacing w:line="480" w:lineRule="auto"/>
              <w:rPr>
                <w:rFonts w:hint="eastAsia" w:ascii="Times New Roman" w:hAnsi="Times New Roman" w:eastAsia="宋体" w:cs="Times New Roman"/>
                <w:b/>
                <w:bCs/>
                <w:color w:val="FF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备注</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bl>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 （盖章）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法定代表人：（盖章）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年   月   日</w:t>
      </w:r>
    </w:p>
    <w:p>
      <w:pPr>
        <w:pStyle w:val="14"/>
        <w:spacing w:line="360" w:lineRule="auto"/>
        <w:rPr>
          <w:rFonts w:hAnsi="宋体" w:cs="Times New Roman"/>
          <w:b/>
          <w:color w:val="auto"/>
          <w:sz w:val="24"/>
          <w:szCs w:val="24"/>
          <w:u w:val="dotted"/>
        </w:rPr>
      </w:pPr>
      <w:r>
        <w:rPr>
          <w:rFonts w:hint="eastAsia" w:hAnsi="宋体" w:cs="Times New Roman"/>
          <w:b/>
          <w:color w:val="auto"/>
          <w:sz w:val="24"/>
          <w:szCs w:val="24"/>
          <w:u w:val="dotted"/>
        </w:rPr>
        <w:t>注：本页磋商报价表（最终报价承诺）由供应商在磋商现场依磋商情况填写</w:t>
      </w:r>
      <w:r>
        <w:rPr>
          <w:rFonts w:hint="eastAsia" w:hAnsi="宋体" w:cs="MingLiU_HKSCS"/>
          <w:b/>
          <w:color w:val="auto"/>
          <w:sz w:val="24"/>
          <w:szCs w:val="24"/>
          <w:u w:val="dotted"/>
        </w:rPr>
        <w:t>，</w:t>
      </w:r>
      <w:r>
        <w:rPr>
          <w:rFonts w:hint="eastAsia" w:hAnsi="宋体" w:cs="Times New Roman"/>
          <w:b/>
          <w:color w:val="auto"/>
          <w:sz w:val="24"/>
          <w:szCs w:val="24"/>
          <w:u w:val="dotted"/>
        </w:rPr>
        <w:t>请加盖公章后</w:t>
      </w:r>
      <w:r>
        <w:rPr>
          <w:rFonts w:hint="eastAsia" w:hAnsi="宋体" w:cs="Times New Roman"/>
          <w:b/>
          <w:color w:val="auto"/>
          <w:sz w:val="24"/>
          <w:szCs w:val="24"/>
          <w:u w:val="dotted"/>
          <w:lang w:eastAsia="zh-CN"/>
        </w:rPr>
        <w:t>多备几份</w:t>
      </w:r>
      <w:r>
        <w:rPr>
          <w:rFonts w:hint="eastAsia" w:hAnsi="宋体" w:cs="Times New Roman"/>
          <w:b/>
          <w:color w:val="auto"/>
          <w:sz w:val="24"/>
          <w:szCs w:val="24"/>
          <w:u w:val="dotted"/>
        </w:rPr>
        <w:t>带至磋商现场备填</w:t>
      </w:r>
      <w:r>
        <w:rPr>
          <w:rFonts w:hAnsi="宋体" w:cs="Times New Roman"/>
          <w:b/>
          <w:color w:val="auto"/>
          <w:sz w:val="24"/>
          <w:szCs w:val="24"/>
          <w:u w:val="dotted"/>
        </w:rPr>
        <w:t>(</w:t>
      </w:r>
      <w:r>
        <w:rPr>
          <w:rFonts w:hint="eastAsia" w:hAnsi="宋体" w:cs="Times New Roman"/>
          <w:b/>
          <w:color w:val="auto"/>
          <w:sz w:val="24"/>
          <w:szCs w:val="24"/>
          <w:u w:val="dotted"/>
        </w:rPr>
        <w:t>不需装订在响应文件内</w:t>
      </w:r>
      <w:r>
        <w:rPr>
          <w:rFonts w:hAnsi="宋体" w:cs="Times New Roman"/>
          <w:b/>
          <w:color w:val="auto"/>
          <w:sz w:val="24"/>
          <w:szCs w:val="24"/>
          <w:u w:val="dotted"/>
        </w:rPr>
        <w:t>)</w:t>
      </w:r>
      <w:r>
        <w:rPr>
          <w:rFonts w:hint="eastAsia" w:hAnsi="宋体" w:cs="Times New Roman"/>
          <w:b/>
          <w:color w:val="auto"/>
          <w:sz w:val="24"/>
          <w:szCs w:val="24"/>
          <w:u w:val="dotted"/>
        </w:rPr>
        <w:t>。</w:t>
      </w:r>
    </w:p>
    <w:p>
      <w:pPr>
        <w:adjustRightInd w:val="0"/>
        <w:snapToGrid w:val="0"/>
        <w:spacing w:line="360" w:lineRule="auto"/>
        <w:jc w:val="center"/>
        <w:rPr>
          <w:rFonts w:hint="eastAsia" w:ascii="宋体" w:hAnsi="宋体" w:eastAsia="宋体"/>
          <w:b/>
          <w:snapToGrid w:val="0"/>
          <w:color w:val="auto"/>
          <w:kern w:val="0"/>
          <w:sz w:val="24"/>
          <w:szCs w:val="24"/>
        </w:rPr>
      </w:pPr>
    </w:p>
    <w:p>
      <w:pPr>
        <w:spacing w:line="480" w:lineRule="exact"/>
        <w:rPr>
          <w:rFonts w:ascii="宋体"/>
          <w:bCs/>
          <w:color w:val="auto"/>
          <w:sz w:val="24"/>
          <w:szCs w:val="24"/>
        </w:rPr>
      </w:pPr>
    </w:p>
    <w:p>
      <w:pPr>
        <w:spacing w:line="48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附件</w:t>
      </w:r>
      <w:r>
        <w:rPr>
          <w:rFonts w:hint="eastAsia" w:ascii="宋体" w:hAnsi="宋体" w:cs="Times New Roman"/>
          <w:color w:val="auto"/>
          <w:sz w:val="24"/>
          <w:szCs w:val="24"/>
          <w:lang w:val="en-US" w:eastAsia="zh-CN"/>
        </w:rPr>
        <w:t>九</w:t>
      </w:r>
      <w:r>
        <w:rPr>
          <w:rFonts w:hint="eastAsia" w:ascii="宋体" w:hAnsi="宋体" w:eastAsia="宋体" w:cs="Times New Roman"/>
          <w:color w:val="auto"/>
          <w:sz w:val="24"/>
          <w:szCs w:val="24"/>
          <w:lang w:val="en-US" w:eastAsia="zh-CN"/>
        </w:rPr>
        <w:t>：</w:t>
      </w:r>
    </w:p>
    <w:p>
      <w:pPr>
        <w:autoSpaceDE w:val="0"/>
        <w:autoSpaceDN w:val="0"/>
        <w:spacing w:line="480" w:lineRule="exact"/>
        <w:jc w:val="center"/>
        <w:rPr>
          <w:rFonts w:hint="eastAsia" w:ascii="Calibri" w:hAnsi="宋体" w:eastAsia="宋体" w:cs="Times New Roman"/>
          <w:b/>
          <w:bCs w:val="0"/>
          <w:color w:val="auto"/>
          <w:kern w:val="0"/>
          <w:sz w:val="24"/>
          <w:szCs w:val="24"/>
          <w:lang w:val="en-US" w:eastAsia="zh-CN" w:bidi="ar-SA"/>
        </w:rPr>
        <w:sectPr>
          <w:footerReference r:id="rId9" w:type="first"/>
          <w:footerReference r:id="rId8" w:type="default"/>
          <w:pgSz w:w="11907" w:h="16839"/>
          <w:pgMar w:top="1247" w:right="1191" w:bottom="1247" w:left="1247" w:header="567" w:footer="465" w:gutter="0"/>
          <w:pgNumType w:fmt="decimal"/>
          <w:cols w:space="720" w:num="1"/>
          <w:titlePg/>
          <w:docGrid w:type="lines" w:linePitch="312" w:charSpace="0"/>
        </w:sectPr>
      </w:pPr>
      <w:r>
        <w:rPr>
          <w:rFonts w:hint="eastAsia" w:ascii="Calibri" w:hAnsi="宋体" w:eastAsia="宋体" w:cs="Times New Roman"/>
          <w:b/>
          <w:bCs w:val="0"/>
          <w:color w:val="auto"/>
          <w:kern w:val="0"/>
          <w:sz w:val="24"/>
          <w:szCs w:val="24"/>
          <w:lang w:val="en-US" w:eastAsia="zh-CN" w:bidi="ar-SA"/>
        </w:rPr>
        <w:t>“信用中国”网（http://www.creditchina.gov.cn）和中国政府采购网（http://www.ccgp.gov.cn）网络截图加盖公章；</w:t>
      </w:r>
    </w:p>
    <w:p>
      <w:pPr>
        <w:pStyle w:val="7"/>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eastAsia="zh-CN"/>
        </w:rPr>
        <w:t>附件十：</w:t>
      </w:r>
      <w:r>
        <w:rPr>
          <w:rFonts w:hint="eastAsia" w:ascii="宋体" w:hAnsi="宋体" w:eastAsia="宋体"/>
          <w:b/>
          <w:bCs/>
          <w:color w:val="auto"/>
          <w:sz w:val="24"/>
          <w:szCs w:val="24"/>
          <w:lang w:val="en-US" w:eastAsia="zh-CN"/>
        </w:rPr>
        <w:t xml:space="preserve">             </w:t>
      </w:r>
    </w:p>
    <w:p>
      <w:pPr>
        <w:pStyle w:val="7"/>
        <w:ind w:firstLine="3614" w:firstLineChars="1500"/>
        <w:rPr>
          <w:rFonts w:hint="eastAsia" w:ascii="Calibri" w:hAnsi="宋体" w:eastAsia="宋体"/>
          <w:b/>
          <w:bCs w:val="0"/>
          <w:color w:val="auto"/>
          <w:kern w:val="0"/>
          <w:sz w:val="24"/>
          <w:szCs w:val="24"/>
          <w:lang w:val="en-US" w:eastAsia="zh-CN" w:bidi="ar-SA"/>
        </w:rPr>
      </w:pPr>
      <w:r>
        <w:rPr>
          <w:rFonts w:hint="eastAsia" w:ascii="Calibri" w:hAnsi="宋体" w:eastAsia="宋体"/>
          <w:b/>
          <w:bCs w:val="0"/>
          <w:color w:val="auto"/>
          <w:kern w:val="0"/>
          <w:sz w:val="24"/>
          <w:szCs w:val="24"/>
          <w:lang w:val="en-US" w:eastAsia="zh-CN" w:bidi="ar-SA"/>
        </w:rPr>
        <w:t>中小企业声明函（工程、服务）</w:t>
      </w:r>
    </w:p>
    <w:p>
      <w:pPr>
        <w:pStyle w:val="12"/>
        <w:ind w:firstLine="0"/>
        <w:rPr>
          <w:rFonts w:hint="eastAsia" w:ascii="Calibri" w:hAnsi="宋体" w:eastAsia="宋体"/>
          <w:b/>
          <w:bCs w:val="0"/>
          <w:color w:val="auto"/>
          <w:kern w:val="0"/>
          <w:sz w:val="24"/>
          <w:szCs w:val="24"/>
          <w:lang w:val="en-US" w:eastAsia="zh-CN" w:bidi="ar-SA"/>
        </w:rPr>
      </w:pPr>
    </w:p>
    <w:p>
      <w:pPr>
        <w:pStyle w:val="12"/>
        <w:spacing w:line="360" w:lineRule="auto"/>
        <w:ind w:firstLine="482" w:firstLineChars="200"/>
        <w:rPr>
          <w:rFonts w:hint="eastAsia" w:hAnsi="宋体"/>
          <w:b/>
          <w:color w:val="auto"/>
          <w:sz w:val="24"/>
          <w:szCs w:val="24"/>
          <w:lang w:val="en-US" w:eastAsia="zh-CN"/>
        </w:rPr>
      </w:pPr>
      <w:r>
        <w:rPr>
          <w:rFonts w:hint="eastAsia" w:hAnsi="宋体"/>
          <w:b/>
          <w:color w:val="auto"/>
          <w:sz w:val="24"/>
          <w:szCs w:val="24"/>
          <w:lang w:val="en-US" w:eastAsia="zh-CN"/>
        </w:rPr>
        <w:t>本公司（联合体）郑重声明，根据《政府采购促进中小企业发展管理办法》（财库﹝2020﹞46 号）的规定，本公司（联合体）参加</w:t>
      </w:r>
      <w:r>
        <w:rPr>
          <w:rFonts w:hint="eastAsia" w:hAnsi="宋体"/>
          <w:b/>
          <w:color w:val="auto"/>
          <w:sz w:val="24"/>
          <w:szCs w:val="24"/>
          <w:u w:val="single"/>
          <w:lang w:val="en-US" w:eastAsia="zh-CN"/>
        </w:rPr>
        <w:t>（     采购人单位名称）</w:t>
      </w:r>
      <w:r>
        <w:rPr>
          <w:rFonts w:hint="eastAsia" w:hAnsi="宋体"/>
          <w:b/>
          <w:color w:val="auto"/>
          <w:sz w:val="24"/>
          <w:szCs w:val="24"/>
          <w:lang w:val="en-US" w:eastAsia="zh-CN"/>
        </w:rPr>
        <w:t>的</w:t>
      </w:r>
      <w:r>
        <w:rPr>
          <w:rFonts w:hint="eastAsia" w:hAnsi="宋体"/>
          <w:b/>
          <w:color w:val="auto"/>
          <w:sz w:val="24"/>
          <w:szCs w:val="24"/>
          <w:u w:val="single"/>
          <w:lang w:val="en-US" w:eastAsia="zh-CN"/>
        </w:rPr>
        <w:t>（项目名称）</w:t>
      </w:r>
      <w:r>
        <w:rPr>
          <w:rFonts w:hint="eastAsia" w:hAnsi="宋体"/>
          <w:b/>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1、</w:t>
      </w:r>
      <w:r>
        <w:rPr>
          <w:rFonts w:hint="eastAsia" w:hAnsi="宋体"/>
          <w:b/>
          <w:color w:val="auto"/>
          <w:sz w:val="24"/>
          <w:szCs w:val="24"/>
          <w:u w:val="single"/>
          <w:lang w:val="en-US" w:eastAsia="zh-CN"/>
        </w:rPr>
        <w:t>（标的名称）</w:t>
      </w:r>
      <w:r>
        <w:rPr>
          <w:rFonts w:hint="eastAsia" w:hAnsi="宋体"/>
          <w:b/>
          <w:color w:val="auto"/>
          <w:sz w:val="24"/>
          <w:szCs w:val="24"/>
          <w:lang w:val="en-US" w:eastAsia="zh-CN"/>
        </w:rPr>
        <w:t>，属于</w:t>
      </w:r>
      <w:r>
        <w:rPr>
          <w:rFonts w:hint="eastAsia" w:hAnsi="宋体"/>
          <w:b/>
          <w:color w:val="auto"/>
          <w:sz w:val="24"/>
          <w:szCs w:val="24"/>
          <w:u w:val="single"/>
          <w:lang w:val="en-US" w:eastAsia="zh-CN"/>
        </w:rPr>
        <w:t>（采购文件中明确的所属行业）</w:t>
      </w: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u w:val="single"/>
          <w:lang w:val="en-US" w:eastAsia="zh-CN"/>
        </w:rPr>
      </w:pPr>
      <w:r>
        <w:rPr>
          <w:rFonts w:hint="eastAsia" w:hAnsi="宋体"/>
          <w:b/>
          <w:color w:val="auto"/>
          <w:sz w:val="24"/>
          <w:szCs w:val="24"/>
          <w:lang w:val="en-US" w:eastAsia="zh-CN"/>
        </w:rPr>
        <w:t>承建（承接）企业为</w:t>
      </w:r>
      <w:r>
        <w:rPr>
          <w:rFonts w:hint="eastAsia" w:hAnsi="宋体"/>
          <w:b/>
          <w:color w:val="auto"/>
          <w:sz w:val="24"/>
          <w:szCs w:val="24"/>
          <w:u w:val="single"/>
          <w:lang w:val="en-US" w:eastAsia="zh-CN"/>
        </w:rPr>
        <w:t>（企业名称）</w:t>
      </w:r>
      <w:r>
        <w:rPr>
          <w:rFonts w:hint="eastAsia" w:hAnsi="宋体"/>
          <w:b/>
          <w:color w:val="auto"/>
          <w:sz w:val="24"/>
          <w:szCs w:val="24"/>
          <w:lang w:val="en-US" w:eastAsia="zh-CN"/>
        </w:rPr>
        <w:t>，从业人员</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人</w:t>
      </w:r>
      <w:r>
        <w:rPr>
          <w:rFonts w:hint="eastAsia" w:hAnsi="宋体"/>
          <w:b/>
          <w:color w:val="auto"/>
          <w:sz w:val="24"/>
          <w:szCs w:val="24"/>
          <w:lang w:val="en-US" w:eastAsia="zh-CN"/>
        </w:rPr>
        <w:t>，营业收入为</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 xml:space="preserve">，资产总额为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，属于</w:t>
      </w:r>
      <w:r>
        <w:rPr>
          <w:rFonts w:hint="eastAsia" w:hAnsi="宋体"/>
          <w:b/>
          <w:color w:val="auto"/>
          <w:sz w:val="24"/>
          <w:szCs w:val="24"/>
          <w:u w:val="single"/>
          <w:lang w:val="en-US" w:eastAsia="zh-CN"/>
        </w:rPr>
        <w:t>（中型企业、小型企业、微型企业）；</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2、</w:t>
      </w:r>
      <w:r>
        <w:rPr>
          <w:rFonts w:hint="eastAsia" w:hAnsi="宋体"/>
          <w:b/>
          <w:color w:val="auto"/>
          <w:sz w:val="24"/>
          <w:szCs w:val="24"/>
          <w:u w:val="single"/>
          <w:lang w:val="en-US" w:eastAsia="zh-CN"/>
        </w:rPr>
        <w:t>（标的名称）</w:t>
      </w:r>
      <w:r>
        <w:rPr>
          <w:rFonts w:hint="eastAsia" w:hAnsi="宋体"/>
          <w:b/>
          <w:color w:val="auto"/>
          <w:sz w:val="24"/>
          <w:szCs w:val="24"/>
          <w:lang w:val="en-US" w:eastAsia="zh-CN"/>
        </w:rPr>
        <w:t>，属于</w:t>
      </w:r>
      <w:r>
        <w:rPr>
          <w:rFonts w:hint="eastAsia" w:hAnsi="宋体"/>
          <w:b/>
          <w:color w:val="auto"/>
          <w:sz w:val="24"/>
          <w:szCs w:val="24"/>
          <w:u w:val="single"/>
          <w:lang w:val="en-US" w:eastAsia="zh-CN"/>
        </w:rPr>
        <w:t>（采购文件中明确的所属行业）</w:t>
      </w: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u w:val="single"/>
          <w:lang w:val="en-US" w:eastAsia="zh-CN"/>
        </w:rPr>
      </w:pPr>
      <w:r>
        <w:rPr>
          <w:rFonts w:hint="eastAsia" w:hAnsi="宋体"/>
          <w:b/>
          <w:color w:val="auto"/>
          <w:sz w:val="24"/>
          <w:szCs w:val="24"/>
          <w:lang w:val="en-US" w:eastAsia="zh-CN"/>
        </w:rPr>
        <w:t>承建（承接）企业为</w:t>
      </w:r>
      <w:r>
        <w:rPr>
          <w:rFonts w:hint="eastAsia" w:hAnsi="宋体"/>
          <w:b/>
          <w:color w:val="auto"/>
          <w:sz w:val="24"/>
          <w:szCs w:val="24"/>
          <w:u w:val="single"/>
          <w:lang w:val="en-US" w:eastAsia="zh-CN"/>
        </w:rPr>
        <w:t>（企业名称）</w:t>
      </w:r>
      <w:r>
        <w:rPr>
          <w:rFonts w:hint="eastAsia" w:hAnsi="宋体"/>
          <w:b/>
          <w:color w:val="auto"/>
          <w:sz w:val="24"/>
          <w:szCs w:val="24"/>
          <w:lang w:val="en-US" w:eastAsia="zh-CN"/>
        </w:rPr>
        <w:t>，从业人员</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人</w:t>
      </w:r>
      <w:r>
        <w:rPr>
          <w:rFonts w:hint="eastAsia" w:hAnsi="宋体"/>
          <w:b/>
          <w:color w:val="auto"/>
          <w:sz w:val="24"/>
          <w:szCs w:val="24"/>
          <w:lang w:val="en-US" w:eastAsia="zh-CN"/>
        </w:rPr>
        <w:t>，营业收入为</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 xml:space="preserve">，资产总额为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，属于</w:t>
      </w:r>
      <w:r>
        <w:rPr>
          <w:rFonts w:hint="eastAsia" w:hAnsi="宋体"/>
          <w:b/>
          <w:color w:val="auto"/>
          <w:sz w:val="24"/>
          <w:szCs w:val="24"/>
          <w:u w:val="single"/>
          <w:lang w:val="en-US" w:eastAsia="zh-CN"/>
        </w:rPr>
        <w:t>（中型企业、小型企业、微型企业）；</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以上企业，不属于大企业的分支机构，不存在控股股东为大企业的情形，也不存在与大企业的负责人为同一人的情形。</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本企业对上述声明内容的真实性负责。如有虚假，将依法承担相应责任。</w:t>
      </w:r>
    </w:p>
    <w:p>
      <w:pPr>
        <w:pStyle w:val="12"/>
        <w:spacing w:line="360" w:lineRule="auto"/>
        <w:ind w:firstLine="0"/>
        <w:rPr>
          <w:rFonts w:hint="eastAsia" w:hAnsi="宋体"/>
          <w:b/>
          <w:color w:val="auto"/>
          <w:sz w:val="24"/>
          <w:szCs w:val="24"/>
          <w:lang w:val="en-US" w:eastAsia="zh-CN"/>
        </w:rPr>
      </w:pPr>
    </w:p>
    <w:p>
      <w:pPr>
        <w:pStyle w:val="12"/>
        <w:spacing w:line="360" w:lineRule="auto"/>
        <w:ind w:firstLine="6264" w:firstLineChars="2600"/>
        <w:rPr>
          <w:rFonts w:hint="eastAsia" w:hAnsi="宋体"/>
          <w:b/>
          <w:color w:val="auto"/>
          <w:sz w:val="24"/>
          <w:szCs w:val="24"/>
          <w:lang w:val="en-US" w:eastAsia="zh-CN"/>
        </w:rPr>
      </w:pPr>
      <w:r>
        <w:rPr>
          <w:rFonts w:hint="eastAsia" w:hAnsi="宋体"/>
          <w:b/>
          <w:color w:val="auto"/>
          <w:sz w:val="24"/>
          <w:szCs w:val="24"/>
          <w:lang w:val="en-US" w:eastAsia="zh-CN"/>
        </w:rPr>
        <w:t>供应商名称（盖章）：</w:t>
      </w:r>
    </w:p>
    <w:p>
      <w:pPr>
        <w:pStyle w:val="12"/>
        <w:spacing w:line="360" w:lineRule="auto"/>
        <w:ind w:firstLine="0"/>
        <w:rPr>
          <w:rFonts w:hint="eastAsia" w:hAnsi="宋体"/>
          <w:b/>
          <w:color w:val="auto"/>
          <w:sz w:val="24"/>
          <w:szCs w:val="24"/>
          <w:lang w:val="en-US" w:eastAsia="zh-CN"/>
        </w:rPr>
      </w:pPr>
    </w:p>
    <w:p>
      <w:pPr>
        <w:pStyle w:val="12"/>
        <w:spacing w:line="360" w:lineRule="auto"/>
        <w:ind w:firstLine="6264" w:firstLineChars="2600"/>
        <w:rPr>
          <w:rFonts w:hint="eastAsia" w:hAnsi="宋体"/>
          <w:b/>
          <w:color w:val="auto"/>
          <w:sz w:val="24"/>
          <w:szCs w:val="24"/>
          <w:lang w:val="en-US" w:eastAsia="zh-CN"/>
        </w:rPr>
      </w:pPr>
      <w:r>
        <w:rPr>
          <w:rFonts w:hint="eastAsia" w:hAnsi="宋体"/>
          <w:b/>
          <w:color w:val="auto"/>
          <w:sz w:val="24"/>
          <w:szCs w:val="24"/>
          <w:lang w:val="en-US" w:eastAsia="zh-CN"/>
        </w:rPr>
        <w:t>日  期：</w:t>
      </w:r>
    </w:p>
    <w:p>
      <w:pPr>
        <w:pStyle w:val="7"/>
        <w:rPr>
          <w:rFonts w:hint="eastAsia"/>
          <w:color w:val="auto"/>
          <w:sz w:val="24"/>
          <w:szCs w:val="24"/>
          <w:lang w:eastAsia="zh-CN"/>
        </w:rPr>
      </w:pPr>
    </w:p>
    <w:p>
      <w:pPr>
        <w:pStyle w:val="2"/>
        <w:numPr>
          <w:ilvl w:val="0"/>
          <w:numId w:val="0"/>
        </w:numPr>
        <w:rPr>
          <w:rFonts w:hint="eastAsia"/>
          <w:color w:val="auto"/>
          <w:sz w:val="24"/>
          <w:szCs w:val="24"/>
        </w:rPr>
      </w:pPr>
    </w:p>
    <w:p>
      <w:pPr>
        <w:pStyle w:val="2"/>
        <w:numPr>
          <w:ilvl w:val="0"/>
          <w:numId w:val="0"/>
        </w:numPr>
        <w:rPr>
          <w:rFonts w:hint="eastAsia"/>
          <w:color w:val="auto"/>
          <w:sz w:val="24"/>
          <w:szCs w:val="24"/>
        </w:rPr>
      </w:pPr>
    </w:p>
    <w:p>
      <w:pPr>
        <w:pStyle w:val="2"/>
        <w:numPr>
          <w:ilvl w:val="0"/>
          <w:numId w:val="0"/>
        </w:numPr>
        <w:rPr>
          <w:rFonts w:hint="eastAsia"/>
          <w:color w:val="auto"/>
          <w:sz w:val="24"/>
          <w:szCs w:val="24"/>
        </w:rPr>
      </w:pPr>
    </w:p>
    <w:p>
      <w:pPr>
        <w:pStyle w:val="2"/>
        <w:numPr>
          <w:ilvl w:val="0"/>
          <w:numId w:val="0"/>
        </w:numPr>
        <w:rPr>
          <w:rFonts w:hint="eastAsia"/>
          <w:color w:val="auto"/>
          <w:sz w:val="24"/>
          <w:szCs w:val="24"/>
        </w:rPr>
      </w:pPr>
    </w:p>
    <w:p>
      <w:pPr>
        <w:rPr>
          <w:rFonts w:hint="eastAsia"/>
          <w:color w:val="auto"/>
          <w:sz w:val="24"/>
          <w:szCs w:val="24"/>
        </w:rPr>
      </w:pPr>
    </w:p>
    <w:p>
      <w:pPr>
        <w:pStyle w:val="7"/>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附件十一</w:t>
      </w:r>
    </w:p>
    <w:p>
      <w:pPr>
        <w:spacing w:line="360" w:lineRule="auto"/>
        <w:jc w:val="center"/>
        <w:rPr>
          <w:rFonts w:hint="eastAsia" w:hAnsi="宋体"/>
          <w:b/>
          <w:color w:val="auto"/>
          <w:kern w:val="0"/>
          <w:sz w:val="24"/>
          <w:szCs w:val="24"/>
          <w:lang w:val="en-US" w:eastAsia="zh-CN" w:bidi="ar-SA"/>
        </w:rPr>
      </w:pPr>
      <w:r>
        <w:rPr>
          <w:rFonts w:hint="eastAsia" w:ascii="宋体" w:hAnsi="宋体" w:cs="宋体"/>
          <w:color w:val="auto"/>
          <w:spacing w:val="6"/>
          <w:kern w:val="0"/>
          <w:sz w:val="24"/>
          <w:szCs w:val="24"/>
        </w:rPr>
        <w:t>（</w:t>
      </w:r>
      <w:r>
        <w:rPr>
          <w:rFonts w:hint="eastAsia" w:hAnsi="宋体"/>
          <w:b/>
          <w:color w:val="auto"/>
          <w:kern w:val="0"/>
          <w:sz w:val="24"/>
          <w:szCs w:val="24"/>
          <w:lang w:val="en-US" w:eastAsia="zh-CN" w:bidi="ar-SA"/>
        </w:rPr>
        <w:t>监狱企业适用）</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本公司郑重声明，根据《关于政府采购支持监狱企业发展有关问题的通知》（财库[2014]68号）的规定，本公司为监狱企业。</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本公司参加______单位的______项目采购活动，采购活动提供本企业（填写制造的货物，由本企业承担工程、提供服务）。</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本条所称货物不包括使用大型企业注册商标的货物和服务。</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本公司对上述声明的真实性负责。如有虚假，将依法承担相应责任。</w:t>
      </w:r>
    </w:p>
    <w:p>
      <w:pPr>
        <w:spacing w:line="360" w:lineRule="auto"/>
        <w:ind w:firstLine="4879" w:firstLineChars="2025"/>
        <w:rPr>
          <w:rFonts w:hint="eastAsia" w:hAnsi="宋体"/>
          <w:b/>
          <w:color w:val="auto"/>
          <w:kern w:val="0"/>
          <w:sz w:val="24"/>
          <w:szCs w:val="24"/>
          <w:lang w:val="en-US" w:eastAsia="zh-CN" w:bidi="ar-SA"/>
        </w:rPr>
      </w:pPr>
    </w:p>
    <w:p>
      <w:pPr>
        <w:spacing w:line="360" w:lineRule="auto"/>
        <w:ind w:firstLine="3614" w:firstLineChars="1500"/>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供应商名称（盖公章）：</w:t>
      </w:r>
    </w:p>
    <w:p>
      <w:pPr>
        <w:spacing w:line="360" w:lineRule="auto"/>
        <w:ind w:firstLine="3614" w:firstLineChars="1500"/>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日    期：</w:t>
      </w:r>
    </w:p>
    <w:p>
      <w:pPr>
        <w:pStyle w:val="7"/>
        <w:rPr>
          <w:rFonts w:hint="eastAsia"/>
          <w:color w:val="auto"/>
          <w:sz w:val="24"/>
          <w:szCs w:val="24"/>
          <w:lang w:eastAsia="zh-CN"/>
        </w:rPr>
      </w:pPr>
    </w:p>
    <w:p>
      <w:pPr>
        <w:spacing w:line="360" w:lineRule="auto"/>
        <w:ind w:firstLine="542" w:firstLineChars="225"/>
        <w:rPr>
          <w:rFonts w:hint="eastAsia" w:hAnsi="宋体"/>
          <w:b/>
          <w:color w:val="auto"/>
          <w:kern w:val="0"/>
          <w:sz w:val="24"/>
          <w:szCs w:val="24"/>
          <w:lang w:val="en-US" w:eastAsia="zh-CN" w:bidi="ar-SA"/>
        </w:rPr>
      </w:pPr>
      <w:r>
        <w:rPr>
          <w:rFonts w:hint="eastAsia" w:ascii="宋体" w:hAnsi="宋体" w:eastAsia="宋体"/>
          <w:b/>
          <w:bCs/>
          <w:color w:val="auto"/>
          <w:sz w:val="24"/>
          <w:szCs w:val="24"/>
          <w:lang w:eastAsia="zh-CN"/>
        </w:rPr>
        <w:t>附件十</w:t>
      </w:r>
      <w:r>
        <w:rPr>
          <w:rFonts w:hint="eastAsia" w:ascii="宋体" w:hAnsi="宋体"/>
          <w:b/>
          <w:bCs/>
          <w:color w:val="auto"/>
          <w:sz w:val="24"/>
          <w:szCs w:val="24"/>
          <w:lang w:eastAsia="zh-CN"/>
        </w:rPr>
        <w:t>二</w:t>
      </w:r>
      <w:r>
        <w:rPr>
          <w:rFonts w:hint="eastAsia" w:ascii="宋体" w:hAnsi="宋体" w:eastAsia="宋体"/>
          <w:b/>
          <w:bCs/>
          <w:color w:val="auto"/>
          <w:sz w:val="24"/>
          <w:szCs w:val="24"/>
          <w:lang w:val="en-US" w:eastAsia="zh-CN"/>
        </w:rPr>
        <w:t xml:space="preserve">                     </w:t>
      </w:r>
      <w:r>
        <w:rPr>
          <w:rFonts w:hint="eastAsia" w:hAnsi="宋体"/>
          <w:b/>
          <w:color w:val="auto"/>
          <w:kern w:val="0"/>
          <w:sz w:val="24"/>
          <w:szCs w:val="24"/>
          <w:lang w:val="en-US" w:eastAsia="zh-CN" w:bidi="ar-SA"/>
        </w:rPr>
        <w:t>残疾人福利性单位声明函</w:t>
      </w:r>
    </w:p>
    <w:p>
      <w:pPr>
        <w:spacing w:line="360" w:lineRule="auto"/>
        <w:ind w:firstLine="542" w:firstLineChars="225"/>
        <w:rPr>
          <w:rFonts w:hint="eastAsia" w:hAnsi="宋体"/>
          <w:b/>
          <w:color w:val="auto"/>
          <w:kern w:val="0"/>
          <w:sz w:val="24"/>
          <w:szCs w:val="24"/>
          <w:lang w:val="en-US" w:eastAsia="zh-CN" w:bidi="ar-SA"/>
        </w:rPr>
      </w:pP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本单位对上述声明的真实性负责。如有虚假，将依法承担相应责任。</w:t>
      </w:r>
    </w:p>
    <w:p>
      <w:pPr>
        <w:spacing w:line="360" w:lineRule="auto"/>
        <w:ind w:firstLine="542" w:firstLineChars="225"/>
        <w:rPr>
          <w:rFonts w:hint="eastAsia" w:hAnsi="宋体"/>
          <w:b/>
          <w:color w:val="auto"/>
          <w:kern w:val="0"/>
          <w:sz w:val="24"/>
          <w:szCs w:val="24"/>
          <w:lang w:val="en-US" w:eastAsia="zh-CN" w:bidi="ar-SA"/>
        </w:rPr>
      </w:pPr>
    </w:p>
    <w:p>
      <w:pPr>
        <w:spacing w:line="360" w:lineRule="auto"/>
        <w:ind w:firstLine="3433" w:firstLineChars="14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供应商名称（盖章）：</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 xml:space="preserve">                        日    期：</w:t>
      </w:r>
    </w:p>
    <w:p>
      <w:pPr>
        <w:pStyle w:val="2"/>
        <w:numPr>
          <w:ilvl w:val="0"/>
          <w:numId w:val="0"/>
        </w:numPr>
        <w:rPr>
          <w:rFonts w:hint="eastAsia"/>
          <w:color w:val="auto"/>
          <w:sz w:val="24"/>
          <w:szCs w:val="24"/>
        </w:rPr>
      </w:pPr>
    </w:p>
    <w:p>
      <w:pPr>
        <w:rPr>
          <w:rFonts w:hint="eastAsia"/>
          <w:color w:val="auto"/>
          <w:sz w:val="24"/>
          <w:szCs w:val="24"/>
        </w:rPr>
      </w:pPr>
    </w:p>
    <w:p>
      <w:pPr>
        <w:pStyle w:val="14"/>
        <w:spacing w:line="360" w:lineRule="auto"/>
        <w:ind w:firstLine="361" w:firstLineChars="150"/>
        <w:rPr>
          <w:rFonts w:hint="eastAsia" w:hAnsi="宋体"/>
          <w:b/>
          <w:bCs/>
          <w:color w:val="auto"/>
          <w:sz w:val="24"/>
          <w:szCs w:val="24"/>
          <w:em w:val="dot"/>
        </w:rPr>
      </w:pPr>
      <w:r>
        <w:rPr>
          <w:rFonts w:hint="eastAsia" w:hAnsi="宋体"/>
          <w:b/>
          <w:bCs/>
          <w:color w:val="auto"/>
          <w:sz w:val="24"/>
          <w:szCs w:val="24"/>
          <w:em w:val="dot"/>
        </w:rPr>
        <w:t>注：附件</w:t>
      </w:r>
      <w:r>
        <w:rPr>
          <w:rFonts w:hint="eastAsia" w:hAnsi="宋体"/>
          <w:b/>
          <w:bCs/>
          <w:color w:val="auto"/>
          <w:sz w:val="24"/>
          <w:szCs w:val="24"/>
          <w:em w:val="dot"/>
          <w:lang w:val="en-US" w:eastAsia="zh-CN"/>
        </w:rPr>
        <w:t>10</w:t>
      </w:r>
      <w:r>
        <w:rPr>
          <w:rFonts w:hint="eastAsia" w:hAnsi="宋体"/>
          <w:b/>
          <w:bCs/>
          <w:color w:val="auto"/>
          <w:sz w:val="24"/>
          <w:szCs w:val="24"/>
          <w:em w:val="dot"/>
        </w:rPr>
        <w:t>至</w:t>
      </w:r>
      <w:r>
        <w:rPr>
          <w:rFonts w:hint="eastAsia" w:hAnsi="宋体"/>
          <w:b/>
          <w:bCs/>
          <w:color w:val="auto"/>
          <w:sz w:val="24"/>
          <w:szCs w:val="24"/>
          <w:em w:val="dot"/>
          <w:lang w:val="en-US" w:eastAsia="zh-CN"/>
        </w:rPr>
        <w:t>12</w:t>
      </w:r>
      <w:r>
        <w:rPr>
          <w:rFonts w:hint="eastAsia" w:hAnsi="宋体"/>
          <w:b/>
          <w:bCs/>
          <w:color w:val="auto"/>
          <w:sz w:val="24"/>
          <w:szCs w:val="24"/>
          <w:em w:val="dot"/>
        </w:rPr>
        <w:t>供应商根据</w:t>
      </w:r>
      <w:r>
        <w:rPr>
          <w:rFonts w:hint="eastAsia" w:hAnsi="宋体"/>
          <w:b/>
          <w:bCs/>
          <w:color w:val="auto"/>
          <w:sz w:val="24"/>
          <w:szCs w:val="24"/>
          <w:em w:val="dot"/>
          <w:lang w:eastAsia="zh-CN"/>
        </w:rPr>
        <w:t>实际</w:t>
      </w:r>
      <w:r>
        <w:rPr>
          <w:rFonts w:hint="eastAsia" w:hAnsi="宋体"/>
          <w:b/>
          <w:bCs/>
          <w:color w:val="auto"/>
          <w:sz w:val="24"/>
          <w:szCs w:val="24"/>
          <w:em w:val="dot"/>
        </w:rPr>
        <w:t>情况自行选择，不享受相关政策的供应商无需提供。</w:t>
      </w:r>
    </w:p>
    <w:p>
      <w:pPr>
        <w:adjustRightInd w:val="0"/>
        <w:snapToGrid w:val="0"/>
        <w:spacing w:before="100" w:beforeAutospacing="1" w:after="100" w:afterAutospacing="1" w:line="360" w:lineRule="auto"/>
        <w:jc w:val="center"/>
        <w:outlineLvl w:val="0"/>
        <w:rPr>
          <w:rFonts w:hint="eastAsia" w:ascii="宋体" w:hAnsi="宋体"/>
          <w:b/>
          <w:color w:val="auto"/>
          <w:sz w:val="24"/>
          <w:szCs w:val="24"/>
          <w:lang w:eastAsia="zh-CN"/>
        </w:rPr>
      </w:pPr>
      <w:bookmarkStart w:id="12" w:name="_Toc509223912"/>
    </w:p>
    <w:p>
      <w:pPr>
        <w:adjustRightInd w:val="0"/>
        <w:snapToGrid w:val="0"/>
        <w:spacing w:line="360" w:lineRule="auto"/>
        <w:jc w:val="both"/>
        <w:rPr>
          <w:rFonts w:hint="eastAsia" w:ascii="宋体" w:hAnsi="宋体" w:eastAsia="宋体"/>
          <w:b/>
          <w:bCs/>
          <w:color w:val="auto"/>
          <w:sz w:val="24"/>
          <w:szCs w:val="24"/>
          <w:lang w:eastAsia="zh-CN"/>
        </w:rPr>
      </w:pPr>
    </w:p>
    <w:p>
      <w:pPr>
        <w:adjustRightInd w:val="0"/>
        <w:snapToGrid w:val="0"/>
        <w:spacing w:line="360" w:lineRule="auto"/>
        <w:jc w:val="both"/>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附件十</w:t>
      </w:r>
      <w:r>
        <w:rPr>
          <w:rFonts w:hint="eastAsia" w:ascii="宋体" w:hAnsi="宋体"/>
          <w:b/>
          <w:bCs/>
          <w:color w:val="auto"/>
          <w:sz w:val="24"/>
          <w:szCs w:val="24"/>
          <w:lang w:eastAsia="zh-CN"/>
        </w:rPr>
        <w:t>三</w:t>
      </w:r>
    </w:p>
    <w:p>
      <w:pPr>
        <w:rPr>
          <w:rFonts w:hint="eastAsia"/>
          <w:color w:val="auto"/>
          <w:sz w:val="24"/>
          <w:szCs w:val="24"/>
          <w:lang w:eastAsia="zh-CN"/>
        </w:rPr>
      </w:pPr>
    </w:p>
    <w:p>
      <w:pPr>
        <w:pStyle w:val="2"/>
        <w:rPr>
          <w:rFonts w:hint="eastAsia"/>
          <w:color w:val="auto"/>
          <w:lang w:eastAsia="zh-CN"/>
        </w:rPr>
      </w:pPr>
    </w:p>
    <w:p>
      <w:pPr>
        <w:adjustRightInd w:val="0"/>
        <w:snapToGrid w:val="0"/>
        <w:spacing w:line="360" w:lineRule="auto"/>
        <w:ind w:firstLine="2891" w:firstLineChars="1200"/>
        <w:jc w:val="both"/>
        <w:rPr>
          <w:rFonts w:hint="eastAsia" w:ascii="宋体" w:hAnsi="宋体" w:eastAsia="宋体"/>
          <w:snapToGrid w:val="0"/>
          <w:color w:val="auto"/>
          <w:kern w:val="0"/>
          <w:sz w:val="24"/>
          <w:szCs w:val="24"/>
        </w:rPr>
      </w:pPr>
      <w:r>
        <w:rPr>
          <w:rFonts w:hint="eastAsia" w:ascii="宋体" w:hAnsi="宋体" w:eastAsia="宋体"/>
          <w:b/>
          <w:bCs/>
          <w:color w:val="auto"/>
          <w:sz w:val="24"/>
          <w:szCs w:val="24"/>
          <w:lang w:eastAsia="zh-CN"/>
        </w:rPr>
        <w:t>供应商</w:t>
      </w:r>
      <w:r>
        <w:rPr>
          <w:rFonts w:hint="eastAsia" w:ascii="宋体" w:hAnsi="宋体" w:eastAsia="宋体"/>
          <w:b/>
          <w:bCs/>
          <w:color w:val="auto"/>
          <w:sz w:val="24"/>
          <w:szCs w:val="24"/>
        </w:rPr>
        <w:t>认为有必要提供的其他相关资料等</w:t>
      </w:r>
    </w:p>
    <w:p>
      <w:pPr>
        <w:pStyle w:val="2"/>
        <w:rPr>
          <w:rFonts w:hint="eastAsia" w:ascii="宋体" w:hAnsi="宋体"/>
          <w:b/>
          <w:color w:val="auto"/>
          <w:sz w:val="24"/>
          <w:szCs w:val="24"/>
        </w:rPr>
      </w:pPr>
    </w:p>
    <w:p>
      <w:pPr>
        <w:rPr>
          <w:rFonts w:hint="eastAsia" w:ascii="宋体" w:hAnsi="宋体"/>
          <w:b/>
          <w:color w:val="auto"/>
          <w:sz w:val="24"/>
          <w:szCs w:val="24"/>
        </w:rPr>
      </w:pPr>
    </w:p>
    <w:p>
      <w:pPr>
        <w:adjustRightInd w:val="0"/>
        <w:snapToGrid w:val="0"/>
        <w:spacing w:before="100" w:beforeAutospacing="1" w:after="100" w:afterAutospacing="1" w:line="360" w:lineRule="auto"/>
        <w:jc w:val="center"/>
        <w:outlineLvl w:val="0"/>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color w:val="auto"/>
          <w:lang w:eastAsia="zh-CN"/>
        </w:rPr>
      </w:pPr>
    </w:p>
    <w:p>
      <w:pPr>
        <w:adjustRightInd w:val="0"/>
        <w:snapToGrid w:val="0"/>
        <w:spacing w:line="360" w:lineRule="auto"/>
        <w:jc w:val="left"/>
        <w:rPr>
          <w:rFonts w:hint="eastAsia" w:ascii="宋体" w:hAnsi="宋体" w:eastAsia="宋体"/>
          <w:b/>
          <w:bCs/>
          <w:color w:val="auto"/>
          <w:sz w:val="24"/>
          <w:szCs w:val="24"/>
          <w:lang w:eastAsia="zh-CN"/>
        </w:rPr>
      </w:pPr>
      <w:r>
        <w:rPr>
          <w:rFonts w:hint="eastAsia" w:ascii="宋体" w:hAnsi="宋体"/>
          <w:b/>
          <w:color w:val="auto"/>
          <w:sz w:val="36"/>
          <w:szCs w:val="36"/>
          <w:lang w:eastAsia="zh-CN"/>
        </w:rPr>
        <w:br w:type="page"/>
      </w:r>
      <w:r>
        <w:rPr>
          <w:rFonts w:hint="eastAsia" w:ascii="宋体" w:hAnsi="宋体" w:eastAsia="宋体"/>
          <w:b/>
          <w:bCs/>
          <w:color w:val="auto"/>
          <w:sz w:val="24"/>
          <w:szCs w:val="24"/>
          <w:lang w:eastAsia="zh-CN"/>
        </w:rPr>
        <w:t>附件十四</w:t>
      </w:r>
    </w:p>
    <w:p>
      <w:pPr>
        <w:adjustRightInd w:val="0"/>
        <w:snapToGrid w:val="0"/>
        <w:spacing w:line="360" w:lineRule="auto"/>
        <w:jc w:val="center"/>
        <w:rPr>
          <w:rFonts w:hint="eastAsia" w:ascii="Times New Roman" w:hAnsi="Times New Roman" w:eastAsia="宋体" w:cs="Times New Roman"/>
          <w:b/>
          <w:sz w:val="32"/>
          <w:szCs w:val="32"/>
          <w:lang w:val="en-US" w:eastAsia="zh-CN"/>
        </w:rPr>
      </w:pPr>
    </w:p>
    <w:p>
      <w:pPr>
        <w:adjustRightInd w:val="0"/>
        <w:snapToGrid w:val="0"/>
        <w:spacing w:line="360" w:lineRule="auto"/>
        <w:jc w:val="center"/>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不参与围标串标承诺书</w:t>
      </w:r>
    </w:p>
    <w:p>
      <w:pPr>
        <w:adjustRightInd w:val="0"/>
        <w:snapToGrid w:val="0"/>
        <w:spacing w:line="360" w:lineRule="auto"/>
        <w:ind w:firstLine="960" w:firstLineChars="400"/>
        <w:rPr>
          <w:rFonts w:hint="eastAsia" w:ascii="宋体" w:hAnsi="宋体"/>
          <w:color w:val="000000"/>
          <w:sz w:val="24"/>
          <w:szCs w:val="24"/>
        </w:rPr>
      </w:pPr>
    </w:p>
    <w:p>
      <w:pPr>
        <w:adjustRightInd w:val="0"/>
        <w:snapToGrid w:val="0"/>
        <w:spacing w:line="360" w:lineRule="auto"/>
        <w:ind w:firstLine="960" w:firstLineChars="400"/>
        <w:rPr>
          <w:rFonts w:hint="eastAsia" w:ascii="宋体" w:hAnsi="宋体"/>
          <w:color w:val="000000"/>
          <w:sz w:val="24"/>
          <w:szCs w:val="24"/>
        </w:rPr>
      </w:pPr>
    </w:p>
    <w:p>
      <w:pPr>
        <w:adjustRightInd w:val="0"/>
        <w:snapToGrid w:val="0"/>
        <w:spacing w:line="360" w:lineRule="auto"/>
        <w:ind w:firstLine="960" w:firstLineChars="400"/>
        <w:rPr>
          <w:rFonts w:hint="eastAsia" w:ascii="宋体" w:hAnsi="宋体"/>
          <w:color w:val="000000"/>
          <w:sz w:val="24"/>
          <w:szCs w:val="24"/>
        </w:rPr>
      </w:pPr>
      <w:r>
        <w:rPr>
          <w:rFonts w:hint="eastAsia" w:ascii="宋体" w:hAnsi="宋体"/>
          <w:color w:val="000000"/>
          <w:sz w:val="24"/>
          <w:szCs w:val="24"/>
        </w:rPr>
        <w:t>本人作为经授权</w:t>
      </w:r>
      <w:r>
        <w:rPr>
          <w:rFonts w:hint="eastAsia" w:ascii="宋体" w:hAnsi="宋体"/>
          <w:color w:val="000000"/>
          <w:sz w:val="24"/>
          <w:szCs w:val="24"/>
          <w:lang w:eastAsia="zh-CN"/>
        </w:rPr>
        <w:t>供应商</w:t>
      </w:r>
      <w:r>
        <w:rPr>
          <w:rFonts w:hint="eastAsia" w:ascii="宋体" w:hAnsi="宋体"/>
          <w:color w:val="000000"/>
          <w:sz w:val="24"/>
          <w:szCs w:val="24"/>
        </w:rPr>
        <w:t>代表，清楚知晓我单位本项目投标活动，对以下事项作出承诺:</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一、我单位和我本人遵循公开、公平、公正、诚实守信的原则，依法依规参与本项目竞标。</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二、我单位和我本人在本项目</w:t>
      </w:r>
      <w:r>
        <w:rPr>
          <w:rFonts w:hint="eastAsia" w:ascii="宋体" w:hAnsi="宋体"/>
          <w:color w:val="000000"/>
          <w:sz w:val="24"/>
          <w:szCs w:val="24"/>
          <w:lang w:eastAsia="zh-CN"/>
        </w:rPr>
        <w:t>采购</w:t>
      </w:r>
      <w:r>
        <w:rPr>
          <w:rFonts w:hint="eastAsia" w:ascii="宋体" w:hAnsi="宋体"/>
          <w:color w:val="000000"/>
          <w:sz w:val="24"/>
          <w:szCs w:val="24"/>
        </w:rPr>
        <w:t>活动中，未参与围标串标。</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三、我单位如被查实在本项目</w:t>
      </w:r>
      <w:r>
        <w:rPr>
          <w:rFonts w:hint="eastAsia" w:ascii="宋体" w:hAnsi="宋体"/>
          <w:color w:val="000000"/>
          <w:sz w:val="24"/>
          <w:szCs w:val="24"/>
          <w:lang w:eastAsia="zh-CN"/>
        </w:rPr>
        <w:t>采购</w:t>
      </w:r>
      <w:r>
        <w:rPr>
          <w:rFonts w:hint="eastAsia" w:ascii="宋体" w:hAnsi="宋体"/>
          <w:color w:val="000000"/>
          <w:sz w:val="24"/>
          <w:szCs w:val="24"/>
        </w:rPr>
        <w:t>活动中存在围标串标行为的，递交投标文件行为作为实施串通投标违法行为的关键环节，本人承担直接责任人员法律责任，接受相应行政处罚和失信惩戒。</w:t>
      </w:r>
    </w:p>
    <w:p>
      <w:pPr>
        <w:adjustRightInd w:val="0"/>
        <w:snapToGrid w:val="0"/>
        <w:spacing w:line="360" w:lineRule="auto"/>
        <w:rPr>
          <w:rFonts w:hint="eastAsia" w:ascii="宋体" w:hAnsi="宋体"/>
          <w:color w:val="000000"/>
          <w:sz w:val="24"/>
          <w:szCs w:val="24"/>
        </w:rPr>
      </w:pPr>
    </w:p>
    <w:p>
      <w:pPr>
        <w:adjustRightInd w:val="0"/>
        <w:snapToGrid w:val="0"/>
        <w:spacing w:line="360" w:lineRule="auto"/>
        <w:rPr>
          <w:rFonts w:hint="eastAsia" w:ascii="宋体" w:hAnsi="宋体"/>
          <w:color w:val="000000"/>
          <w:sz w:val="24"/>
          <w:szCs w:val="24"/>
        </w:rPr>
      </w:pPr>
    </w:p>
    <w:p>
      <w:pPr>
        <w:adjustRightInd w:val="0"/>
        <w:snapToGrid w:val="0"/>
        <w:spacing w:line="360" w:lineRule="auto"/>
        <w:rPr>
          <w:rFonts w:hint="eastAsia" w:ascii="宋体" w:hAnsi="宋体"/>
          <w:color w:val="000000"/>
          <w:sz w:val="24"/>
          <w:szCs w:val="24"/>
        </w:rPr>
      </w:pPr>
    </w:p>
    <w:p>
      <w:pPr>
        <w:adjustRightInd w:val="0"/>
        <w:snapToGrid w:val="0"/>
        <w:spacing w:line="360" w:lineRule="auto"/>
        <w:rPr>
          <w:rFonts w:hint="eastAsia" w:ascii="宋体" w:hAnsi="宋体"/>
          <w:color w:val="000000"/>
          <w:sz w:val="24"/>
          <w:szCs w:val="24"/>
        </w:rPr>
      </w:pP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单位（盖公章）：</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法定代表人（盖章）：</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日期：</w:t>
      </w:r>
    </w:p>
    <w:p>
      <w:pPr>
        <w:pStyle w:val="19"/>
        <w:rPr>
          <w:rFonts w:hint="eastAsia" w:ascii="仿宋_GB2312" w:hAnsi="仿宋_GB2312" w:eastAsia="仿宋_GB2312" w:cs="仿宋"/>
          <w:b/>
          <w:color w:val="000000"/>
          <w:sz w:val="30"/>
          <w:szCs w:val="30"/>
          <w:lang w:eastAsia="zh-CN"/>
        </w:rPr>
      </w:pPr>
    </w:p>
    <w:p>
      <w:pPr>
        <w:spacing w:line="480" w:lineRule="exact"/>
        <w:rPr>
          <w:rFonts w:hint="eastAsia" w:ascii="宋体" w:hAnsi="宋体" w:eastAsia="宋体"/>
          <w:b/>
          <w:bCs/>
          <w:color w:val="auto"/>
          <w:sz w:val="24"/>
          <w:szCs w:val="24"/>
          <w:lang w:eastAsia="zh-CN"/>
        </w:rPr>
      </w:pPr>
      <w:r>
        <w:rPr>
          <w:rFonts w:hint="eastAsia" w:ascii="宋体" w:hAnsi="宋体"/>
          <w:b/>
          <w:color w:val="auto"/>
          <w:sz w:val="36"/>
          <w:szCs w:val="36"/>
          <w:lang w:eastAsia="zh-CN"/>
        </w:rPr>
        <w:br w:type="page"/>
      </w:r>
      <w:r>
        <w:rPr>
          <w:rFonts w:hint="eastAsia" w:ascii="宋体" w:hAnsi="宋体" w:eastAsia="宋体"/>
          <w:b/>
          <w:bCs/>
          <w:color w:val="auto"/>
          <w:sz w:val="24"/>
          <w:szCs w:val="24"/>
          <w:lang w:eastAsia="zh-CN"/>
        </w:rPr>
        <w:t>附件十五</w:t>
      </w:r>
    </w:p>
    <w:p>
      <w:pPr>
        <w:adjustRightInd w:val="0"/>
        <w:snapToGrid w:val="0"/>
        <w:spacing w:line="360" w:lineRule="auto"/>
        <w:jc w:val="center"/>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技术部分主要包括下列内容：</w:t>
      </w:r>
    </w:p>
    <w:p>
      <w:pPr>
        <w:adjustRightInd w:val="0"/>
        <w:snapToGrid w:val="0"/>
        <w:spacing w:line="360" w:lineRule="auto"/>
        <w:jc w:val="left"/>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1、工程概况；</w:t>
      </w:r>
    </w:p>
    <w:p>
      <w:pPr>
        <w:adjustRightInd w:val="0"/>
        <w:snapToGrid w:val="0"/>
        <w:spacing w:line="360" w:lineRule="auto"/>
        <w:jc w:val="left"/>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2、质量控制；</w:t>
      </w:r>
    </w:p>
    <w:p>
      <w:pPr>
        <w:adjustRightInd w:val="0"/>
        <w:snapToGrid w:val="0"/>
        <w:spacing w:line="360" w:lineRule="auto"/>
        <w:jc w:val="left"/>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3、进度控制；</w:t>
      </w:r>
    </w:p>
    <w:p>
      <w:pPr>
        <w:adjustRightInd w:val="0"/>
        <w:snapToGrid w:val="0"/>
        <w:spacing w:line="360" w:lineRule="auto"/>
        <w:jc w:val="left"/>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4、造价控制；</w:t>
      </w:r>
    </w:p>
    <w:p>
      <w:pPr>
        <w:adjustRightInd w:val="0"/>
        <w:snapToGrid w:val="0"/>
        <w:spacing w:line="360" w:lineRule="auto"/>
        <w:jc w:val="left"/>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5、安全生产管理；</w:t>
      </w:r>
    </w:p>
    <w:p>
      <w:pPr>
        <w:adjustRightInd w:val="0"/>
        <w:snapToGrid w:val="0"/>
        <w:spacing w:line="360" w:lineRule="auto"/>
        <w:jc w:val="left"/>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6、组织协调；</w:t>
      </w:r>
    </w:p>
    <w:p>
      <w:pPr>
        <w:adjustRightInd w:val="0"/>
        <w:snapToGrid w:val="0"/>
        <w:spacing w:line="360" w:lineRule="auto"/>
        <w:jc w:val="left"/>
        <w:rPr>
          <w:rFonts w:hint="eastAsia" w:ascii="Times New Roman" w:hAnsi="Times New Roman" w:eastAsia="宋体" w:cs="Times New Roman"/>
          <w:b/>
          <w:sz w:val="32"/>
          <w:szCs w:val="32"/>
          <w:lang w:val="en-US" w:eastAsia="zh-CN"/>
        </w:rPr>
      </w:pPr>
      <w:r>
        <w:rPr>
          <w:rFonts w:hint="eastAsia" w:ascii="Times New Roman" w:hAnsi="Times New Roman" w:eastAsia="宋体" w:cs="Times New Roman"/>
          <w:b/>
          <w:sz w:val="32"/>
          <w:szCs w:val="32"/>
          <w:lang w:val="en-US" w:eastAsia="zh-CN"/>
        </w:rPr>
        <w:t>7、合同信息资料管理。</w:t>
      </w:r>
    </w:p>
    <w:p>
      <w:pPr>
        <w:adjustRightInd w:val="0"/>
        <w:snapToGrid w:val="0"/>
        <w:spacing w:line="360" w:lineRule="auto"/>
        <w:ind w:firstLine="1285" w:firstLineChars="400"/>
        <w:jc w:val="left"/>
        <w:rPr>
          <w:rFonts w:hint="eastAsia" w:ascii="Times New Roman" w:hAnsi="Times New Roman" w:eastAsia="宋体" w:cs="Times New Roman"/>
          <w:b/>
          <w:sz w:val="32"/>
          <w:szCs w:val="32"/>
          <w:lang w:val="en-US" w:eastAsia="zh-CN"/>
        </w:rPr>
      </w:pPr>
    </w:p>
    <w:p>
      <w:pPr>
        <w:adjustRightInd w:val="0"/>
        <w:snapToGrid w:val="0"/>
        <w:spacing w:line="360" w:lineRule="auto"/>
        <w:ind w:firstLine="1285" w:firstLineChars="400"/>
        <w:jc w:val="center"/>
        <w:rPr>
          <w:rFonts w:hint="eastAsia" w:ascii="宋体" w:hAnsi="宋体"/>
          <w:b/>
          <w:color w:val="auto"/>
          <w:sz w:val="36"/>
          <w:szCs w:val="36"/>
        </w:rPr>
      </w:pPr>
      <w:r>
        <w:rPr>
          <w:rFonts w:hint="eastAsia" w:ascii="Times New Roman" w:hAnsi="Times New Roman" w:eastAsia="宋体" w:cs="Times New Roman"/>
          <w:b/>
          <w:sz w:val="32"/>
          <w:szCs w:val="32"/>
          <w:lang w:val="en-US" w:eastAsia="zh-CN"/>
        </w:rPr>
        <w:t>（各单位根据采购需求进行编写，格式自拟）</w:t>
      </w:r>
      <w:r>
        <w:rPr>
          <w:rFonts w:hint="eastAsia" w:ascii="Times New Roman" w:hAnsi="Times New Roman" w:eastAsia="宋体" w:cs="Times New Roman"/>
          <w:b/>
          <w:sz w:val="32"/>
          <w:szCs w:val="32"/>
          <w:lang w:val="en-US" w:eastAsia="zh-CN"/>
        </w:rPr>
        <w:br w:type="page"/>
      </w:r>
      <w:r>
        <w:rPr>
          <w:rFonts w:hint="eastAsia" w:ascii="宋体" w:hAnsi="宋体"/>
          <w:b/>
          <w:color w:val="auto"/>
          <w:sz w:val="36"/>
          <w:szCs w:val="36"/>
          <w:lang w:eastAsia="zh-CN"/>
        </w:rPr>
        <w:t>第五章</w:t>
      </w:r>
      <w:r>
        <w:rPr>
          <w:rFonts w:hint="eastAsia" w:ascii="宋体" w:hAnsi="宋体"/>
          <w:b/>
          <w:color w:val="auto"/>
          <w:sz w:val="36"/>
          <w:szCs w:val="36"/>
        </w:rPr>
        <w:t xml:space="preserve">  评</w:t>
      </w:r>
      <w:r>
        <w:rPr>
          <w:rFonts w:hint="eastAsia" w:ascii="宋体" w:hAnsi="宋体"/>
          <w:b/>
          <w:color w:val="auto"/>
          <w:sz w:val="36"/>
          <w:szCs w:val="36"/>
          <w:lang w:eastAsia="zh-CN"/>
        </w:rPr>
        <w:t>审</w:t>
      </w:r>
      <w:r>
        <w:rPr>
          <w:rFonts w:hint="eastAsia" w:ascii="宋体" w:hAnsi="宋体"/>
          <w:b/>
          <w:color w:val="auto"/>
          <w:sz w:val="36"/>
          <w:szCs w:val="36"/>
        </w:rPr>
        <w:t>细则</w:t>
      </w:r>
      <w:bookmarkEnd w:id="12"/>
    </w:p>
    <w:p>
      <w:pPr>
        <w:spacing w:line="360" w:lineRule="auto"/>
        <w:rPr>
          <w:rFonts w:hint="eastAsia" w:ascii="宋体" w:hAnsi="宋体"/>
          <w:b/>
          <w:color w:val="auto"/>
          <w:sz w:val="24"/>
          <w:szCs w:val="24"/>
        </w:rPr>
      </w:pPr>
      <w:r>
        <w:rPr>
          <w:rFonts w:hint="eastAsia" w:ascii="宋体" w:hAnsi="宋体"/>
          <w:b/>
          <w:color w:val="auto"/>
          <w:sz w:val="24"/>
          <w:szCs w:val="24"/>
        </w:rPr>
        <w:t>附表1：</w:t>
      </w:r>
      <w:r>
        <w:rPr>
          <w:rFonts w:hint="eastAsia" w:ascii="宋体" w:hAnsi="宋体"/>
          <w:b/>
          <w:color w:val="auto"/>
          <w:sz w:val="24"/>
          <w:szCs w:val="24"/>
          <w:lang w:eastAsia="zh-CN"/>
        </w:rPr>
        <w:t>符合性评审</w:t>
      </w:r>
      <w:r>
        <w:rPr>
          <w:rFonts w:hint="eastAsia" w:ascii="宋体" w:hAnsi="宋体"/>
          <w:b/>
          <w:color w:val="auto"/>
          <w:sz w:val="24"/>
          <w:szCs w:val="24"/>
        </w:rPr>
        <w:t>表</w:t>
      </w:r>
    </w:p>
    <w:p>
      <w:pPr>
        <w:pStyle w:val="2"/>
        <w:rPr>
          <w:rFonts w:hint="eastAsia"/>
          <w:color w:val="auto"/>
          <w:sz w:val="24"/>
          <w:szCs w:val="24"/>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66" w:type="dxa"/>
            <w:noWrap w:val="0"/>
            <w:vAlign w:val="center"/>
          </w:tcPr>
          <w:p>
            <w:pPr>
              <w:snapToGrid w:val="0"/>
              <w:jc w:val="center"/>
              <w:rPr>
                <w:rFonts w:hint="eastAsia" w:ascii="宋体" w:hAnsi="宋体" w:cs="仿宋_GB2312"/>
                <w:b/>
                <w:color w:val="auto"/>
                <w:sz w:val="24"/>
                <w:szCs w:val="24"/>
              </w:rPr>
            </w:pPr>
            <w:r>
              <w:rPr>
                <w:rFonts w:hint="eastAsia" w:ascii="宋体" w:hAnsi="宋体" w:cs="仿宋_GB2312"/>
                <w:b/>
                <w:color w:val="auto"/>
                <w:sz w:val="24"/>
                <w:szCs w:val="24"/>
              </w:rPr>
              <w:t>序号</w:t>
            </w:r>
          </w:p>
        </w:tc>
        <w:tc>
          <w:tcPr>
            <w:tcW w:w="8499" w:type="dxa"/>
            <w:noWrap w:val="0"/>
            <w:vAlign w:val="center"/>
          </w:tcPr>
          <w:p>
            <w:pPr>
              <w:snapToGrid w:val="0"/>
              <w:jc w:val="center"/>
              <w:rPr>
                <w:rFonts w:hint="eastAsia" w:ascii="宋体" w:hAnsi="宋体" w:cs="仿宋_GB2312"/>
                <w:b/>
                <w:color w:val="auto"/>
                <w:sz w:val="24"/>
                <w:szCs w:val="24"/>
              </w:rPr>
            </w:pPr>
            <w:r>
              <w:rPr>
                <w:rFonts w:hint="eastAsia" w:ascii="宋体" w:hAnsi="宋体" w:cs="仿宋_GB2312"/>
                <w:b/>
                <w:bCs/>
                <w:color w:val="auto"/>
                <w:sz w:val="24"/>
                <w:szCs w:val="24"/>
              </w:rPr>
              <w:t>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1</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rPr>
              <w:t>供应商按照磋商文件规定提交磋商保证金的；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2</w:t>
            </w:r>
          </w:p>
        </w:tc>
        <w:tc>
          <w:tcPr>
            <w:tcW w:w="8499" w:type="dxa"/>
            <w:noWrap w:val="0"/>
            <w:vAlign w:val="center"/>
          </w:tcPr>
          <w:p>
            <w:pPr>
              <w:rPr>
                <w:rFonts w:hint="eastAsia" w:ascii="宋体" w:hAnsi="宋体" w:eastAsia="宋体" w:cs="仿宋_GB2312"/>
                <w:color w:val="auto"/>
                <w:sz w:val="24"/>
                <w:szCs w:val="24"/>
                <w:lang w:eastAsia="zh-CN"/>
              </w:rPr>
            </w:pPr>
            <w:r>
              <w:rPr>
                <w:rFonts w:hint="eastAsia" w:ascii="宋体" w:hAnsi="宋体"/>
                <w:color w:val="auto"/>
                <w:sz w:val="24"/>
                <w:szCs w:val="24"/>
                <w:lang w:eastAsia="zh-CN"/>
              </w:rPr>
              <w:t>响应文件提供供应商</w:t>
            </w:r>
            <w:r>
              <w:rPr>
                <w:rFonts w:hint="eastAsia" w:ascii="宋体" w:hAnsi="宋体"/>
                <w:color w:val="auto"/>
                <w:sz w:val="24"/>
                <w:szCs w:val="24"/>
              </w:rPr>
              <w:t>法定代表人</w:t>
            </w:r>
            <w:r>
              <w:rPr>
                <w:rFonts w:hint="eastAsia" w:ascii="宋体" w:hAnsi="宋体"/>
                <w:color w:val="auto"/>
                <w:sz w:val="24"/>
                <w:szCs w:val="24"/>
                <w:lang w:eastAsia="zh-CN"/>
              </w:rPr>
              <w:t>盖章和</w:t>
            </w:r>
            <w:r>
              <w:rPr>
                <w:rFonts w:hint="eastAsia" w:ascii="宋体" w:hAnsi="宋体"/>
                <w:color w:val="auto"/>
                <w:sz w:val="24"/>
                <w:szCs w:val="24"/>
              </w:rPr>
              <w:t>加盖</w:t>
            </w:r>
            <w:r>
              <w:rPr>
                <w:rFonts w:hint="eastAsia" w:ascii="宋体" w:hAnsi="宋体"/>
                <w:color w:val="auto"/>
                <w:sz w:val="24"/>
                <w:szCs w:val="24"/>
                <w:lang w:eastAsia="zh-CN"/>
              </w:rPr>
              <w:t>供应商</w:t>
            </w:r>
            <w:r>
              <w:rPr>
                <w:rFonts w:hint="eastAsia" w:ascii="宋体" w:hAnsi="宋体"/>
                <w:color w:val="auto"/>
                <w:sz w:val="24"/>
                <w:szCs w:val="24"/>
              </w:rPr>
              <w:t>单位公章的</w:t>
            </w:r>
            <w:r>
              <w:rPr>
                <w:rFonts w:hint="eastAsia" w:ascii="宋体" w:hAnsi="宋体"/>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3</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rPr>
              <w:t>出具法定代表人的授权委托书</w:t>
            </w:r>
            <w:r>
              <w:rPr>
                <w:rFonts w:hint="eastAsia" w:ascii="宋体" w:hAnsi="宋体"/>
                <w:color w:val="auto"/>
                <w:sz w:val="24"/>
                <w:szCs w:val="24"/>
                <w:lang w:eastAsia="zh-CN"/>
              </w:rPr>
              <w:t>原件</w:t>
            </w:r>
            <w:r>
              <w:rPr>
                <w:rFonts w:hint="eastAsia" w:ascii="宋体" w:hAnsi="宋体"/>
                <w:color w:val="auto"/>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4</w:t>
            </w:r>
          </w:p>
        </w:tc>
        <w:tc>
          <w:tcPr>
            <w:tcW w:w="8499" w:type="dxa"/>
            <w:noWrap w:val="0"/>
            <w:vAlign w:val="center"/>
          </w:tcPr>
          <w:p>
            <w:pPr>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eastAsia="zh-CN"/>
              </w:rPr>
              <w:t>报价</w:t>
            </w:r>
            <w:r>
              <w:rPr>
                <w:rFonts w:hint="eastAsia" w:ascii="宋体" w:hAnsi="宋体" w:cs="仿宋_GB2312"/>
                <w:color w:val="auto"/>
                <w:sz w:val="24"/>
                <w:szCs w:val="24"/>
                <w:lang w:eastAsia="zh-CN"/>
              </w:rPr>
              <w:t>低</w:t>
            </w:r>
            <w:r>
              <w:rPr>
                <w:rFonts w:hint="eastAsia" w:ascii="宋体" w:hAnsi="宋体" w:eastAsia="宋体" w:cs="仿宋_GB2312"/>
                <w:color w:val="auto"/>
                <w:sz w:val="24"/>
                <w:szCs w:val="24"/>
                <w:lang w:eastAsia="zh-CN"/>
              </w:rPr>
              <w:t>出采购预算金额的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5</w:t>
            </w:r>
          </w:p>
        </w:tc>
        <w:tc>
          <w:tcPr>
            <w:tcW w:w="8499" w:type="dxa"/>
            <w:noWrap w:val="0"/>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提供营业执照复印件加盖公章的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6</w:t>
            </w:r>
          </w:p>
        </w:tc>
        <w:tc>
          <w:tcPr>
            <w:tcW w:w="8499" w:type="dxa"/>
            <w:noWrap w:val="0"/>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提供资质证书复印件加盖公章的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266" w:type="dxa"/>
            <w:noWrap w:val="0"/>
            <w:vAlign w:val="center"/>
          </w:tcPr>
          <w:p>
            <w:pPr>
              <w:ind w:firstLine="232" w:firstLineChars="97"/>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7</w:t>
            </w:r>
          </w:p>
        </w:tc>
        <w:tc>
          <w:tcPr>
            <w:tcW w:w="8499" w:type="dxa"/>
            <w:noWrap w:val="0"/>
            <w:vAlign w:val="center"/>
          </w:tcPr>
          <w:p>
            <w:pPr>
              <w:rPr>
                <w:rFonts w:hint="eastAsia" w:ascii="宋体" w:hAnsi="宋体"/>
                <w:color w:val="auto"/>
                <w:sz w:val="24"/>
                <w:szCs w:val="24"/>
                <w:lang w:eastAsia="zh-CN"/>
              </w:rPr>
            </w:pPr>
            <w:r>
              <w:rPr>
                <w:rFonts w:hint="eastAsia" w:ascii="宋体" w:hAnsi="宋体" w:eastAsia="宋体" w:cs="Times New Roman"/>
                <w:color w:val="auto"/>
                <w:sz w:val="24"/>
                <w:szCs w:val="24"/>
                <w:lang w:val="en-US" w:eastAsia="zh-CN"/>
              </w:rPr>
              <w:t>提供有效的公路工程专业注册监理工程师资格</w:t>
            </w:r>
            <w:r>
              <w:rPr>
                <w:rFonts w:hint="eastAsia" w:ascii="宋体" w:hAnsi="宋体" w:eastAsia="宋体" w:cs="Times New Roman"/>
                <w:color w:val="auto"/>
                <w:sz w:val="24"/>
                <w:szCs w:val="24"/>
                <w:lang w:eastAsia="zh-CN"/>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8</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lang w:eastAsia="zh-CN"/>
              </w:rPr>
              <w:t>提供“信用中国”网（http://www.creditchina.gov.cn）和中国政府采购网（http://www.ccgp.gov.cn）网络截图加盖公章的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9</w:t>
            </w:r>
          </w:p>
        </w:tc>
        <w:tc>
          <w:tcPr>
            <w:tcW w:w="8499" w:type="dxa"/>
            <w:noWrap w:val="0"/>
            <w:vAlign w:val="center"/>
          </w:tcPr>
          <w:p>
            <w:pPr>
              <w:ind w:firstLine="57" w:firstLineChars="24"/>
              <w:rPr>
                <w:rFonts w:hint="eastAsia" w:ascii="宋体" w:hAnsi="宋体" w:cs="仿宋_GB2312"/>
                <w:color w:val="auto"/>
                <w:sz w:val="24"/>
                <w:szCs w:val="24"/>
              </w:rPr>
            </w:pPr>
            <w:r>
              <w:rPr>
                <w:rFonts w:hint="eastAsia" w:ascii="宋体" w:hAnsi="宋体"/>
                <w:color w:val="auto"/>
                <w:sz w:val="24"/>
                <w:szCs w:val="24"/>
              </w:rPr>
              <w:t>按</w:t>
            </w:r>
            <w:r>
              <w:rPr>
                <w:rFonts w:hint="eastAsia" w:ascii="宋体" w:hAnsi="宋体"/>
                <w:color w:val="auto"/>
                <w:sz w:val="24"/>
                <w:szCs w:val="24"/>
                <w:lang w:eastAsia="zh-CN"/>
              </w:rPr>
              <w:t>竞争性磋商文件</w:t>
            </w:r>
            <w:r>
              <w:rPr>
                <w:rFonts w:hint="eastAsia" w:ascii="宋体" w:hAnsi="宋体"/>
                <w:color w:val="auto"/>
                <w:sz w:val="24"/>
                <w:szCs w:val="24"/>
              </w:rPr>
              <w:t>的格式填写，</w:t>
            </w:r>
            <w:r>
              <w:rPr>
                <w:rFonts w:hint="eastAsia" w:ascii="宋体" w:hAnsi="宋体"/>
                <w:color w:val="auto"/>
                <w:sz w:val="24"/>
                <w:szCs w:val="24"/>
                <w:lang w:eastAsia="zh-CN"/>
              </w:rPr>
              <w:t>内容齐全，字迹清晰</w:t>
            </w:r>
            <w:r>
              <w:rPr>
                <w:rFonts w:hint="eastAsia" w:ascii="宋体" w:hAnsi="宋体"/>
                <w:color w:val="auto"/>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10</w:t>
            </w:r>
          </w:p>
        </w:tc>
        <w:tc>
          <w:tcPr>
            <w:tcW w:w="8499" w:type="dxa"/>
            <w:noWrap w:val="0"/>
            <w:vAlign w:val="center"/>
          </w:tcPr>
          <w:p>
            <w:pPr>
              <w:ind w:firstLine="57" w:firstLineChars="24"/>
              <w:rPr>
                <w:rFonts w:hint="eastAsia" w:ascii="宋体" w:hAnsi="宋体" w:cs="仿宋_GB2312"/>
                <w:color w:val="auto"/>
                <w:sz w:val="24"/>
                <w:szCs w:val="24"/>
              </w:rPr>
            </w:pPr>
            <w:r>
              <w:rPr>
                <w:rFonts w:hint="eastAsia" w:ascii="宋体" w:hAnsi="宋体"/>
                <w:color w:val="auto"/>
                <w:sz w:val="24"/>
                <w:szCs w:val="24"/>
              </w:rPr>
              <w:t>投标有效期</w:t>
            </w:r>
            <w:r>
              <w:rPr>
                <w:rFonts w:hint="eastAsia" w:ascii="宋体" w:hAnsi="宋体"/>
                <w:color w:val="auto"/>
                <w:sz w:val="24"/>
                <w:szCs w:val="24"/>
                <w:lang w:eastAsia="zh-CN"/>
              </w:rPr>
              <w:t>及服务期限均</w:t>
            </w:r>
            <w:r>
              <w:rPr>
                <w:rFonts w:hint="eastAsia" w:ascii="宋体" w:hAnsi="宋体"/>
                <w:color w:val="auto"/>
                <w:sz w:val="24"/>
                <w:szCs w:val="24"/>
              </w:rPr>
              <w:t>满足</w:t>
            </w:r>
            <w:r>
              <w:rPr>
                <w:rFonts w:hint="eastAsia" w:ascii="宋体" w:hAnsi="宋体"/>
                <w:color w:val="auto"/>
                <w:sz w:val="24"/>
                <w:szCs w:val="24"/>
                <w:lang w:eastAsia="zh-CN"/>
              </w:rPr>
              <w:t>竞争性磋商文件</w:t>
            </w:r>
            <w:r>
              <w:rPr>
                <w:rFonts w:hint="eastAsia" w:ascii="宋体" w:hAnsi="宋体"/>
                <w:color w:val="auto"/>
                <w:sz w:val="24"/>
                <w:szCs w:val="24"/>
              </w:rPr>
              <w:t>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11</w:t>
            </w:r>
          </w:p>
        </w:tc>
        <w:tc>
          <w:tcPr>
            <w:tcW w:w="8499" w:type="dxa"/>
            <w:noWrap w:val="0"/>
            <w:vAlign w:val="center"/>
          </w:tcPr>
          <w:p>
            <w:pPr>
              <w:ind w:firstLine="57" w:firstLineChars="24"/>
              <w:rPr>
                <w:rFonts w:hint="eastAsia" w:ascii="宋体" w:hAnsi="宋体"/>
                <w:color w:val="auto"/>
                <w:sz w:val="24"/>
                <w:szCs w:val="24"/>
              </w:rPr>
            </w:pPr>
            <w:r>
              <w:rPr>
                <w:rFonts w:hint="eastAsia" w:ascii="宋体" w:hAnsi="宋体"/>
                <w:color w:val="auto"/>
                <w:sz w:val="24"/>
                <w:szCs w:val="24"/>
                <w:lang w:eastAsia="zh-CN"/>
              </w:rPr>
              <w:t>响应文件无采购</w:t>
            </w:r>
            <w:r>
              <w:rPr>
                <w:rFonts w:hint="eastAsia" w:ascii="宋体" w:hAnsi="宋体"/>
                <w:color w:val="auto"/>
                <w:sz w:val="24"/>
                <w:szCs w:val="24"/>
              </w:rPr>
              <w:t>人不能接受的条件。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color w:val="auto"/>
                <w:sz w:val="24"/>
                <w:szCs w:val="24"/>
                <w:lang w:val="en-US" w:eastAsia="zh-CN"/>
              </w:rPr>
            </w:pPr>
            <w:r>
              <w:rPr>
                <w:rFonts w:hint="eastAsia" w:ascii="宋体" w:hAnsi="宋体"/>
                <w:color w:val="auto"/>
                <w:sz w:val="24"/>
                <w:szCs w:val="24"/>
                <w:lang w:val="en-US" w:eastAsia="zh-CN"/>
              </w:rPr>
              <w:t>12</w:t>
            </w:r>
          </w:p>
        </w:tc>
        <w:tc>
          <w:tcPr>
            <w:tcW w:w="8499" w:type="dxa"/>
            <w:noWrap w:val="0"/>
            <w:vAlign w:val="center"/>
          </w:tcPr>
          <w:p>
            <w:pPr>
              <w:adjustRightInd w:val="0"/>
              <w:snapToGrid w:val="0"/>
              <w:spacing w:line="360" w:lineRule="auto"/>
              <w:rPr>
                <w:rFonts w:hint="eastAsia" w:ascii="宋体" w:hAnsi="宋体"/>
                <w:color w:val="auto"/>
                <w:sz w:val="24"/>
                <w:szCs w:val="24"/>
              </w:rPr>
            </w:pPr>
            <w:r>
              <w:rPr>
                <w:rFonts w:hint="eastAsia" w:ascii="宋体" w:hAnsi="宋体"/>
                <w:color w:val="auto"/>
                <w:sz w:val="24"/>
                <w:szCs w:val="24"/>
                <w:lang w:eastAsia="zh-CN"/>
              </w:rPr>
              <w:t>不</w:t>
            </w:r>
            <w:r>
              <w:rPr>
                <w:rFonts w:hint="eastAsia" w:ascii="宋体" w:hAnsi="宋体"/>
                <w:color w:val="auto"/>
                <w:sz w:val="24"/>
                <w:szCs w:val="24"/>
              </w:rPr>
              <w:t>存在</w:t>
            </w:r>
            <w:r>
              <w:rPr>
                <w:rFonts w:hint="eastAsia" w:ascii="宋体" w:hAnsi="宋体"/>
                <w:color w:val="auto"/>
                <w:sz w:val="24"/>
                <w:szCs w:val="24"/>
                <w:lang w:eastAsia="zh-CN"/>
              </w:rPr>
              <w:t>竞争性磋商文件</w:t>
            </w:r>
            <w:r>
              <w:rPr>
                <w:rFonts w:hint="eastAsia" w:ascii="宋体" w:hAnsi="宋体"/>
                <w:color w:val="auto"/>
                <w:sz w:val="24"/>
                <w:szCs w:val="24"/>
              </w:rPr>
              <w:t>规定的其它废标情况。</w:t>
            </w:r>
          </w:p>
        </w:tc>
      </w:tr>
    </w:tbl>
    <w:p>
      <w:pPr>
        <w:spacing w:line="360" w:lineRule="auto"/>
        <w:ind w:firstLine="482" w:firstLineChars="200"/>
        <w:rPr>
          <w:rFonts w:hint="eastAsia" w:ascii="宋体" w:hAnsi="宋体" w:cs="仿宋_GB2312"/>
          <w:b/>
          <w:bCs/>
          <w:color w:val="auto"/>
          <w:sz w:val="24"/>
          <w:szCs w:val="24"/>
        </w:rPr>
      </w:pPr>
      <w:r>
        <w:rPr>
          <w:rFonts w:hint="eastAsia" w:ascii="宋体" w:hAnsi="宋体" w:cs="仿宋_GB2312"/>
          <w:b/>
          <w:bCs/>
          <w:color w:val="auto"/>
          <w:sz w:val="24"/>
          <w:szCs w:val="24"/>
        </w:rPr>
        <w:t>特别说明：如</w:t>
      </w:r>
      <w:r>
        <w:rPr>
          <w:rFonts w:hint="eastAsia" w:ascii="宋体" w:hAnsi="宋体" w:cs="仿宋_GB2312"/>
          <w:b/>
          <w:bCs/>
          <w:color w:val="auto"/>
          <w:sz w:val="24"/>
          <w:szCs w:val="24"/>
          <w:lang w:eastAsia="zh-CN"/>
        </w:rPr>
        <w:t>供应商</w:t>
      </w:r>
      <w:r>
        <w:rPr>
          <w:rFonts w:hint="eastAsia" w:ascii="宋体" w:hAnsi="宋体" w:cs="仿宋_GB2312"/>
          <w:b/>
          <w:bCs/>
          <w:color w:val="auto"/>
          <w:sz w:val="24"/>
          <w:szCs w:val="24"/>
        </w:rPr>
        <w:t>的</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中没有按此表的内容提供相关证明文件</w:t>
      </w:r>
      <w:r>
        <w:rPr>
          <w:rFonts w:hint="eastAsia" w:ascii="宋体" w:hAnsi="宋体" w:cs="仿宋_GB2312"/>
          <w:b/>
          <w:bCs/>
          <w:color w:val="auto"/>
          <w:sz w:val="24"/>
          <w:szCs w:val="24"/>
          <w:lang w:eastAsia="zh-CN"/>
        </w:rPr>
        <w:t>，或</w:t>
      </w:r>
      <w:r>
        <w:rPr>
          <w:rFonts w:hint="eastAsia" w:ascii="宋体" w:hAnsi="宋体" w:cs="仿宋_GB2312"/>
          <w:b/>
          <w:bCs/>
          <w:color w:val="auto"/>
          <w:sz w:val="24"/>
          <w:szCs w:val="24"/>
        </w:rPr>
        <w:t>不符合上述审查内容的任意一条，其</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将视为无效</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w:t>
      </w:r>
    </w:p>
    <w:p>
      <w:pPr>
        <w:widowControl/>
        <w:spacing w:line="480" w:lineRule="exact"/>
        <w:ind w:left="89" w:leftChars="-1" w:hanging="91" w:hangingChars="38"/>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rFonts w:ascii="宋体"/>
          <w:color w:val="auto"/>
          <w:sz w:val="24"/>
          <w:szCs w:val="24"/>
        </w:rPr>
      </w:pPr>
    </w:p>
    <w:p>
      <w:pPr>
        <w:rPr>
          <w:color w:val="auto"/>
          <w:sz w:val="24"/>
          <w:szCs w:val="24"/>
        </w:rPr>
      </w:pPr>
    </w:p>
    <w:p>
      <w:pPr>
        <w:widowControl/>
        <w:spacing w:line="480" w:lineRule="exact"/>
        <w:ind w:left="89" w:leftChars="-1" w:hanging="91" w:hangingChars="38"/>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color w:val="auto"/>
        </w:rPr>
      </w:pPr>
    </w:p>
    <w:p>
      <w:pPr>
        <w:widowControl/>
        <w:spacing w:line="480" w:lineRule="exact"/>
        <w:ind w:left="89" w:leftChars="-1" w:hanging="91" w:hangingChars="38"/>
        <w:rPr>
          <w:rFonts w:ascii="宋体"/>
          <w:color w:val="auto"/>
          <w:sz w:val="24"/>
          <w:szCs w:val="24"/>
        </w:rPr>
      </w:pPr>
    </w:p>
    <w:p>
      <w:pPr>
        <w:widowControl/>
        <w:spacing w:line="480" w:lineRule="exact"/>
        <w:ind w:left="89" w:leftChars="-1" w:hanging="91" w:hangingChars="38"/>
        <w:rPr>
          <w:rFonts w:ascii="宋体"/>
          <w:color w:val="auto"/>
          <w:sz w:val="24"/>
          <w:szCs w:val="24"/>
        </w:rPr>
      </w:pPr>
      <w:r>
        <w:rPr>
          <w:rFonts w:hint="eastAsia" w:ascii="宋体" w:hAnsi="宋体"/>
          <w:color w:val="auto"/>
          <w:sz w:val="24"/>
          <w:szCs w:val="24"/>
        </w:rPr>
        <w:t>附表</w:t>
      </w:r>
      <w:r>
        <w:rPr>
          <w:rFonts w:ascii="宋体" w:hAnsi="宋体"/>
          <w:color w:val="auto"/>
          <w:sz w:val="24"/>
          <w:szCs w:val="24"/>
        </w:rPr>
        <w:t>2-1</w:t>
      </w:r>
    </w:p>
    <w:p>
      <w:pPr>
        <w:spacing w:line="360" w:lineRule="auto"/>
        <w:jc w:val="center"/>
        <w:rPr>
          <w:rFonts w:hint="eastAsia" w:ascii="宋体" w:hAnsi="宋体" w:eastAsia="宋体"/>
          <w:b/>
          <w:color w:val="auto"/>
          <w:sz w:val="24"/>
          <w:szCs w:val="24"/>
          <w:lang w:eastAsia="zh-CN"/>
        </w:rPr>
      </w:pPr>
      <w:r>
        <w:rPr>
          <w:rFonts w:hint="eastAsia" w:ascii="宋体" w:hAnsi="宋体"/>
          <w:b/>
          <w:color w:val="auto"/>
          <w:sz w:val="24"/>
          <w:szCs w:val="24"/>
          <w:lang w:eastAsia="zh-CN"/>
        </w:rPr>
        <w:t>技术</w:t>
      </w:r>
      <w:r>
        <w:rPr>
          <w:rFonts w:hint="eastAsia" w:ascii="宋体" w:hAnsi="宋体"/>
          <w:b/>
          <w:color w:val="auto"/>
          <w:sz w:val="24"/>
          <w:szCs w:val="24"/>
        </w:rPr>
        <w:t>评审表</w:t>
      </w:r>
      <w:r>
        <w:rPr>
          <w:rFonts w:hint="eastAsia" w:ascii="宋体" w:hAnsi="宋体"/>
          <w:b/>
          <w:color w:val="auto"/>
          <w:sz w:val="24"/>
          <w:szCs w:val="24"/>
          <w:lang w:eastAsia="zh-CN"/>
        </w:rPr>
        <w:t>（</w:t>
      </w:r>
      <w:r>
        <w:rPr>
          <w:rFonts w:hint="eastAsia" w:ascii="宋体" w:hAnsi="宋体"/>
          <w:b/>
          <w:color w:val="auto"/>
          <w:sz w:val="24"/>
          <w:szCs w:val="24"/>
          <w:lang w:val="en-US" w:eastAsia="zh-CN"/>
        </w:rPr>
        <w:t>70分</w:t>
      </w:r>
      <w:r>
        <w:rPr>
          <w:rFonts w:hint="eastAsia" w:ascii="宋体" w:hAnsi="宋体"/>
          <w:b/>
          <w:color w:val="auto"/>
          <w:sz w:val="24"/>
          <w:szCs w:val="24"/>
          <w:lang w:eastAsia="zh-CN"/>
        </w:rPr>
        <w:t>）</w:t>
      </w:r>
    </w:p>
    <w:tbl>
      <w:tblPr>
        <w:tblStyle w:val="22"/>
        <w:tblpPr w:leftFromText="180" w:rightFromText="180" w:vertAnchor="text" w:horzAnchor="page" w:tblpX="1125" w:tblpY="307"/>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64"/>
        <w:gridCol w:w="903"/>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42" w:type="dxa"/>
            <w:tcBorders>
              <w:top w:val="single" w:color="auto" w:sz="12" w:space="0"/>
              <w:left w:val="single" w:color="auto" w:sz="12" w:space="0"/>
              <w:bottom w:val="single" w:color="auto" w:sz="12" w:space="0"/>
            </w:tcBorders>
          </w:tcPr>
          <w:p>
            <w:pPr>
              <w:spacing w:line="480" w:lineRule="exact"/>
              <w:rPr>
                <w:rFonts w:ascii="宋体"/>
                <w:b/>
                <w:bCs/>
                <w:color w:val="auto"/>
                <w:sz w:val="24"/>
                <w:szCs w:val="24"/>
              </w:rPr>
            </w:pPr>
            <w:r>
              <w:rPr>
                <w:rFonts w:hint="eastAsia" w:ascii="宋体" w:hAnsi="宋体"/>
                <w:b/>
                <w:bCs/>
                <w:color w:val="auto"/>
                <w:sz w:val="24"/>
                <w:szCs w:val="24"/>
              </w:rPr>
              <w:t>序号</w:t>
            </w:r>
          </w:p>
        </w:tc>
        <w:tc>
          <w:tcPr>
            <w:tcW w:w="2167" w:type="dxa"/>
            <w:gridSpan w:val="2"/>
            <w:tcBorders>
              <w:top w:val="single" w:color="auto" w:sz="12" w:space="0"/>
              <w:bottom w:val="single" w:color="auto" w:sz="12" w:space="0"/>
            </w:tcBorders>
            <w:vAlign w:val="center"/>
          </w:tcPr>
          <w:p>
            <w:pPr>
              <w:spacing w:line="480" w:lineRule="exact"/>
              <w:ind w:left="37" w:leftChars="-33" w:hanging="106" w:hangingChars="44"/>
              <w:jc w:val="center"/>
              <w:rPr>
                <w:rFonts w:ascii="宋体"/>
                <w:b/>
                <w:bCs/>
                <w:color w:val="auto"/>
                <w:sz w:val="24"/>
                <w:szCs w:val="24"/>
              </w:rPr>
            </w:pPr>
            <w:r>
              <w:rPr>
                <w:rFonts w:hint="eastAsia" w:ascii="宋体" w:hAnsi="宋体"/>
                <w:b/>
                <w:bCs/>
                <w:color w:val="auto"/>
                <w:sz w:val="24"/>
                <w:szCs w:val="24"/>
              </w:rPr>
              <w:t>评分内容</w:t>
            </w:r>
          </w:p>
        </w:tc>
        <w:tc>
          <w:tcPr>
            <w:tcW w:w="7269" w:type="dxa"/>
            <w:tcBorders>
              <w:top w:val="single" w:color="auto" w:sz="12" w:space="0"/>
              <w:bottom w:val="single" w:color="auto" w:sz="12" w:space="0"/>
              <w:right w:val="single" w:color="auto" w:sz="12" w:space="0"/>
            </w:tcBorders>
            <w:vAlign w:val="center"/>
          </w:tcPr>
          <w:p>
            <w:pPr>
              <w:spacing w:line="480" w:lineRule="exact"/>
              <w:jc w:val="center"/>
              <w:rPr>
                <w:rFonts w:ascii="宋体"/>
                <w:b/>
                <w:bCs/>
                <w:color w:val="auto"/>
                <w:sz w:val="24"/>
                <w:szCs w:val="24"/>
              </w:rPr>
            </w:pPr>
            <w:r>
              <w:rPr>
                <w:rFonts w:hint="eastAsia" w:ascii="宋体" w:hAnsi="宋体"/>
                <w:b/>
                <w:bCs/>
                <w:color w:val="auto"/>
                <w:sz w:val="24"/>
                <w:szCs w:val="24"/>
              </w:rPr>
              <w:t>评</w:t>
            </w:r>
            <w:r>
              <w:rPr>
                <w:rFonts w:ascii="宋体" w:hAnsi="宋体"/>
                <w:b/>
                <w:bCs/>
                <w:color w:val="auto"/>
                <w:sz w:val="24"/>
                <w:szCs w:val="24"/>
              </w:rPr>
              <w:t xml:space="preserve">  </w:t>
            </w:r>
            <w:r>
              <w:rPr>
                <w:rFonts w:hint="eastAsia" w:ascii="宋体" w:hAnsi="宋体"/>
                <w:b/>
                <w:bCs/>
                <w:color w:val="auto"/>
                <w:sz w:val="24"/>
                <w:szCs w:val="24"/>
              </w:rPr>
              <w:t>分</w:t>
            </w:r>
            <w:r>
              <w:rPr>
                <w:rFonts w:ascii="宋体" w:hAnsi="宋体"/>
                <w:b/>
                <w:bCs/>
                <w:color w:val="auto"/>
                <w:sz w:val="24"/>
                <w:szCs w:val="24"/>
              </w:rPr>
              <w:t xml:space="preserve">  </w:t>
            </w:r>
            <w:r>
              <w:rPr>
                <w:rFonts w:hint="eastAsia" w:ascii="宋体" w:hAnsi="宋体"/>
                <w:b/>
                <w:bCs/>
                <w:color w:val="auto"/>
                <w:sz w:val="24"/>
                <w:szCs w:val="24"/>
              </w:rPr>
              <w:t>方</w:t>
            </w:r>
            <w:r>
              <w:rPr>
                <w:rFonts w:ascii="宋体" w:hAnsi="宋体"/>
                <w:b/>
                <w:bCs/>
                <w:color w:val="auto"/>
                <w:sz w:val="24"/>
                <w:szCs w:val="24"/>
              </w:rPr>
              <w:t xml:space="preserve">  </w:t>
            </w:r>
            <w:r>
              <w:rPr>
                <w:rFonts w:hint="eastAsia" w:ascii="宋体" w:hAnsi="宋体"/>
                <w:b/>
                <w:bCs/>
                <w:color w:val="auto"/>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top w:val="single" w:color="auto" w:sz="12" w:space="0"/>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1</w:t>
            </w:r>
          </w:p>
        </w:tc>
        <w:tc>
          <w:tcPr>
            <w:tcW w:w="1264" w:type="dxa"/>
            <w:vMerge w:val="restart"/>
            <w:tcBorders>
              <w:top w:val="single" w:color="auto" w:sz="12" w:space="0"/>
            </w:tcBorders>
            <w:vAlign w:val="center"/>
          </w:tcPr>
          <w:p>
            <w:pPr>
              <w:spacing w:line="480" w:lineRule="exact"/>
              <w:jc w:val="center"/>
              <w:rPr>
                <w:rFonts w:ascii="宋体"/>
                <w:b/>
                <w:bCs/>
                <w:color w:val="auto"/>
                <w:sz w:val="24"/>
                <w:szCs w:val="24"/>
              </w:rPr>
            </w:pPr>
            <w:r>
              <w:rPr>
                <w:rFonts w:hint="eastAsia" w:ascii="宋体" w:hAnsi="宋体"/>
                <w:b/>
                <w:bCs/>
                <w:color w:val="auto"/>
                <w:sz w:val="24"/>
                <w:szCs w:val="24"/>
              </w:rPr>
              <w:t>工程概况</w:t>
            </w:r>
          </w:p>
          <w:p>
            <w:pPr>
              <w:spacing w:line="480" w:lineRule="exact"/>
              <w:jc w:val="center"/>
              <w:rPr>
                <w:rFonts w:ascii="宋体"/>
                <w:bCs/>
                <w:color w:val="auto"/>
                <w:sz w:val="24"/>
                <w:szCs w:val="24"/>
              </w:rPr>
            </w:pPr>
            <w:r>
              <w:rPr>
                <w:rFonts w:hint="eastAsia" w:ascii="宋体" w:hAnsi="宋体"/>
                <w:bCs/>
                <w:color w:val="auto"/>
                <w:sz w:val="24"/>
                <w:szCs w:val="24"/>
              </w:rPr>
              <w:t>（</w:t>
            </w:r>
            <w:r>
              <w:rPr>
                <w:rFonts w:hint="eastAsia" w:ascii="宋体" w:hAnsi="宋体"/>
                <w:bCs/>
                <w:color w:val="auto"/>
                <w:sz w:val="24"/>
                <w:szCs w:val="24"/>
                <w:lang w:val="en-US" w:eastAsia="zh-CN"/>
              </w:rPr>
              <w:t>15</w:t>
            </w:r>
            <w:r>
              <w:rPr>
                <w:rFonts w:hint="eastAsia" w:ascii="宋体" w:hAnsi="宋体"/>
                <w:bCs/>
                <w:color w:val="auto"/>
                <w:sz w:val="24"/>
                <w:szCs w:val="24"/>
              </w:rPr>
              <w:t>分）</w:t>
            </w:r>
          </w:p>
        </w:tc>
        <w:tc>
          <w:tcPr>
            <w:tcW w:w="903" w:type="dxa"/>
            <w:tcBorders>
              <w:top w:val="single" w:color="auto" w:sz="12" w:space="0"/>
            </w:tcBorders>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top w:val="single" w:color="auto" w:sz="12" w:space="0"/>
              <w:right w:val="single" w:color="auto" w:sz="12" w:space="0"/>
            </w:tcBorders>
            <w:vAlign w:val="center"/>
          </w:tcPr>
          <w:p>
            <w:pPr>
              <w:widowControl/>
              <w:spacing w:line="480" w:lineRule="exact"/>
              <w:ind w:left="-8" w:leftChars="-4"/>
              <w:jc w:val="left"/>
              <w:rPr>
                <w:rFonts w:ascii="宋体" w:cs="宋体"/>
                <w:color w:val="auto"/>
                <w:kern w:val="0"/>
                <w:sz w:val="24"/>
                <w:szCs w:val="24"/>
              </w:rPr>
            </w:pPr>
            <w:r>
              <w:rPr>
                <w:rFonts w:hint="eastAsia" w:ascii="宋体" w:hAnsi="宋体" w:cs="宋体"/>
                <w:color w:val="auto"/>
                <w:kern w:val="0"/>
                <w:sz w:val="24"/>
                <w:szCs w:val="24"/>
              </w:rPr>
              <w:t>工程的各项主要参数以及现场状况表述清晰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spacing w:line="480" w:lineRule="exact"/>
              <w:rPr>
                <w:rFonts w:ascii="宋体"/>
                <w:bCs/>
                <w:color w:val="auto"/>
                <w:sz w:val="24"/>
                <w:szCs w:val="24"/>
              </w:rPr>
            </w:pPr>
            <w:r>
              <w:rPr>
                <w:rFonts w:hint="eastAsia" w:ascii="宋体" w:hAnsi="宋体" w:cs="宋体"/>
                <w:color w:val="auto"/>
                <w:kern w:val="0"/>
                <w:sz w:val="24"/>
                <w:szCs w:val="24"/>
              </w:rPr>
              <w:t>监理工程涉及专业阐述全面、准确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spacing w:line="480" w:lineRule="exact"/>
              <w:rPr>
                <w:rFonts w:ascii="宋体" w:cs="宋体"/>
                <w:color w:val="auto"/>
                <w:kern w:val="0"/>
                <w:sz w:val="24"/>
                <w:szCs w:val="24"/>
              </w:rPr>
            </w:pPr>
            <w:r>
              <w:rPr>
                <w:rFonts w:hint="eastAsia" w:ascii="宋体" w:hAnsi="宋体" w:cs="宋体"/>
                <w:color w:val="auto"/>
                <w:spacing w:val="-12"/>
                <w:kern w:val="0"/>
                <w:sz w:val="24"/>
                <w:szCs w:val="24"/>
              </w:rPr>
              <w:t>监理工程特点、实施难点分析全面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2</w:t>
            </w:r>
          </w:p>
        </w:tc>
        <w:tc>
          <w:tcPr>
            <w:tcW w:w="1264" w:type="dxa"/>
            <w:vMerge w:val="restart"/>
            <w:vAlign w:val="center"/>
          </w:tcPr>
          <w:p>
            <w:pPr>
              <w:widowControl/>
              <w:spacing w:line="480" w:lineRule="exact"/>
              <w:jc w:val="center"/>
              <w:rPr>
                <w:rFonts w:ascii="宋体" w:cs="宋体"/>
                <w:color w:val="auto"/>
                <w:kern w:val="0"/>
                <w:sz w:val="24"/>
                <w:szCs w:val="24"/>
              </w:rPr>
            </w:pPr>
            <w:r>
              <w:rPr>
                <w:rFonts w:hint="eastAsia" w:ascii="宋体" w:hAnsi="宋体" w:cs="宋体"/>
                <w:b/>
                <w:color w:val="auto"/>
                <w:kern w:val="0"/>
                <w:sz w:val="24"/>
                <w:szCs w:val="24"/>
              </w:rPr>
              <w:t>质量控制</w:t>
            </w:r>
            <w:r>
              <w:rPr>
                <w:rFonts w:hint="eastAsia" w:ascii="宋体" w:hAnsi="宋体" w:cs="宋体"/>
                <w:color w:val="auto"/>
                <w:kern w:val="0"/>
                <w:sz w:val="24"/>
                <w:szCs w:val="24"/>
              </w:rPr>
              <w:t>（</w:t>
            </w:r>
            <w:r>
              <w:rPr>
                <w:rFonts w:ascii="宋体" w:hAnsi="宋体" w:cs="宋体"/>
                <w:color w:val="auto"/>
                <w:kern w:val="0"/>
                <w:sz w:val="24"/>
                <w:szCs w:val="24"/>
              </w:rPr>
              <w:t>20</w:t>
            </w:r>
            <w:r>
              <w:rPr>
                <w:rFonts w:hint="eastAsia" w:ascii="宋体" w:hAnsi="宋体" w:cs="宋体"/>
                <w:color w:val="auto"/>
                <w:kern w:val="0"/>
                <w:sz w:val="24"/>
                <w:szCs w:val="24"/>
              </w:rPr>
              <w:t>分）</w:t>
            </w:r>
          </w:p>
        </w:tc>
        <w:tc>
          <w:tcPr>
            <w:tcW w:w="903" w:type="dxa"/>
            <w:vAlign w:val="center"/>
          </w:tcPr>
          <w:p>
            <w:pPr>
              <w:widowControl/>
              <w:spacing w:line="480" w:lineRule="exact"/>
              <w:jc w:val="center"/>
              <w:rPr>
                <w:rFonts w:ascii="宋体" w:cs="宋体"/>
                <w:b/>
                <w:color w:val="auto"/>
                <w:kern w:val="0"/>
                <w:sz w:val="24"/>
                <w:szCs w:val="24"/>
              </w:rPr>
            </w:pPr>
            <w:r>
              <w:rPr>
                <w:rFonts w:ascii="宋体"/>
                <w:b/>
                <w:bCs/>
                <w:color w:val="auto"/>
                <w:sz w:val="24"/>
                <w:szCs w:val="24"/>
              </w:rPr>
              <w:t>0</w:t>
            </w:r>
            <w:r>
              <w:rPr>
                <w:rFonts w:hint="eastAsia" w:ascii="宋体" w:hAnsi="宋体"/>
                <w:b/>
                <w:bCs/>
                <w:color w:val="auto"/>
                <w:sz w:val="24"/>
                <w:szCs w:val="24"/>
              </w:rPr>
              <w:t>～</w:t>
            </w:r>
            <w:r>
              <w:rPr>
                <w:rFonts w:ascii="宋体" w:hAnsi="宋体"/>
                <w:b/>
                <w:bCs/>
                <w:color w:val="auto"/>
                <w:sz w:val="24"/>
                <w:szCs w:val="24"/>
              </w:rPr>
              <w:t>8</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质量有总目标，对各分部分项工程提出控制点，并提出相应的控制方法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ascii="宋体"/>
                <w:b/>
                <w:bCs/>
                <w:color w:val="auto"/>
                <w:sz w:val="24"/>
                <w:szCs w:val="24"/>
              </w:rPr>
            </w:pPr>
            <w:r>
              <w:rPr>
                <w:rFonts w:ascii="宋体"/>
                <w:b/>
                <w:bCs/>
                <w:color w:val="auto"/>
                <w:sz w:val="24"/>
                <w:szCs w:val="24"/>
              </w:rPr>
              <w:t>0</w:t>
            </w:r>
            <w:r>
              <w:rPr>
                <w:rFonts w:hint="eastAsia" w:ascii="宋体" w:hAnsi="宋体"/>
                <w:b/>
                <w:bCs/>
                <w:color w:val="auto"/>
                <w:sz w:val="24"/>
                <w:szCs w:val="24"/>
              </w:rPr>
              <w:t>～</w:t>
            </w:r>
            <w:r>
              <w:rPr>
                <w:rFonts w:ascii="宋体" w:hAnsi="宋体"/>
                <w:b/>
                <w:bCs/>
                <w:color w:val="auto"/>
                <w:sz w:val="24"/>
                <w:szCs w:val="24"/>
              </w:rPr>
              <w:t>12</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质量控制的基本程序（包括质量事故的处理程序）及预控措施切实可行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3</w:t>
            </w:r>
          </w:p>
        </w:tc>
        <w:tc>
          <w:tcPr>
            <w:tcW w:w="1264" w:type="dxa"/>
            <w:vMerge w:val="restart"/>
            <w:vAlign w:val="center"/>
          </w:tcPr>
          <w:p>
            <w:pPr>
              <w:widowControl/>
              <w:spacing w:line="480" w:lineRule="exact"/>
              <w:jc w:val="center"/>
              <w:rPr>
                <w:rFonts w:ascii="宋体" w:cs="宋体"/>
                <w:color w:val="auto"/>
                <w:kern w:val="0"/>
                <w:sz w:val="24"/>
                <w:szCs w:val="24"/>
              </w:rPr>
            </w:pPr>
            <w:r>
              <w:rPr>
                <w:rFonts w:hint="eastAsia" w:ascii="宋体" w:hAnsi="宋体" w:cs="宋体"/>
                <w:b/>
                <w:color w:val="auto"/>
                <w:kern w:val="0"/>
                <w:sz w:val="24"/>
                <w:szCs w:val="24"/>
              </w:rPr>
              <w:t>进度控制</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tc>
        <w:tc>
          <w:tcPr>
            <w:tcW w:w="903" w:type="dxa"/>
            <w:vAlign w:val="center"/>
          </w:tcPr>
          <w:p>
            <w:pPr>
              <w:widowControl/>
              <w:spacing w:line="480" w:lineRule="exact"/>
              <w:jc w:val="center"/>
              <w:rPr>
                <w:rFonts w:hint="eastAsia" w:ascii="宋体" w:eastAsia="宋体" w:cs="宋体"/>
                <w:b/>
                <w:color w:val="auto"/>
                <w:kern w:val="0"/>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对总进度目标的分解合理，能体现预控水平和全面控制水平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工程进度控制要点和</w:t>
            </w:r>
            <w:r>
              <w:rPr>
                <w:rFonts w:hint="eastAsia" w:ascii="宋体" w:hAnsi="宋体"/>
                <w:color w:val="auto"/>
                <w:sz w:val="24"/>
                <w:szCs w:val="24"/>
              </w:rPr>
              <w:t>减少工程延期发生的防范对策可行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4</w:t>
            </w:r>
          </w:p>
        </w:tc>
        <w:tc>
          <w:tcPr>
            <w:tcW w:w="1264" w:type="dxa"/>
            <w:vMerge w:val="restart"/>
            <w:vAlign w:val="center"/>
          </w:tcPr>
          <w:p>
            <w:pPr>
              <w:spacing w:line="480" w:lineRule="exact"/>
              <w:jc w:val="center"/>
              <w:rPr>
                <w:rFonts w:ascii="宋体"/>
                <w:bCs/>
                <w:color w:val="auto"/>
                <w:sz w:val="24"/>
                <w:szCs w:val="24"/>
              </w:rPr>
            </w:pPr>
            <w:r>
              <w:rPr>
                <w:rFonts w:hint="eastAsia" w:ascii="宋体" w:hAnsi="宋体" w:cs="宋体"/>
                <w:b/>
                <w:bCs/>
                <w:color w:val="auto"/>
                <w:kern w:val="0"/>
                <w:sz w:val="24"/>
                <w:szCs w:val="24"/>
              </w:rPr>
              <w:t>造价控制</w:t>
            </w:r>
            <w:r>
              <w:rPr>
                <w:rFonts w:hint="eastAsia" w:ascii="宋体" w:hAnsi="宋体"/>
                <w:color w:val="auto"/>
                <w:sz w:val="24"/>
                <w:szCs w:val="24"/>
              </w:rPr>
              <w:t>（</w:t>
            </w:r>
            <w:r>
              <w:rPr>
                <w:rFonts w:hint="eastAsia" w:ascii="宋体" w:hAnsi="宋体"/>
                <w:color w:val="auto"/>
                <w:sz w:val="24"/>
                <w:szCs w:val="24"/>
                <w:lang w:val="en-US" w:eastAsia="zh-CN"/>
              </w:rPr>
              <w:t>10</w:t>
            </w:r>
            <w:r>
              <w:rPr>
                <w:rFonts w:hint="eastAsia" w:ascii="宋体" w:hAnsi="宋体"/>
                <w:color w:val="auto"/>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widowControl/>
              <w:tabs>
                <w:tab w:val="left" w:pos="1680"/>
              </w:tabs>
              <w:spacing w:line="480" w:lineRule="exact"/>
              <w:jc w:val="left"/>
              <w:rPr>
                <w:rFonts w:ascii="宋体" w:cs="宋体"/>
                <w:color w:val="auto"/>
                <w:kern w:val="0"/>
                <w:sz w:val="24"/>
                <w:szCs w:val="24"/>
              </w:rPr>
            </w:pPr>
            <w:r>
              <w:rPr>
                <w:rFonts w:hint="eastAsia" w:ascii="宋体" w:hAnsi="宋体"/>
                <w:color w:val="auto"/>
                <w:sz w:val="24"/>
                <w:szCs w:val="24"/>
              </w:rPr>
              <w:t>针对工程的实际，</w:t>
            </w:r>
            <w:r>
              <w:rPr>
                <w:rFonts w:hint="eastAsia" w:ascii="宋体" w:hAnsi="宋体" w:cs="宋体"/>
                <w:color w:val="auto"/>
                <w:kern w:val="0"/>
                <w:sz w:val="24"/>
                <w:szCs w:val="24"/>
              </w:rPr>
              <w:t>造价控制程序合理、可行，造价控制有具体措施</w:t>
            </w:r>
            <w:r>
              <w:rPr>
                <w:rFonts w:ascii="宋体" w:hAnsi="宋体" w:cs="宋体"/>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color w:val="auto"/>
                <w:kern w:val="0"/>
                <w:sz w:val="24"/>
                <w:szCs w:val="24"/>
              </w:rPr>
            </w:pPr>
          </w:p>
        </w:tc>
        <w:tc>
          <w:tcPr>
            <w:tcW w:w="903" w:type="dxa"/>
            <w:vAlign w:val="center"/>
          </w:tcPr>
          <w:p>
            <w:pPr>
              <w:spacing w:line="480" w:lineRule="exact"/>
              <w:jc w:val="center"/>
              <w:rPr>
                <w:rFonts w:hint="eastAsia" w:ascii="宋体" w:eastAsia="宋体" w:cs="宋体"/>
                <w:b/>
                <w:color w:val="auto"/>
                <w:kern w:val="0"/>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spacing w:line="480" w:lineRule="exact"/>
              <w:rPr>
                <w:rFonts w:ascii="宋体" w:cs="宋体"/>
                <w:color w:val="auto"/>
                <w:kern w:val="0"/>
                <w:sz w:val="24"/>
                <w:szCs w:val="24"/>
              </w:rPr>
            </w:pPr>
            <w:r>
              <w:rPr>
                <w:rFonts w:hint="eastAsia" w:ascii="宋体" w:hAnsi="宋体" w:cs="宋体"/>
                <w:color w:val="auto"/>
                <w:kern w:val="0"/>
                <w:sz w:val="24"/>
                <w:szCs w:val="24"/>
              </w:rPr>
              <w:t>工程造价目标风险分析全面，防范性对策有针对性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5</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安全生产管理</w:t>
            </w:r>
          </w:p>
          <w:p>
            <w:pPr>
              <w:spacing w:line="480" w:lineRule="exact"/>
              <w:jc w:val="center"/>
              <w:rPr>
                <w:rFonts w:ascii="宋体" w:cs="宋体"/>
                <w:b/>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4</w:t>
            </w:r>
          </w:p>
        </w:tc>
        <w:tc>
          <w:tcPr>
            <w:tcW w:w="7269" w:type="dxa"/>
            <w:tcBorders>
              <w:right w:val="single" w:color="auto" w:sz="12" w:space="0"/>
            </w:tcBorders>
            <w:vAlign w:val="center"/>
          </w:tcPr>
          <w:p>
            <w:pPr>
              <w:spacing w:line="480" w:lineRule="exact"/>
              <w:jc w:val="left"/>
              <w:rPr>
                <w:rFonts w:ascii="宋体"/>
                <w:bCs/>
                <w:color w:val="auto"/>
                <w:sz w:val="24"/>
                <w:szCs w:val="24"/>
              </w:rPr>
            </w:pPr>
            <w:r>
              <w:rPr>
                <w:rFonts w:hint="eastAsia" w:ascii="宋体" w:hAnsi="宋体" w:cs="宋体"/>
                <w:color w:val="auto"/>
                <w:kern w:val="0"/>
                <w:sz w:val="24"/>
                <w:szCs w:val="24"/>
              </w:rPr>
              <w:t>安全生产管理目标明确，工作制度合理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b/>
                <w:color w:val="auto"/>
                <w:kern w:val="0"/>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4</w:t>
            </w:r>
          </w:p>
        </w:tc>
        <w:tc>
          <w:tcPr>
            <w:tcW w:w="7269" w:type="dxa"/>
            <w:tcBorders>
              <w:right w:val="single" w:color="auto" w:sz="12" w:space="0"/>
            </w:tcBorders>
            <w:vAlign w:val="center"/>
          </w:tcPr>
          <w:p>
            <w:pPr>
              <w:widowControl/>
              <w:spacing w:line="480" w:lineRule="exact"/>
              <w:rPr>
                <w:rFonts w:ascii="宋体" w:cs="宋体"/>
                <w:color w:val="auto"/>
                <w:kern w:val="0"/>
                <w:sz w:val="24"/>
                <w:szCs w:val="24"/>
              </w:rPr>
            </w:pPr>
            <w:r>
              <w:rPr>
                <w:rFonts w:hint="eastAsia" w:ascii="宋体" w:hAnsi="宋体" w:cs="宋体"/>
                <w:color w:val="auto"/>
                <w:kern w:val="0"/>
                <w:sz w:val="24"/>
                <w:szCs w:val="24"/>
              </w:rPr>
              <w:t>安全生产监理责任明确，管理方法合理可行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6</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组织协调</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2</w:t>
            </w:r>
          </w:p>
        </w:tc>
        <w:tc>
          <w:tcPr>
            <w:tcW w:w="7269" w:type="dxa"/>
            <w:tcBorders>
              <w:right w:val="single" w:color="auto" w:sz="12" w:space="0"/>
            </w:tcBorders>
            <w:vAlign w:val="center"/>
          </w:tcPr>
          <w:p>
            <w:pPr>
              <w:spacing w:line="480" w:lineRule="exact"/>
              <w:rPr>
                <w:rFonts w:ascii="宋体"/>
                <w:color w:val="auto"/>
                <w:sz w:val="24"/>
                <w:szCs w:val="24"/>
              </w:rPr>
            </w:pPr>
            <w:r>
              <w:rPr>
                <w:rFonts w:hint="eastAsia" w:ascii="宋体" w:hAnsi="宋体"/>
                <w:color w:val="auto"/>
                <w:sz w:val="24"/>
                <w:szCs w:val="24"/>
              </w:rPr>
              <w:t>结合工程提出的组织协调的内容全面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b/>
                <w:color w:val="auto"/>
                <w:kern w:val="0"/>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2</w:t>
            </w:r>
          </w:p>
        </w:tc>
        <w:tc>
          <w:tcPr>
            <w:tcW w:w="7269" w:type="dxa"/>
            <w:tcBorders>
              <w:right w:val="single" w:color="auto" w:sz="12" w:space="0"/>
            </w:tcBorders>
            <w:vAlign w:val="center"/>
          </w:tcPr>
          <w:p>
            <w:pPr>
              <w:spacing w:line="480" w:lineRule="exact"/>
              <w:rPr>
                <w:rFonts w:ascii="宋体"/>
                <w:color w:val="auto"/>
                <w:sz w:val="24"/>
                <w:szCs w:val="24"/>
              </w:rPr>
            </w:pPr>
            <w:r>
              <w:rPr>
                <w:rFonts w:hint="eastAsia" w:ascii="宋体" w:hAnsi="宋体"/>
                <w:color w:val="auto"/>
                <w:sz w:val="24"/>
                <w:szCs w:val="24"/>
              </w:rPr>
              <w:t>协调的方法、程序和协调措施可行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7</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合同信息</w:t>
            </w:r>
            <w:r>
              <w:rPr>
                <w:rFonts w:ascii="宋体" w:hAnsi="宋体" w:cs="宋体"/>
                <w:b/>
                <w:color w:val="auto"/>
                <w:kern w:val="0"/>
                <w:sz w:val="24"/>
                <w:szCs w:val="24"/>
              </w:rPr>
              <w:t xml:space="preserve">   </w:t>
            </w:r>
            <w:r>
              <w:rPr>
                <w:rFonts w:hint="eastAsia" w:ascii="宋体" w:hAnsi="宋体" w:cs="宋体"/>
                <w:b/>
                <w:color w:val="auto"/>
                <w:kern w:val="0"/>
                <w:sz w:val="24"/>
                <w:szCs w:val="24"/>
              </w:rPr>
              <w:t>资料管理</w:t>
            </w:r>
          </w:p>
          <w:p>
            <w:pPr>
              <w:spacing w:line="480" w:lineRule="exact"/>
              <w:jc w:val="center"/>
              <w:rPr>
                <w:rFonts w:ascii="宋体"/>
                <w:bCs/>
                <w:color w:val="auto"/>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根据工程特点，索赔与反索赔措施有针对性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tcPr>
          <w:p>
            <w:pPr>
              <w:spacing w:line="480" w:lineRule="exact"/>
              <w:jc w:val="center"/>
              <w:rPr>
                <w:rFonts w:ascii="宋体"/>
                <w:bCs/>
                <w:color w:val="auto"/>
                <w:sz w:val="24"/>
                <w:szCs w:val="24"/>
              </w:rPr>
            </w:pPr>
          </w:p>
        </w:tc>
        <w:tc>
          <w:tcPr>
            <w:tcW w:w="1264" w:type="dxa"/>
            <w:vMerge w:val="continue"/>
          </w:tcPr>
          <w:p>
            <w:pPr>
              <w:spacing w:line="480" w:lineRule="exact"/>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合同履行纠纷预防和协调方案合理、可行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542" w:type="dxa"/>
            <w:vMerge w:val="continue"/>
            <w:tcBorders>
              <w:left w:val="single" w:color="auto" w:sz="12" w:space="0"/>
              <w:bottom w:val="single" w:color="auto" w:sz="12" w:space="0"/>
            </w:tcBorders>
          </w:tcPr>
          <w:p>
            <w:pPr>
              <w:spacing w:line="480" w:lineRule="exact"/>
              <w:jc w:val="center"/>
              <w:rPr>
                <w:rFonts w:ascii="宋体"/>
                <w:bCs/>
                <w:color w:val="auto"/>
                <w:sz w:val="24"/>
                <w:szCs w:val="24"/>
              </w:rPr>
            </w:pPr>
          </w:p>
        </w:tc>
        <w:tc>
          <w:tcPr>
            <w:tcW w:w="1264" w:type="dxa"/>
            <w:vMerge w:val="continue"/>
            <w:tcBorders>
              <w:bottom w:val="single" w:color="auto" w:sz="12" w:space="0"/>
            </w:tcBorders>
          </w:tcPr>
          <w:p>
            <w:pPr>
              <w:spacing w:line="480" w:lineRule="exact"/>
              <w:rPr>
                <w:rFonts w:ascii="宋体"/>
                <w:bCs/>
                <w:color w:val="auto"/>
                <w:sz w:val="24"/>
                <w:szCs w:val="24"/>
              </w:rPr>
            </w:pPr>
          </w:p>
        </w:tc>
        <w:tc>
          <w:tcPr>
            <w:tcW w:w="903" w:type="dxa"/>
            <w:tcBorders>
              <w:bottom w:val="single" w:color="auto" w:sz="12" w:space="0"/>
            </w:tcBorders>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269" w:type="dxa"/>
            <w:tcBorders>
              <w:bottom w:val="single" w:color="auto" w:sz="12" w:space="0"/>
              <w:right w:val="single" w:color="auto" w:sz="12" w:space="0"/>
            </w:tcBorders>
            <w:vAlign w:val="center"/>
          </w:tcPr>
          <w:p>
            <w:pPr>
              <w:widowControl/>
              <w:spacing w:line="480" w:lineRule="exact"/>
              <w:rPr>
                <w:rFonts w:ascii="宋体" w:cs="宋体"/>
                <w:color w:val="auto"/>
                <w:kern w:val="0"/>
                <w:sz w:val="24"/>
                <w:szCs w:val="24"/>
              </w:rPr>
            </w:pPr>
            <w:r>
              <w:rPr>
                <w:rFonts w:hint="eastAsia" w:ascii="宋体" w:hAnsi="宋体" w:cs="宋体"/>
                <w:color w:val="auto"/>
                <w:kern w:val="0"/>
                <w:sz w:val="24"/>
                <w:szCs w:val="24"/>
              </w:rPr>
              <w:t>工程信息管理的内容全面，监理资料管理制度健全</w:t>
            </w:r>
          </w:p>
        </w:tc>
      </w:tr>
    </w:tbl>
    <w:p>
      <w:pPr>
        <w:spacing w:line="480" w:lineRule="exact"/>
        <w:jc w:val="both"/>
        <w:rPr>
          <w:rFonts w:ascii="宋体"/>
          <w:b/>
          <w:bCs/>
          <w:color w:val="auto"/>
          <w:sz w:val="24"/>
          <w:szCs w:val="24"/>
        </w:rPr>
      </w:pPr>
    </w:p>
    <w:p>
      <w:pPr>
        <w:pStyle w:val="2"/>
        <w:rPr>
          <w:rFonts w:ascii="宋体"/>
          <w:b/>
          <w:bCs/>
          <w:color w:val="auto"/>
          <w:sz w:val="24"/>
          <w:szCs w:val="24"/>
        </w:rPr>
      </w:pPr>
    </w:p>
    <w:p/>
    <w:p>
      <w:pPr>
        <w:rPr>
          <w:rFonts w:ascii="宋体"/>
          <w:b/>
          <w:bCs/>
          <w:color w:val="auto"/>
          <w:sz w:val="24"/>
          <w:szCs w:val="24"/>
        </w:rPr>
      </w:pPr>
    </w:p>
    <w:p>
      <w:pPr>
        <w:pStyle w:val="2"/>
        <w:rPr>
          <w:color w:val="auto"/>
          <w:sz w:val="24"/>
          <w:szCs w:val="24"/>
        </w:rPr>
      </w:pPr>
    </w:p>
    <w:p>
      <w:pPr>
        <w:spacing w:line="360" w:lineRule="auto"/>
        <w:jc w:val="both"/>
        <w:rPr>
          <w:rFonts w:ascii="宋体" w:hAnsi="宋体"/>
          <w:color w:val="auto"/>
          <w:sz w:val="24"/>
          <w:szCs w:val="24"/>
        </w:rPr>
      </w:pPr>
      <w:r>
        <w:rPr>
          <w:rFonts w:hint="eastAsia" w:ascii="宋体" w:hAnsi="宋体"/>
          <w:color w:val="auto"/>
          <w:sz w:val="24"/>
          <w:szCs w:val="24"/>
        </w:rPr>
        <w:t>附表</w:t>
      </w:r>
      <w:r>
        <w:rPr>
          <w:rFonts w:ascii="宋体" w:hAnsi="宋体"/>
          <w:color w:val="auto"/>
          <w:sz w:val="24"/>
          <w:szCs w:val="24"/>
        </w:rPr>
        <w:t>2-2</w:t>
      </w:r>
    </w:p>
    <w:p>
      <w:pPr>
        <w:spacing w:line="360" w:lineRule="auto"/>
        <w:jc w:val="center"/>
        <w:rPr>
          <w:rFonts w:hint="eastAsia" w:ascii="宋体" w:hAnsi="宋体"/>
          <w:b/>
          <w:color w:val="auto"/>
          <w:sz w:val="24"/>
          <w:szCs w:val="24"/>
          <w:vertAlign w:val="baseline"/>
          <w:lang w:eastAsia="zh-CN"/>
        </w:rPr>
      </w:pPr>
      <w:r>
        <w:rPr>
          <w:rFonts w:hint="eastAsia" w:ascii="宋体" w:hAnsi="宋体"/>
          <w:b/>
          <w:color w:val="auto"/>
          <w:sz w:val="24"/>
          <w:szCs w:val="24"/>
          <w:lang w:val="en-US" w:eastAsia="zh-CN"/>
        </w:rPr>
        <w:t xml:space="preserve"> </w:t>
      </w:r>
      <w:r>
        <w:rPr>
          <w:rFonts w:hint="eastAsia" w:ascii="宋体" w:hAnsi="宋体"/>
          <w:b/>
          <w:color w:val="auto"/>
          <w:sz w:val="24"/>
          <w:szCs w:val="24"/>
          <w:lang w:eastAsia="zh-CN"/>
        </w:rPr>
        <w:t>商务评审表（</w:t>
      </w:r>
      <w:r>
        <w:rPr>
          <w:rFonts w:hint="eastAsia" w:ascii="宋体" w:hAnsi="宋体"/>
          <w:b/>
          <w:color w:val="auto"/>
          <w:sz w:val="24"/>
          <w:szCs w:val="24"/>
          <w:lang w:val="en-US" w:eastAsia="zh-CN"/>
        </w:rPr>
        <w:t>20分</w:t>
      </w:r>
      <w:r>
        <w:rPr>
          <w:rFonts w:hint="eastAsia" w:ascii="宋体" w:hAnsi="宋体"/>
          <w:b/>
          <w:color w:val="auto"/>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664"/>
        <w:gridCol w:w="2258"/>
        <w:gridCol w:w="495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restart"/>
            <w:noWrap w:val="0"/>
            <w:vAlign w:val="center"/>
          </w:tcPr>
          <w:p>
            <w:pPr>
              <w:spacing w:line="360" w:lineRule="auto"/>
              <w:jc w:val="center"/>
              <w:rPr>
                <w:rFonts w:hint="default" w:ascii="宋体" w:hAnsi="宋体"/>
                <w:b/>
                <w:color w:val="auto"/>
                <w:sz w:val="24"/>
                <w:szCs w:val="24"/>
                <w:vertAlign w:val="baseline"/>
                <w:lang w:val="en-US" w:eastAsia="zh-CN"/>
              </w:rPr>
            </w:pPr>
            <w:r>
              <w:rPr>
                <w:rFonts w:hint="eastAsia" w:ascii="宋体" w:hAnsi="宋体" w:cs="宋体"/>
                <w:b w:val="0"/>
                <w:bCs/>
                <w:color w:val="auto"/>
                <w:kern w:val="0"/>
                <w:sz w:val="24"/>
                <w:szCs w:val="24"/>
                <w:lang w:val="en-US" w:eastAsia="zh-CN"/>
              </w:rPr>
              <w:t>商务评审20分</w:t>
            </w:r>
          </w:p>
        </w:tc>
        <w:tc>
          <w:tcPr>
            <w:tcW w:w="669"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序号</w:t>
            </w:r>
          </w:p>
        </w:tc>
        <w:tc>
          <w:tcPr>
            <w:tcW w:w="2304"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评分要素</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评分内容</w:t>
            </w:r>
          </w:p>
        </w:tc>
        <w:tc>
          <w:tcPr>
            <w:tcW w:w="1240"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spacing w:line="276" w:lineRule="auto"/>
              <w:jc w:val="center"/>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1</w:t>
            </w:r>
          </w:p>
        </w:tc>
        <w:tc>
          <w:tcPr>
            <w:tcW w:w="2304"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企业业绩</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eastAsia="zh-CN"/>
              </w:rPr>
              <w:t>投标企业近3年承担过类似或相近工程的，并提供相关业绩证明（提供监理合同或中标通知书），每提供一项有效业绩得2分，未提供得0分，最高得</w:t>
            </w:r>
            <w:r>
              <w:rPr>
                <w:rFonts w:hint="eastAsia" w:ascii="宋体" w:hAnsi="宋体" w:cs="宋体"/>
                <w:b w:val="0"/>
                <w:bCs/>
                <w:color w:val="auto"/>
                <w:kern w:val="0"/>
                <w:sz w:val="24"/>
                <w:szCs w:val="24"/>
                <w:lang w:val="en-US" w:eastAsia="zh-CN"/>
              </w:rPr>
              <w:t>4</w:t>
            </w:r>
            <w:r>
              <w:rPr>
                <w:rFonts w:hint="eastAsia" w:ascii="宋体" w:hAnsi="宋体" w:cs="宋体"/>
                <w:b w:val="0"/>
                <w:bCs/>
                <w:color w:val="auto"/>
                <w:kern w:val="0"/>
                <w:sz w:val="24"/>
                <w:szCs w:val="24"/>
                <w:lang w:eastAsia="zh-CN"/>
              </w:rPr>
              <w:t>分；</w:t>
            </w:r>
          </w:p>
        </w:tc>
        <w:tc>
          <w:tcPr>
            <w:tcW w:w="1240" w:type="dxa"/>
            <w:noWrap w:val="0"/>
            <w:vAlign w:val="center"/>
          </w:tcPr>
          <w:p>
            <w:pPr>
              <w:spacing w:line="276" w:lineRule="auto"/>
              <w:ind w:firstLine="240" w:firstLineChars="100"/>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spacing w:line="276" w:lineRule="auto"/>
              <w:jc w:val="center"/>
              <w:rPr>
                <w:rFonts w:hint="default"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2</w:t>
            </w:r>
          </w:p>
        </w:tc>
        <w:tc>
          <w:tcPr>
            <w:tcW w:w="2304" w:type="dxa"/>
            <w:noWrap w:val="0"/>
            <w:vAlign w:val="center"/>
          </w:tcPr>
          <w:p>
            <w:pPr>
              <w:spacing w:line="276" w:lineRule="auto"/>
              <w:jc w:val="both"/>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总监理工程师</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eastAsia="zh-CN"/>
              </w:rPr>
              <w:t>拟派总监理工程师近3年承担过类似或相近工程的，并提供相关业绩证明（提供监理合同或中标通知书）；每提供一项有效业绩得2分，未提供得0分，最高得</w:t>
            </w:r>
            <w:r>
              <w:rPr>
                <w:rFonts w:hint="eastAsia" w:ascii="宋体" w:hAnsi="宋体" w:cs="宋体"/>
                <w:b w:val="0"/>
                <w:bCs/>
                <w:color w:val="auto"/>
                <w:kern w:val="0"/>
                <w:sz w:val="24"/>
                <w:szCs w:val="24"/>
                <w:lang w:val="en-US" w:eastAsia="zh-CN"/>
              </w:rPr>
              <w:t>4</w:t>
            </w:r>
            <w:r>
              <w:rPr>
                <w:rFonts w:hint="eastAsia" w:ascii="宋体" w:hAnsi="宋体" w:cs="宋体"/>
                <w:b w:val="0"/>
                <w:bCs/>
                <w:color w:val="auto"/>
                <w:kern w:val="0"/>
                <w:sz w:val="24"/>
                <w:szCs w:val="24"/>
                <w:lang w:eastAsia="zh-CN"/>
              </w:rPr>
              <w:t>分；</w:t>
            </w:r>
          </w:p>
        </w:tc>
        <w:tc>
          <w:tcPr>
            <w:tcW w:w="1240" w:type="dxa"/>
            <w:noWrap w:val="0"/>
            <w:vAlign w:val="center"/>
          </w:tcPr>
          <w:p>
            <w:pPr>
              <w:spacing w:line="276" w:lineRule="auto"/>
              <w:ind w:firstLine="240" w:firstLineChars="100"/>
              <w:jc w:val="both"/>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spacing w:line="276" w:lineRule="auto"/>
              <w:jc w:val="center"/>
              <w:rPr>
                <w:rFonts w:hint="default"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3</w:t>
            </w:r>
          </w:p>
        </w:tc>
        <w:tc>
          <w:tcPr>
            <w:tcW w:w="2304" w:type="dxa"/>
            <w:noWrap w:val="0"/>
            <w:vAlign w:val="center"/>
          </w:tcPr>
          <w:p>
            <w:pPr>
              <w:spacing w:line="276" w:lineRule="auto"/>
              <w:jc w:val="both"/>
              <w:rPr>
                <w:rFonts w:hint="eastAsia" w:ascii="宋体" w:hAnsi="宋体" w:cs="宋体"/>
                <w:color w:val="auto"/>
                <w:sz w:val="24"/>
                <w:szCs w:val="24"/>
              </w:rPr>
            </w:pPr>
            <w:r>
              <w:rPr>
                <w:rFonts w:hint="eastAsia" w:ascii="宋体" w:hAnsi="宋体"/>
                <w:color w:val="auto"/>
                <w:kern w:val="0"/>
                <w:sz w:val="24"/>
                <w:szCs w:val="24"/>
                <w:lang w:val="en-US" w:eastAsia="zh-CN" w:bidi="ar-SA"/>
              </w:rPr>
              <w:t>企业综合实力</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olor w:val="auto"/>
                <w:kern w:val="0"/>
                <w:sz w:val="24"/>
                <w:szCs w:val="24"/>
                <w:lang w:val="en-US" w:eastAsia="zh-CN" w:bidi="ar-SA"/>
              </w:rPr>
              <w:t>根据企业综合情况供应商投标文件的响应程度横向对比，综合赋分：优 4-5分；良 2-3分；差 0-1分；</w:t>
            </w:r>
          </w:p>
        </w:tc>
        <w:tc>
          <w:tcPr>
            <w:tcW w:w="1240" w:type="dxa"/>
            <w:noWrap w:val="0"/>
            <w:vAlign w:val="center"/>
          </w:tcPr>
          <w:p>
            <w:pPr>
              <w:spacing w:line="276" w:lineRule="auto"/>
              <w:ind w:firstLine="240" w:firstLineChars="100"/>
              <w:jc w:val="both"/>
              <w:rPr>
                <w:rFonts w:hint="default"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pStyle w:val="7"/>
              <w:jc w:val="center"/>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4</w:t>
            </w:r>
          </w:p>
        </w:tc>
        <w:tc>
          <w:tcPr>
            <w:tcW w:w="2304"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服务承诺</w:t>
            </w:r>
          </w:p>
        </w:tc>
        <w:tc>
          <w:tcPr>
            <w:tcW w:w="5061"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有非常满意的承诺和优惠条件</w:t>
            </w:r>
          </w:p>
        </w:tc>
        <w:tc>
          <w:tcPr>
            <w:tcW w:w="1240" w:type="dxa"/>
            <w:noWrap w:val="0"/>
            <w:vAlign w:val="center"/>
          </w:tcPr>
          <w:p>
            <w:pPr>
              <w:numPr>
                <w:ilvl w:val="0"/>
                <w:numId w:val="0"/>
              </w:numPr>
              <w:spacing w:line="276" w:lineRule="auto"/>
              <w:ind w:left="0" w:leftChars="0" w:firstLine="240" w:firstLineChars="10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pStyle w:val="7"/>
              <w:jc w:val="center"/>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5</w:t>
            </w:r>
          </w:p>
        </w:tc>
        <w:tc>
          <w:tcPr>
            <w:tcW w:w="2304"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标承质量</w:t>
            </w:r>
          </w:p>
        </w:tc>
        <w:tc>
          <w:tcPr>
            <w:tcW w:w="5061"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标函编制内容完整，齐全，叙述严谨</w:t>
            </w:r>
          </w:p>
        </w:tc>
        <w:tc>
          <w:tcPr>
            <w:tcW w:w="1240" w:type="dxa"/>
            <w:noWrap w:val="0"/>
            <w:vAlign w:val="center"/>
          </w:tcPr>
          <w:p>
            <w:pPr>
              <w:numPr>
                <w:ilvl w:val="0"/>
                <w:numId w:val="0"/>
              </w:numPr>
              <w:spacing w:line="276" w:lineRule="auto"/>
              <w:ind w:left="0" w:leftChars="0" w:firstLine="240" w:firstLineChars="10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0-2分</w:t>
            </w:r>
          </w:p>
        </w:tc>
      </w:tr>
    </w:tbl>
    <w:p>
      <w:pPr>
        <w:spacing w:line="360" w:lineRule="auto"/>
        <w:ind w:firstLine="3373" w:firstLineChars="1400"/>
        <w:jc w:val="both"/>
        <w:rPr>
          <w:rFonts w:hint="eastAsia" w:ascii="宋体" w:hAnsi="宋体"/>
          <w:b/>
          <w:color w:val="auto"/>
          <w:sz w:val="24"/>
          <w:szCs w:val="24"/>
          <w:lang w:eastAsia="zh-CN"/>
        </w:rPr>
      </w:pPr>
    </w:p>
    <w:p>
      <w:pPr>
        <w:spacing w:line="360" w:lineRule="auto"/>
        <w:rPr>
          <w:rFonts w:hint="eastAsia" w:ascii="宋体" w:hAnsi="宋体"/>
          <w:b/>
          <w:color w:val="auto"/>
          <w:sz w:val="24"/>
          <w:szCs w:val="24"/>
        </w:rPr>
      </w:pPr>
      <w:r>
        <w:rPr>
          <w:rFonts w:hint="eastAsia" w:ascii="宋体" w:hAnsi="宋体"/>
          <w:b/>
          <w:color w:val="auto"/>
          <w:sz w:val="24"/>
          <w:szCs w:val="24"/>
        </w:rPr>
        <w:t>附表2：</w:t>
      </w:r>
      <w:r>
        <w:rPr>
          <w:rFonts w:hint="eastAsia" w:ascii="宋体" w:hAnsi="宋体"/>
          <w:b/>
          <w:color w:val="auto"/>
          <w:sz w:val="24"/>
          <w:szCs w:val="24"/>
          <w:lang w:eastAsia="zh-CN"/>
        </w:rPr>
        <w:t>报价</w:t>
      </w:r>
      <w:r>
        <w:rPr>
          <w:rFonts w:hint="eastAsia" w:ascii="宋体" w:hAnsi="宋体"/>
          <w:b/>
          <w:color w:val="auto"/>
          <w:sz w:val="24"/>
          <w:szCs w:val="24"/>
        </w:rPr>
        <w:t>得分（</w:t>
      </w:r>
      <w:r>
        <w:rPr>
          <w:rFonts w:hint="eastAsia" w:ascii="宋体" w:hAnsi="宋体"/>
          <w:b/>
          <w:color w:val="auto"/>
          <w:sz w:val="24"/>
          <w:szCs w:val="24"/>
          <w:lang w:val="en-US" w:eastAsia="zh-CN"/>
        </w:rPr>
        <w:t>10</w:t>
      </w:r>
      <w:r>
        <w:rPr>
          <w:rFonts w:hint="eastAsia" w:ascii="宋体" w:hAnsi="宋体"/>
          <w:b/>
          <w:color w:val="auto"/>
          <w:sz w:val="24"/>
          <w:szCs w:val="24"/>
        </w:rPr>
        <w:t>分）</w:t>
      </w:r>
    </w:p>
    <w:tbl>
      <w:tblPr>
        <w:tblStyle w:val="22"/>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50"/>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评分项目</w:t>
            </w:r>
          </w:p>
        </w:tc>
        <w:tc>
          <w:tcPr>
            <w:tcW w:w="850"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分值</w:t>
            </w:r>
          </w:p>
        </w:tc>
        <w:tc>
          <w:tcPr>
            <w:tcW w:w="7418"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3" w:type="dxa"/>
            <w:noWrap w:val="0"/>
            <w:vAlign w:val="center"/>
          </w:tcPr>
          <w:p>
            <w:pPr>
              <w:spacing w:line="276" w:lineRule="auto"/>
              <w:jc w:val="center"/>
              <w:rPr>
                <w:rFonts w:hint="eastAsia" w:ascii="宋体" w:hAnsi="宋体" w:eastAsia="宋体" w:cs="Courier New"/>
                <w:color w:val="auto"/>
                <w:sz w:val="24"/>
                <w:szCs w:val="24"/>
                <w:lang w:eastAsia="zh-CN"/>
              </w:rPr>
            </w:pPr>
            <w:r>
              <w:rPr>
                <w:rFonts w:hint="eastAsia" w:ascii="宋体" w:hAnsi="宋体" w:cs="Courier New"/>
                <w:color w:val="auto"/>
                <w:sz w:val="24"/>
                <w:szCs w:val="24"/>
                <w:lang w:eastAsia="zh-CN"/>
              </w:rPr>
              <w:t>报价</w:t>
            </w:r>
          </w:p>
        </w:tc>
        <w:tc>
          <w:tcPr>
            <w:tcW w:w="850" w:type="dxa"/>
            <w:noWrap w:val="0"/>
            <w:vAlign w:val="center"/>
          </w:tcPr>
          <w:p>
            <w:pPr>
              <w:spacing w:line="276" w:lineRule="auto"/>
              <w:jc w:val="center"/>
              <w:rPr>
                <w:rFonts w:hint="eastAsia"/>
                <w:color w:val="auto"/>
                <w:sz w:val="24"/>
                <w:szCs w:val="24"/>
                <w:lang w:val="en-US" w:eastAsia="zh-CN"/>
              </w:rPr>
            </w:pPr>
          </w:p>
          <w:p>
            <w:pPr>
              <w:bidi w:val="0"/>
              <w:rPr>
                <w:rFonts w:hint="default"/>
                <w:color w:val="auto"/>
                <w:sz w:val="24"/>
                <w:szCs w:val="24"/>
                <w:lang w:val="en-US" w:eastAsia="zh-CN"/>
              </w:rPr>
            </w:pPr>
            <w:r>
              <w:rPr>
                <w:rFonts w:hint="eastAsia"/>
                <w:color w:val="auto"/>
                <w:sz w:val="24"/>
                <w:szCs w:val="24"/>
                <w:lang w:val="en-US" w:eastAsia="zh-CN"/>
              </w:rPr>
              <w:t>10分</w:t>
            </w:r>
          </w:p>
          <w:p>
            <w:pPr>
              <w:bidi w:val="0"/>
              <w:jc w:val="both"/>
              <w:rPr>
                <w:rFonts w:hint="eastAsia"/>
                <w:color w:val="auto"/>
                <w:sz w:val="24"/>
                <w:szCs w:val="24"/>
                <w:lang w:val="en-US" w:eastAsia="zh-CN"/>
              </w:rPr>
            </w:pPr>
          </w:p>
        </w:tc>
        <w:tc>
          <w:tcPr>
            <w:tcW w:w="7418" w:type="dxa"/>
            <w:noWrap w:val="0"/>
            <w:vAlign w:val="top"/>
          </w:tcPr>
          <w:p>
            <w:pPr>
              <w:spacing w:line="276" w:lineRule="auto"/>
              <w:jc w:val="both"/>
              <w:rPr>
                <w:rFonts w:hint="eastAsia" w:ascii="宋体" w:hAnsi="宋体" w:cs="宋体"/>
                <w:b w:val="0"/>
                <w:bCs/>
                <w:color w:val="auto"/>
                <w:kern w:val="0"/>
                <w:sz w:val="24"/>
                <w:szCs w:val="24"/>
              </w:rPr>
            </w:pPr>
            <w:r>
              <w:rPr>
                <w:rFonts w:hint="eastAsia" w:ascii="宋体" w:hAnsi="宋体" w:cs="宋体"/>
                <w:b w:val="0"/>
                <w:bCs/>
                <w:color w:val="auto"/>
                <w:kern w:val="0"/>
                <w:sz w:val="24"/>
                <w:szCs w:val="24"/>
              </w:rPr>
              <w:t>综合评分法中的价格分统一采用低价优先法计算，即满足竞争性磋商文件要求且最后报价最低的供应商的价格为磋商基准价，其价格分为满分。其他供应商的价格分统一按照下列公式计算：</w:t>
            </w:r>
          </w:p>
          <w:p>
            <w:pPr>
              <w:spacing w:line="276" w:lineRule="auto"/>
              <w:jc w:val="both"/>
              <w:rPr>
                <w:rFonts w:hint="eastAsia" w:ascii="宋体" w:hAnsi="宋体" w:cs="宋体"/>
                <w:b w:val="0"/>
                <w:bCs/>
                <w:color w:val="auto"/>
                <w:kern w:val="0"/>
                <w:sz w:val="24"/>
                <w:szCs w:val="24"/>
              </w:rPr>
            </w:pPr>
            <w:r>
              <w:rPr>
                <w:rFonts w:hint="eastAsia" w:ascii="宋体" w:hAnsi="宋体" w:cs="宋体"/>
                <w:b w:val="0"/>
                <w:bCs/>
                <w:color w:val="auto"/>
                <w:kern w:val="0"/>
                <w:sz w:val="24"/>
                <w:szCs w:val="24"/>
              </w:rPr>
              <w:t xml:space="preserve">磋商报价得分=(磋商基准价／最后磋商报价)×价格分值×100% </w:t>
            </w:r>
          </w:p>
          <w:p>
            <w:pPr>
              <w:numPr>
                <w:ilvl w:val="0"/>
                <w:numId w:val="5"/>
              </w:numPr>
              <w:spacing w:line="276" w:lineRule="auto"/>
              <w:jc w:val="both"/>
              <w:rPr>
                <w:rFonts w:hint="eastAsia"/>
                <w:b w:val="0"/>
                <w:bCs/>
                <w:color w:val="auto"/>
                <w:sz w:val="24"/>
                <w:szCs w:val="24"/>
              </w:rPr>
            </w:pPr>
            <w:r>
              <w:rPr>
                <w:rFonts w:hint="eastAsia" w:ascii="宋体" w:hAnsi="宋体" w:cs="宋体"/>
                <w:b w:val="0"/>
                <w:bCs/>
                <w:color w:val="auto"/>
                <w:kern w:val="0"/>
                <w:sz w:val="24"/>
                <w:szCs w:val="24"/>
              </w:rPr>
              <w:t>结果保留两位小数。</w:t>
            </w:r>
          </w:p>
          <w:p>
            <w:pPr>
              <w:numPr>
                <w:ilvl w:val="0"/>
                <w:numId w:val="0"/>
              </w:numPr>
              <w:spacing w:line="276" w:lineRule="auto"/>
              <w:jc w:val="both"/>
              <w:rPr>
                <w:rFonts w:hint="eastAsia" w:ascii="宋体" w:hAnsi="宋体" w:cs="宋体"/>
                <w:b w:val="0"/>
                <w:bCs/>
                <w:color w:val="auto"/>
                <w:kern w:val="0"/>
                <w:sz w:val="24"/>
                <w:szCs w:val="24"/>
              </w:rPr>
            </w:pPr>
            <w:r>
              <w:rPr>
                <w:rFonts w:hint="eastAsia" w:ascii="宋体" w:hAnsi="宋体" w:cs="宋体"/>
                <w:b w:val="0"/>
                <w:bCs/>
                <w:color w:val="auto"/>
                <w:kern w:val="0"/>
                <w:sz w:val="24"/>
                <w:szCs w:val="24"/>
                <w:lang w:val="en-US" w:eastAsia="zh-CN"/>
              </w:rPr>
              <w:t>2、</w:t>
            </w:r>
            <w:r>
              <w:rPr>
                <w:rFonts w:hint="eastAsia" w:ascii="宋体" w:hAnsi="宋体" w:cs="宋体"/>
                <w:b w:val="0"/>
                <w:bCs/>
                <w:color w:val="auto"/>
                <w:kern w:val="0"/>
                <w:sz w:val="24"/>
                <w:szCs w:val="24"/>
              </w:rPr>
              <w:t>如果得分为负分时,按零分计。</w:t>
            </w:r>
          </w:p>
          <w:p>
            <w:pPr>
              <w:numPr>
                <w:ilvl w:val="0"/>
                <w:numId w:val="0"/>
              </w:numPr>
              <w:spacing w:line="276" w:lineRule="auto"/>
              <w:jc w:val="both"/>
              <w:rPr>
                <w:rFonts w:hint="eastAsia" w:ascii="宋体" w:hAnsi="宋体"/>
                <w:color w:val="auto"/>
                <w:sz w:val="24"/>
                <w:szCs w:val="24"/>
              </w:rPr>
            </w:pPr>
            <w:r>
              <w:rPr>
                <w:rFonts w:hint="eastAsia" w:ascii="宋体" w:hAnsi="宋体" w:cs="宋体"/>
                <w:b/>
                <w:color w:val="auto"/>
                <w:kern w:val="0"/>
                <w:sz w:val="24"/>
                <w:szCs w:val="24"/>
              </w:rPr>
              <w:t>注：</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如为监狱企业、小型和微型企业、残疾人福利性企业的，则给予其</w:t>
            </w:r>
            <w:r>
              <w:rPr>
                <w:rFonts w:hint="eastAsia" w:ascii="宋体" w:hAnsi="宋体" w:cs="宋体"/>
                <w:color w:val="auto"/>
                <w:kern w:val="0"/>
                <w:sz w:val="24"/>
                <w:szCs w:val="24"/>
                <w:lang w:eastAsia="zh-CN"/>
              </w:rPr>
              <w:t>报价</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%的价格扣除，用扣除后的价格参与评审；</w:t>
            </w:r>
          </w:p>
        </w:tc>
      </w:tr>
    </w:tbl>
    <w:p>
      <w:pPr>
        <w:pStyle w:val="7"/>
        <w:rPr>
          <w:color w:val="auto"/>
          <w:sz w:val="24"/>
          <w:szCs w:val="24"/>
        </w:rPr>
      </w:pPr>
    </w:p>
    <w:sectPr>
      <w:pgSz w:w="11907" w:h="16839"/>
      <w:pgMar w:top="1247" w:right="1191" w:bottom="1247" w:left="1247" w:header="567" w:footer="465"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00"/>
    <w:family w:val="roman"/>
    <w:pitch w:val="default"/>
    <w:sig w:usb0="81000003"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ind w:right="360"/>
      <w:rPr>
        <w:rStyle w:val="26"/>
      </w:rPr>
    </w:pPr>
    <w:r>
      <w:rPr>
        <w:rStyle w:val="26"/>
      </w:rPr>
      <w:t xml:space="preserve">         </w:t>
    </w:r>
  </w:p>
  <w:p>
    <w:pPr>
      <w:ind w:right="-82"/>
      <w:rPr>
        <w:rFonts w:eastAsia="隶书"/>
        <w:b/>
        <w:bCs/>
        <w:color w:val="003366"/>
        <w:u w:val="single" w:color="00336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rStyle w:val="26"/>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r>
      <w:rPr>
        <w:rStyle w:val="26"/>
      </w:rPr>
      <w:t xml:space="preserve">         </w:t>
    </w:r>
  </w:p>
  <w:p>
    <w:pPr>
      <w:ind w:right="-82"/>
      <w:rPr>
        <w:rFonts w:eastAsia="隶书"/>
        <w:b/>
        <w:bCs/>
        <w:color w:val="003366"/>
        <w:u w:val="single" w:color="00336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8155A"/>
    <w:multiLevelType w:val="singleLevel"/>
    <w:tmpl w:val="A2B8155A"/>
    <w:lvl w:ilvl="0" w:tentative="0">
      <w:start w:val="1"/>
      <w:numFmt w:val="decimal"/>
      <w:suff w:val="nothing"/>
      <w:lvlText w:val="%1、"/>
      <w:lvlJc w:val="left"/>
    </w:lvl>
  </w:abstractNum>
  <w:abstractNum w:abstractNumId="1">
    <w:nsid w:val="A6FDC095"/>
    <w:multiLevelType w:val="singleLevel"/>
    <w:tmpl w:val="A6FDC095"/>
    <w:lvl w:ilvl="0" w:tentative="0">
      <w:start w:val="1"/>
      <w:numFmt w:val="decimal"/>
      <w:suff w:val="nothing"/>
      <w:lvlText w:val="%1、"/>
      <w:lvlJc w:val="left"/>
    </w:lvl>
  </w:abstractNum>
  <w:abstractNum w:abstractNumId="2">
    <w:nsid w:val="CB923341"/>
    <w:multiLevelType w:val="singleLevel"/>
    <w:tmpl w:val="CB923341"/>
    <w:lvl w:ilvl="0" w:tentative="0">
      <w:start w:val="2"/>
      <w:numFmt w:val="chineseCounting"/>
      <w:suff w:val="space"/>
      <w:lvlText w:val="第%1章"/>
      <w:lvlJc w:val="left"/>
      <w:rPr>
        <w:rFonts w:hint="eastAsia"/>
      </w:rPr>
    </w:lvl>
  </w:abstractNum>
  <w:abstractNum w:abstractNumId="3">
    <w:nsid w:val="DDDC450E"/>
    <w:multiLevelType w:val="singleLevel"/>
    <w:tmpl w:val="DDDC450E"/>
    <w:lvl w:ilvl="0" w:tentative="0">
      <w:start w:val="1"/>
      <w:numFmt w:val="chineseCounting"/>
      <w:suff w:val="space"/>
      <w:lvlText w:val="第%1部分"/>
      <w:lvlJc w:val="left"/>
      <w:rPr>
        <w:rFonts w:hint="eastAsia"/>
      </w:rPr>
    </w:lvl>
  </w:abstractNum>
  <w:abstractNum w:abstractNumId="4">
    <w:nsid w:val="4E7BA3B6"/>
    <w:multiLevelType w:val="singleLevel"/>
    <w:tmpl w:val="4E7BA3B6"/>
    <w:lvl w:ilvl="0" w:tentative="0">
      <w:start w:val="2"/>
      <w:numFmt w:val="decimal"/>
      <w:suff w:val="space"/>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EwNjdkMzkwNWI2OWE0NDIzZTJmNDdlMzI0OTEzYjMifQ=="/>
  </w:docVars>
  <w:rsids>
    <w:rsidRoot w:val="00172A27"/>
    <w:rsid w:val="0001005F"/>
    <w:rsid w:val="00011695"/>
    <w:rsid w:val="0004407C"/>
    <w:rsid w:val="00066DCE"/>
    <w:rsid w:val="00067B3A"/>
    <w:rsid w:val="00075178"/>
    <w:rsid w:val="000753DB"/>
    <w:rsid w:val="00080D5C"/>
    <w:rsid w:val="000869D4"/>
    <w:rsid w:val="00091495"/>
    <w:rsid w:val="0009165F"/>
    <w:rsid w:val="000A10FA"/>
    <w:rsid w:val="000A5D07"/>
    <w:rsid w:val="000C6953"/>
    <w:rsid w:val="000D2790"/>
    <w:rsid w:val="000F5B36"/>
    <w:rsid w:val="00110C17"/>
    <w:rsid w:val="0013009E"/>
    <w:rsid w:val="0013018F"/>
    <w:rsid w:val="00136B3B"/>
    <w:rsid w:val="00146CB0"/>
    <w:rsid w:val="00154E28"/>
    <w:rsid w:val="00157F85"/>
    <w:rsid w:val="001667FF"/>
    <w:rsid w:val="00166B73"/>
    <w:rsid w:val="00170E12"/>
    <w:rsid w:val="001713A7"/>
    <w:rsid w:val="00172159"/>
    <w:rsid w:val="00172A27"/>
    <w:rsid w:val="00173621"/>
    <w:rsid w:val="00174CF1"/>
    <w:rsid w:val="00186D81"/>
    <w:rsid w:val="001910E6"/>
    <w:rsid w:val="001925C3"/>
    <w:rsid w:val="001A3C35"/>
    <w:rsid w:val="001A4A38"/>
    <w:rsid w:val="001A58C9"/>
    <w:rsid w:val="001B0816"/>
    <w:rsid w:val="001B0A1A"/>
    <w:rsid w:val="001C5106"/>
    <w:rsid w:val="001C74CE"/>
    <w:rsid w:val="001D440D"/>
    <w:rsid w:val="00211BBA"/>
    <w:rsid w:val="00237076"/>
    <w:rsid w:val="0024721C"/>
    <w:rsid w:val="00251812"/>
    <w:rsid w:val="002656C2"/>
    <w:rsid w:val="00271C84"/>
    <w:rsid w:val="00276912"/>
    <w:rsid w:val="00296A72"/>
    <w:rsid w:val="002A0896"/>
    <w:rsid w:val="002A668B"/>
    <w:rsid w:val="002B1F44"/>
    <w:rsid w:val="002B4324"/>
    <w:rsid w:val="002B62AA"/>
    <w:rsid w:val="002B6C39"/>
    <w:rsid w:val="002B7C52"/>
    <w:rsid w:val="002D175D"/>
    <w:rsid w:val="002D3E0C"/>
    <w:rsid w:val="002E3323"/>
    <w:rsid w:val="002F30EF"/>
    <w:rsid w:val="002F7D86"/>
    <w:rsid w:val="00307876"/>
    <w:rsid w:val="003143DB"/>
    <w:rsid w:val="00322502"/>
    <w:rsid w:val="003345DA"/>
    <w:rsid w:val="0036448E"/>
    <w:rsid w:val="003716B6"/>
    <w:rsid w:val="003808D8"/>
    <w:rsid w:val="00384419"/>
    <w:rsid w:val="00390BF6"/>
    <w:rsid w:val="00391151"/>
    <w:rsid w:val="00395AF0"/>
    <w:rsid w:val="003A0B00"/>
    <w:rsid w:val="003B75EF"/>
    <w:rsid w:val="003C6356"/>
    <w:rsid w:val="003C7210"/>
    <w:rsid w:val="003D29F3"/>
    <w:rsid w:val="003D5C42"/>
    <w:rsid w:val="003E0F92"/>
    <w:rsid w:val="003E1B0B"/>
    <w:rsid w:val="003E298F"/>
    <w:rsid w:val="003F0BE7"/>
    <w:rsid w:val="003F403C"/>
    <w:rsid w:val="0041517D"/>
    <w:rsid w:val="004176CE"/>
    <w:rsid w:val="00424613"/>
    <w:rsid w:val="004246CC"/>
    <w:rsid w:val="00436EAE"/>
    <w:rsid w:val="00447809"/>
    <w:rsid w:val="00470633"/>
    <w:rsid w:val="00470D13"/>
    <w:rsid w:val="00473122"/>
    <w:rsid w:val="00475715"/>
    <w:rsid w:val="004840ED"/>
    <w:rsid w:val="00484221"/>
    <w:rsid w:val="0049427E"/>
    <w:rsid w:val="00494529"/>
    <w:rsid w:val="004A00DD"/>
    <w:rsid w:val="004A10CB"/>
    <w:rsid w:val="004A2C77"/>
    <w:rsid w:val="004A7120"/>
    <w:rsid w:val="004A7870"/>
    <w:rsid w:val="004D1FAE"/>
    <w:rsid w:val="004D40F2"/>
    <w:rsid w:val="004F6420"/>
    <w:rsid w:val="00501DA8"/>
    <w:rsid w:val="005020CD"/>
    <w:rsid w:val="0050242B"/>
    <w:rsid w:val="0050740A"/>
    <w:rsid w:val="00507F81"/>
    <w:rsid w:val="0051765D"/>
    <w:rsid w:val="005201E4"/>
    <w:rsid w:val="00521B3D"/>
    <w:rsid w:val="00525E2C"/>
    <w:rsid w:val="00530470"/>
    <w:rsid w:val="005440C6"/>
    <w:rsid w:val="00553634"/>
    <w:rsid w:val="005561A9"/>
    <w:rsid w:val="00567610"/>
    <w:rsid w:val="00570D71"/>
    <w:rsid w:val="00571376"/>
    <w:rsid w:val="0057190E"/>
    <w:rsid w:val="0057460F"/>
    <w:rsid w:val="00585D89"/>
    <w:rsid w:val="005D361B"/>
    <w:rsid w:val="005D6813"/>
    <w:rsid w:val="005D6DA8"/>
    <w:rsid w:val="005D7023"/>
    <w:rsid w:val="005F4ECF"/>
    <w:rsid w:val="005F6048"/>
    <w:rsid w:val="00602597"/>
    <w:rsid w:val="006061FF"/>
    <w:rsid w:val="00620465"/>
    <w:rsid w:val="00645431"/>
    <w:rsid w:val="0065100E"/>
    <w:rsid w:val="00651087"/>
    <w:rsid w:val="00653F9F"/>
    <w:rsid w:val="00655531"/>
    <w:rsid w:val="00656AB2"/>
    <w:rsid w:val="006608F7"/>
    <w:rsid w:val="00661C2C"/>
    <w:rsid w:val="0066571E"/>
    <w:rsid w:val="00673BF3"/>
    <w:rsid w:val="006953D0"/>
    <w:rsid w:val="006A10B2"/>
    <w:rsid w:val="006A378B"/>
    <w:rsid w:val="006C341D"/>
    <w:rsid w:val="006E287E"/>
    <w:rsid w:val="006E6CCC"/>
    <w:rsid w:val="006F358F"/>
    <w:rsid w:val="00714719"/>
    <w:rsid w:val="00725620"/>
    <w:rsid w:val="007351C2"/>
    <w:rsid w:val="007418BF"/>
    <w:rsid w:val="00756718"/>
    <w:rsid w:val="00757E14"/>
    <w:rsid w:val="0076331D"/>
    <w:rsid w:val="00773150"/>
    <w:rsid w:val="0077317E"/>
    <w:rsid w:val="00783247"/>
    <w:rsid w:val="00790BE9"/>
    <w:rsid w:val="00790CE6"/>
    <w:rsid w:val="007B2999"/>
    <w:rsid w:val="007B530A"/>
    <w:rsid w:val="007D0BDB"/>
    <w:rsid w:val="007F005D"/>
    <w:rsid w:val="007F1013"/>
    <w:rsid w:val="007F4088"/>
    <w:rsid w:val="008006CB"/>
    <w:rsid w:val="00800C3A"/>
    <w:rsid w:val="00851C6B"/>
    <w:rsid w:val="008A0920"/>
    <w:rsid w:val="008A5269"/>
    <w:rsid w:val="008B1D74"/>
    <w:rsid w:val="008B4C84"/>
    <w:rsid w:val="008D2382"/>
    <w:rsid w:val="008E0E45"/>
    <w:rsid w:val="00903CA3"/>
    <w:rsid w:val="00911AB6"/>
    <w:rsid w:val="00911B43"/>
    <w:rsid w:val="00916FBD"/>
    <w:rsid w:val="00921B27"/>
    <w:rsid w:val="0093674D"/>
    <w:rsid w:val="00941CAA"/>
    <w:rsid w:val="00944319"/>
    <w:rsid w:val="00945432"/>
    <w:rsid w:val="00947725"/>
    <w:rsid w:val="00953B14"/>
    <w:rsid w:val="00962A94"/>
    <w:rsid w:val="009745D8"/>
    <w:rsid w:val="00974AB0"/>
    <w:rsid w:val="00975D92"/>
    <w:rsid w:val="0098043C"/>
    <w:rsid w:val="00987DCE"/>
    <w:rsid w:val="00993111"/>
    <w:rsid w:val="00996900"/>
    <w:rsid w:val="009B1DC1"/>
    <w:rsid w:val="009C0A21"/>
    <w:rsid w:val="009D5625"/>
    <w:rsid w:val="009D6C5E"/>
    <w:rsid w:val="009E024B"/>
    <w:rsid w:val="009E6A0D"/>
    <w:rsid w:val="00A136A0"/>
    <w:rsid w:val="00A1495D"/>
    <w:rsid w:val="00A21463"/>
    <w:rsid w:val="00A252AE"/>
    <w:rsid w:val="00A31437"/>
    <w:rsid w:val="00A56278"/>
    <w:rsid w:val="00A57C26"/>
    <w:rsid w:val="00A57ED1"/>
    <w:rsid w:val="00A60C39"/>
    <w:rsid w:val="00A62D37"/>
    <w:rsid w:val="00A701C1"/>
    <w:rsid w:val="00A76774"/>
    <w:rsid w:val="00A824BC"/>
    <w:rsid w:val="00A87880"/>
    <w:rsid w:val="00A87DE1"/>
    <w:rsid w:val="00A92B29"/>
    <w:rsid w:val="00A96ABB"/>
    <w:rsid w:val="00AA31E6"/>
    <w:rsid w:val="00AB5E82"/>
    <w:rsid w:val="00AD108B"/>
    <w:rsid w:val="00AD6371"/>
    <w:rsid w:val="00AE38FC"/>
    <w:rsid w:val="00AF0533"/>
    <w:rsid w:val="00AF2DB0"/>
    <w:rsid w:val="00B00EAF"/>
    <w:rsid w:val="00B03475"/>
    <w:rsid w:val="00B11025"/>
    <w:rsid w:val="00B15E60"/>
    <w:rsid w:val="00B16F21"/>
    <w:rsid w:val="00B30EE8"/>
    <w:rsid w:val="00B32E0C"/>
    <w:rsid w:val="00B3523B"/>
    <w:rsid w:val="00B40622"/>
    <w:rsid w:val="00B4201E"/>
    <w:rsid w:val="00B47BE0"/>
    <w:rsid w:val="00B54E7E"/>
    <w:rsid w:val="00B72957"/>
    <w:rsid w:val="00B77B8F"/>
    <w:rsid w:val="00B813D8"/>
    <w:rsid w:val="00B838D4"/>
    <w:rsid w:val="00B87BD2"/>
    <w:rsid w:val="00B9443F"/>
    <w:rsid w:val="00B97D87"/>
    <w:rsid w:val="00BA5750"/>
    <w:rsid w:val="00BC2EA9"/>
    <w:rsid w:val="00BD2FC4"/>
    <w:rsid w:val="00BE1433"/>
    <w:rsid w:val="00BE272A"/>
    <w:rsid w:val="00BE29E4"/>
    <w:rsid w:val="00BE4291"/>
    <w:rsid w:val="00C0183D"/>
    <w:rsid w:val="00C10351"/>
    <w:rsid w:val="00C1518C"/>
    <w:rsid w:val="00C37EC8"/>
    <w:rsid w:val="00C5268E"/>
    <w:rsid w:val="00C73E5F"/>
    <w:rsid w:val="00CA026C"/>
    <w:rsid w:val="00CA3D98"/>
    <w:rsid w:val="00CC0636"/>
    <w:rsid w:val="00CC2ED3"/>
    <w:rsid w:val="00CD7879"/>
    <w:rsid w:val="00CE4956"/>
    <w:rsid w:val="00CF1B57"/>
    <w:rsid w:val="00D13CF1"/>
    <w:rsid w:val="00D13FE3"/>
    <w:rsid w:val="00D17098"/>
    <w:rsid w:val="00D17151"/>
    <w:rsid w:val="00D442A1"/>
    <w:rsid w:val="00D52588"/>
    <w:rsid w:val="00D5429F"/>
    <w:rsid w:val="00D575B6"/>
    <w:rsid w:val="00D638C5"/>
    <w:rsid w:val="00D70EE5"/>
    <w:rsid w:val="00D80AFF"/>
    <w:rsid w:val="00D81653"/>
    <w:rsid w:val="00D87C47"/>
    <w:rsid w:val="00D96751"/>
    <w:rsid w:val="00DB04D7"/>
    <w:rsid w:val="00DF46F6"/>
    <w:rsid w:val="00E023D6"/>
    <w:rsid w:val="00E17369"/>
    <w:rsid w:val="00E3639A"/>
    <w:rsid w:val="00E37CD9"/>
    <w:rsid w:val="00E55181"/>
    <w:rsid w:val="00E55B26"/>
    <w:rsid w:val="00E63EAA"/>
    <w:rsid w:val="00E76A69"/>
    <w:rsid w:val="00E77062"/>
    <w:rsid w:val="00EA1206"/>
    <w:rsid w:val="00EB0336"/>
    <w:rsid w:val="00EB0C18"/>
    <w:rsid w:val="00EB620B"/>
    <w:rsid w:val="00ED2D8D"/>
    <w:rsid w:val="00ED2DD9"/>
    <w:rsid w:val="00EE240E"/>
    <w:rsid w:val="00EF711C"/>
    <w:rsid w:val="00EF7D11"/>
    <w:rsid w:val="00F02424"/>
    <w:rsid w:val="00F47586"/>
    <w:rsid w:val="00F5139F"/>
    <w:rsid w:val="00F6644C"/>
    <w:rsid w:val="00F71CE3"/>
    <w:rsid w:val="00F80640"/>
    <w:rsid w:val="00F95677"/>
    <w:rsid w:val="00F973E7"/>
    <w:rsid w:val="00F97E41"/>
    <w:rsid w:val="00FA146D"/>
    <w:rsid w:val="00FA4527"/>
    <w:rsid w:val="00FB0AA1"/>
    <w:rsid w:val="00FC4507"/>
    <w:rsid w:val="02EB2854"/>
    <w:rsid w:val="03326CC1"/>
    <w:rsid w:val="034E307D"/>
    <w:rsid w:val="04B86DCC"/>
    <w:rsid w:val="04FE730D"/>
    <w:rsid w:val="0533735A"/>
    <w:rsid w:val="05D71E2E"/>
    <w:rsid w:val="078C55F0"/>
    <w:rsid w:val="07A9711F"/>
    <w:rsid w:val="08344B05"/>
    <w:rsid w:val="0850391A"/>
    <w:rsid w:val="08A03E34"/>
    <w:rsid w:val="08FB6ACC"/>
    <w:rsid w:val="09B6690B"/>
    <w:rsid w:val="09ED18D7"/>
    <w:rsid w:val="0B9E6C1E"/>
    <w:rsid w:val="0C835840"/>
    <w:rsid w:val="0D750EA4"/>
    <w:rsid w:val="0E016F15"/>
    <w:rsid w:val="0E752FC5"/>
    <w:rsid w:val="0F6E31DD"/>
    <w:rsid w:val="0F796FF0"/>
    <w:rsid w:val="10CC0613"/>
    <w:rsid w:val="11BC1B28"/>
    <w:rsid w:val="11BF3E72"/>
    <w:rsid w:val="128B0EFC"/>
    <w:rsid w:val="12B90746"/>
    <w:rsid w:val="12F24BAD"/>
    <w:rsid w:val="132F422D"/>
    <w:rsid w:val="136A2FD8"/>
    <w:rsid w:val="13A37FE9"/>
    <w:rsid w:val="14746827"/>
    <w:rsid w:val="156D1485"/>
    <w:rsid w:val="16050797"/>
    <w:rsid w:val="16F06BB2"/>
    <w:rsid w:val="175468D6"/>
    <w:rsid w:val="18210143"/>
    <w:rsid w:val="19272B04"/>
    <w:rsid w:val="1B5238E3"/>
    <w:rsid w:val="1BCF2EAD"/>
    <w:rsid w:val="1F1C4B49"/>
    <w:rsid w:val="1F404DD2"/>
    <w:rsid w:val="1F695F97"/>
    <w:rsid w:val="203E4CF5"/>
    <w:rsid w:val="22B02AA9"/>
    <w:rsid w:val="23F10CC8"/>
    <w:rsid w:val="24601439"/>
    <w:rsid w:val="24DE4133"/>
    <w:rsid w:val="24E37F11"/>
    <w:rsid w:val="25024F43"/>
    <w:rsid w:val="254E75C1"/>
    <w:rsid w:val="25BB1EE5"/>
    <w:rsid w:val="263C0DD7"/>
    <w:rsid w:val="26673911"/>
    <w:rsid w:val="26683A75"/>
    <w:rsid w:val="266F6FDE"/>
    <w:rsid w:val="267A02CD"/>
    <w:rsid w:val="26AB37D5"/>
    <w:rsid w:val="29A30860"/>
    <w:rsid w:val="29AD336D"/>
    <w:rsid w:val="29DF4E41"/>
    <w:rsid w:val="2B511820"/>
    <w:rsid w:val="2BA56D2B"/>
    <w:rsid w:val="2C193FC4"/>
    <w:rsid w:val="2C450BD9"/>
    <w:rsid w:val="2D323F34"/>
    <w:rsid w:val="2D79212A"/>
    <w:rsid w:val="2E0178DB"/>
    <w:rsid w:val="2EA3508F"/>
    <w:rsid w:val="2EE46107"/>
    <w:rsid w:val="2FC6202F"/>
    <w:rsid w:val="30051E8E"/>
    <w:rsid w:val="3028070E"/>
    <w:rsid w:val="30A45AD9"/>
    <w:rsid w:val="30CB701E"/>
    <w:rsid w:val="31C91BCB"/>
    <w:rsid w:val="3253172B"/>
    <w:rsid w:val="33306488"/>
    <w:rsid w:val="33AA3134"/>
    <w:rsid w:val="33DF0372"/>
    <w:rsid w:val="33EB6BBB"/>
    <w:rsid w:val="35083B0F"/>
    <w:rsid w:val="356F47B8"/>
    <w:rsid w:val="36D24400"/>
    <w:rsid w:val="37FD5054"/>
    <w:rsid w:val="38296BB0"/>
    <w:rsid w:val="38972A67"/>
    <w:rsid w:val="38F52E00"/>
    <w:rsid w:val="39282356"/>
    <w:rsid w:val="39A05497"/>
    <w:rsid w:val="39B722F3"/>
    <w:rsid w:val="3B77509E"/>
    <w:rsid w:val="3BCE2937"/>
    <w:rsid w:val="3C0E793E"/>
    <w:rsid w:val="3CE00DEC"/>
    <w:rsid w:val="3CE70777"/>
    <w:rsid w:val="3D50204B"/>
    <w:rsid w:val="3DD37CE1"/>
    <w:rsid w:val="3E1F757A"/>
    <w:rsid w:val="3EB22350"/>
    <w:rsid w:val="3EF52A56"/>
    <w:rsid w:val="3F9A1DA3"/>
    <w:rsid w:val="407A6596"/>
    <w:rsid w:val="408F5BE9"/>
    <w:rsid w:val="40965A05"/>
    <w:rsid w:val="41772AF5"/>
    <w:rsid w:val="41B06152"/>
    <w:rsid w:val="421D4587"/>
    <w:rsid w:val="42931FC8"/>
    <w:rsid w:val="42B424FC"/>
    <w:rsid w:val="42E52436"/>
    <w:rsid w:val="438A6A89"/>
    <w:rsid w:val="43F95253"/>
    <w:rsid w:val="44181DC4"/>
    <w:rsid w:val="45C35682"/>
    <w:rsid w:val="46905CD0"/>
    <w:rsid w:val="47351CE1"/>
    <w:rsid w:val="47F8271A"/>
    <w:rsid w:val="48225C86"/>
    <w:rsid w:val="48B25D55"/>
    <w:rsid w:val="4976068E"/>
    <w:rsid w:val="49A14359"/>
    <w:rsid w:val="4A4A3C2F"/>
    <w:rsid w:val="4E153A3F"/>
    <w:rsid w:val="4E19322E"/>
    <w:rsid w:val="4E570B14"/>
    <w:rsid w:val="4E7625D1"/>
    <w:rsid w:val="4F80187B"/>
    <w:rsid w:val="4FA42F2C"/>
    <w:rsid w:val="51264958"/>
    <w:rsid w:val="51564D78"/>
    <w:rsid w:val="518A2E25"/>
    <w:rsid w:val="51F15DFD"/>
    <w:rsid w:val="520232E6"/>
    <w:rsid w:val="528817F3"/>
    <w:rsid w:val="5297065D"/>
    <w:rsid w:val="529F67C3"/>
    <w:rsid w:val="54BF025B"/>
    <w:rsid w:val="54CD061F"/>
    <w:rsid w:val="551B2E31"/>
    <w:rsid w:val="576D107C"/>
    <w:rsid w:val="578966D0"/>
    <w:rsid w:val="58E453E6"/>
    <w:rsid w:val="59A60288"/>
    <w:rsid w:val="5A0667C2"/>
    <w:rsid w:val="5A451B2A"/>
    <w:rsid w:val="5A6B6081"/>
    <w:rsid w:val="5B2C65A4"/>
    <w:rsid w:val="5B7E72A8"/>
    <w:rsid w:val="5B9062C9"/>
    <w:rsid w:val="5BA16563"/>
    <w:rsid w:val="5BC217E0"/>
    <w:rsid w:val="5D5819C4"/>
    <w:rsid w:val="5D934795"/>
    <w:rsid w:val="5E6B5888"/>
    <w:rsid w:val="5F506AD3"/>
    <w:rsid w:val="5F7D2836"/>
    <w:rsid w:val="5F9728E0"/>
    <w:rsid w:val="627F2323"/>
    <w:rsid w:val="62F0678C"/>
    <w:rsid w:val="63DF6A68"/>
    <w:rsid w:val="65453DB0"/>
    <w:rsid w:val="656A348A"/>
    <w:rsid w:val="658C1FA6"/>
    <w:rsid w:val="665477F1"/>
    <w:rsid w:val="66562CF4"/>
    <w:rsid w:val="668B78CC"/>
    <w:rsid w:val="67727444"/>
    <w:rsid w:val="67805E6E"/>
    <w:rsid w:val="67E4333D"/>
    <w:rsid w:val="67EC408F"/>
    <w:rsid w:val="69341E28"/>
    <w:rsid w:val="695E2C6C"/>
    <w:rsid w:val="6A0C6A1D"/>
    <w:rsid w:val="6A547D01"/>
    <w:rsid w:val="6A875BEE"/>
    <w:rsid w:val="6AA33303"/>
    <w:rsid w:val="6ABC2037"/>
    <w:rsid w:val="6ADA345D"/>
    <w:rsid w:val="6AF62E67"/>
    <w:rsid w:val="6BA24920"/>
    <w:rsid w:val="6BBA0EE0"/>
    <w:rsid w:val="6C2020DD"/>
    <w:rsid w:val="6CA174E8"/>
    <w:rsid w:val="6CBD42A0"/>
    <w:rsid w:val="6D655CEE"/>
    <w:rsid w:val="6DBE449A"/>
    <w:rsid w:val="6DD753C4"/>
    <w:rsid w:val="6DDD14CC"/>
    <w:rsid w:val="6E193275"/>
    <w:rsid w:val="6E617526"/>
    <w:rsid w:val="6EB01994"/>
    <w:rsid w:val="6EED5625"/>
    <w:rsid w:val="6EF42B3D"/>
    <w:rsid w:val="6F275FEB"/>
    <w:rsid w:val="7109347E"/>
    <w:rsid w:val="71653017"/>
    <w:rsid w:val="71671D9D"/>
    <w:rsid w:val="71864406"/>
    <w:rsid w:val="719D0BF2"/>
    <w:rsid w:val="71A24560"/>
    <w:rsid w:val="71B30B97"/>
    <w:rsid w:val="71DD56B9"/>
    <w:rsid w:val="71E216E7"/>
    <w:rsid w:val="725D5C51"/>
    <w:rsid w:val="72AA112F"/>
    <w:rsid w:val="72F737AD"/>
    <w:rsid w:val="736F6B87"/>
    <w:rsid w:val="7390432F"/>
    <w:rsid w:val="73A225C1"/>
    <w:rsid w:val="73B92754"/>
    <w:rsid w:val="7425153A"/>
    <w:rsid w:val="751E7654"/>
    <w:rsid w:val="756A038D"/>
    <w:rsid w:val="76592B3A"/>
    <w:rsid w:val="784629B5"/>
    <w:rsid w:val="78B95B1C"/>
    <w:rsid w:val="792451CB"/>
    <w:rsid w:val="7B4B5E55"/>
    <w:rsid w:val="7C245B39"/>
    <w:rsid w:val="7CBF37B9"/>
    <w:rsid w:val="7D6464C5"/>
    <w:rsid w:val="7F215521"/>
    <w:rsid w:val="7F333D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qFormat="1" w:unhideWhenUsed="0" w:uiPriority="0" w:semiHidden="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0" w:semiHidden="0"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szCs w:val="20"/>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kern w:val="0"/>
      <w:sz w:val="32"/>
      <w:szCs w:val="32"/>
    </w:rPr>
  </w:style>
  <w:style w:type="paragraph" w:styleId="5">
    <w:name w:val="heading 3"/>
    <w:basedOn w:val="6"/>
    <w:next w:val="6"/>
    <w:qFormat/>
    <w:uiPriority w:val="9"/>
    <w:pPr>
      <w:keepNext/>
      <w:keepLines/>
      <w:spacing w:before="260" w:after="260" w:line="415" w:lineRule="auto"/>
      <w:outlineLvl w:val="2"/>
    </w:pPr>
    <w:rPr>
      <w:rFonts w:cs="Angsana New"/>
      <w:b/>
      <w:bCs/>
      <w:kern w:val="0"/>
      <w:sz w:val="32"/>
      <w:szCs w:val="32"/>
      <w:lang w:bidi="th-TH"/>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4">
    <w:name w:val="Default Paragraph Font"/>
    <w:semiHidden/>
    <w:qFormat/>
    <w:uiPriority w:val="99"/>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99"/>
    <w:pPr>
      <w:autoSpaceDE w:val="0"/>
      <w:autoSpaceDN w:val="0"/>
      <w:adjustRightInd w:val="0"/>
      <w:spacing w:line="360" w:lineRule="auto"/>
      <w:jc w:val="left"/>
    </w:pPr>
    <w:rPr>
      <w:rFonts w:ascii="宋体"/>
      <w:color w:val="000000"/>
      <w:kern w:val="0"/>
      <w:sz w:val="28"/>
      <w:szCs w:val="32"/>
    </w:rPr>
  </w:style>
  <w:style w:type="paragraph" w:styleId="6">
    <w:name w:val="table of authorities"/>
    <w:basedOn w:val="1"/>
    <w:next w:val="1"/>
    <w:qFormat/>
    <w:locked/>
    <w:uiPriority w:val="0"/>
    <w:pPr>
      <w:spacing w:before="100" w:beforeAutospacing="1" w:after="100" w:afterAutospacing="1"/>
      <w:ind w:left="420" w:leftChars="200"/>
    </w:pPr>
  </w:style>
  <w:style w:type="paragraph" w:styleId="8">
    <w:name w:val="Normal Indent"/>
    <w:basedOn w:val="1"/>
    <w:qFormat/>
    <w:locked/>
    <w:uiPriority w:val="0"/>
    <w:pPr>
      <w:spacing w:line="300" w:lineRule="auto"/>
      <w:ind w:firstLine="200" w:firstLineChars="200"/>
    </w:pPr>
    <w:rPr>
      <w:kern w:val="0"/>
      <w:sz w:val="20"/>
    </w:rPr>
  </w:style>
  <w:style w:type="paragraph" w:styleId="9">
    <w:name w:val="index 5"/>
    <w:basedOn w:val="1"/>
    <w:next w:val="1"/>
    <w:unhideWhenUsed/>
    <w:qFormat/>
    <w:locked/>
    <w:uiPriority w:val="99"/>
    <w:pPr>
      <w:ind w:left="1680"/>
    </w:pPr>
  </w:style>
  <w:style w:type="paragraph" w:styleId="10">
    <w:name w:val="Document Map"/>
    <w:basedOn w:val="1"/>
    <w:link w:val="28"/>
    <w:semiHidden/>
    <w:qFormat/>
    <w:uiPriority w:val="99"/>
    <w:pPr>
      <w:shd w:val="clear" w:color="auto" w:fill="000080"/>
    </w:pPr>
  </w:style>
  <w:style w:type="paragraph" w:styleId="11">
    <w:name w:val="Body Text 3"/>
    <w:basedOn w:val="1"/>
    <w:next w:val="1"/>
    <w:qFormat/>
    <w:locked/>
    <w:uiPriority w:val="0"/>
    <w:pPr>
      <w:spacing w:line="440" w:lineRule="exact"/>
    </w:pPr>
    <w:rPr>
      <w:color w:val="000000"/>
      <w:kern w:val="2"/>
      <w:sz w:val="21"/>
      <w:szCs w:val="20"/>
    </w:rPr>
  </w:style>
  <w:style w:type="paragraph" w:styleId="12">
    <w:name w:val="Body Text Indent"/>
    <w:basedOn w:val="1"/>
    <w:next w:val="13"/>
    <w:qFormat/>
    <w:locked/>
    <w:uiPriority w:val="0"/>
    <w:pPr>
      <w:ind w:firstLine="444"/>
    </w:pPr>
    <w:rPr>
      <w:b/>
      <w:kern w:val="0"/>
      <w:sz w:val="24"/>
    </w:rPr>
  </w:style>
  <w:style w:type="paragraph" w:styleId="13">
    <w:name w:val="Body Text First Indent"/>
    <w:basedOn w:val="2"/>
    <w:next w:val="1"/>
    <w:qFormat/>
    <w:locked/>
    <w:uiPriority w:val="0"/>
    <w:pPr>
      <w:spacing w:line="540" w:lineRule="exact"/>
      <w:ind w:firstLine="420" w:firstLineChars="100"/>
    </w:pPr>
    <w:rPr>
      <w:rFonts w:eastAsia="仿宋_GB2312"/>
      <w:sz w:val="28"/>
      <w:szCs w:val="24"/>
    </w:rPr>
  </w:style>
  <w:style w:type="paragraph" w:styleId="14">
    <w:name w:val="Plain Text"/>
    <w:basedOn w:val="1"/>
    <w:link w:val="30"/>
    <w:qFormat/>
    <w:uiPriority w:val="99"/>
    <w:rPr>
      <w:rFonts w:ascii="宋体" w:hAnsi="Courier New"/>
      <w:sz w:val="24"/>
    </w:rPr>
  </w:style>
  <w:style w:type="paragraph" w:styleId="15">
    <w:name w:val="Date"/>
    <w:basedOn w:val="1"/>
    <w:next w:val="1"/>
    <w:link w:val="31"/>
    <w:qFormat/>
    <w:uiPriority w:val="99"/>
    <w:pPr>
      <w:ind w:left="100" w:leftChars="2500"/>
    </w:pPr>
  </w:style>
  <w:style w:type="paragraph" w:styleId="16">
    <w:name w:val="Balloon Text"/>
    <w:basedOn w:val="1"/>
    <w:link w:val="32"/>
    <w:semiHidden/>
    <w:qFormat/>
    <w:uiPriority w:val="99"/>
    <w:rPr>
      <w:sz w:val="18"/>
      <w:szCs w:val="18"/>
    </w:rPr>
  </w:style>
  <w:style w:type="paragraph" w:styleId="17">
    <w:name w:val="footer"/>
    <w:basedOn w:val="1"/>
    <w:link w:val="33"/>
    <w:qFormat/>
    <w:uiPriority w:val="99"/>
    <w:pPr>
      <w:tabs>
        <w:tab w:val="center" w:pos="4153"/>
        <w:tab w:val="right" w:pos="8306"/>
      </w:tabs>
      <w:snapToGrid w:val="0"/>
      <w:jc w:val="left"/>
    </w:pPr>
    <w:rPr>
      <w:sz w:val="18"/>
    </w:rPr>
  </w:style>
  <w:style w:type="paragraph" w:styleId="18">
    <w:name w:val="header"/>
    <w:basedOn w:val="1"/>
    <w:link w:val="3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footnote text"/>
    <w:basedOn w:val="1"/>
    <w:next w:val="9"/>
    <w:qFormat/>
    <w:locked/>
    <w:uiPriority w:val="0"/>
    <w:pPr>
      <w:snapToGrid w:val="0"/>
      <w:jc w:val="left"/>
    </w:pPr>
    <w:rPr>
      <w:sz w:val="18"/>
    </w:rPr>
  </w:style>
  <w:style w:type="paragraph" w:styleId="20">
    <w:name w:val="Body Text Indent 3"/>
    <w:basedOn w:val="1"/>
    <w:link w:val="35"/>
    <w:qFormat/>
    <w:uiPriority w:val="99"/>
    <w:pPr>
      <w:ind w:firstLine="480" w:firstLineChars="200"/>
    </w:pPr>
    <w:rPr>
      <w:rFonts w:ascii="幼圆" w:eastAsia="幼圆"/>
      <w:sz w:val="24"/>
      <w:szCs w:val="32"/>
    </w:rPr>
  </w:style>
  <w:style w:type="paragraph" w:styleId="21">
    <w:name w:val="Body Text First Indent 2"/>
    <w:basedOn w:val="12"/>
    <w:next w:val="1"/>
    <w:qFormat/>
    <w:locked/>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3">
    <w:name w:val="Table Grid"/>
    <w:basedOn w:val="22"/>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99"/>
    <w:rPr>
      <w:rFonts w:cs="Times New Roman"/>
    </w:rPr>
  </w:style>
  <w:style w:type="character" w:styleId="27">
    <w:name w:val="Hyperlink"/>
    <w:basedOn w:val="24"/>
    <w:qFormat/>
    <w:uiPriority w:val="99"/>
    <w:rPr>
      <w:rFonts w:cs="Times New Roman"/>
      <w:color w:val="0000FF"/>
      <w:u w:val="single"/>
    </w:rPr>
  </w:style>
  <w:style w:type="character" w:customStyle="1" w:styleId="28">
    <w:name w:val="Document Map Char"/>
    <w:basedOn w:val="24"/>
    <w:link w:val="10"/>
    <w:semiHidden/>
    <w:qFormat/>
    <w:locked/>
    <w:uiPriority w:val="99"/>
    <w:rPr>
      <w:rFonts w:cs="Times New Roman"/>
      <w:sz w:val="2"/>
    </w:rPr>
  </w:style>
  <w:style w:type="character" w:customStyle="1" w:styleId="29">
    <w:name w:val="Body Text Char"/>
    <w:basedOn w:val="24"/>
    <w:link w:val="2"/>
    <w:semiHidden/>
    <w:qFormat/>
    <w:locked/>
    <w:uiPriority w:val="99"/>
    <w:rPr>
      <w:rFonts w:cs="Times New Roman"/>
      <w:sz w:val="24"/>
      <w:szCs w:val="24"/>
    </w:rPr>
  </w:style>
  <w:style w:type="character" w:customStyle="1" w:styleId="30">
    <w:name w:val="Plain Text Char"/>
    <w:basedOn w:val="24"/>
    <w:link w:val="14"/>
    <w:semiHidden/>
    <w:qFormat/>
    <w:locked/>
    <w:uiPriority w:val="99"/>
    <w:rPr>
      <w:rFonts w:ascii="宋体" w:hAnsi="Courier New" w:cs="Courier New"/>
      <w:sz w:val="21"/>
      <w:szCs w:val="21"/>
    </w:rPr>
  </w:style>
  <w:style w:type="character" w:customStyle="1" w:styleId="31">
    <w:name w:val="Date Char"/>
    <w:basedOn w:val="24"/>
    <w:link w:val="15"/>
    <w:semiHidden/>
    <w:qFormat/>
    <w:locked/>
    <w:uiPriority w:val="99"/>
    <w:rPr>
      <w:rFonts w:cs="Times New Roman"/>
      <w:kern w:val="2"/>
      <w:sz w:val="24"/>
      <w:szCs w:val="24"/>
    </w:rPr>
  </w:style>
  <w:style w:type="character" w:customStyle="1" w:styleId="32">
    <w:name w:val="Balloon Text Char"/>
    <w:basedOn w:val="24"/>
    <w:link w:val="16"/>
    <w:semiHidden/>
    <w:qFormat/>
    <w:locked/>
    <w:uiPriority w:val="99"/>
    <w:rPr>
      <w:rFonts w:cs="Times New Roman"/>
      <w:kern w:val="2"/>
      <w:sz w:val="18"/>
      <w:szCs w:val="18"/>
    </w:rPr>
  </w:style>
  <w:style w:type="character" w:customStyle="1" w:styleId="33">
    <w:name w:val="Footer Char"/>
    <w:basedOn w:val="24"/>
    <w:link w:val="17"/>
    <w:semiHidden/>
    <w:qFormat/>
    <w:locked/>
    <w:uiPriority w:val="99"/>
    <w:rPr>
      <w:rFonts w:cs="Times New Roman"/>
      <w:sz w:val="18"/>
      <w:szCs w:val="18"/>
    </w:rPr>
  </w:style>
  <w:style w:type="character" w:customStyle="1" w:styleId="34">
    <w:name w:val="Header Char"/>
    <w:basedOn w:val="24"/>
    <w:link w:val="18"/>
    <w:semiHidden/>
    <w:qFormat/>
    <w:locked/>
    <w:uiPriority w:val="99"/>
    <w:rPr>
      <w:rFonts w:cs="Times New Roman"/>
      <w:sz w:val="18"/>
      <w:szCs w:val="18"/>
    </w:rPr>
  </w:style>
  <w:style w:type="character" w:customStyle="1" w:styleId="35">
    <w:name w:val="Body Text Indent 3 Char"/>
    <w:basedOn w:val="24"/>
    <w:link w:val="20"/>
    <w:semiHidden/>
    <w:qFormat/>
    <w:locked/>
    <w:uiPriority w:val="99"/>
    <w:rPr>
      <w:rFonts w:cs="Times New Roman"/>
      <w:sz w:val="16"/>
      <w:szCs w:val="16"/>
    </w:rPr>
  </w:style>
  <w:style w:type="character" w:customStyle="1" w:styleId="36">
    <w:name w:val="apple-converted-space"/>
    <w:basedOn w:val="24"/>
    <w:qFormat/>
    <w:uiPriority w:val="99"/>
    <w:rPr>
      <w:rFonts w:cs="Times New Roman"/>
    </w:rPr>
  </w:style>
  <w:style w:type="paragraph" w:customStyle="1" w:styleId="37">
    <w:name w:val="p0"/>
    <w:basedOn w:val="1"/>
    <w:qFormat/>
    <w:uiPriority w:val="99"/>
    <w:pPr>
      <w:widowControl/>
    </w:pPr>
    <w:rPr>
      <w:szCs w:val="20"/>
    </w:rPr>
  </w:style>
  <w:style w:type="paragraph" w:styleId="38">
    <w:name w:val="List Paragraph"/>
    <w:basedOn w:val="1"/>
    <w:qFormat/>
    <w:uiPriority w:val="0"/>
    <w:pPr>
      <w:ind w:firstLine="420" w:firstLineChars="200"/>
    </w:pPr>
  </w:style>
  <w:style w:type="paragraph" w:customStyle="1" w:styleId="39">
    <w:name w:val="列出段落11"/>
    <w:basedOn w:val="1"/>
    <w:qFormat/>
    <w:uiPriority w:val="34"/>
    <w:pPr>
      <w:ind w:firstLine="420" w:firstLineChars="200"/>
    </w:pPr>
    <w:rPr>
      <w:rFonts w:ascii="宋体" w:hAnsi="宋体"/>
      <w:szCs w:val="22"/>
    </w:rPr>
  </w:style>
  <w:style w:type="paragraph" w:customStyle="1" w:styleId="40">
    <w:name w:val="Normal"/>
    <w:qFormat/>
    <w:uiPriority w:val="0"/>
    <w:pPr>
      <w:widowControl w:val="0"/>
      <w:adjustRightInd w:val="0"/>
      <w:spacing w:line="312" w:lineRule="atLeast"/>
      <w:jc w:val="both"/>
      <w:textAlignment w:val="baseline"/>
    </w:pPr>
    <w:rPr>
      <w:rFonts w:ascii="宋体" w:hAnsi="Calibri" w:eastAsia="Calibri"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0"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62</Pages>
  <Words>28273</Words>
  <Characters>30263</Characters>
  <Lines>0</Lines>
  <Paragraphs>0</Paragraphs>
  <TotalTime>0</TotalTime>
  <ScaleCrop>false</ScaleCrop>
  <LinksUpToDate>false</LinksUpToDate>
  <CharactersWithSpaces>34608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2017-02-14T05:12:00Z</dcterms:created>
  <dc:creator>fyh</dc:creator>
  <cp:lastModifiedBy>十里故清欢</cp:lastModifiedBy>
  <cp:lastPrinted>2022-07-01T03:43:00Z</cp:lastPrinted>
  <dcterms:modified xsi:type="dcterms:W3CDTF">2022-07-25T05:47:56Z</dcterms:modified>
  <dc:title>编制说明</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991BBC6B76E64B838613BFB58821157C</vt:lpwstr>
  </property>
</Properties>
</file>