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b/>
          <w:color w:val="auto"/>
          <w:sz w:val="36"/>
          <w:szCs w:val="36"/>
          <w:lang w:val="en-US" w:eastAsia="zh-CN"/>
        </w:rPr>
      </w:pPr>
      <w:r>
        <w:rPr>
          <w:rFonts w:hint="eastAsia"/>
          <w:b/>
          <w:color w:val="auto"/>
          <w:sz w:val="36"/>
          <w:szCs w:val="36"/>
          <w:lang w:val="en-US" w:eastAsia="zh-CN"/>
        </w:rPr>
        <w:t>奇台县纪委监委办公楼维修改造项目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b/>
          <w:color w:val="auto"/>
          <w:sz w:val="36"/>
          <w:szCs w:val="36"/>
          <w:lang w:val="en-US" w:eastAsia="zh-CN"/>
        </w:rPr>
      </w:pPr>
      <w:r>
        <w:rPr>
          <w:rFonts w:hint="eastAsia"/>
          <w:b/>
          <w:color w:val="auto"/>
          <w:sz w:val="36"/>
          <w:szCs w:val="36"/>
          <w:lang w:val="en-US" w:eastAsia="zh-CN"/>
        </w:rPr>
        <w:t>竞争性谈判公告</w:t>
      </w:r>
    </w:p>
    <w:p>
      <w:pPr>
        <w:numPr>
          <w:ilvl w:val="0"/>
          <w:numId w:val="0"/>
        </w:numPr>
        <w:ind w:leftChars="10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新疆新华远景工程造价咨询有限公司受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中共奇台县纪律检查委员会办公室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的委托，就下列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奇台县纪委监委办公楼维修改造项目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进行竞争性谈判采购，欢迎符合资格条件、有能力提供本项目所需服务的企业前来报名参与投标。</w:t>
      </w:r>
    </w:p>
    <w:p>
      <w:pPr>
        <w:numPr>
          <w:ilvl w:val="0"/>
          <w:numId w:val="1"/>
        </w:numPr>
        <w:ind w:left="0" w:leftChars="0" w:firstLine="281" w:firstLineChars="100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项目名称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奇台县纪委监委办公楼维修改造项目</w:t>
      </w:r>
    </w:p>
    <w:p>
      <w:pPr>
        <w:numPr>
          <w:ilvl w:val="0"/>
          <w:numId w:val="1"/>
        </w:numPr>
        <w:ind w:left="0" w:leftChars="0" w:firstLine="281" w:firstLineChars="100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项目编号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：XHYJ-QTCG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093</w:t>
      </w:r>
    </w:p>
    <w:p>
      <w:pPr>
        <w:numPr>
          <w:ilvl w:val="0"/>
          <w:numId w:val="1"/>
        </w:numPr>
        <w:ind w:left="0" w:leftChars="0" w:firstLine="281" w:firstLineChars="1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采购预算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1050000元（费用包含税费、运费安装等相关费用）。</w:t>
      </w:r>
    </w:p>
    <w:p>
      <w:pPr>
        <w:numPr>
          <w:ilvl w:val="0"/>
          <w:numId w:val="0"/>
        </w:numPr>
        <w:ind w:firstLine="843" w:firstLineChars="300"/>
        <w:jc w:val="left"/>
        <w:rPr>
          <w:rFonts w:hint="eastAsia" w:ascii="仿宋_GB2312" w:hAnsi="仿宋_GB2312" w:eastAsia="仿宋_GB2312" w:cs="仿宋_GB2312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-SA"/>
        </w:rPr>
        <w:t>最高限价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1049323.09元（费用包含税费、运费安装等相关费用）。</w:t>
      </w:r>
    </w:p>
    <w:p>
      <w:pPr>
        <w:numPr>
          <w:ilvl w:val="0"/>
          <w:numId w:val="1"/>
        </w:numPr>
        <w:ind w:firstLine="281" w:firstLineChars="1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28"/>
          <w:szCs w:val="28"/>
          <w:lang w:val="en-US" w:eastAsia="zh-CN" w:bidi="ar-SA"/>
        </w:rPr>
        <w:t>资金来源：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自筹资金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281" w:firstLineChars="1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采购内容及数量：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奇台县纪委监委办公楼维修改造项目工程，主要有部分墙体、设施拆除，厨房防水、隔断、排油烟道，室内重新打隔断、房屋吊顶、墙面粉刷，卫生间改造及更换节水器具、洗手盆、阀门，更换插座、感应开关、明灯节能照，改造水、电线路，室外大理石墙面、室内地砖及楼地面清洗等（具体详见招标文件）。</w:t>
      </w:r>
    </w:p>
    <w:p>
      <w:pPr>
        <w:numPr>
          <w:ilvl w:val="0"/>
          <w:numId w:val="0"/>
        </w:numPr>
        <w:tabs>
          <w:tab w:val="left" w:pos="276"/>
        </w:tabs>
        <w:rPr>
          <w:rFonts w:hint="default" w:ascii="仿宋_GB2312" w:eastAsia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color w:val="auto"/>
          <w:sz w:val="28"/>
          <w:szCs w:val="28"/>
          <w:lang w:eastAsia="zh-CN"/>
        </w:rPr>
        <w:t>六、完工期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合同签订之日起22日内完工。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color w:val="auto"/>
          <w:sz w:val="28"/>
          <w:szCs w:val="28"/>
          <w:lang w:eastAsia="zh-CN"/>
        </w:rPr>
        <w:t>七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、</w:t>
      </w:r>
      <w:r>
        <w:rPr>
          <w:rFonts w:hint="eastAsia" w:ascii="仿宋_GB2312" w:eastAsia="仿宋_GB2312"/>
          <w:b/>
          <w:color w:val="auto"/>
          <w:sz w:val="28"/>
          <w:szCs w:val="28"/>
          <w:lang w:eastAsia="zh-CN"/>
        </w:rPr>
        <w:t>建设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地点：</w:t>
      </w:r>
      <w:r>
        <w:rPr>
          <w:rFonts w:hint="eastAsia" w:ascii="仿宋_GB2312" w:eastAsia="仿宋_GB2312"/>
          <w:b w:val="0"/>
          <w:bCs/>
          <w:color w:val="auto"/>
          <w:sz w:val="28"/>
          <w:szCs w:val="28"/>
          <w:lang w:val="en-US" w:eastAsia="zh-CN"/>
        </w:rPr>
        <w:t>奇台县麦香中街</w:t>
      </w:r>
    </w:p>
    <w:p>
      <w:pPr>
        <w:rPr>
          <w:rFonts w:hint="eastAsia" w:ascii="仿宋_GB2312" w:eastAsia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color w:val="auto"/>
          <w:sz w:val="28"/>
          <w:szCs w:val="28"/>
          <w:lang w:val="en-US" w:eastAsia="zh-CN"/>
        </w:rPr>
        <w:t>八、质保要求：</w:t>
      </w:r>
      <w:r>
        <w:rPr>
          <w:rFonts w:hint="eastAsia" w:ascii="仿宋_GB2312" w:eastAsia="仿宋_GB2312"/>
          <w:b w:val="0"/>
          <w:bCs/>
          <w:color w:val="auto"/>
          <w:sz w:val="28"/>
          <w:szCs w:val="28"/>
          <w:lang w:val="en-US" w:eastAsia="zh-CN"/>
        </w:rPr>
        <w:t>按国家标准{建设工程施工合同}（GF-2017-0201）执行。</w:t>
      </w:r>
    </w:p>
    <w:p>
      <w:pPr>
        <w:spacing w:line="240" w:lineRule="auto"/>
        <w:rPr>
          <w:rFonts w:hint="eastAsia" w:ascii="仿宋_GB2312" w:eastAsia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 w:val="0"/>
          <w:color w:val="auto"/>
          <w:sz w:val="28"/>
          <w:szCs w:val="28"/>
          <w:lang w:val="en-US" w:eastAsia="zh-CN"/>
        </w:rPr>
        <w:t>九、付款方式：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 xml:space="preserve">项目完工验收合格后支付95%，剩余5%质保期结束后付清。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eastAsia="zh-CN"/>
        </w:rPr>
        <w:t>十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、投标人资质要求：</w:t>
      </w:r>
    </w:p>
    <w:p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1、投标人必须是符合《中华人民共和国政府采购法》第二十二条的合格供应商（1、具有独立承担民事责任的能力；2、具有良好的商业信誉和健全的财务会计制度；3、具有履行合同所必需的设备和专业技术能力；4、有依法缴纳税收和社会保障资金的良好记录；5、参加政府采购活动前三年内，在经营活动中没有重大违法记录；6、法律、行政法规规定的其他条件；）</w:t>
      </w:r>
    </w:p>
    <w:p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2、(1)投标人须具备有效的资质证书，且满足本项目资质要求：建筑工程施工总承包叁级（含叁级）以上资质的施工企业；（2）、投标人须具备有效的安全生产许可证；（3）项目负责人要求应具备建筑工程专业贰级（含贰级）以上注册建造师资格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3、疆外企业提供疆外企业进疆备案登记。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4、本项目不接受联合体投标，其他要求详见招标文件 。</w:t>
      </w:r>
    </w:p>
    <w:p>
      <w:pPr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  <w:t>十一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、报名及领取招标文件的时间、地点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日（节假日除外）</w:t>
      </w:r>
    </w:p>
    <w:p>
      <w:pPr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上午：10：00－13：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下午：16：00－19：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0（北京时间）</w:t>
      </w:r>
    </w:p>
    <w:p>
      <w:pPr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地点：奇台县双创大厦5楼</w:t>
      </w:r>
    </w:p>
    <w:p>
      <w:pPr>
        <w:numPr>
          <w:ilvl w:val="0"/>
          <w:numId w:val="0"/>
        </w:numPr>
        <w:rPr>
          <w:rFonts w:hint="default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十二、</w:t>
      </w:r>
      <w:r>
        <w:rPr>
          <w:rFonts w:hint="eastAsia" w:ascii="仿宋" w:hAnsi="仿宋" w:eastAsia="仿宋"/>
          <w:b/>
          <w:bCs/>
          <w:sz w:val="28"/>
          <w:szCs w:val="28"/>
        </w:rPr>
        <w:t>报名须知：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招标文件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300元/份</w:t>
      </w:r>
    </w:p>
    <w:p>
      <w:pPr>
        <w:ind w:firstLine="0"/>
        <w:jc w:val="both"/>
        <w:rPr>
          <w:rFonts w:ascii="仿宋" w:hAnsi="仿宋" w:eastAsia="仿宋"/>
          <w:b w:val="0"/>
          <w:bCs w:val="0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highlight w:val="none"/>
          <w:u w:val="single"/>
        </w:rPr>
        <w:t>领取</w:t>
      </w:r>
      <w:r>
        <w:rPr>
          <w:rFonts w:hint="eastAsia" w:ascii="仿宋" w:hAnsi="仿宋" w:eastAsia="仿宋"/>
          <w:b w:val="0"/>
          <w:bCs w:val="0"/>
          <w:sz w:val="28"/>
          <w:szCs w:val="28"/>
          <w:highlight w:val="none"/>
          <w:u w:val="single"/>
          <w:lang w:eastAsia="zh-CN"/>
        </w:rPr>
        <w:t>招标</w:t>
      </w:r>
      <w:r>
        <w:rPr>
          <w:rFonts w:hint="eastAsia" w:ascii="仿宋" w:hAnsi="仿宋" w:eastAsia="仿宋"/>
          <w:b w:val="0"/>
          <w:bCs w:val="0"/>
          <w:sz w:val="28"/>
          <w:szCs w:val="28"/>
          <w:highlight w:val="none"/>
          <w:u w:val="single"/>
        </w:rPr>
        <w:t>文件时将1、</w:t>
      </w:r>
      <w:r>
        <w:rPr>
          <w:rFonts w:hint="eastAsia" w:ascii="仿宋" w:hAnsi="仿宋" w:eastAsia="仿宋"/>
          <w:b w:val="0"/>
          <w:bCs w:val="0"/>
          <w:sz w:val="28"/>
          <w:szCs w:val="28"/>
          <w:highlight w:val="none"/>
          <w:u w:val="single"/>
          <w:lang w:val="en-US" w:eastAsia="zh-CN"/>
        </w:rPr>
        <w:t>有效的三证合一营业执照原件、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highlight w:val="none"/>
          <w:u w:val="single"/>
          <w:lang w:val="en-US" w:eastAsia="zh-CN"/>
        </w:rPr>
        <w:t>建筑工程施工总承包叁级（含叁级）以上资质、有效的安全生产许可证,以上资料提供（原件）或者可扫描二维码的复印件加盖公章2</w:t>
      </w:r>
      <w:r>
        <w:rPr>
          <w:rFonts w:hint="eastAsia" w:ascii="仿宋" w:hAnsi="仿宋" w:eastAsia="仿宋"/>
          <w:b w:val="0"/>
          <w:bCs w:val="0"/>
          <w:sz w:val="28"/>
          <w:szCs w:val="28"/>
          <w:highlight w:val="none"/>
          <w:u w:val="single"/>
          <w:lang w:val="en-US" w:eastAsia="zh-CN"/>
        </w:rPr>
        <w:t>、注册建造师（建筑工程专业）证书及安考证（原件）或者网上可查询到的电子证照复印件加盖公章，建造师在职单位近半年的社保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>明细证明（2021年4月至2021年9月）（</w:t>
      </w:r>
      <w:r>
        <w:rPr>
          <w:rFonts w:hint="eastAsia" w:ascii="仿宋" w:hAnsi="仿宋" w:eastAsia="仿宋"/>
          <w:b w:val="0"/>
          <w:bCs w:val="0"/>
          <w:sz w:val="28"/>
          <w:szCs w:val="28"/>
          <w:highlight w:val="none"/>
          <w:u w:val="single"/>
          <w:lang w:val="en-US" w:eastAsia="zh-CN"/>
        </w:rPr>
        <w:t>原件）；疆外企业提供疆外企业进疆备案登记册（原件）3、</w:t>
      </w:r>
      <w:r>
        <w:rPr>
          <w:rFonts w:hint="eastAsia" w:ascii="仿宋" w:hAnsi="仿宋" w:eastAsia="仿宋"/>
          <w:b w:val="0"/>
          <w:bCs w:val="0"/>
          <w:sz w:val="28"/>
          <w:szCs w:val="28"/>
          <w:highlight w:val="none"/>
          <w:u w:val="single"/>
        </w:rPr>
        <w:t>法人代表授权书、被委托人的身份证件原件</w:t>
      </w:r>
      <w:r>
        <w:rPr>
          <w:rFonts w:hint="eastAsia" w:ascii="仿宋" w:hAnsi="仿宋" w:eastAsia="仿宋"/>
          <w:b w:val="0"/>
          <w:bCs w:val="0"/>
          <w:sz w:val="28"/>
          <w:szCs w:val="28"/>
          <w:highlight w:val="none"/>
          <w:u w:val="single"/>
          <w:lang w:val="en-US" w:eastAsia="zh-CN"/>
        </w:rPr>
        <w:t>4、</w:t>
      </w:r>
      <w:r>
        <w:rPr>
          <w:rFonts w:hint="eastAsia" w:ascii="仿宋" w:hAnsi="仿宋" w:eastAsia="仿宋"/>
          <w:b w:val="0"/>
          <w:bCs w:val="0"/>
          <w:sz w:val="28"/>
          <w:szCs w:val="28"/>
          <w:highlight w:val="none"/>
          <w:u w:val="single"/>
        </w:rPr>
        <w:t>中国政府采购网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u w:val="single"/>
        </w:rPr>
        <w:t>(www.ccgp.gov.cn)、“信用中国”网站（www.creditchina.gov.cn）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u w:val="single"/>
        </w:rPr>
        <w:t>信用记录截图（日期必须在发布公告日期之后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u w:val="single"/>
          <w:lang w:eastAsia="zh-CN"/>
        </w:rPr>
        <w:t>打印页面并加盖公章。携带以上资料复印件两份</w:t>
      </w:r>
      <w:r>
        <w:rPr>
          <w:rFonts w:hint="eastAsia" w:ascii="仿宋" w:hAnsi="仿宋" w:eastAsia="仿宋"/>
          <w:b w:val="0"/>
          <w:bCs w:val="0"/>
          <w:sz w:val="28"/>
          <w:szCs w:val="28"/>
          <w:highlight w:val="none"/>
          <w:u w:val="single"/>
        </w:rPr>
        <w:t>到奇台县双创大厦五楼拷贝招标文件（须自带U盘)。</w:t>
      </w:r>
    </w:p>
    <w:p>
      <w:pPr>
        <w:pStyle w:val="2"/>
        <w:ind w:firstLine="560" w:firstLineChars="200"/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>2、</w:t>
      </w: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u w:val="single"/>
          <w:lang w:val="en-US" w:eastAsia="zh-CN" w:bidi="ar-SA"/>
        </w:rPr>
        <w:t>发布媒介:新疆政府采购 （http://www.ccgp- xinjiang.gov.cn/home.html）。</w:t>
      </w:r>
    </w:p>
    <w:p>
      <w:pPr>
        <w:ind w:firstLine="562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  <w:u w:val="none"/>
        </w:rPr>
        <w:t>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  <w:u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u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投标文件递交截止时间：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2021年10月22日下午16：00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（北京时间）</w:t>
      </w:r>
    </w:p>
    <w:p>
      <w:pPr>
        <w:numPr>
          <w:ilvl w:val="0"/>
          <w:numId w:val="0"/>
        </w:numPr>
        <w:ind w:firstLine="562" w:firstLineChars="200"/>
        <w:rPr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eastAsia="zh-CN"/>
        </w:rPr>
        <w:t>十四、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投标文件递交地点：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奇台县双创大厦五楼</w:t>
      </w:r>
    </w:p>
    <w:p>
      <w:pPr>
        <w:ind w:firstLine="562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十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、开标时间：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2021年10月22日下午16：00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（北京时间）</w:t>
      </w:r>
    </w:p>
    <w:p>
      <w:pPr>
        <w:ind w:firstLine="562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十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eastAsia="zh-CN"/>
        </w:rPr>
        <w:t>六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、开标地点：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奇台县双创大厦五楼</w:t>
      </w:r>
    </w:p>
    <w:p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招标机构：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新疆新华远景工程造价咨询有限公司</w:t>
      </w:r>
    </w:p>
    <w:p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招标机构地址：奇台县双创大厦5楼</w:t>
      </w:r>
    </w:p>
    <w:p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联系人：马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         电  话：0994-7229636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采购人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中共奇台县纪律检查委员会办公室      </w:t>
      </w:r>
    </w:p>
    <w:p>
      <w:pPr>
        <w:ind w:firstLine="560" w:firstLineChars="200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祁主任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电   话：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18096825360</w:t>
      </w:r>
    </w:p>
    <w:p>
      <w:pPr>
        <w:ind w:firstLine="2800" w:firstLineChars="10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ind w:firstLine="2800" w:firstLineChars="10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ind w:firstLine="2800" w:firstLineChars="10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新疆新华远景工程造价咨询有限公司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08F4D4"/>
    <w:multiLevelType w:val="singleLevel"/>
    <w:tmpl w:val="6508F4D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42956"/>
    <w:rsid w:val="01FB4143"/>
    <w:rsid w:val="074E177F"/>
    <w:rsid w:val="09E6795C"/>
    <w:rsid w:val="0A1363EC"/>
    <w:rsid w:val="0A734912"/>
    <w:rsid w:val="0E96787E"/>
    <w:rsid w:val="112E7432"/>
    <w:rsid w:val="175016CB"/>
    <w:rsid w:val="19352A73"/>
    <w:rsid w:val="1A897EF9"/>
    <w:rsid w:val="1A932F32"/>
    <w:rsid w:val="1B043A46"/>
    <w:rsid w:val="1BB76D19"/>
    <w:rsid w:val="1BEA5015"/>
    <w:rsid w:val="1EF44FED"/>
    <w:rsid w:val="213F62AC"/>
    <w:rsid w:val="26C3017D"/>
    <w:rsid w:val="28825201"/>
    <w:rsid w:val="2B0B3CFF"/>
    <w:rsid w:val="30E2711D"/>
    <w:rsid w:val="31A87365"/>
    <w:rsid w:val="31A92F29"/>
    <w:rsid w:val="321D265B"/>
    <w:rsid w:val="32F503F4"/>
    <w:rsid w:val="35A950C5"/>
    <w:rsid w:val="35CE5982"/>
    <w:rsid w:val="3739579E"/>
    <w:rsid w:val="39AA2E75"/>
    <w:rsid w:val="3BC35334"/>
    <w:rsid w:val="3EC608C3"/>
    <w:rsid w:val="4733411C"/>
    <w:rsid w:val="493A54D0"/>
    <w:rsid w:val="49D16277"/>
    <w:rsid w:val="4A1D73DD"/>
    <w:rsid w:val="4BC813B2"/>
    <w:rsid w:val="4CD816A1"/>
    <w:rsid w:val="4DA52220"/>
    <w:rsid w:val="4EBA22B7"/>
    <w:rsid w:val="521625BE"/>
    <w:rsid w:val="56960007"/>
    <w:rsid w:val="59E54124"/>
    <w:rsid w:val="5CA52C52"/>
    <w:rsid w:val="5DE342CB"/>
    <w:rsid w:val="606E3ECD"/>
    <w:rsid w:val="67D21741"/>
    <w:rsid w:val="6BF27717"/>
    <w:rsid w:val="6C89776B"/>
    <w:rsid w:val="6E6E2127"/>
    <w:rsid w:val="6F3F135C"/>
    <w:rsid w:val="6F915FAA"/>
    <w:rsid w:val="722E12B5"/>
    <w:rsid w:val="748417F0"/>
    <w:rsid w:val="75AA7A1F"/>
    <w:rsid w:val="778911FA"/>
    <w:rsid w:val="7DA700B4"/>
    <w:rsid w:val="7E24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Body Text 2"/>
    <w:basedOn w:val="1"/>
    <w:unhideWhenUsed/>
    <w:qFormat/>
    <w:uiPriority w:val="99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2021-08-06T09:13:00Z</dcterms:created>
  <dc:creator>Administrator.USER-20201030UQ</dc:creator>
  <cp:lastModifiedBy>A-张陆*</cp:lastModifiedBy>
  <dcterms:modified xsi:type="dcterms:W3CDTF">2021-10-18T08:54:31Z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E5FFCE9584464922A622EBAD55786671</vt:lpwstr>
  </property>
</Properties>
</file>