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tabs>
          <w:tab w:val="left" w:pos="0"/>
        </w:tabs>
        <w:autoSpaceDE w:val="0"/>
        <w:autoSpaceDN w:val="0"/>
        <w:adjustRightInd w:val="0"/>
        <w:spacing w:before="0" w:after="0" w:line="360" w:lineRule="auto"/>
        <w:jc w:val="center"/>
        <w:rPr>
          <w:rFonts w:hint="eastAsia" w:ascii="微软雅黑" w:hAnsi="微软雅黑" w:eastAsia="微软雅黑" w:cs="微软雅黑"/>
          <w:sz w:val="32"/>
          <w:szCs w:val="32"/>
        </w:rPr>
      </w:pPr>
      <w:bookmarkStart w:id="0" w:name="_Toc35393832"/>
      <w:bookmarkStart w:id="1" w:name="_Toc28359042"/>
      <w:r>
        <w:rPr>
          <w:rFonts w:hint="eastAsia" w:ascii="微软雅黑" w:hAnsi="微软雅黑" w:eastAsia="微软雅黑" w:cs="微软雅黑"/>
          <w:sz w:val="32"/>
          <w:szCs w:val="32"/>
        </w:rPr>
        <w:t>叶城中等职业学校学生教材及学生冬季校服采购项目</w:t>
      </w:r>
    </w:p>
    <w:p>
      <w:pPr>
        <w:pStyle w:val="4"/>
        <w:tabs>
          <w:tab w:val="left" w:pos="0"/>
        </w:tabs>
        <w:autoSpaceDE w:val="0"/>
        <w:autoSpaceDN w:val="0"/>
        <w:adjustRightInd w:val="0"/>
        <w:spacing w:before="0" w:after="0" w:line="360" w:lineRule="auto"/>
        <w:jc w:val="center"/>
        <w:rPr>
          <w:rFonts w:hint="eastAsia" w:ascii="微软雅黑" w:hAnsi="微软雅黑" w:eastAsia="微软雅黑" w:cs="微软雅黑"/>
          <w:sz w:val="32"/>
          <w:szCs w:val="32"/>
        </w:rPr>
      </w:pPr>
      <w:r>
        <w:rPr>
          <w:rFonts w:hint="eastAsia" w:ascii="微软雅黑" w:hAnsi="微软雅黑" w:eastAsia="微软雅黑" w:cs="微软雅黑"/>
          <w:sz w:val="32"/>
          <w:szCs w:val="32"/>
        </w:rPr>
        <w:t>单一来源采购公示</w:t>
      </w:r>
      <w:bookmarkEnd w:id="0"/>
      <w:bookmarkEnd w:id="1"/>
    </w:p>
    <w:p>
      <w:pPr>
        <w:keepNext w:val="0"/>
        <w:keepLines w:val="0"/>
        <w:pageBreakBefore w:val="0"/>
        <w:widowControl w:val="0"/>
        <w:kinsoku/>
        <w:wordWrap/>
        <w:overflowPunct/>
        <w:topLinePunct w:val="0"/>
        <w:autoSpaceDE/>
        <w:autoSpaceDN/>
        <w:bidi w:val="0"/>
        <w:adjustRightInd/>
        <w:snapToGrid/>
        <w:spacing w:line="440" w:lineRule="exact"/>
        <w:ind w:left="0" w:leftChars="0"/>
        <w:textAlignment w:val="auto"/>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rPr>
        <w:t>一、项目信息</w:t>
      </w:r>
      <w:r>
        <w:rPr>
          <w:rFonts w:hint="eastAsia" w:ascii="微软雅黑" w:hAnsi="微软雅黑" w:eastAsia="微软雅黑" w:cs="微软雅黑"/>
          <w:b/>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u w:val="none"/>
        </w:rPr>
      </w:pPr>
      <w:r>
        <w:rPr>
          <w:rFonts w:hint="eastAsia" w:ascii="微软雅黑" w:hAnsi="微软雅黑" w:eastAsia="微软雅黑" w:cs="微软雅黑"/>
          <w:b/>
          <w:bCs/>
          <w:sz w:val="24"/>
          <w:szCs w:val="24"/>
          <w:u w:val="none"/>
        </w:rPr>
        <w:t>采</w:t>
      </w:r>
      <w:r>
        <w:rPr>
          <w:rFonts w:hint="eastAsia" w:ascii="微软雅黑" w:hAnsi="微软雅黑" w:eastAsia="微软雅黑" w:cs="微软雅黑"/>
          <w:b/>
          <w:bCs/>
          <w:sz w:val="24"/>
          <w:szCs w:val="24"/>
          <w:u w:val="none"/>
          <w:lang w:val="en-US" w:eastAsia="zh-CN"/>
        </w:rPr>
        <w:t xml:space="preserve"> </w:t>
      </w:r>
      <w:r>
        <w:rPr>
          <w:rFonts w:hint="eastAsia" w:ascii="微软雅黑" w:hAnsi="微软雅黑" w:eastAsia="微软雅黑" w:cs="微软雅黑"/>
          <w:b/>
          <w:bCs/>
          <w:sz w:val="24"/>
          <w:szCs w:val="24"/>
          <w:u w:val="none"/>
        </w:rPr>
        <w:t>购</w:t>
      </w:r>
      <w:r>
        <w:rPr>
          <w:rFonts w:hint="eastAsia" w:ascii="微软雅黑" w:hAnsi="微软雅黑" w:eastAsia="微软雅黑" w:cs="微软雅黑"/>
          <w:b/>
          <w:bCs/>
          <w:sz w:val="24"/>
          <w:szCs w:val="24"/>
          <w:u w:val="none"/>
          <w:lang w:val="en-US" w:eastAsia="zh-CN"/>
        </w:rPr>
        <w:t xml:space="preserve"> </w:t>
      </w:r>
      <w:r>
        <w:rPr>
          <w:rFonts w:hint="eastAsia" w:ascii="微软雅黑" w:hAnsi="微软雅黑" w:eastAsia="微软雅黑" w:cs="微软雅黑"/>
          <w:b/>
          <w:bCs/>
          <w:sz w:val="24"/>
          <w:szCs w:val="24"/>
          <w:u w:val="none"/>
        </w:rPr>
        <w:t>人：</w:t>
      </w:r>
      <w:r>
        <w:rPr>
          <w:rFonts w:hint="eastAsia" w:ascii="微软雅黑" w:hAnsi="微软雅黑" w:eastAsia="微软雅黑" w:cs="微软雅黑"/>
          <w:sz w:val="24"/>
          <w:szCs w:val="24"/>
          <w:u w:val="none"/>
          <w:lang w:eastAsia="zh-CN"/>
        </w:rPr>
        <w:t>叶城中等职业学校</w:t>
      </w:r>
      <w:r>
        <w:rPr>
          <w:rFonts w:hint="eastAsia" w:ascii="微软雅黑" w:hAnsi="微软雅黑" w:eastAsia="微软雅黑" w:cs="微软雅黑"/>
          <w:sz w:val="24"/>
          <w:szCs w:val="24"/>
          <w:u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u w:val="none"/>
        </w:rPr>
      </w:pPr>
      <w:r>
        <w:rPr>
          <w:rFonts w:hint="eastAsia" w:ascii="微软雅黑" w:hAnsi="微软雅黑" w:eastAsia="微软雅黑" w:cs="微软雅黑"/>
          <w:b/>
          <w:bCs/>
          <w:sz w:val="24"/>
          <w:szCs w:val="24"/>
          <w:u w:val="none"/>
        </w:rPr>
        <w:t>项目名称：</w:t>
      </w:r>
      <w:r>
        <w:rPr>
          <w:rFonts w:hint="eastAsia" w:ascii="微软雅黑" w:hAnsi="微软雅黑" w:eastAsia="微软雅黑" w:cs="微软雅黑"/>
          <w:sz w:val="24"/>
          <w:szCs w:val="24"/>
          <w:u w:val="none"/>
        </w:rPr>
        <w:t>叶城中等职业学校学生教材及学生冬季校服采购项目</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u w:val="none"/>
          <w:lang w:val="en-US" w:eastAsia="zh-CN"/>
        </w:rPr>
      </w:pPr>
      <w:r>
        <w:rPr>
          <w:rFonts w:hint="eastAsia" w:ascii="微软雅黑" w:hAnsi="微软雅黑" w:eastAsia="微软雅黑" w:cs="微软雅黑"/>
          <w:b/>
          <w:bCs/>
          <w:sz w:val="24"/>
          <w:szCs w:val="24"/>
          <w:u w:val="none"/>
        </w:rPr>
        <w:t>项目</w:t>
      </w:r>
      <w:r>
        <w:rPr>
          <w:rFonts w:hint="eastAsia" w:ascii="微软雅黑" w:hAnsi="微软雅黑" w:eastAsia="微软雅黑" w:cs="微软雅黑"/>
          <w:b/>
          <w:bCs/>
          <w:sz w:val="24"/>
          <w:szCs w:val="24"/>
          <w:u w:val="none"/>
          <w:lang w:eastAsia="zh-CN"/>
        </w:rPr>
        <w:t>编号</w:t>
      </w:r>
      <w:r>
        <w:rPr>
          <w:rFonts w:hint="eastAsia" w:ascii="微软雅黑" w:hAnsi="微软雅黑" w:eastAsia="微软雅黑" w:cs="微软雅黑"/>
          <w:b/>
          <w:bCs/>
          <w:sz w:val="24"/>
          <w:szCs w:val="24"/>
          <w:u w:val="none"/>
        </w:rPr>
        <w:t>：</w:t>
      </w:r>
      <w:r>
        <w:rPr>
          <w:rFonts w:hint="eastAsia" w:ascii="微软雅黑" w:hAnsi="微软雅黑" w:eastAsia="微软雅黑" w:cs="微软雅黑"/>
          <w:sz w:val="24"/>
          <w:szCs w:val="24"/>
          <w:u w:val="none"/>
        </w:rPr>
        <w:t>21GJ-(DY)073</w:t>
      </w: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textAlignment w:val="auto"/>
        <w:rPr>
          <w:rFonts w:hint="eastAsia" w:ascii="微软雅黑" w:hAnsi="微软雅黑" w:eastAsia="微软雅黑" w:cs="微软雅黑"/>
          <w:b/>
          <w:bCs/>
          <w:kern w:val="2"/>
          <w:sz w:val="24"/>
          <w:szCs w:val="24"/>
          <w:u w:val="none"/>
          <w:lang w:val="en-US" w:eastAsia="zh-CN" w:bidi="ar-SA"/>
        </w:rPr>
      </w:pPr>
      <w:r>
        <w:rPr>
          <w:rFonts w:hint="eastAsia" w:ascii="微软雅黑" w:hAnsi="微软雅黑" w:eastAsia="微软雅黑" w:cs="微软雅黑"/>
          <w:b/>
          <w:bCs/>
          <w:kern w:val="2"/>
          <w:sz w:val="24"/>
          <w:szCs w:val="24"/>
          <w:u w:val="none"/>
          <w:lang w:val="en-US" w:eastAsia="zh-CN" w:bidi="ar-SA"/>
        </w:rPr>
        <w:t>拟采购的货物说明：</w:t>
      </w: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firstLine="960" w:firstLineChars="400"/>
        <w:textAlignment w:val="auto"/>
        <w:rPr>
          <w:rFonts w:hint="eastAsia" w:ascii="微软雅黑" w:hAnsi="微软雅黑" w:eastAsia="微软雅黑" w:cs="微软雅黑"/>
          <w:kern w:val="2"/>
          <w:sz w:val="24"/>
          <w:szCs w:val="24"/>
          <w:u w:val="none"/>
          <w:lang w:val="en-US" w:eastAsia="zh-CN" w:bidi="ar-SA"/>
        </w:rPr>
      </w:pPr>
      <w:r>
        <w:rPr>
          <w:rFonts w:hint="eastAsia" w:ascii="微软雅黑" w:hAnsi="微软雅黑" w:eastAsia="微软雅黑" w:cs="微软雅黑"/>
          <w:kern w:val="2"/>
          <w:sz w:val="24"/>
          <w:szCs w:val="24"/>
          <w:u w:val="none"/>
          <w:lang w:val="en-US" w:eastAsia="zh-CN" w:bidi="ar-SA"/>
        </w:rPr>
        <w:t xml:space="preserve">第一包 学生教材  </w:t>
      </w: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firstLine="960" w:firstLineChars="4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kern w:val="2"/>
          <w:sz w:val="24"/>
          <w:szCs w:val="24"/>
          <w:u w:val="none"/>
          <w:lang w:val="en-US" w:eastAsia="zh-CN" w:bidi="ar-SA"/>
        </w:rPr>
        <w:t>第二包 学生冬季校服</w:t>
      </w:r>
      <w:r>
        <w:rPr>
          <w:rFonts w:hint="eastAsia" w:ascii="微软雅黑" w:hAnsi="微软雅黑" w:eastAsia="微软雅黑" w:cs="微软雅黑"/>
          <w:sz w:val="24"/>
          <w:szCs w:val="24"/>
          <w:lang w:val="en-US" w:eastAsia="zh-CN"/>
        </w:rPr>
        <w:t>　　　</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b/>
          <w:bCs/>
          <w:sz w:val="24"/>
          <w:szCs w:val="24"/>
          <w:u w:val="none"/>
          <w:lang w:val="en-US" w:eastAsia="zh-CN"/>
        </w:rPr>
      </w:pPr>
      <w:r>
        <w:rPr>
          <w:rFonts w:hint="eastAsia" w:ascii="微软雅黑" w:hAnsi="微软雅黑" w:eastAsia="微软雅黑" w:cs="微软雅黑"/>
          <w:b/>
          <w:bCs/>
          <w:sz w:val="24"/>
          <w:szCs w:val="24"/>
          <w:u w:val="none"/>
        </w:rPr>
        <w:t>拟采购的货物</w:t>
      </w:r>
      <w:r>
        <w:rPr>
          <w:rFonts w:hint="eastAsia" w:ascii="微软雅黑" w:hAnsi="微软雅黑" w:eastAsia="微软雅黑" w:cs="微软雅黑"/>
          <w:b/>
          <w:bCs/>
          <w:sz w:val="24"/>
          <w:szCs w:val="24"/>
          <w:u w:val="none"/>
          <w:lang w:eastAsia="zh-CN"/>
        </w:rPr>
        <w:t>总</w:t>
      </w:r>
      <w:r>
        <w:rPr>
          <w:rFonts w:hint="eastAsia" w:ascii="微软雅黑" w:hAnsi="微软雅黑" w:eastAsia="微软雅黑" w:cs="微软雅黑"/>
          <w:b/>
          <w:bCs/>
          <w:sz w:val="24"/>
          <w:szCs w:val="24"/>
          <w:u w:val="none"/>
        </w:rPr>
        <w:t>预算金额：</w:t>
      </w:r>
      <w:r>
        <w:rPr>
          <w:rFonts w:hint="eastAsia" w:ascii="微软雅黑" w:hAnsi="微软雅黑" w:eastAsia="微软雅黑" w:cs="微软雅黑"/>
          <w:b w:val="0"/>
          <w:bCs w:val="0"/>
          <w:sz w:val="24"/>
          <w:szCs w:val="24"/>
          <w:u w:val="none"/>
          <w:lang w:val="en-US" w:eastAsia="zh-CN"/>
        </w:rPr>
        <w:t xml:space="preserve"> 176万元</w:t>
      </w:r>
    </w:p>
    <w:p>
      <w:pPr>
        <w:pStyle w:val="2"/>
        <w:ind w:firstLine="960" w:firstLineChars="400"/>
        <w:rPr>
          <w:rFonts w:hint="eastAsia" w:ascii="微软雅黑" w:hAnsi="微软雅黑" w:eastAsia="微软雅黑" w:cs="微软雅黑"/>
          <w:b w:val="0"/>
          <w:bCs w:val="0"/>
          <w:sz w:val="24"/>
          <w:szCs w:val="24"/>
          <w:u w:val="none"/>
          <w:lang w:val="en-US" w:eastAsia="zh-CN"/>
        </w:rPr>
      </w:pPr>
      <w:r>
        <w:rPr>
          <w:rFonts w:hint="eastAsia" w:ascii="微软雅黑" w:hAnsi="微软雅黑" w:eastAsia="微软雅黑" w:cs="微软雅黑"/>
          <w:b w:val="0"/>
          <w:bCs w:val="0"/>
          <w:sz w:val="24"/>
          <w:szCs w:val="24"/>
          <w:u w:val="none"/>
          <w:lang w:val="en-US" w:eastAsia="zh-CN"/>
        </w:rPr>
        <w:t>第一包 预算金额 120万元；</w:t>
      </w:r>
    </w:p>
    <w:p>
      <w:pPr>
        <w:pStyle w:val="2"/>
        <w:ind w:firstLine="960" w:firstLineChars="400"/>
        <w:rPr>
          <w:rFonts w:hint="eastAsia" w:ascii="微软雅黑" w:hAnsi="微软雅黑" w:eastAsia="微软雅黑" w:cs="微软雅黑"/>
          <w:b w:val="0"/>
          <w:bCs w:val="0"/>
          <w:sz w:val="24"/>
          <w:szCs w:val="24"/>
          <w:u w:val="none"/>
          <w:lang w:val="en-US" w:eastAsia="zh-CN"/>
        </w:rPr>
      </w:pPr>
      <w:r>
        <w:rPr>
          <w:rFonts w:hint="eastAsia" w:ascii="微软雅黑" w:hAnsi="微软雅黑" w:eastAsia="微软雅黑" w:cs="微软雅黑"/>
          <w:b w:val="0"/>
          <w:bCs w:val="0"/>
          <w:sz w:val="24"/>
          <w:szCs w:val="24"/>
          <w:u w:val="none"/>
          <w:lang w:val="en-US" w:eastAsia="zh-CN"/>
        </w:rPr>
        <w:t>第二包 预算金额 56万元。</w:t>
      </w:r>
    </w:p>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hint="eastAsia" w:ascii="微软雅黑" w:hAnsi="微软雅黑" w:eastAsia="微软雅黑" w:cs="微软雅黑"/>
          <w:b/>
          <w:bCs/>
          <w:sz w:val="24"/>
          <w:szCs w:val="24"/>
          <w:u w:val="none"/>
        </w:rPr>
      </w:pPr>
      <w:r>
        <w:rPr>
          <w:rFonts w:hint="eastAsia" w:ascii="微软雅黑" w:hAnsi="微软雅黑" w:eastAsia="微软雅黑" w:cs="微软雅黑"/>
          <w:b/>
          <w:bCs/>
          <w:sz w:val="24"/>
          <w:szCs w:val="24"/>
          <w:u w:val="none"/>
        </w:rPr>
        <w:t>采用单一来源采购方式的原因及说明：</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b w:val="0"/>
          <w:bCs w:val="0"/>
          <w:sz w:val="24"/>
          <w:szCs w:val="24"/>
          <w:u w:val="none"/>
          <w:lang w:val="en-US" w:eastAsia="zh-CN"/>
        </w:rPr>
      </w:pPr>
      <w:r>
        <w:rPr>
          <w:rFonts w:hint="eastAsia" w:ascii="微软雅黑" w:hAnsi="微软雅黑" w:eastAsia="微软雅黑" w:cs="微软雅黑"/>
          <w:b/>
          <w:bCs/>
          <w:sz w:val="24"/>
          <w:szCs w:val="24"/>
          <w:u w:val="none"/>
          <w:lang w:eastAsia="zh-CN"/>
        </w:rPr>
        <w:t>第一包</w:t>
      </w:r>
      <w:r>
        <w:rPr>
          <w:rFonts w:hint="eastAsia" w:ascii="微软雅黑" w:hAnsi="微软雅黑" w:eastAsia="微软雅黑" w:cs="微软雅黑"/>
          <w:b/>
          <w:bCs/>
          <w:sz w:val="24"/>
          <w:szCs w:val="24"/>
          <w:u w:val="none"/>
          <w:lang w:val="en-US" w:eastAsia="zh-CN"/>
        </w:rPr>
        <w:t>学生教材：</w:t>
      </w:r>
      <w:r>
        <w:rPr>
          <w:rFonts w:hint="eastAsia" w:ascii="微软雅黑" w:hAnsi="微软雅黑" w:eastAsia="微软雅黑" w:cs="微软雅黑"/>
          <w:b w:val="0"/>
          <w:bCs w:val="0"/>
          <w:sz w:val="24"/>
          <w:szCs w:val="24"/>
          <w:u w:val="none"/>
          <w:lang w:val="en-US" w:eastAsia="zh-CN"/>
        </w:rPr>
        <w:t>根据新疆维吾尔自治区喀什地区教育局文件喀教基【2016】30号《关于进一步规范我区中小学教辅材料管理工作的通知》全地区中小学教辅材料的发行统一由地区新华书店负责，其他任何单位和个人不得参与教辅材料的发行，任何出版社均不得自办发行。现推荐喀什地区新华书店为叶城中等职业学校学生教材及学生冬季校服采购项目第一包学生教材项目的唯一供应商。</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u w:val="none"/>
          <w:lang w:val="en-US" w:eastAsia="zh-CN"/>
        </w:rPr>
        <w:t>第二包学生冬季校服：</w:t>
      </w:r>
      <w:r>
        <w:rPr>
          <w:rFonts w:hint="eastAsia" w:ascii="微软雅黑" w:hAnsi="微软雅黑" w:eastAsia="微软雅黑" w:cs="微软雅黑"/>
          <w:b w:val="0"/>
          <w:bCs w:val="0"/>
          <w:sz w:val="24"/>
          <w:szCs w:val="24"/>
          <w:u w:val="none"/>
          <w:lang w:val="en-US" w:eastAsia="zh-CN"/>
        </w:rPr>
        <w:t>根据国务院国有资产监督管理委员会文件《关于增加“工装援疆”行动牵头企业的通知》，新疆舒衣雅纺织有限公司被列为“工装援疆”行动的牵头企业，故新疆舒衣雅纺织有限公司为叶城中等职业学校学生教材及学生冬季校服采购项目第二包学生冬季校服项目的唯一供应商。</w:t>
      </w:r>
      <w:r>
        <w:rPr>
          <w:rFonts w:hint="eastAsia" w:ascii="微软雅黑" w:hAnsi="微软雅黑" w:eastAsia="微软雅黑" w:cs="微软雅黑"/>
          <w:sz w:val="24"/>
          <w:szCs w:val="24"/>
          <w:u w:val="none"/>
        </w:rPr>
        <w:t>　　　　　　　　　　　　　　　　　　　</w:t>
      </w:r>
    </w:p>
    <w:p>
      <w:pPr>
        <w:keepNext w:val="0"/>
        <w:keepLines w:val="0"/>
        <w:pageBreakBefore w:val="0"/>
        <w:widowControl w:val="0"/>
        <w:kinsoku/>
        <w:wordWrap/>
        <w:overflowPunct/>
        <w:topLinePunct w:val="0"/>
        <w:autoSpaceDE/>
        <w:autoSpaceDN/>
        <w:bidi w:val="0"/>
        <w:adjustRightInd/>
        <w:snapToGrid/>
        <w:spacing w:line="440" w:lineRule="exact"/>
        <w:ind w:left="0" w:leftChars="0"/>
        <w:textAlignment w:val="auto"/>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rPr>
        <w:t>二、拟定供应商信息</w:t>
      </w:r>
      <w:r>
        <w:rPr>
          <w:rFonts w:hint="eastAsia" w:ascii="微软雅黑" w:hAnsi="微软雅黑" w:eastAsia="微软雅黑" w:cs="微软雅黑"/>
          <w:b/>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u w:val="none"/>
          <w:lang w:eastAsia="zh-CN"/>
        </w:rPr>
      </w:pPr>
      <w:r>
        <w:rPr>
          <w:rFonts w:hint="eastAsia" w:ascii="微软雅黑" w:hAnsi="微软雅黑" w:eastAsia="微软雅黑" w:cs="微软雅黑"/>
          <w:sz w:val="24"/>
          <w:szCs w:val="24"/>
          <w:u w:val="none"/>
          <w:lang w:eastAsia="zh-CN"/>
        </w:rPr>
        <w:t>第一包</w:t>
      </w:r>
      <w:r>
        <w:rPr>
          <w:rFonts w:hint="eastAsia" w:ascii="微软雅黑" w:hAnsi="微软雅黑" w:eastAsia="微软雅黑" w:cs="微软雅黑"/>
          <w:sz w:val="24"/>
          <w:szCs w:val="24"/>
          <w:u w:val="none"/>
          <w:lang w:val="en-US" w:eastAsia="zh-CN"/>
        </w:rPr>
        <w:t xml:space="preserve"> </w:t>
      </w:r>
      <w:r>
        <w:rPr>
          <w:rFonts w:hint="eastAsia" w:ascii="微软雅黑" w:hAnsi="微软雅黑" w:eastAsia="微软雅黑" w:cs="微软雅黑"/>
          <w:sz w:val="24"/>
          <w:szCs w:val="24"/>
          <w:u w:val="none"/>
          <w:lang w:eastAsia="zh-CN"/>
        </w:rPr>
        <w:t>学生教材</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u w:val="none"/>
        </w:rPr>
      </w:pPr>
      <w:r>
        <w:rPr>
          <w:rFonts w:hint="eastAsia" w:ascii="微软雅黑" w:hAnsi="微软雅黑" w:eastAsia="微软雅黑" w:cs="微软雅黑"/>
          <w:sz w:val="24"/>
          <w:szCs w:val="24"/>
          <w:u w:val="none"/>
          <w:lang w:eastAsia="zh-CN"/>
        </w:rPr>
        <w:t>供应商</w:t>
      </w:r>
      <w:r>
        <w:rPr>
          <w:rFonts w:hint="eastAsia" w:ascii="微软雅黑" w:hAnsi="微软雅黑" w:eastAsia="微软雅黑" w:cs="微软雅黑"/>
          <w:sz w:val="24"/>
          <w:szCs w:val="24"/>
          <w:u w:val="none"/>
        </w:rPr>
        <w:t>名称：</w:t>
      </w:r>
      <w:r>
        <w:rPr>
          <w:rFonts w:hint="eastAsia" w:ascii="微软雅黑" w:hAnsi="微软雅黑" w:eastAsia="微软雅黑" w:cs="微软雅黑"/>
          <w:sz w:val="24"/>
          <w:szCs w:val="24"/>
          <w:u w:val="none"/>
          <w:lang w:val="en-US" w:eastAsia="zh-CN"/>
        </w:rPr>
        <w:t>喀什地区新华书店</w:t>
      </w:r>
      <w:r>
        <w:rPr>
          <w:rFonts w:hint="eastAsia" w:ascii="微软雅黑" w:hAnsi="微软雅黑" w:eastAsia="微软雅黑" w:cs="微软雅黑"/>
          <w:sz w:val="24"/>
          <w:szCs w:val="24"/>
          <w:u w:val="none"/>
        </w:rPr>
        <w:t>　　　　　　　　　　</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u w:val="none"/>
        </w:rPr>
      </w:pPr>
      <w:r>
        <w:rPr>
          <w:rFonts w:hint="eastAsia" w:ascii="微软雅黑" w:hAnsi="微软雅黑" w:eastAsia="微软雅黑" w:cs="微软雅黑"/>
          <w:sz w:val="24"/>
          <w:szCs w:val="24"/>
          <w:u w:val="none"/>
        </w:rPr>
        <w:t>地</w:t>
      </w:r>
      <w:r>
        <w:rPr>
          <w:rFonts w:hint="eastAsia" w:ascii="微软雅黑" w:hAnsi="微软雅黑" w:eastAsia="微软雅黑" w:cs="微软雅黑"/>
          <w:sz w:val="24"/>
          <w:szCs w:val="24"/>
          <w:u w:val="none"/>
          <w:lang w:val="en-US" w:eastAsia="zh-CN"/>
        </w:rPr>
        <w:t xml:space="preserve">      </w:t>
      </w:r>
      <w:r>
        <w:rPr>
          <w:rFonts w:hint="eastAsia" w:ascii="微软雅黑" w:hAnsi="微软雅黑" w:eastAsia="微软雅黑" w:cs="微软雅黑"/>
          <w:sz w:val="24"/>
          <w:szCs w:val="24"/>
          <w:u w:val="none"/>
        </w:rPr>
        <w:t>址：</w:t>
      </w:r>
      <w:r>
        <w:rPr>
          <w:rFonts w:ascii="微软雅黑" w:hAnsi="微软雅黑" w:eastAsia="微软雅黑" w:cs="微软雅黑"/>
          <w:i w:val="0"/>
          <w:iCs w:val="0"/>
          <w:caps w:val="0"/>
          <w:color w:val="333333"/>
          <w:spacing w:val="15"/>
          <w:sz w:val="24"/>
          <w:szCs w:val="24"/>
          <w:shd w:val="clear" w:fill="FFFFFF"/>
        </w:rPr>
        <w:t>新疆喀什地区喀什市慕士塔格东路11号</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u w:val="none"/>
          <w:lang w:val="en-US" w:eastAsia="zh-CN"/>
        </w:rPr>
      </w:pPr>
      <w:r>
        <w:rPr>
          <w:rFonts w:hint="eastAsia" w:ascii="微软雅黑" w:hAnsi="微软雅黑" w:eastAsia="微软雅黑" w:cs="微软雅黑"/>
          <w:sz w:val="24"/>
          <w:szCs w:val="24"/>
          <w:u w:val="none"/>
          <w:lang w:eastAsia="zh-CN"/>
        </w:rPr>
        <w:t>第二包</w:t>
      </w:r>
      <w:r>
        <w:rPr>
          <w:rFonts w:hint="eastAsia" w:ascii="微软雅黑" w:hAnsi="微软雅黑" w:eastAsia="微软雅黑" w:cs="微软雅黑"/>
          <w:sz w:val="24"/>
          <w:szCs w:val="24"/>
          <w:u w:val="none"/>
          <w:lang w:val="en-US" w:eastAsia="zh-CN"/>
        </w:rPr>
        <w:t xml:space="preserve"> 学生冬季校服</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u w:val="none"/>
        </w:rPr>
      </w:pPr>
      <w:r>
        <w:rPr>
          <w:rFonts w:hint="eastAsia" w:ascii="微软雅黑" w:hAnsi="微软雅黑" w:eastAsia="微软雅黑" w:cs="微软雅黑"/>
          <w:sz w:val="24"/>
          <w:szCs w:val="24"/>
          <w:u w:val="none"/>
          <w:lang w:eastAsia="zh-CN"/>
        </w:rPr>
        <w:t>供应商</w:t>
      </w:r>
      <w:r>
        <w:rPr>
          <w:rFonts w:hint="eastAsia" w:ascii="微软雅黑" w:hAnsi="微软雅黑" w:eastAsia="微软雅黑" w:cs="微软雅黑"/>
          <w:sz w:val="24"/>
          <w:szCs w:val="24"/>
          <w:u w:val="none"/>
        </w:rPr>
        <w:t>名称：</w:t>
      </w:r>
      <w:r>
        <w:rPr>
          <w:rFonts w:hint="eastAsia" w:ascii="微软雅黑" w:hAnsi="微软雅黑" w:eastAsia="微软雅黑" w:cs="微软雅黑"/>
          <w:b w:val="0"/>
          <w:bCs w:val="0"/>
          <w:sz w:val="24"/>
          <w:szCs w:val="24"/>
          <w:u w:val="none"/>
          <w:lang w:val="en-US" w:eastAsia="zh-CN"/>
        </w:rPr>
        <w:t>新疆舒衣雅纺织有限公司</w:t>
      </w:r>
      <w:r>
        <w:rPr>
          <w:rFonts w:hint="eastAsia" w:ascii="微软雅黑" w:hAnsi="微软雅黑" w:eastAsia="微软雅黑" w:cs="微软雅黑"/>
          <w:sz w:val="24"/>
          <w:szCs w:val="24"/>
          <w:u w:val="none"/>
        </w:rPr>
        <w:t>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u w:val="none"/>
        </w:rPr>
      </w:pPr>
      <w:r>
        <w:rPr>
          <w:rFonts w:hint="eastAsia" w:ascii="微软雅黑" w:hAnsi="微软雅黑" w:eastAsia="微软雅黑" w:cs="微软雅黑"/>
          <w:sz w:val="24"/>
          <w:szCs w:val="24"/>
          <w:u w:val="none"/>
        </w:rPr>
        <w:t>地</w:t>
      </w:r>
      <w:r>
        <w:rPr>
          <w:rFonts w:hint="eastAsia" w:ascii="微软雅黑" w:hAnsi="微软雅黑" w:eastAsia="微软雅黑" w:cs="微软雅黑"/>
          <w:sz w:val="24"/>
          <w:szCs w:val="24"/>
          <w:u w:val="none"/>
          <w:lang w:val="en-US" w:eastAsia="zh-CN"/>
        </w:rPr>
        <w:t xml:space="preserve">      </w:t>
      </w:r>
      <w:r>
        <w:rPr>
          <w:rFonts w:hint="eastAsia" w:ascii="微软雅黑" w:hAnsi="微软雅黑" w:eastAsia="微软雅黑" w:cs="微软雅黑"/>
          <w:sz w:val="24"/>
          <w:szCs w:val="24"/>
          <w:u w:val="none"/>
        </w:rPr>
        <w:t>址：</w:t>
      </w:r>
      <w:r>
        <w:rPr>
          <w:rFonts w:ascii="微软雅黑" w:hAnsi="微软雅黑" w:eastAsia="微软雅黑" w:cs="微软雅黑"/>
          <w:i w:val="0"/>
          <w:iCs w:val="0"/>
          <w:caps w:val="0"/>
          <w:color w:val="333333"/>
          <w:spacing w:val="15"/>
          <w:sz w:val="24"/>
          <w:szCs w:val="24"/>
          <w:shd w:val="clear" w:fill="FFFFFF"/>
        </w:rPr>
        <w:t>新疆阿拉尔市五团沙河镇融合区标准化3号厂房</w:t>
      </w:r>
      <w:r>
        <w:rPr>
          <w:rFonts w:hint="eastAsia" w:ascii="微软雅黑" w:hAnsi="微软雅黑" w:eastAsia="微软雅黑" w:cs="微软雅黑"/>
          <w:sz w:val="24"/>
          <w:szCs w:val="24"/>
          <w:u w:val="none"/>
        </w:rPr>
        <w:t>　　　　　　</w:t>
      </w:r>
    </w:p>
    <w:p>
      <w:pPr>
        <w:keepNext w:val="0"/>
        <w:keepLines w:val="0"/>
        <w:pageBreakBefore w:val="0"/>
        <w:widowControl w:val="0"/>
        <w:kinsoku/>
        <w:wordWrap/>
        <w:overflowPunct/>
        <w:topLinePunct w:val="0"/>
        <w:autoSpaceDE/>
        <w:autoSpaceDN/>
        <w:bidi w:val="0"/>
        <w:adjustRightInd/>
        <w:snapToGrid/>
        <w:spacing w:line="440" w:lineRule="exact"/>
        <w:ind w:left="0" w:leftChars="0"/>
        <w:textAlignment w:val="auto"/>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rPr>
        <w:t>三、公示期限</w:t>
      </w:r>
      <w:r>
        <w:rPr>
          <w:rFonts w:hint="eastAsia" w:ascii="微软雅黑" w:hAnsi="微软雅黑" w:eastAsia="微软雅黑" w:cs="微软雅黑"/>
          <w:b/>
          <w:bCs/>
          <w:sz w:val="24"/>
          <w:szCs w:val="24"/>
          <w:lang w:eastAsia="zh-CN"/>
        </w:rPr>
        <w:t>：</w:t>
      </w:r>
    </w:p>
    <w:p>
      <w:pPr>
        <w:pStyle w:val="8"/>
        <w:keepNext w:val="0"/>
        <w:keepLines w:val="0"/>
        <w:pageBreakBefore w:val="0"/>
        <w:widowControl w:val="0"/>
        <w:kinsoku/>
        <w:wordWrap/>
        <w:overflowPunct/>
        <w:topLinePunct w:val="0"/>
        <w:autoSpaceDE/>
        <w:autoSpaceDN/>
        <w:bidi w:val="0"/>
        <w:adjustRightInd/>
        <w:snapToGrid/>
        <w:spacing w:line="440" w:lineRule="exact"/>
        <w:ind w:left="0" w:leftChars="0" w:firstLine="560"/>
        <w:textAlignment w:val="auto"/>
        <w:rPr>
          <w:rFonts w:hint="eastAsia" w:ascii="微软雅黑" w:hAnsi="微软雅黑" w:eastAsia="微软雅黑" w:cs="微软雅黑"/>
          <w:i w:val="0"/>
          <w:iCs/>
          <w:sz w:val="24"/>
          <w:szCs w:val="24"/>
          <w:u w:val="none"/>
          <w:lang w:eastAsia="zh-CN"/>
        </w:rPr>
      </w:pPr>
      <w:r>
        <w:rPr>
          <w:rFonts w:hint="eastAsia" w:ascii="微软雅黑" w:hAnsi="微软雅黑" w:eastAsia="微软雅黑" w:cs="微软雅黑"/>
          <w:sz w:val="24"/>
          <w:szCs w:val="24"/>
        </w:rPr>
        <w:t>202</w:t>
      </w:r>
      <w:r>
        <w:rPr>
          <w:rFonts w:hint="eastAsia" w:ascii="微软雅黑" w:hAnsi="微软雅黑" w:eastAsia="微软雅黑" w:cs="微软雅黑"/>
          <w:sz w:val="24"/>
          <w:szCs w:val="24"/>
          <w:lang w:val="en-US" w:eastAsia="zh-CN"/>
        </w:rPr>
        <w:t>1</w:t>
      </w:r>
      <w:r>
        <w:rPr>
          <w:rFonts w:hint="eastAsia" w:ascii="微软雅黑" w:hAnsi="微软雅黑" w:eastAsia="微软雅黑" w:cs="微软雅黑"/>
          <w:sz w:val="24"/>
          <w:szCs w:val="24"/>
        </w:rPr>
        <w:t>年</w:t>
      </w:r>
      <w:r>
        <w:rPr>
          <w:rFonts w:hint="eastAsia" w:ascii="微软雅黑" w:hAnsi="微软雅黑" w:eastAsia="微软雅黑" w:cs="微软雅黑"/>
          <w:sz w:val="24"/>
          <w:szCs w:val="24"/>
          <w:lang w:val="en-US" w:eastAsia="zh-CN"/>
        </w:rPr>
        <w:t>10</w:t>
      </w:r>
      <w:r>
        <w:rPr>
          <w:rFonts w:hint="eastAsia" w:ascii="微软雅黑" w:hAnsi="微软雅黑" w:eastAsia="微软雅黑" w:cs="微软雅黑"/>
          <w:sz w:val="24"/>
          <w:szCs w:val="24"/>
        </w:rPr>
        <w:t>月</w:t>
      </w:r>
      <w:r>
        <w:rPr>
          <w:rFonts w:hint="eastAsia" w:ascii="微软雅黑" w:hAnsi="微软雅黑" w:eastAsia="微软雅黑" w:cs="微软雅黑"/>
          <w:sz w:val="24"/>
          <w:szCs w:val="24"/>
          <w:lang w:val="en-US" w:eastAsia="zh-CN"/>
        </w:rPr>
        <w:t>12</w:t>
      </w:r>
      <w:r>
        <w:rPr>
          <w:rFonts w:hint="eastAsia" w:ascii="微软雅黑" w:hAnsi="微软雅黑" w:eastAsia="微软雅黑" w:cs="微软雅黑"/>
          <w:sz w:val="24"/>
          <w:szCs w:val="24"/>
        </w:rPr>
        <w:t>日至202</w:t>
      </w:r>
      <w:r>
        <w:rPr>
          <w:rFonts w:hint="eastAsia" w:ascii="微软雅黑" w:hAnsi="微软雅黑" w:eastAsia="微软雅黑" w:cs="微软雅黑"/>
          <w:sz w:val="24"/>
          <w:szCs w:val="24"/>
          <w:lang w:val="en-US" w:eastAsia="zh-CN"/>
        </w:rPr>
        <w:t>1</w:t>
      </w:r>
      <w:r>
        <w:rPr>
          <w:rFonts w:hint="eastAsia" w:ascii="微软雅黑" w:hAnsi="微软雅黑" w:eastAsia="微软雅黑" w:cs="微软雅黑"/>
          <w:sz w:val="24"/>
          <w:szCs w:val="24"/>
        </w:rPr>
        <w:t>年</w:t>
      </w:r>
      <w:r>
        <w:rPr>
          <w:rFonts w:hint="eastAsia" w:ascii="微软雅黑" w:hAnsi="微软雅黑" w:eastAsia="微软雅黑" w:cs="微软雅黑"/>
          <w:sz w:val="24"/>
          <w:szCs w:val="24"/>
          <w:lang w:val="en-US" w:eastAsia="zh-CN"/>
        </w:rPr>
        <w:t>10</w:t>
      </w:r>
      <w:r>
        <w:rPr>
          <w:rFonts w:hint="eastAsia" w:ascii="微软雅黑" w:hAnsi="微软雅黑" w:eastAsia="微软雅黑" w:cs="微软雅黑"/>
          <w:sz w:val="24"/>
          <w:szCs w:val="24"/>
        </w:rPr>
        <w:t>月</w:t>
      </w:r>
      <w:r>
        <w:rPr>
          <w:rFonts w:hint="eastAsia" w:ascii="微软雅黑" w:hAnsi="微软雅黑" w:eastAsia="微软雅黑" w:cs="微软雅黑"/>
          <w:sz w:val="24"/>
          <w:szCs w:val="24"/>
          <w:lang w:val="en-US" w:eastAsia="zh-CN"/>
        </w:rPr>
        <w:t>18</w:t>
      </w:r>
      <w:r>
        <w:rPr>
          <w:rFonts w:hint="eastAsia" w:ascii="微软雅黑" w:hAnsi="微软雅黑" w:eastAsia="微软雅黑" w:cs="微软雅黑"/>
          <w:sz w:val="24"/>
          <w:szCs w:val="24"/>
        </w:rPr>
        <w:t>日</w:t>
      </w:r>
      <w:r>
        <w:rPr>
          <w:rFonts w:hint="eastAsia" w:ascii="微软雅黑" w:hAnsi="微软雅黑" w:eastAsia="微软雅黑" w:cs="微软雅黑"/>
          <w:sz w:val="24"/>
          <w:szCs w:val="24"/>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textAlignment w:val="auto"/>
        <w:rPr>
          <w:rFonts w:hint="eastAsia" w:ascii="微软雅黑" w:hAnsi="微软雅黑" w:eastAsia="微软雅黑" w:cs="微软雅黑"/>
          <w:kern w:val="2"/>
          <w:sz w:val="24"/>
          <w:szCs w:val="24"/>
          <w:u w:val="none"/>
          <w:lang w:val="en-US" w:eastAsia="zh-CN" w:bidi="ar-SA"/>
        </w:rPr>
      </w:pPr>
      <w:r>
        <w:rPr>
          <w:rFonts w:hint="eastAsia" w:ascii="微软雅黑" w:hAnsi="微软雅黑" w:eastAsia="微软雅黑" w:cs="微软雅黑"/>
          <w:b/>
          <w:bCs/>
          <w:sz w:val="24"/>
          <w:szCs w:val="24"/>
          <w:lang w:eastAsia="zh-CN"/>
        </w:rPr>
        <w:t>四、</w:t>
      </w:r>
      <w:r>
        <w:rPr>
          <w:rFonts w:hint="eastAsia" w:ascii="微软雅黑" w:hAnsi="微软雅黑" w:eastAsia="微软雅黑" w:cs="微软雅黑"/>
          <w:b/>
          <w:bCs/>
          <w:sz w:val="24"/>
          <w:szCs w:val="24"/>
        </w:rPr>
        <w:t>其他补充事宜</w:t>
      </w:r>
      <w:r>
        <w:rPr>
          <w:rFonts w:hint="eastAsia" w:ascii="微软雅黑" w:hAnsi="微软雅黑" w:eastAsia="微软雅黑" w:cs="微软雅黑"/>
          <w:b/>
          <w:bCs/>
          <w:sz w:val="24"/>
          <w:szCs w:val="24"/>
          <w:lang w:eastAsia="zh-CN"/>
        </w:rPr>
        <w:t>：</w:t>
      </w:r>
    </w:p>
    <w:p>
      <w:pPr>
        <w:numPr>
          <w:ilvl w:val="0"/>
          <w:numId w:val="0"/>
        </w:numPr>
        <w:ind w:firstLine="720" w:firstLineChars="300"/>
        <w:rPr>
          <w:rFonts w:hint="eastAsia" w:ascii="微软雅黑" w:hAnsi="微软雅黑" w:eastAsia="微软雅黑" w:cs="微软雅黑"/>
          <w:kern w:val="2"/>
          <w:sz w:val="24"/>
          <w:szCs w:val="24"/>
          <w:u w:val="none"/>
          <w:lang w:val="en-US" w:eastAsia="zh-CN" w:bidi="ar-SA"/>
        </w:rPr>
      </w:pPr>
      <w:r>
        <w:rPr>
          <w:rFonts w:hint="eastAsia" w:ascii="微软雅黑" w:hAnsi="微软雅黑" w:eastAsia="微软雅黑" w:cs="微软雅黑"/>
          <w:kern w:val="2"/>
          <w:sz w:val="24"/>
          <w:szCs w:val="24"/>
          <w:u w:val="none"/>
          <w:lang w:val="en-US" w:eastAsia="zh-CN" w:bidi="ar-SA"/>
        </w:rPr>
        <w:t>根据《关于转发财政部 &lt;政府采购非招标采购方式管理办法&gt;的通知》（新财购[2014]2号）第四章第三十八条要求，公示期不少于5个工作日，即2021年10月12日至2021年10月18日止。 公式期内任何供应商、单位或个人，对采用单一来源采购方式公示有异议的可以在公示期内将书面意见反馈给采购人并同时抄送相关代理机构。</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textAlignment w:val="auto"/>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eastAsia="zh-CN"/>
        </w:rPr>
        <w:t>五、</w:t>
      </w:r>
      <w:r>
        <w:rPr>
          <w:rFonts w:hint="eastAsia" w:ascii="微软雅黑" w:hAnsi="微软雅黑" w:eastAsia="微软雅黑" w:cs="微软雅黑"/>
          <w:b/>
          <w:bCs/>
          <w:sz w:val="24"/>
          <w:szCs w:val="24"/>
        </w:rPr>
        <w:t>联系方式</w:t>
      </w:r>
      <w:r>
        <w:rPr>
          <w:rFonts w:hint="eastAsia" w:ascii="微软雅黑" w:hAnsi="微软雅黑" w:eastAsia="微软雅黑" w:cs="微软雅黑"/>
          <w:b/>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84" w:firstLineChars="202"/>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1.采购人</w:t>
      </w:r>
    </w:p>
    <w:p>
      <w:pPr>
        <w:pStyle w:val="5"/>
        <w:keepNext w:val="0"/>
        <w:keepLines w:val="0"/>
        <w:pageBreakBefore w:val="0"/>
        <w:widowControl w:val="0"/>
        <w:kinsoku/>
        <w:wordWrap/>
        <w:overflowPunct/>
        <w:topLinePunct w:val="0"/>
        <w:autoSpaceDE/>
        <w:autoSpaceDN/>
        <w:bidi w:val="0"/>
        <w:adjustRightInd/>
        <w:snapToGrid/>
        <w:spacing w:line="440" w:lineRule="exact"/>
        <w:ind w:left="0" w:leftChars="0"/>
        <w:textAlignment w:val="auto"/>
        <w:rPr>
          <w:rFonts w:hint="eastAsia" w:ascii="微软雅黑" w:hAnsi="微软雅黑" w:eastAsia="微软雅黑" w:cs="微软雅黑"/>
          <w:kern w:val="2"/>
          <w:sz w:val="24"/>
          <w:szCs w:val="24"/>
          <w:u w:val="none"/>
          <w:lang w:eastAsia="zh-CN" w:bidi="ar-SA"/>
        </w:rPr>
      </w:pPr>
      <w:r>
        <w:rPr>
          <w:rFonts w:hint="eastAsia" w:ascii="微软雅黑" w:hAnsi="微软雅黑" w:eastAsia="微软雅黑" w:cs="微软雅黑"/>
          <w:kern w:val="2"/>
          <w:sz w:val="24"/>
          <w:szCs w:val="24"/>
          <w:u w:val="none"/>
          <w:lang w:val="en-US" w:eastAsia="zh-CN" w:bidi="ar-SA"/>
        </w:rPr>
        <w:t>名    称：</w:t>
      </w:r>
      <w:bookmarkStart w:id="2" w:name="_GoBack"/>
      <w:bookmarkEnd w:id="2"/>
      <w:r>
        <w:rPr>
          <w:rFonts w:hint="eastAsia" w:ascii="微软雅黑" w:hAnsi="微软雅黑" w:eastAsia="微软雅黑" w:cs="微软雅黑"/>
          <w:kern w:val="2"/>
          <w:sz w:val="24"/>
          <w:szCs w:val="24"/>
          <w:u w:val="none"/>
          <w:lang w:eastAsia="zh-CN" w:bidi="ar-SA"/>
        </w:rPr>
        <w:t>叶城中等职业学校</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84" w:firstLineChars="202"/>
        <w:textAlignment w:val="auto"/>
        <w:rPr>
          <w:rFonts w:hint="eastAsia" w:ascii="微软雅黑" w:hAnsi="微软雅黑" w:eastAsia="微软雅黑" w:cs="微软雅黑"/>
          <w:sz w:val="24"/>
          <w:szCs w:val="24"/>
          <w:u w:val="none"/>
        </w:rPr>
      </w:pPr>
      <w:r>
        <w:rPr>
          <w:rFonts w:hint="eastAsia" w:ascii="微软雅黑" w:hAnsi="微软雅黑" w:eastAsia="微软雅黑" w:cs="微软雅黑"/>
          <w:sz w:val="24"/>
          <w:szCs w:val="24"/>
          <w:u w:val="none"/>
        </w:rPr>
        <w:t>联 系 人：王老师　　　　　　　　　　　　　　　　　　　　　</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84" w:firstLineChars="202"/>
        <w:textAlignment w:val="auto"/>
        <w:rPr>
          <w:rFonts w:hint="eastAsia" w:ascii="微软雅黑" w:hAnsi="微软雅黑" w:eastAsia="微软雅黑" w:cs="微软雅黑"/>
          <w:sz w:val="24"/>
          <w:szCs w:val="24"/>
          <w:u w:val="none"/>
        </w:rPr>
      </w:pPr>
      <w:r>
        <w:rPr>
          <w:rFonts w:hint="eastAsia" w:ascii="微软雅黑" w:hAnsi="微软雅黑" w:eastAsia="微软雅黑" w:cs="微软雅黑"/>
          <w:sz w:val="24"/>
          <w:szCs w:val="24"/>
          <w:u w:val="none"/>
        </w:rPr>
        <w:t>联系电话：15620967717　　　　　　　　　　　</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84" w:firstLineChars="202"/>
        <w:textAlignment w:val="auto"/>
        <w:rPr>
          <w:rFonts w:hint="eastAsia" w:ascii="微软雅黑" w:hAnsi="微软雅黑" w:eastAsia="微软雅黑" w:cs="微软雅黑"/>
          <w:sz w:val="24"/>
          <w:szCs w:val="24"/>
          <w:u w:val="none"/>
        </w:rPr>
      </w:pPr>
      <w:r>
        <w:rPr>
          <w:rFonts w:hint="eastAsia" w:ascii="微软雅黑" w:hAnsi="微软雅黑" w:eastAsia="微软雅黑" w:cs="微软雅黑"/>
          <w:sz w:val="24"/>
          <w:szCs w:val="24"/>
          <w:u w:val="none"/>
        </w:rPr>
        <w:t>2.采购代理机构</w:t>
      </w:r>
    </w:p>
    <w:p>
      <w:pPr>
        <w:pStyle w:val="5"/>
        <w:keepNext w:val="0"/>
        <w:keepLines w:val="0"/>
        <w:pageBreakBefore w:val="0"/>
        <w:widowControl w:val="0"/>
        <w:kinsoku/>
        <w:wordWrap/>
        <w:overflowPunct/>
        <w:topLinePunct w:val="0"/>
        <w:autoSpaceDE/>
        <w:autoSpaceDN/>
        <w:bidi w:val="0"/>
        <w:adjustRightInd/>
        <w:snapToGrid/>
        <w:spacing w:line="440" w:lineRule="exact"/>
        <w:ind w:left="0" w:leftChars="0"/>
        <w:textAlignment w:val="auto"/>
        <w:rPr>
          <w:rFonts w:hint="eastAsia" w:ascii="微软雅黑" w:hAnsi="微软雅黑" w:eastAsia="微软雅黑" w:cs="微软雅黑"/>
          <w:kern w:val="2"/>
          <w:sz w:val="24"/>
          <w:szCs w:val="24"/>
          <w:u w:val="none"/>
          <w:lang w:val="en-US" w:eastAsia="zh-CN" w:bidi="ar-SA"/>
        </w:rPr>
      </w:pPr>
      <w:r>
        <w:rPr>
          <w:rFonts w:hint="eastAsia" w:ascii="微软雅黑" w:hAnsi="微软雅黑" w:eastAsia="微软雅黑" w:cs="微软雅黑"/>
          <w:kern w:val="2"/>
          <w:sz w:val="24"/>
          <w:szCs w:val="24"/>
          <w:u w:val="none"/>
          <w:lang w:val="en-US" w:eastAsia="zh-CN" w:bidi="ar-SA"/>
        </w:rPr>
        <w:t>名    称：</w:t>
      </w:r>
      <w:r>
        <w:rPr>
          <w:rFonts w:hint="eastAsia" w:ascii="微软雅黑" w:hAnsi="微软雅黑" w:eastAsia="微软雅黑" w:cs="微软雅黑"/>
          <w:b w:val="0"/>
          <w:color w:val="auto"/>
          <w:sz w:val="24"/>
          <w:szCs w:val="24"/>
          <w:lang w:val="en-US" w:eastAsia="zh-CN"/>
        </w:rPr>
        <w:t>新疆共建恒业信息咨询有限责任公司</w:t>
      </w:r>
      <w:r>
        <w:rPr>
          <w:rFonts w:hint="eastAsia" w:ascii="微软雅黑" w:hAnsi="微软雅黑" w:eastAsia="微软雅黑" w:cs="微软雅黑"/>
          <w:kern w:val="2"/>
          <w:sz w:val="24"/>
          <w:szCs w:val="24"/>
          <w:u w:val="none"/>
          <w:lang w:val="en-US" w:eastAsia="zh-CN" w:bidi="ar-SA"/>
        </w:rPr>
        <w:t>　　</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84" w:firstLineChars="202"/>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sz w:val="24"/>
          <w:szCs w:val="24"/>
          <w:u w:val="none"/>
        </w:rPr>
        <w:t>联系地址：</w:t>
      </w:r>
      <w:r>
        <w:rPr>
          <w:rFonts w:hint="eastAsia" w:ascii="微软雅黑" w:hAnsi="微软雅黑" w:eastAsia="微软雅黑" w:cs="微软雅黑"/>
          <w:color w:val="auto"/>
          <w:sz w:val="24"/>
          <w:szCs w:val="24"/>
          <w:lang w:val="en-US" w:eastAsia="zh-CN"/>
        </w:rPr>
        <w:t>喀什地区喀什市深喀大道陕西大厦12楼1208室</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84" w:firstLineChars="202"/>
        <w:textAlignment w:val="auto"/>
        <w:rPr>
          <w:rFonts w:hint="eastAsia" w:ascii="微软雅黑" w:hAnsi="微软雅黑" w:eastAsia="微软雅黑" w:cs="微软雅黑"/>
          <w:sz w:val="24"/>
          <w:szCs w:val="24"/>
          <w:u w:val="none"/>
        </w:rPr>
      </w:pPr>
      <w:r>
        <w:rPr>
          <w:rFonts w:hint="eastAsia" w:ascii="微软雅黑" w:hAnsi="微软雅黑" w:eastAsia="微软雅黑" w:cs="微软雅黑"/>
          <w:sz w:val="24"/>
          <w:szCs w:val="24"/>
          <w:u w:val="none"/>
        </w:rPr>
        <w:t>联 系 人：</w:t>
      </w:r>
      <w:r>
        <w:rPr>
          <w:rFonts w:hint="eastAsia" w:ascii="微软雅黑" w:hAnsi="微软雅黑" w:eastAsia="微软雅黑" w:cs="微软雅黑"/>
          <w:b w:val="0"/>
          <w:color w:val="auto"/>
          <w:sz w:val="24"/>
          <w:szCs w:val="24"/>
          <w:lang w:val="en-US" w:eastAsia="zh-CN"/>
        </w:rPr>
        <w:t>陈雨丽</w:t>
      </w:r>
      <w:r>
        <w:rPr>
          <w:rFonts w:hint="eastAsia" w:ascii="微软雅黑" w:hAnsi="微软雅黑" w:eastAsia="微软雅黑" w:cs="微软雅黑"/>
          <w:sz w:val="24"/>
          <w:szCs w:val="24"/>
          <w:u w:val="none"/>
        </w:rPr>
        <w:t>　　　　　　　　　　</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84" w:firstLineChars="202"/>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u w:val="none"/>
        </w:rPr>
        <w:t>联系电话：</w:t>
      </w:r>
      <w:r>
        <w:rPr>
          <w:rFonts w:hint="eastAsia" w:ascii="微软雅黑" w:hAnsi="微软雅黑" w:eastAsia="微软雅黑" w:cs="微软雅黑"/>
          <w:b w:val="0"/>
          <w:color w:val="auto"/>
          <w:sz w:val="24"/>
          <w:szCs w:val="24"/>
          <w:lang w:val="en-US" w:eastAsia="zh-CN"/>
        </w:rPr>
        <w:t>18209987338</w:t>
      </w:r>
      <w:r>
        <w:rPr>
          <w:rFonts w:hint="eastAsia" w:ascii="微软雅黑" w:hAnsi="微软雅黑" w:eastAsia="微软雅黑" w:cs="微软雅黑"/>
          <w:sz w:val="24"/>
          <w:szCs w:val="24"/>
          <w:u w:val="none"/>
        </w:rPr>
        <w:t>　　　　　　　　　　　　　　</w:t>
      </w:r>
    </w:p>
    <w:p>
      <w:pPr>
        <w:keepNext w:val="0"/>
        <w:keepLines w:val="0"/>
        <w:pageBreakBefore w:val="0"/>
        <w:widowControl w:val="0"/>
        <w:kinsoku/>
        <w:wordWrap/>
        <w:overflowPunct/>
        <w:topLinePunct w:val="0"/>
        <w:autoSpaceDE/>
        <w:autoSpaceDN/>
        <w:bidi w:val="0"/>
        <w:adjustRightInd/>
        <w:snapToGrid/>
        <w:spacing w:line="440" w:lineRule="exact"/>
        <w:ind w:left="0" w:leftChars="0"/>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eastAsia="zh-CN"/>
        </w:rPr>
        <w:t>六</w:t>
      </w:r>
      <w:r>
        <w:rPr>
          <w:rFonts w:hint="eastAsia" w:ascii="微软雅黑" w:hAnsi="微软雅黑" w:eastAsia="微软雅黑" w:cs="微软雅黑"/>
          <w:b/>
          <w:bCs/>
          <w:sz w:val="24"/>
          <w:szCs w:val="24"/>
        </w:rPr>
        <w:t>、附件</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专业人员论证</w:t>
      </w:r>
      <w:r>
        <w:rPr>
          <w:rFonts w:hint="eastAsia" w:ascii="微软雅黑" w:hAnsi="微软雅黑" w:eastAsia="微软雅黑" w:cs="微软雅黑"/>
          <w:sz w:val="24"/>
          <w:szCs w:val="24"/>
          <w:lang w:eastAsia="zh-CN"/>
        </w:rPr>
        <w:t>（详见附件）</w:t>
      </w:r>
    </w:p>
    <w:p>
      <w:pPr>
        <w:pStyle w:val="2"/>
        <w:rPr>
          <w:rFonts w:hint="eastAsia" w:ascii="微软雅黑" w:hAnsi="微软雅黑" w:eastAsia="微软雅黑" w:cs="微软雅黑"/>
          <w:sz w:val="24"/>
          <w:szCs w:val="24"/>
          <w:lang w:eastAsia="zh-CN"/>
        </w:rPr>
      </w:pPr>
    </w:p>
    <w:p>
      <w:pPr>
        <w:pStyle w:val="2"/>
        <w:rPr>
          <w:rFonts w:hint="eastAsia" w:ascii="宋体" w:hAnsi="宋体" w:cs="宋体"/>
          <w:sz w:val="24"/>
          <w:szCs w:val="24"/>
          <w:lang w:eastAsia="zh-CN"/>
        </w:rPr>
      </w:pPr>
    </w:p>
    <w:p>
      <w:pPr>
        <w:pStyle w:val="2"/>
        <w:rPr>
          <w:rFonts w:hint="eastAsia" w:ascii="宋体" w:hAnsi="宋体" w:cs="宋体"/>
          <w:sz w:val="24"/>
          <w:szCs w:val="24"/>
          <w:lang w:eastAsia="zh-CN"/>
        </w:rPr>
      </w:pPr>
    </w:p>
    <w:p>
      <w:pPr>
        <w:pStyle w:val="2"/>
        <w:rPr>
          <w:rFonts w:hint="eastAsia" w:ascii="宋体" w:hAnsi="宋体" w:cs="宋体"/>
          <w:sz w:val="24"/>
          <w:szCs w:val="24"/>
          <w:lang w:eastAsia="zh-CN"/>
        </w:rPr>
      </w:pPr>
    </w:p>
    <w:p>
      <w:pPr>
        <w:pStyle w:val="2"/>
        <w:rPr>
          <w:rFonts w:hint="eastAsia" w:ascii="宋体" w:hAnsi="宋体" w:cs="宋体"/>
          <w:sz w:val="24"/>
          <w:szCs w:val="24"/>
          <w:lang w:eastAsia="zh-CN"/>
        </w:rPr>
      </w:pPr>
    </w:p>
    <w:p>
      <w:pPr>
        <w:pStyle w:val="2"/>
        <w:rPr>
          <w:rFonts w:hint="eastAsia" w:ascii="宋体" w:hAnsi="宋体" w:cs="宋体"/>
          <w:sz w:val="24"/>
          <w:szCs w:val="24"/>
          <w:lang w:eastAsia="zh-CN"/>
        </w:rPr>
      </w:pPr>
    </w:p>
    <w:p>
      <w:pPr>
        <w:pStyle w:val="2"/>
        <w:rPr>
          <w:rFonts w:hint="eastAsia" w:ascii="宋体" w:hAnsi="宋体" w:cs="宋体"/>
          <w:sz w:val="24"/>
          <w:szCs w:val="24"/>
          <w:lang w:eastAsia="zh-CN"/>
        </w:rPr>
      </w:pPr>
    </w:p>
    <w:p>
      <w:pPr>
        <w:pStyle w:val="2"/>
        <w:rPr>
          <w:rFonts w:hint="eastAsia" w:ascii="宋体" w:hAnsi="宋体" w:cs="宋体"/>
          <w:sz w:val="24"/>
          <w:szCs w:val="24"/>
          <w:lang w:eastAsia="zh-CN"/>
        </w:rPr>
      </w:pPr>
    </w:p>
    <w:p>
      <w:pPr>
        <w:pStyle w:val="2"/>
        <w:rPr>
          <w:rFonts w:hint="eastAsia" w:ascii="宋体" w:hAnsi="宋体" w:cs="宋体"/>
          <w:sz w:val="24"/>
          <w:szCs w:val="24"/>
          <w:lang w:eastAsia="zh-CN"/>
        </w:rPr>
      </w:pPr>
      <w:r>
        <w:rPr>
          <w:rFonts w:hint="eastAsia" w:ascii="宋体" w:hAnsi="宋体" w:cs="宋体"/>
          <w:sz w:val="24"/>
          <w:szCs w:val="24"/>
          <w:lang w:eastAsia="zh-CN"/>
        </w:rPr>
        <w:drawing>
          <wp:inline distT="0" distB="0" distL="114300" distR="114300">
            <wp:extent cx="5267960" cy="7453630"/>
            <wp:effectExtent l="0" t="0" r="8890" b="13970"/>
            <wp:docPr id="1" name="图片 1" descr="第一包 学生教材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第一包 学生教材_00"/>
                    <pic:cNvPicPr>
                      <a:picLocks noChangeAspect="1"/>
                    </pic:cNvPicPr>
                  </pic:nvPicPr>
                  <pic:blipFill>
                    <a:blip r:embed="rId4"/>
                    <a:stretch>
                      <a:fillRect/>
                    </a:stretch>
                  </pic:blipFill>
                  <pic:spPr>
                    <a:xfrm>
                      <a:off x="0" y="0"/>
                      <a:ext cx="5267960" cy="7453630"/>
                    </a:xfrm>
                    <a:prstGeom prst="rect">
                      <a:avLst/>
                    </a:prstGeom>
                  </pic:spPr>
                </pic:pic>
              </a:graphicData>
            </a:graphic>
          </wp:inline>
        </w:drawing>
      </w:r>
    </w:p>
    <w:p>
      <w:pPr>
        <w:pStyle w:val="2"/>
        <w:ind w:firstLine="31680"/>
        <w:rPr>
          <w:rFonts w:ascii="宋体" w:cs="宋体"/>
          <w:szCs w:val="24"/>
        </w:rPr>
      </w:pPr>
    </w:p>
    <w:p>
      <w:pPr>
        <w:pStyle w:val="2"/>
        <w:ind w:firstLine="31680"/>
        <w:rPr>
          <w:rFonts w:ascii="宋体" w:cs="宋体"/>
          <w:szCs w:val="24"/>
        </w:rPr>
      </w:pPr>
    </w:p>
    <w:p>
      <w:pPr>
        <w:pStyle w:val="2"/>
        <w:ind w:firstLine="31680"/>
        <w:rPr>
          <w:rFonts w:ascii="宋体" w:cs="宋体"/>
          <w:szCs w:val="24"/>
        </w:rPr>
      </w:pPr>
    </w:p>
    <w:p>
      <w:pPr>
        <w:pStyle w:val="2"/>
        <w:ind w:firstLine="31680"/>
        <w:rPr>
          <w:rFonts w:ascii="宋体" w:cs="宋体"/>
          <w:szCs w:val="24"/>
        </w:rPr>
      </w:pPr>
    </w:p>
    <w:p>
      <w:pPr>
        <w:pStyle w:val="2"/>
        <w:ind w:left="0" w:leftChars="0" w:firstLine="0" w:firstLineChars="0"/>
        <w:rPr>
          <w:rFonts w:hint="eastAsia" w:ascii="宋体" w:hAnsi="宋体" w:cs="宋体"/>
          <w:sz w:val="24"/>
          <w:szCs w:val="24"/>
          <w:lang w:eastAsia="zh-CN"/>
        </w:rPr>
      </w:pPr>
    </w:p>
    <w:p>
      <w:pPr>
        <w:pStyle w:val="2"/>
        <w:ind w:left="0" w:leftChars="0" w:firstLine="0" w:firstLineChars="0"/>
        <w:rPr>
          <w:rFonts w:hint="eastAsia"/>
          <w:lang w:eastAsia="zh-CN"/>
        </w:rPr>
      </w:pPr>
      <w:r>
        <w:rPr>
          <w:rFonts w:hint="eastAsia"/>
          <w:lang w:eastAsia="zh-CN"/>
        </w:rPr>
        <w:drawing>
          <wp:inline distT="0" distB="0" distL="114300" distR="114300">
            <wp:extent cx="5267960" cy="7453630"/>
            <wp:effectExtent l="0" t="0" r="8890" b="13970"/>
            <wp:docPr id="2" name="图片 2" descr="第一包 学生教材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第一包 学生教材_01"/>
                    <pic:cNvPicPr>
                      <a:picLocks noChangeAspect="1"/>
                    </pic:cNvPicPr>
                  </pic:nvPicPr>
                  <pic:blipFill>
                    <a:blip r:embed="rId5"/>
                    <a:stretch>
                      <a:fillRect/>
                    </a:stretch>
                  </pic:blipFill>
                  <pic:spPr>
                    <a:xfrm>
                      <a:off x="0" y="0"/>
                      <a:ext cx="5267960" cy="7453630"/>
                    </a:xfrm>
                    <a:prstGeom prst="rect">
                      <a:avLst/>
                    </a:prstGeom>
                  </pic:spPr>
                </pic:pic>
              </a:graphicData>
            </a:graphic>
          </wp:inline>
        </w:drawing>
      </w:r>
      <w:r>
        <w:rPr>
          <w:rFonts w:hint="eastAsia"/>
          <w:lang w:eastAsia="zh-CN"/>
        </w:rPr>
        <w:drawing>
          <wp:inline distT="0" distB="0" distL="114300" distR="114300">
            <wp:extent cx="5267960" cy="7453630"/>
            <wp:effectExtent l="0" t="0" r="8890" b="13970"/>
            <wp:docPr id="3" name="图片 3" descr="第一包 学生教材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第一包 学生教材_02"/>
                    <pic:cNvPicPr>
                      <a:picLocks noChangeAspect="1"/>
                    </pic:cNvPicPr>
                  </pic:nvPicPr>
                  <pic:blipFill>
                    <a:blip r:embed="rId6"/>
                    <a:stretch>
                      <a:fillRect/>
                    </a:stretch>
                  </pic:blipFill>
                  <pic:spPr>
                    <a:xfrm>
                      <a:off x="0" y="0"/>
                      <a:ext cx="5267960" cy="7453630"/>
                    </a:xfrm>
                    <a:prstGeom prst="rect">
                      <a:avLst/>
                    </a:prstGeom>
                  </pic:spPr>
                </pic:pic>
              </a:graphicData>
            </a:graphic>
          </wp:inline>
        </w:drawing>
      </w:r>
      <w:r>
        <w:rPr>
          <w:rFonts w:hint="eastAsia"/>
          <w:lang w:eastAsia="zh-CN"/>
        </w:rPr>
        <w:drawing>
          <wp:inline distT="0" distB="0" distL="114300" distR="114300">
            <wp:extent cx="5267960" cy="7453630"/>
            <wp:effectExtent l="0" t="0" r="8890" b="13970"/>
            <wp:docPr id="4" name="图片 4" descr="第一包 学生教材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第一包 学生教材_03"/>
                    <pic:cNvPicPr>
                      <a:picLocks noChangeAspect="1"/>
                    </pic:cNvPicPr>
                  </pic:nvPicPr>
                  <pic:blipFill>
                    <a:blip r:embed="rId7"/>
                    <a:stretch>
                      <a:fillRect/>
                    </a:stretch>
                  </pic:blipFill>
                  <pic:spPr>
                    <a:xfrm>
                      <a:off x="0" y="0"/>
                      <a:ext cx="5267960" cy="7453630"/>
                    </a:xfrm>
                    <a:prstGeom prst="rect">
                      <a:avLst/>
                    </a:prstGeom>
                  </pic:spPr>
                </pic:pic>
              </a:graphicData>
            </a:graphic>
          </wp:inline>
        </w:drawing>
      </w:r>
      <w:r>
        <w:rPr>
          <w:rFonts w:hint="eastAsia"/>
          <w:lang w:eastAsia="zh-CN"/>
        </w:rPr>
        <w:drawing>
          <wp:inline distT="0" distB="0" distL="114300" distR="114300">
            <wp:extent cx="5267960" cy="7453630"/>
            <wp:effectExtent l="0" t="0" r="8890" b="13970"/>
            <wp:docPr id="5" name="图片 5" descr="第一包 学生教材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第一包 学生教材_04"/>
                    <pic:cNvPicPr>
                      <a:picLocks noChangeAspect="1"/>
                    </pic:cNvPicPr>
                  </pic:nvPicPr>
                  <pic:blipFill>
                    <a:blip r:embed="rId8"/>
                    <a:stretch>
                      <a:fillRect/>
                    </a:stretch>
                  </pic:blipFill>
                  <pic:spPr>
                    <a:xfrm>
                      <a:off x="0" y="0"/>
                      <a:ext cx="5267960" cy="7453630"/>
                    </a:xfrm>
                    <a:prstGeom prst="rect">
                      <a:avLst/>
                    </a:prstGeom>
                  </pic:spPr>
                </pic:pic>
              </a:graphicData>
            </a:graphic>
          </wp:inline>
        </w:drawing>
      </w:r>
      <w:r>
        <w:rPr>
          <w:rFonts w:hint="eastAsia"/>
          <w:lang w:eastAsia="zh-CN"/>
        </w:rPr>
        <w:drawing>
          <wp:inline distT="0" distB="0" distL="114300" distR="114300">
            <wp:extent cx="5267960" cy="7453630"/>
            <wp:effectExtent l="0" t="0" r="8890" b="13970"/>
            <wp:docPr id="6" name="图片 6" descr="第二包 学生冬季校服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第二包 学生冬季校服_00"/>
                    <pic:cNvPicPr>
                      <a:picLocks noChangeAspect="1"/>
                    </pic:cNvPicPr>
                  </pic:nvPicPr>
                  <pic:blipFill>
                    <a:blip r:embed="rId9"/>
                    <a:stretch>
                      <a:fillRect/>
                    </a:stretch>
                  </pic:blipFill>
                  <pic:spPr>
                    <a:xfrm>
                      <a:off x="0" y="0"/>
                      <a:ext cx="5267960" cy="7453630"/>
                    </a:xfrm>
                    <a:prstGeom prst="rect">
                      <a:avLst/>
                    </a:prstGeom>
                  </pic:spPr>
                </pic:pic>
              </a:graphicData>
            </a:graphic>
          </wp:inline>
        </w:drawing>
      </w:r>
      <w:r>
        <w:rPr>
          <w:rFonts w:hint="eastAsia"/>
          <w:lang w:eastAsia="zh-CN"/>
        </w:rPr>
        <w:drawing>
          <wp:inline distT="0" distB="0" distL="114300" distR="114300">
            <wp:extent cx="5267960" cy="7453630"/>
            <wp:effectExtent l="0" t="0" r="8890" b="13970"/>
            <wp:docPr id="7" name="图片 7" descr="第二包 学生冬季校服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第二包 学生冬季校服_01"/>
                    <pic:cNvPicPr>
                      <a:picLocks noChangeAspect="1"/>
                    </pic:cNvPicPr>
                  </pic:nvPicPr>
                  <pic:blipFill>
                    <a:blip r:embed="rId10"/>
                    <a:stretch>
                      <a:fillRect/>
                    </a:stretch>
                  </pic:blipFill>
                  <pic:spPr>
                    <a:xfrm>
                      <a:off x="0" y="0"/>
                      <a:ext cx="5267960" cy="7453630"/>
                    </a:xfrm>
                    <a:prstGeom prst="rect">
                      <a:avLst/>
                    </a:prstGeom>
                  </pic:spPr>
                </pic:pic>
              </a:graphicData>
            </a:graphic>
          </wp:inline>
        </w:drawing>
      </w:r>
      <w:r>
        <w:rPr>
          <w:rFonts w:hint="eastAsia"/>
          <w:lang w:eastAsia="zh-CN"/>
        </w:rPr>
        <w:drawing>
          <wp:inline distT="0" distB="0" distL="114300" distR="114300">
            <wp:extent cx="5267960" cy="7453630"/>
            <wp:effectExtent l="0" t="0" r="8890" b="13970"/>
            <wp:docPr id="8" name="图片 8" descr="第二包 学生冬季校服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第二包 学生冬季校服_02"/>
                    <pic:cNvPicPr>
                      <a:picLocks noChangeAspect="1"/>
                    </pic:cNvPicPr>
                  </pic:nvPicPr>
                  <pic:blipFill>
                    <a:blip r:embed="rId11"/>
                    <a:stretch>
                      <a:fillRect/>
                    </a:stretch>
                  </pic:blipFill>
                  <pic:spPr>
                    <a:xfrm>
                      <a:off x="0" y="0"/>
                      <a:ext cx="5267960" cy="7453630"/>
                    </a:xfrm>
                    <a:prstGeom prst="rect">
                      <a:avLst/>
                    </a:prstGeom>
                  </pic:spPr>
                </pic:pic>
              </a:graphicData>
            </a:graphic>
          </wp:inline>
        </w:drawing>
      </w:r>
      <w:r>
        <w:rPr>
          <w:rFonts w:hint="eastAsia"/>
          <w:lang w:eastAsia="zh-CN"/>
        </w:rPr>
        <w:drawing>
          <wp:inline distT="0" distB="0" distL="114300" distR="114300">
            <wp:extent cx="5267960" cy="7453630"/>
            <wp:effectExtent l="0" t="0" r="8890" b="13970"/>
            <wp:docPr id="9" name="图片 9" descr="第二包 学生冬季校服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第二包 学生冬季校服_03"/>
                    <pic:cNvPicPr>
                      <a:picLocks noChangeAspect="1"/>
                    </pic:cNvPicPr>
                  </pic:nvPicPr>
                  <pic:blipFill>
                    <a:blip r:embed="rId12"/>
                    <a:stretch>
                      <a:fillRect/>
                    </a:stretch>
                  </pic:blipFill>
                  <pic:spPr>
                    <a:xfrm>
                      <a:off x="0" y="0"/>
                      <a:ext cx="5267960" cy="7453630"/>
                    </a:xfrm>
                    <a:prstGeom prst="rect">
                      <a:avLst/>
                    </a:prstGeom>
                  </pic:spPr>
                </pic:pic>
              </a:graphicData>
            </a:graphic>
          </wp:inline>
        </w:drawing>
      </w:r>
      <w:r>
        <w:rPr>
          <w:rFonts w:hint="eastAsia"/>
          <w:lang w:eastAsia="zh-CN"/>
        </w:rPr>
        <w:drawing>
          <wp:inline distT="0" distB="0" distL="114300" distR="114300">
            <wp:extent cx="5267960" cy="7453630"/>
            <wp:effectExtent l="0" t="0" r="8890" b="13970"/>
            <wp:docPr id="10" name="图片 10" descr="第二包 学生冬季校服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第二包 学生冬季校服_04"/>
                    <pic:cNvPicPr>
                      <a:picLocks noChangeAspect="1"/>
                    </pic:cNvPicPr>
                  </pic:nvPicPr>
                  <pic:blipFill>
                    <a:blip r:embed="rId13"/>
                    <a:stretch>
                      <a:fillRect/>
                    </a:stretch>
                  </pic:blipFill>
                  <pic:spPr>
                    <a:xfrm>
                      <a:off x="0" y="0"/>
                      <a:ext cx="5267960" cy="745363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43"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A0000287" w:usb1="28C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3F6028"/>
    <w:rsid w:val="00B52EE3"/>
    <w:rsid w:val="01A041CD"/>
    <w:rsid w:val="02BB3A58"/>
    <w:rsid w:val="038E6B7A"/>
    <w:rsid w:val="042548F1"/>
    <w:rsid w:val="044422B9"/>
    <w:rsid w:val="055721F2"/>
    <w:rsid w:val="07625F7D"/>
    <w:rsid w:val="09986EDF"/>
    <w:rsid w:val="0A72484F"/>
    <w:rsid w:val="0F4F1F00"/>
    <w:rsid w:val="0FE95DBF"/>
    <w:rsid w:val="10F427A5"/>
    <w:rsid w:val="11300376"/>
    <w:rsid w:val="167D5535"/>
    <w:rsid w:val="17AA3F31"/>
    <w:rsid w:val="18F21E45"/>
    <w:rsid w:val="1AF97776"/>
    <w:rsid w:val="1C1074FD"/>
    <w:rsid w:val="1D4A3412"/>
    <w:rsid w:val="1E612911"/>
    <w:rsid w:val="1F0774F8"/>
    <w:rsid w:val="205D5837"/>
    <w:rsid w:val="22450BBD"/>
    <w:rsid w:val="27A43626"/>
    <w:rsid w:val="2A2F2189"/>
    <w:rsid w:val="2A695D6D"/>
    <w:rsid w:val="2B3A4CA6"/>
    <w:rsid w:val="2D5C78D6"/>
    <w:rsid w:val="2FEF26BB"/>
    <w:rsid w:val="30692557"/>
    <w:rsid w:val="317D5DE7"/>
    <w:rsid w:val="31E66796"/>
    <w:rsid w:val="320463F5"/>
    <w:rsid w:val="3371700D"/>
    <w:rsid w:val="3486010C"/>
    <w:rsid w:val="362B0F67"/>
    <w:rsid w:val="3A5E1679"/>
    <w:rsid w:val="3AAB722E"/>
    <w:rsid w:val="3BAF6885"/>
    <w:rsid w:val="3C421813"/>
    <w:rsid w:val="45F43357"/>
    <w:rsid w:val="48145F20"/>
    <w:rsid w:val="49706F4C"/>
    <w:rsid w:val="4A6522ED"/>
    <w:rsid w:val="4EDE67DC"/>
    <w:rsid w:val="51B45836"/>
    <w:rsid w:val="52C602E8"/>
    <w:rsid w:val="533C447E"/>
    <w:rsid w:val="54003B2B"/>
    <w:rsid w:val="542400F9"/>
    <w:rsid w:val="54BF548B"/>
    <w:rsid w:val="570057E7"/>
    <w:rsid w:val="57D457D8"/>
    <w:rsid w:val="584C5E41"/>
    <w:rsid w:val="5F7800C2"/>
    <w:rsid w:val="67F63B2F"/>
    <w:rsid w:val="69EA59A6"/>
    <w:rsid w:val="6B58286C"/>
    <w:rsid w:val="6E5206ED"/>
    <w:rsid w:val="6F310EBB"/>
    <w:rsid w:val="7A2355A5"/>
    <w:rsid w:val="7E3F60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4">
    <w:name w:val="heading 1"/>
    <w:basedOn w:val="1"/>
    <w:next w:val="1"/>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line="360" w:lineRule="auto"/>
      <w:ind w:firstLine="570"/>
    </w:pPr>
    <w:rPr>
      <w:sz w:val="24"/>
    </w:rPr>
  </w:style>
  <w:style w:type="paragraph" w:styleId="5">
    <w:name w:val="Normal Indent"/>
    <w:basedOn w:val="1"/>
    <w:qFormat/>
    <w:uiPriority w:val="0"/>
    <w:pPr>
      <w:ind w:firstLine="420" w:firstLineChars="200"/>
    </w:pPr>
    <w:rPr>
      <w:rFonts w:ascii="Times New Roman" w:hAnsi="Times New Roman" w:eastAsia="宋体" w:cs="Times New Roman"/>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TotalTime>
  <ScaleCrop>false</ScaleCrop>
  <LinksUpToDate>false</LinksUpToDate>
  <CharactersWithSpaces>0</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2020-09-03T02:41:00Z</dcterms:created>
  <dc:creator>Administrator</dc:creator>
  <cp:lastModifiedBy>藝 靜  Annie</cp:lastModifiedBy>
  <dcterms:modified xsi:type="dcterms:W3CDTF">2021-10-21T10:25:15Z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04FB16D1ACA34F71B2B506C8B0B779C8</vt:lpwstr>
  </property>
</Properties>
</file>