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FC2" w:rsidRDefault="00341FC2">
      <w:pPr>
        <w:rPr>
          <w:rFonts w:ascii="Times New Roman" w:hAnsi="Times New Roman"/>
        </w:rPr>
      </w:pPr>
    </w:p>
    <w:p w:rsidR="00341FC2" w:rsidRDefault="005D0478">
      <w:pPr>
        <w:adjustRightInd w:val="0"/>
        <w:snapToGrid w:val="0"/>
        <w:jc w:val="center"/>
        <w:rPr>
          <w:rFonts w:ascii="Times New Roman" w:eastAsia="方正小标宋简体" w:hAnsi="Times New Roman"/>
          <w:bCs/>
          <w:color w:val="000000" w:themeColor="text1"/>
          <w:sz w:val="48"/>
          <w:szCs w:val="48"/>
        </w:rPr>
      </w:pPr>
      <w:r>
        <w:rPr>
          <w:rFonts w:ascii="Times New Roman" w:eastAsia="方正小标宋简体" w:hAnsi="Times New Roman"/>
          <w:bCs/>
          <w:color w:val="000000" w:themeColor="text1"/>
          <w:sz w:val="48"/>
          <w:szCs w:val="48"/>
        </w:rPr>
        <w:t>自治区党委机关大院供电系统</w:t>
      </w:r>
    </w:p>
    <w:p w:rsidR="00341FC2" w:rsidRDefault="005D0478">
      <w:pPr>
        <w:adjustRightInd w:val="0"/>
        <w:snapToGrid w:val="0"/>
        <w:jc w:val="center"/>
        <w:rPr>
          <w:rFonts w:ascii="Times New Roman" w:eastAsia="方正小标宋简体" w:hAnsi="Times New Roman"/>
          <w:bCs/>
          <w:color w:val="000000" w:themeColor="text1"/>
          <w:sz w:val="48"/>
          <w:szCs w:val="48"/>
        </w:rPr>
      </w:pPr>
      <w:r>
        <w:rPr>
          <w:rFonts w:ascii="Times New Roman" w:eastAsia="方正小标宋简体" w:hAnsi="Times New Roman"/>
          <w:bCs/>
          <w:color w:val="000000" w:themeColor="text1"/>
          <w:sz w:val="48"/>
          <w:szCs w:val="48"/>
        </w:rPr>
        <w:t>维修改造项目</w:t>
      </w:r>
    </w:p>
    <w:p w:rsidR="00341FC2" w:rsidRDefault="00341FC2">
      <w:pPr>
        <w:adjustRightInd w:val="0"/>
        <w:snapToGrid w:val="0"/>
        <w:ind w:firstLineChars="200" w:firstLine="960"/>
        <w:jc w:val="center"/>
        <w:rPr>
          <w:rFonts w:ascii="Times New Roman" w:hAnsi="Times New Roman"/>
          <w:bCs/>
          <w:color w:val="000000" w:themeColor="text1"/>
          <w:sz w:val="48"/>
          <w:szCs w:val="44"/>
        </w:rPr>
      </w:pPr>
    </w:p>
    <w:p w:rsidR="00341FC2" w:rsidRDefault="00341FC2">
      <w:pPr>
        <w:adjustRightInd w:val="0"/>
        <w:snapToGrid w:val="0"/>
        <w:ind w:firstLineChars="200" w:firstLine="960"/>
        <w:jc w:val="center"/>
        <w:rPr>
          <w:rFonts w:ascii="Times New Roman" w:hAnsi="Times New Roman"/>
          <w:bCs/>
          <w:color w:val="000000" w:themeColor="text1"/>
          <w:sz w:val="48"/>
          <w:szCs w:val="44"/>
        </w:rPr>
      </w:pPr>
    </w:p>
    <w:p w:rsidR="00341FC2" w:rsidRDefault="005D0478">
      <w:pPr>
        <w:pStyle w:val="a9"/>
        <w:jc w:val="center"/>
        <w:rPr>
          <w:rFonts w:ascii="Times New Roman" w:hAnsi="Times New Roman"/>
          <w:b/>
          <w:bCs/>
          <w:color w:val="000000" w:themeColor="text1"/>
          <w:spacing w:val="-2"/>
          <w:kern w:val="0"/>
          <w:sz w:val="44"/>
          <w:szCs w:val="44"/>
        </w:rPr>
      </w:pPr>
      <w:r>
        <w:rPr>
          <w:rFonts w:ascii="Times New Roman" w:hAnsi="Times New Roman"/>
          <w:b/>
          <w:bCs/>
          <w:color w:val="000000" w:themeColor="text1"/>
          <w:spacing w:val="-2"/>
          <w:kern w:val="0"/>
          <w:sz w:val="44"/>
          <w:szCs w:val="44"/>
        </w:rPr>
        <w:t>竞</w:t>
      </w:r>
      <w:r>
        <w:rPr>
          <w:rFonts w:ascii="Times New Roman" w:hAnsi="Times New Roman"/>
          <w:b/>
          <w:bCs/>
          <w:color w:val="000000" w:themeColor="text1"/>
          <w:spacing w:val="-2"/>
          <w:kern w:val="0"/>
          <w:sz w:val="44"/>
          <w:szCs w:val="44"/>
        </w:rPr>
        <w:t xml:space="preserve"> </w:t>
      </w:r>
      <w:r>
        <w:rPr>
          <w:rFonts w:ascii="Times New Roman" w:hAnsi="Times New Roman"/>
          <w:b/>
          <w:bCs/>
          <w:color w:val="000000" w:themeColor="text1"/>
          <w:spacing w:val="-2"/>
          <w:kern w:val="0"/>
          <w:sz w:val="44"/>
          <w:szCs w:val="44"/>
        </w:rPr>
        <w:t>争</w:t>
      </w:r>
      <w:r>
        <w:rPr>
          <w:rFonts w:ascii="Times New Roman" w:hAnsi="Times New Roman"/>
          <w:b/>
          <w:bCs/>
          <w:color w:val="000000" w:themeColor="text1"/>
          <w:spacing w:val="-2"/>
          <w:kern w:val="0"/>
          <w:sz w:val="44"/>
          <w:szCs w:val="44"/>
        </w:rPr>
        <w:t xml:space="preserve"> </w:t>
      </w:r>
      <w:r>
        <w:rPr>
          <w:rFonts w:ascii="Times New Roman" w:hAnsi="Times New Roman"/>
          <w:b/>
          <w:bCs/>
          <w:color w:val="000000" w:themeColor="text1"/>
          <w:spacing w:val="-2"/>
          <w:kern w:val="0"/>
          <w:sz w:val="44"/>
          <w:szCs w:val="44"/>
        </w:rPr>
        <w:t>性</w:t>
      </w:r>
      <w:r>
        <w:rPr>
          <w:rFonts w:ascii="Times New Roman" w:hAnsi="Times New Roman"/>
          <w:b/>
          <w:bCs/>
          <w:color w:val="000000" w:themeColor="text1"/>
          <w:spacing w:val="-2"/>
          <w:kern w:val="0"/>
          <w:sz w:val="44"/>
          <w:szCs w:val="44"/>
        </w:rPr>
        <w:t xml:space="preserve"> </w:t>
      </w:r>
      <w:proofErr w:type="gramStart"/>
      <w:r>
        <w:rPr>
          <w:rFonts w:ascii="Times New Roman" w:hAnsi="Times New Roman"/>
          <w:b/>
          <w:bCs/>
          <w:color w:val="000000" w:themeColor="text1"/>
          <w:spacing w:val="-2"/>
          <w:kern w:val="0"/>
          <w:sz w:val="44"/>
          <w:szCs w:val="44"/>
        </w:rPr>
        <w:t>磋</w:t>
      </w:r>
      <w:proofErr w:type="gramEnd"/>
      <w:r>
        <w:rPr>
          <w:rFonts w:ascii="Times New Roman" w:hAnsi="Times New Roman"/>
          <w:b/>
          <w:bCs/>
          <w:color w:val="000000" w:themeColor="text1"/>
          <w:spacing w:val="-2"/>
          <w:kern w:val="0"/>
          <w:sz w:val="44"/>
          <w:szCs w:val="44"/>
        </w:rPr>
        <w:t xml:space="preserve"> </w:t>
      </w:r>
      <w:r>
        <w:rPr>
          <w:rFonts w:ascii="Times New Roman" w:hAnsi="Times New Roman"/>
          <w:b/>
          <w:bCs/>
          <w:color w:val="000000" w:themeColor="text1"/>
          <w:spacing w:val="-2"/>
          <w:kern w:val="0"/>
          <w:sz w:val="44"/>
          <w:szCs w:val="44"/>
        </w:rPr>
        <w:t>商</w:t>
      </w:r>
      <w:r>
        <w:rPr>
          <w:rFonts w:ascii="Times New Roman" w:hAnsi="Times New Roman"/>
          <w:b/>
          <w:bCs/>
          <w:color w:val="000000" w:themeColor="text1"/>
          <w:spacing w:val="-2"/>
          <w:kern w:val="0"/>
          <w:sz w:val="44"/>
          <w:szCs w:val="44"/>
        </w:rPr>
        <w:t xml:space="preserve"> </w:t>
      </w:r>
      <w:r>
        <w:rPr>
          <w:rFonts w:ascii="Times New Roman" w:hAnsi="Times New Roman"/>
          <w:b/>
          <w:bCs/>
          <w:color w:val="000000" w:themeColor="text1"/>
          <w:spacing w:val="-2"/>
          <w:kern w:val="0"/>
          <w:sz w:val="44"/>
          <w:szCs w:val="44"/>
        </w:rPr>
        <w:t>文</w:t>
      </w:r>
      <w:r>
        <w:rPr>
          <w:rFonts w:ascii="Times New Roman" w:hAnsi="Times New Roman"/>
          <w:b/>
          <w:bCs/>
          <w:color w:val="000000" w:themeColor="text1"/>
          <w:spacing w:val="-2"/>
          <w:kern w:val="0"/>
          <w:sz w:val="44"/>
          <w:szCs w:val="44"/>
        </w:rPr>
        <w:t xml:space="preserve"> </w:t>
      </w:r>
      <w:r>
        <w:rPr>
          <w:rFonts w:ascii="Times New Roman" w:hAnsi="Times New Roman"/>
          <w:b/>
          <w:bCs/>
          <w:color w:val="000000" w:themeColor="text1"/>
          <w:spacing w:val="-2"/>
          <w:kern w:val="0"/>
          <w:sz w:val="44"/>
          <w:szCs w:val="44"/>
        </w:rPr>
        <w:t>件</w:t>
      </w:r>
    </w:p>
    <w:p w:rsidR="00341FC2" w:rsidRDefault="00341FC2">
      <w:pPr>
        <w:pStyle w:val="a9"/>
        <w:jc w:val="center"/>
        <w:rPr>
          <w:rFonts w:ascii="Times New Roman" w:hAnsi="Times New Roman"/>
          <w:b/>
          <w:bCs/>
          <w:color w:val="000000" w:themeColor="text1"/>
          <w:spacing w:val="-2"/>
          <w:kern w:val="0"/>
          <w:sz w:val="44"/>
          <w:szCs w:val="44"/>
        </w:rPr>
      </w:pPr>
    </w:p>
    <w:p w:rsidR="00341FC2" w:rsidRDefault="00341FC2">
      <w:pPr>
        <w:pStyle w:val="a9"/>
        <w:jc w:val="center"/>
        <w:rPr>
          <w:rFonts w:ascii="Times New Roman" w:eastAsia="方正楷体简体" w:hAnsi="Times New Roman"/>
          <w:b/>
          <w:bCs/>
          <w:color w:val="000000" w:themeColor="text1"/>
          <w:sz w:val="40"/>
          <w:szCs w:val="44"/>
        </w:rPr>
      </w:pPr>
    </w:p>
    <w:p w:rsidR="00341FC2" w:rsidRDefault="005D0478">
      <w:pPr>
        <w:pStyle w:val="afb"/>
        <w:spacing w:line="480" w:lineRule="auto"/>
        <w:jc w:val="center"/>
        <w:rPr>
          <w:rFonts w:ascii="Times New Roman" w:eastAsiaTheme="minorEastAsia" w:hAnsi="Times New Roman"/>
          <w:b/>
          <w:color w:val="000000" w:themeColor="text1"/>
          <w:sz w:val="24"/>
        </w:rPr>
      </w:pPr>
      <w:r>
        <w:rPr>
          <w:rFonts w:ascii="Times New Roman" w:eastAsiaTheme="minorEastAsia" w:hAnsi="Times New Roman"/>
          <w:b/>
          <w:color w:val="000000" w:themeColor="text1"/>
          <w:sz w:val="24"/>
        </w:rPr>
        <w:t>项目编号：</w:t>
      </w:r>
      <w:r>
        <w:rPr>
          <w:rFonts w:ascii="Times New Roman" w:eastAsiaTheme="minorEastAsia" w:hAnsi="Times New Roman"/>
          <w:b/>
          <w:color w:val="000000" w:themeColor="text1"/>
          <w:sz w:val="24"/>
        </w:rPr>
        <w:t>CTJYZB-2021-032</w:t>
      </w:r>
    </w:p>
    <w:p w:rsidR="00341FC2" w:rsidRDefault="00341FC2">
      <w:pPr>
        <w:pStyle w:val="a9"/>
        <w:jc w:val="center"/>
        <w:rPr>
          <w:rFonts w:ascii="Times New Roman" w:eastAsiaTheme="minorEastAsia" w:hAnsi="Times New Roman"/>
          <w:bCs/>
          <w:color w:val="000000" w:themeColor="text1"/>
          <w:sz w:val="44"/>
          <w:szCs w:val="44"/>
        </w:rPr>
      </w:pPr>
    </w:p>
    <w:p w:rsidR="00341FC2" w:rsidRDefault="00341FC2">
      <w:pPr>
        <w:pStyle w:val="a9"/>
        <w:jc w:val="center"/>
        <w:rPr>
          <w:rFonts w:ascii="Times New Roman" w:eastAsiaTheme="minorEastAsia" w:hAnsi="Times New Roman"/>
          <w:bCs/>
          <w:color w:val="000000" w:themeColor="text1"/>
          <w:sz w:val="44"/>
          <w:szCs w:val="44"/>
        </w:rPr>
      </w:pP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采购单位（盖章）：中共新疆维吾尔自治区委员会办公厅</w:t>
      </w: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联系人：陈建军</w:t>
      </w: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电</w:t>
      </w:r>
      <w:r>
        <w:rPr>
          <w:rFonts w:ascii="Times New Roman" w:hAnsi="Times New Roman"/>
          <w:b/>
          <w:color w:val="000000" w:themeColor="text1"/>
          <w:sz w:val="28"/>
        </w:rPr>
        <w:t xml:space="preserve">  </w:t>
      </w:r>
      <w:r>
        <w:rPr>
          <w:rFonts w:ascii="Times New Roman" w:hAnsi="Times New Roman"/>
          <w:b/>
          <w:color w:val="000000" w:themeColor="text1"/>
          <w:sz w:val="28"/>
        </w:rPr>
        <w:t>话：</w:t>
      </w:r>
      <w:r>
        <w:rPr>
          <w:rFonts w:ascii="Times New Roman" w:hAnsi="Times New Roman"/>
          <w:b/>
          <w:color w:val="000000" w:themeColor="text1"/>
          <w:sz w:val="28"/>
        </w:rPr>
        <w:t>0991-2380369</w:t>
      </w: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地</w:t>
      </w:r>
      <w:r>
        <w:rPr>
          <w:rFonts w:ascii="Times New Roman" w:hAnsi="Times New Roman"/>
          <w:b/>
          <w:color w:val="000000" w:themeColor="text1"/>
          <w:sz w:val="28"/>
        </w:rPr>
        <w:t xml:space="preserve">  </w:t>
      </w:r>
      <w:r>
        <w:rPr>
          <w:rFonts w:ascii="Times New Roman" w:hAnsi="Times New Roman"/>
          <w:b/>
          <w:color w:val="000000" w:themeColor="text1"/>
          <w:sz w:val="28"/>
        </w:rPr>
        <w:t>址：乌鲁木齐市健康路</w:t>
      </w:r>
      <w:r>
        <w:rPr>
          <w:rFonts w:ascii="Times New Roman" w:hAnsi="Times New Roman"/>
          <w:b/>
          <w:color w:val="000000" w:themeColor="text1"/>
          <w:sz w:val="28"/>
        </w:rPr>
        <w:t>2</w:t>
      </w:r>
      <w:r>
        <w:rPr>
          <w:rFonts w:ascii="Times New Roman" w:hAnsi="Times New Roman"/>
          <w:b/>
          <w:color w:val="000000" w:themeColor="text1"/>
          <w:sz w:val="28"/>
        </w:rPr>
        <w:t>号自治区党委三联办</w:t>
      </w:r>
      <w:r>
        <w:rPr>
          <w:rFonts w:ascii="Times New Roman" w:hAnsi="Times New Roman"/>
          <w:b/>
          <w:color w:val="000000" w:themeColor="text1"/>
          <w:sz w:val="28"/>
        </w:rPr>
        <w:t>114</w:t>
      </w:r>
      <w:r>
        <w:rPr>
          <w:rFonts w:ascii="Times New Roman" w:hAnsi="Times New Roman"/>
          <w:b/>
          <w:color w:val="000000" w:themeColor="text1"/>
          <w:sz w:val="28"/>
        </w:rPr>
        <w:t>室</w:t>
      </w:r>
    </w:p>
    <w:p w:rsidR="00341FC2" w:rsidRDefault="00341FC2">
      <w:pPr>
        <w:spacing w:line="360" w:lineRule="auto"/>
        <w:rPr>
          <w:rFonts w:ascii="Times New Roman" w:hAnsi="Times New Roman"/>
          <w:b/>
          <w:color w:val="000000" w:themeColor="text1"/>
          <w:sz w:val="28"/>
        </w:rPr>
      </w:pPr>
    </w:p>
    <w:p w:rsidR="00341FC2" w:rsidRDefault="00341FC2">
      <w:pPr>
        <w:spacing w:line="360" w:lineRule="auto"/>
        <w:rPr>
          <w:rFonts w:ascii="Times New Roman" w:hAnsi="Times New Roman"/>
          <w:b/>
          <w:color w:val="000000" w:themeColor="text1"/>
          <w:sz w:val="28"/>
        </w:rPr>
      </w:pP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招标代理机构（盖章）：新疆承泰建业工程管理咨询有限公司</w:t>
      </w: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联系人：李俊仁</w:t>
      </w:r>
    </w:p>
    <w:p w:rsidR="00341FC2" w:rsidRDefault="005D0478">
      <w:pPr>
        <w:spacing w:line="360" w:lineRule="auto"/>
        <w:rPr>
          <w:rFonts w:ascii="Times New Roman" w:hAnsi="Times New Roman"/>
          <w:b/>
          <w:color w:val="000000" w:themeColor="text1"/>
          <w:sz w:val="28"/>
        </w:rPr>
      </w:pPr>
      <w:r>
        <w:rPr>
          <w:rFonts w:ascii="Times New Roman" w:hAnsi="Times New Roman"/>
          <w:b/>
          <w:color w:val="000000" w:themeColor="text1"/>
          <w:sz w:val="28"/>
        </w:rPr>
        <w:t>电</w:t>
      </w:r>
      <w:r>
        <w:rPr>
          <w:rFonts w:ascii="Times New Roman" w:hAnsi="Times New Roman"/>
          <w:b/>
          <w:color w:val="000000" w:themeColor="text1"/>
          <w:sz w:val="28"/>
        </w:rPr>
        <w:t xml:space="preserve">  </w:t>
      </w:r>
      <w:r>
        <w:rPr>
          <w:rFonts w:ascii="Times New Roman" w:hAnsi="Times New Roman"/>
          <w:b/>
          <w:color w:val="000000" w:themeColor="text1"/>
          <w:sz w:val="28"/>
        </w:rPr>
        <w:t>话：</w:t>
      </w:r>
      <w:r>
        <w:rPr>
          <w:rFonts w:ascii="Times New Roman" w:hAnsi="Times New Roman"/>
          <w:b/>
          <w:color w:val="000000" w:themeColor="text1"/>
          <w:sz w:val="28"/>
        </w:rPr>
        <w:t>0991-4885826</w:t>
      </w:r>
      <w:r>
        <w:rPr>
          <w:rFonts w:ascii="Times New Roman" w:hAnsi="Times New Roman"/>
          <w:b/>
          <w:color w:val="000000" w:themeColor="text1"/>
          <w:sz w:val="28"/>
        </w:rPr>
        <w:t>、</w:t>
      </w:r>
      <w:r>
        <w:rPr>
          <w:rFonts w:ascii="Times New Roman" w:hAnsi="Times New Roman"/>
          <w:b/>
          <w:color w:val="000000" w:themeColor="text1"/>
          <w:sz w:val="28"/>
        </w:rPr>
        <w:t>18199107559</w:t>
      </w:r>
    </w:p>
    <w:p w:rsidR="00341FC2" w:rsidRDefault="005D0478">
      <w:pPr>
        <w:spacing w:line="520" w:lineRule="exact"/>
        <w:ind w:left="1124" w:hangingChars="400" w:hanging="1124"/>
        <w:jc w:val="left"/>
        <w:rPr>
          <w:rFonts w:ascii="Times New Roman" w:hAnsi="Times New Roman"/>
          <w:b/>
          <w:color w:val="000000" w:themeColor="text1"/>
          <w:sz w:val="28"/>
        </w:rPr>
      </w:pPr>
      <w:r>
        <w:rPr>
          <w:rFonts w:ascii="Times New Roman" w:hAnsi="Times New Roman"/>
          <w:b/>
          <w:color w:val="000000" w:themeColor="text1"/>
          <w:sz w:val="28"/>
        </w:rPr>
        <w:t>地</w:t>
      </w:r>
      <w:r>
        <w:rPr>
          <w:rFonts w:ascii="Times New Roman" w:hAnsi="Times New Roman"/>
          <w:b/>
          <w:color w:val="000000" w:themeColor="text1"/>
          <w:sz w:val="28"/>
        </w:rPr>
        <w:t xml:space="preserve">  </w:t>
      </w:r>
      <w:r>
        <w:rPr>
          <w:rFonts w:ascii="Times New Roman" w:hAnsi="Times New Roman"/>
          <w:b/>
          <w:color w:val="000000" w:themeColor="text1"/>
          <w:sz w:val="28"/>
        </w:rPr>
        <w:t>址：新疆乌鲁木齐市水磨沟区红光山路</w:t>
      </w:r>
      <w:r>
        <w:rPr>
          <w:rFonts w:ascii="Times New Roman" w:hAnsi="Times New Roman"/>
          <w:b/>
          <w:color w:val="000000" w:themeColor="text1"/>
          <w:sz w:val="28"/>
        </w:rPr>
        <w:t>2588</w:t>
      </w:r>
      <w:r>
        <w:rPr>
          <w:rFonts w:ascii="Times New Roman" w:hAnsi="Times New Roman"/>
          <w:b/>
          <w:color w:val="000000" w:themeColor="text1"/>
          <w:sz w:val="28"/>
        </w:rPr>
        <w:t>号绿地商务中心</w:t>
      </w:r>
      <w:r>
        <w:rPr>
          <w:rFonts w:ascii="Times New Roman" w:hAnsi="Times New Roman"/>
          <w:b/>
          <w:color w:val="000000" w:themeColor="text1"/>
          <w:sz w:val="28"/>
        </w:rPr>
        <w:t>101</w:t>
      </w:r>
      <w:r>
        <w:rPr>
          <w:rFonts w:ascii="Times New Roman" w:hAnsi="Times New Roman"/>
          <w:b/>
          <w:color w:val="000000" w:themeColor="text1"/>
          <w:sz w:val="28"/>
        </w:rPr>
        <w:t>栋</w:t>
      </w:r>
      <w:r>
        <w:rPr>
          <w:rFonts w:ascii="Times New Roman" w:hAnsi="Times New Roman"/>
          <w:b/>
          <w:color w:val="000000" w:themeColor="text1"/>
          <w:sz w:val="28"/>
        </w:rPr>
        <w:t>7</w:t>
      </w:r>
      <w:r>
        <w:rPr>
          <w:rFonts w:ascii="Times New Roman" w:hAnsi="Times New Roman"/>
          <w:b/>
          <w:color w:val="000000" w:themeColor="text1"/>
          <w:sz w:val="28"/>
        </w:rPr>
        <w:t>层办公</w:t>
      </w:r>
      <w:r>
        <w:rPr>
          <w:rFonts w:ascii="Times New Roman" w:hAnsi="Times New Roman"/>
          <w:b/>
          <w:color w:val="000000" w:themeColor="text1"/>
          <w:sz w:val="28"/>
        </w:rPr>
        <w:t>1</w:t>
      </w:r>
      <w:r>
        <w:rPr>
          <w:rFonts w:ascii="Times New Roman" w:hAnsi="Times New Roman"/>
          <w:b/>
          <w:color w:val="000000" w:themeColor="text1"/>
          <w:sz w:val="28"/>
        </w:rPr>
        <w:t>号房</w:t>
      </w:r>
    </w:p>
    <w:p w:rsidR="00341FC2" w:rsidRDefault="00341FC2">
      <w:pPr>
        <w:pStyle w:val="a9"/>
        <w:ind w:firstLineChars="200" w:firstLine="420"/>
        <w:rPr>
          <w:rFonts w:ascii="Times New Roman" w:hAnsi="Times New Roman"/>
          <w:bCs/>
          <w:color w:val="000000" w:themeColor="text1"/>
        </w:rPr>
      </w:pPr>
    </w:p>
    <w:p w:rsidR="00341FC2" w:rsidRDefault="00341FC2">
      <w:pPr>
        <w:pStyle w:val="a9"/>
        <w:jc w:val="center"/>
        <w:rPr>
          <w:rFonts w:ascii="Times New Roman" w:hAnsi="Times New Roman"/>
          <w:b/>
          <w:color w:val="000000" w:themeColor="text1"/>
          <w:sz w:val="30"/>
          <w:szCs w:val="30"/>
        </w:rPr>
      </w:pPr>
    </w:p>
    <w:p w:rsidR="00341FC2" w:rsidRDefault="005D0478">
      <w:pPr>
        <w:pStyle w:val="a9"/>
        <w:jc w:val="center"/>
        <w:rPr>
          <w:rFonts w:ascii="Times New Roman" w:hAnsi="Times New Roman"/>
          <w:b/>
          <w:color w:val="000000" w:themeColor="text1"/>
          <w:sz w:val="30"/>
          <w:szCs w:val="30"/>
        </w:rPr>
      </w:pPr>
      <w:r>
        <w:rPr>
          <w:rFonts w:ascii="Times New Roman" w:hAnsi="Times New Roman"/>
          <w:b/>
          <w:color w:val="000000" w:themeColor="text1"/>
          <w:sz w:val="30"/>
          <w:szCs w:val="30"/>
        </w:rPr>
        <w:t>二〇二一年十月</w:t>
      </w:r>
    </w:p>
    <w:p w:rsidR="00341FC2" w:rsidRDefault="00341FC2">
      <w:pPr>
        <w:spacing w:line="400" w:lineRule="exact"/>
        <w:ind w:firstLineChars="200" w:firstLine="880"/>
        <w:rPr>
          <w:rFonts w:ascii="Times New Roman" w:hAnsi="Times New Roman"/>
          <w:color w:val="000000" w:themeColor="text1"/>
          <w:sz w:val="44"/>
          <w:szCs w:val="44"/>
        </w:rPr>
        <w:sectPr w:rsidR="00341FC2">
          <w:headerReference w:type="default" r:id="rId9"/>
          <w:footerReference w:type="even" r:id="rId10"/>
          <w:footerReference w:type="default" r:id="rId11"/>
          <w:headerReference w:type="first" r:id="rId12"/>
          <w:footerReference w:type="first" r:id="rId13"/>
          <w:pgSz w:w="11906" w:h="16838"/>
          <w:pgMar w:top="1644" w:right="1474" w:bottom="1531" w:left="1474" w:header="851" w:footer="794" w:gutter="0"/>
          <w:pgNumType w:start="0"/>
          <w:cols w:space="720"/>
          <w:titlePg/>
          <w:docGrid w:linePitch="312"/>
        </w:sectPr>
      </w:pPr>
    </w:p>
    <w:p w:rsidR="00341FC2" w:rsidRDefault="00341FC2">
      <w:pPr>
        <w:spacing w:line="480" w:lineRule="auto"/>
        <w:jc w:val="center"/>
        <w:rPr>
          <w:rFonts w:ascii="Times New Roman" w:hAnsi="Times New Roman"/>
          <w:b/>
          <w:kern w:val="0"/>
          <w:sz w:val="36"/>
          <w:szCs w:val="36"/>
        </w:rPr>
      </w:pPr>
    </w:p>
    <w:p w:rsidR="00341FC2" w:rsidRDefault="005D0478">
      <w:pPr>
        <w:spacing w:line="480" w:lineRule="auto"/>
        <w:jc w:val="center"/>
        <w:rPr>
          <w:rFonts w:ascii="Times New Roman" w:hAnsi="Times New Roman"/>
          <w:b/>
          <w:kern w:val="0"/>
          <w:sz w:val="36"/>
          <w:szCs w:val="36"/>
        </w:rPr>
      </w:pPr>
      <w:r>
        <w:rPr>
          <w:rFonts w:ascii="Times New Roman" w:hAnsi="Times New Roman"/>
          <w:b/>
          <w:kern w:val="0"/>
          <w:sz w:val="36"/>
          <w:szCs w:val="36"/>
        </w:rPr>
        <w:t>特别提示</w:t>
      </w:r>
    </w:p>
    <w:p w:rsidR="00341FC2" w:rsidRDefault="00341FC2">
      <w:pPr>
        <w:spacing w:line="480" w:lineRule="auto"/>
        <w:jc w:val="center"/>
        <w:rPr>
          <w:rFonts w:ascii="Times New Roman" w:hAnsi="Times New Roman"/>
          <w:b/>
          <w:kern w:val="0"/>
          <w:sz w:val="36"/>
          <w:szCs w:val="36"/>
        </w:rPr>
      </w:pPr>
    </w:p>
    <w:p w:rsidR="00341FC2" w:rsidRDefault="005D0478">
      <w:pPr>
        <w:spacing w:line="480" w:lineRule="auto"/>
        <w:rPr>
          <w:rFonts w:ascii="Times New Roman" w:hAnsi="Times New Roman"/>
          <w:b/>
          <w:kern w:val="0"/>
          <w:sz w:val="28"/>
          <w:szCs w:val="28"/>
        </w:rPr>
      </w:pPr>
      <w:r>
        <w:rPr>
          <w:rFonts w:ascii="Times New Roman" w:hAnsi="Times New Roman"/>
          <w:b/>
          <w:kern w:val="0"/>
          <w:sz w:val="28"/>
          <w:szCs w:val="28"/>
        </w:rPr>
        <w:t>各供应商：</w:t>
      </w:r>
    </w:p>
    <w:p w:rsidR="00341FC2" w:rsidRDefault="005D0478">
      <w:pPr>
        <w:spacing w:line="480" w:lineRule="auto"/>
        <w:rPr>
          <w:rFonts w:ascii="Times New Roman" w:hAnsi="Times New Roman"/>
          <w:b/>
          <w:kern w:val="0"/>
          <w:sz w:val="28"/>
          <w:szCs w:val="28"/>
        </w:rPr>
      </w:pPr>
      <w:r>
        <w:rPr>
          <w:rFonts w:ascii="Times New Roman" w:hAnsi="Times New Roman"/>
          <w:b/>
          <w:kern w:val="0"/>
          <w:sz w:val="28"/>
          <w:szCs w:val="28"/>
        </w:rPr>
        <w:t xml:space="preserve">    </w:t>
      </w:r>
      <w:r>
        <w:rPr>
          <w:rFonts w:ascii="Times New Roman" w:hAnsi="Times New Roman"/>
          <w:b/>
          <w:kern w:val="0"/>
          <w:sz w:val="28"/>
          <w:szCs w:val="28"/>
        </w:rPr>
        <w:t>在参与本次采购项目响应时，请按磋商文件中规定的可能导致否决投标条款，黑体字要求的内容逐条响应。若不响应将导致投标失败。</w:t>
      </w:r>
    </w:p>
    <w:p w:rsidR="00341FC2" w:rsidRDefault="00341FC2">
      <w:pPr>
        <w:spacing w:line="400" w:lineRule="atLeast"/>
        <w:jc w:val="center"/>
        <w:rPr>
          <w:rFonts w:ascii="Times New Roman" w:hAnsi="Times New Roman"/>
          <w:b/>
          <w:sz w:val="24"/>
          <w:szCs w:val="20"/>
        </w:rPr>
      </w:pPr>
    </w:p>
    <w:p w:rsidR="00341FC2" w:rsidRDefault="005D0478">
      <w:pPr>
        <w:spacing w:line="480" w:lineRule="auto"/>
        <w:jc w:val="center"/>
        <w:rPr>
          <w:rFonts w:ascii="Times New Roman" w:hAnsi="Times New Roman"/>
          <w:b/>
          <w:color w:val="000000" w:themeColor="text1"/>
          <w:sz w:val="44"/>
          <w:szCs w:val="32"/>
        </w:rPr>
      </w:pPr>
      <w:r>
        <w:rPr>
          <w:rFonts w:ascii="Times New Roman" w:hAnsi="Times New Roman"/>
          <w:szCs w:val="20"/>
        </w:rPr>
        <w:br w:type="page"/>
      </w:r>
    </w:p>
    <w:p w:rsidR="00341FC2" w:rsidRDefault="005D0478">
      <w:pPr>
        <w:spacing w:line="480" w:lineRule="auto"/>
        <w:jc w:val="center"/>
        <w:rPr>
          <w:rFonts w:ascii="Times New Roman" w:hAnsi="Times New Roman"/>
          <w:b/>
          <w:color w:val="000000" w:themeColor="text1"/>
          <w:sz w:val="44"/>
          <w:szCs w:val="32"/>
        </w:rPr>
      </w:pPr>
      <w:bookmarkStart w:id="0" w:name="_Toc10142"/>
      <w:bookmarkStart w:id="1" w:name="_Toc20440"/>
      <w:bookmarkStart w:id="2" w:name="_Toc24078"/>
      <w:bookmarkStart w:id="3" w:name="_Toc8983595"/>
      <w:bookmarkStart w:id="4" w:name="_Toc2006"/>
      <w:bookmarkStart w:id="5" w:name="_Toc438354292"/>
      <w:bookmarkStart w:id="6" w:name="_Toc438370521"/>
      <w:bookmarkStart w:id="7" w:name="_Toc438371191"/>
      <w:bookmarkStart w:id="8" w:name="_Toc438371743"/>
      <w:bookmarkStart w:id="9" w:name="_Toc438371556"/>
      <w:bookmarkStart w:id="10" w:name="_Toc438371374"/>
      <w:r>
        <w:rPr>
          <w:rFonts w:ascii="Times New Roman" w:hAnsi="Times New Roman"/>
          <w:b/>
          <w:color w:val="000000" w:themeColor="text1"/>
          <w:sz w:val="44"/>
          <w:szCs w:val="32"/>
        </w:rPr>
        <w:lastRenderedPageBreak/>
        <w:t>目</w:t>
      </w:r>
      <w:r>
        <w:rPr>
          <w:rFonts w:ascii="Times New Roman" w:hAnsi="Times New Roman"/>
          <w:b/>
          <w:color w:val="000000" w:themeColor="text1"/>
          <w:sz w:val="44"/>
          <w:szCs w:val="32"/>
        </w:rPr>
        <w:t xml:space="preserve">  </w:t>
      </w:r>
      <w:r>
        <w:rPr>
          <w:rFonts w:ascii="Times New Roman" w:hAnsi="Times New Roman"/>
          <w:b/>
          <w:color w:val="000000" w:themeColor="text1"/>
          <w:sz w:val="44"/>
          <w:szCs w:val="32"/>
        </w:rPr>
        <w:t>录</w:t>
      </w:r>
    </w:p>
    <w:p w:rsidR="00341FC2" w:rsidRDefault="005D0478">
      <w:pPr>
        <w:spacing w:line="480" w:lineRule="auto"/>
        <w:jc w:val="left"/>
        <w:rPr>
          <w:rFonts w:ascii="Times New Roman" w:hAnsi="Times New Roman"/>
          <w:b/>
          <w:color w:val="000000" w:themeColor="text1"/>
          <w:sz w:val="28"/>
          <w:szCs w:val="36"/>
        </w:rPr>
      </w:pPr>
      <w:r>
        <w:rPr>
          <w:rFonts w:ascii="Times New Roman" w:hAnsi="Times New Roman"/>
          <w:b/>
          <w:color w:val="000000" w:themeColor="text1"/>
          <w:sz w:val="28"/>
          <w:szCs w:val="36"/>
        </w:rPr>
        <w:t>第一部分</w:t>
      </w:r>
      <w:r>
        <w:rPr>
          <w:rFonts w:ascii="Times New Roman" w:hAnsi="Times New Roman"/>
          <w:b/>
          <w:color w:val="000000" w:themeColor="text1"/>
          <w:sz w:val="28"/>
          <w:szCs w:val="36"/>
        </w:rPr>
        <w:t xml:space="preserve"> </w:t>
      </w:r>
      <w:r>
        <w:rPr>
          <w:rFonts w:ascii="Times New Roman" w:hAnsi="Times New Roman"/>
          <w:b/>
          <w:color w:val="000000" w:themeColor="text1"/>
          <w:sz w:val="28"/>
          <w:szCs w:val="36"/>
        </w:rPr>
        <w:t>竞争性磋商公告</w:t>
      </w:r>
      <w:r>
        <w:rPr>
          <w:rFonts w:ascii="Times New Roman" w:hAnsi="Times New Roman"/>
          <w:b/>
          <w:color w:val="000000" w:themeColor="text1"/>
          <w:sz w:val="28"/>
          <w:szCs w:val="36"/>
        </w:rPr>
        <w:t>……</w:t>
      </w:r>
      <w:proofErr w:type="gramStart"/>
      <w:r>
        <w:rPr>
          <w:rFonts w:ascii="Times New Roman" w:hAnsi="Times New Roman"/>
          <w:b/>
          <w:color w:val="000000" w:themeColor="text1"/>
          <w:sz w:val="28"/>
          <w:szCs w:val="36"/>
        </w:rPr>
        <w:t>……………………………………</w:t>
      </w:r>
      <w:proofErr w:type="gramEnd"/>
      <w:r>
        <w:rPr>
          <w:rFonts w:ascii="Times New Roman" w:hAnsi="Times New Roman"/>
          <w:b/>
          <w:color w:val="000000" w:themeColor="text1"/>
          <w:sz w:val="28"/>
          <w:szCs w:val="36"/>
        </w:rPr>
        <w:t>3</w:t>
      </w:r>
    </w:p>
    <w:p w:rsidR="00341FC2" w:rsidRDefault="005D0478">
      <w:pPr>
        <w:spacing w:line="480" w:lineRule="auto"/>
        <w:jc w:val="left"/>
        <w:rPr>
          <w:rFonts w:ascii="Times New Roman" w:hAnsi="Times New Roman"/>
          <w:b/>
          <w:color w:val="000000" w:themeColor="text1"/>
          <w:sz w:val="28"/>
          <w:szCs w:val="22"/>
        </w:rPr>
      </w:pPr>
      <w:r>
        <w:rPr>
          <w:rFonts w:ascii="Times New Roman" w:hAnsi="Times New Roman"/>
          <w:b/>
          <w:color w:val="000000" w:themeColor="text1"/>
          <w:sz w:val="28"/>
          <w:szCs w:val="22"/>
        </w:rPr>
        <w:t>第二部分</w:t>
      </w:r>
      <w:r>
        <w:rPr>
          <w:rFonts w:ascii="Times New Roman" w:hAnsi="Times New Roman"/>
          <w:b/>
          <w:color w:val="000000" w:themeColor="text1"/>
          <w:sz w:val="28"/>
          <w:szCs w:val="22"/>
        </w:rPr>
        <w:t xml:space="preserve"> </w:t>
      </w:r>
      <w:r>
        <w:rPr>
          <w:rFonts w:ascii="Times New Roman" w:hAnsi="Times New Roman"/>
          <w:b/>
          <w:color w:val="000000" w:themeColor="text1"/>
          <w:sz w:val="28"/>
          <w:szCs w:val="22"/>
        </w:rPr>
        <w:t>供应商须知</w:t>
      </w:r>
      <w:r>
        <w:rPr>
          <w:rFonts w:ascii="Times New Roman" w:hAnsi="Times New Roman"/>
          <w:b/>
          <w:color w:val="000000" w:themeColor="text1"/>
          <w:sz w:val="28"/>
          <w:szCs w:val="22"/>
        </w:rPr>
        <w:t>…………………………………………</w:t>
      </w:r>
      <w:r>
        <w:rPr>
          <w:rFonts w:ascii="Times New Roman" w:hAnsi="Times New Roman"/>
          <w:b/>
          <w:color w:val="000000" w:themeColor="text1"/>
          <w:sz w:val="28"/>
          <w:szCs w:val="36"/>
        </w:rPr>
        <w:t>……</w:t>
      </w:r>
      <w:r>
        <w:rPr>
          <w:rFonts w:ascii="Times New Roman" w:hAnsi="Times New Roman"/>
          <w:b/>
          <w:color w:val="000000" w:themeColor="text1"/>
          <w:sz w:val="28"/>
          <w:szCs w:val="22"/>
        </w:rPr>
        <w:t>7</w:t>
      </w:r>
    </w:p>
    <w:p w:rsidR="00341FC2" w:rsidRDefault="005D0478">
      <w:pPr>
        <w:spacing w:line="480" w:lineRule="auto"/>
        <w:jc w:val="left"/>
        <w:rPr>
          <w:rFonts w:ascii="Times New Roman" w:hAnsi="Times New Roman"/>
          <w:b/>
          <w:color w:val="000000" w:themeColor="text1"/>
          <w:sz w:val="28"/>
        </w:rPr>
      </w:pPr>
      <w:r>
        <w:rPr>
          <w:rFonts w:ascii="Times New Roman" w:hAnsi="Times New Roman"/>
          <w:b/>
          <w:color w:val="000000" w:themeColor="text1"/>
          <w:sz w:val="28"/>
        </w:rPr>
        <w:t>第三部分</w:t>
      </w:r>
      <w:r>
        <w:rPr>
          <w:rFonts w:ascii="Times New Roman" w:hAnsi="Times New Roman"/>
          <w:b/>
          <w:color w:val="000000" w:themeColor="text1"/>
          <w:sz w:val="28"/>
        </w:rPr>
        <w:t xml:space="preserve"> </w:t>
      </w:r>
      <w:r>
        <w:rPr>
          <w:rFonts w:ascii="Times New Roman" w:hAnsi="Times New Roman"/>
          <w:b/>
          <w:color w:val="000000" w:themeColor="text1"/>
          <w:sz w:val="28"/>
        </w:rPr>
        <w:t>服务内容及要求</w:t>
      </w:r>
      <w:r>
        <w:rPr>
          <w:rFonts w:ascii="Times New Roman" w:hAnsi="Times New Roman"/>
          <w:b/>
          <w:color w:val="000000" w:themeColor="text1"/>
          <w:sz w:val="28"/>
        </w:rPr>
        <w:t>……………………………………</w:t>
      </w:r>
      <w:r>
        <w:rPr>
          <w:rFonts w:ascii="Times New Roman" w:hAnsi="Times New Roman"/>
          <w:b/>
          <w:color w:val="000000" w:themeColor="text1"/>
          <w:sz w:val="28"/>
          <w:szCs w:val="36"/>
        </w:rPr>
        <w:t>……</w:t>
      </w:r>
      <w:r>
        <w:rPr>
          <w:rFonts w:ascii="Times New Roman" w:hAnsi="Times New Roman"/>
          <w:b/>
          <w:color w:val="000000" w:themeColor="text1"/>
          <w:sz w:val="28"/>
        </w:rPr>
        <w:t>29</w:t>
      </w:r>
    </w:p>
    <w:p w:rsidR="00341FC2" w:rsidRDefault="005D0478">
      <w:pPr>
        <w:spacing w:line="480" w:lineRule="auto"/>
        <w:jc w:val="left"/>
        <w:rPr>
          <w:rFonts w:ascii="Times New Roman" w:hAnsi="Times New Roman"/>
          <w:b/>
          <w:color w:val="000000" w:themeColor="text1"/>
          <w:sz w:val="28"/>
          <w:szCs w:val="32"/>
        </w:rPr>
      </w:pPr>
      <w:r>
        <w:rPr>
          <w:rFonts w:ascii="Times New Roman" w:hAnsi="Times New Roman"/>
          <w:b/>
          <w:color w:val="000000" w:themeColor="text1"/>
          <w:sz w:val="28"/>
          <w:szCs w:val="32"/>
        </w:rPr>
        <w:t>第四部分</w:t>
      </w:r>
      <w:r>
        <w:rPr>
          <w:rFonts w:ascii="Times New Roman" w:hAnsi="Times New Roman"/>
          <w:b/>
          <w:color w:val="000000" w:themeColor="text1"/>
          <w:sz w:val="28"/>
          <w:szCs w:val="32"/>
        </w:rPr>
        <w:t xml:space="preserve"> </w:t>
      </w:r>
      <w:r>
        <w:rPr>
          <w:rFonts w:ascii="Times New Roman" w:hAnsi="Times New Roman"/>
          <w:b/>
          <w:color w:val="000000" w:themeColor="text1"/>
          <w:sz w:val="28"/>
          <w:szCs w:val="32"/>
        </w:rPr>
        <w:t>合同条款</w:t>
      </w:r>
      <w:r>
        <w:rPr>
          <w:rFonts w:ascii="Times New Roman" w:hAnsi="Times New Roman"/>
          <w:b/>
          <w:color w:val="000000" w:themeColor="text1"/>
          <w:sz w:val="28"/>
          <w:szCs w:val="32"/>
        </w:rPr>
        <w:t>……</w:t>
      </w:r>
      <w:proofErr w:type="gramStart"/>
      <w:r>
        <w:rPr>
          <w:rFonts w:ascii="Times New Roman" w:hAnsi="Times New Roman"/>
          <w:b/>
          <w:color w:val="000000" w:themeColor="text1"/>
          <w:sz w:val="28"/>
          <w:szCs w:val="32"/>
        </w:rPr>
        <w:t>………………………………………</w:t>
      </w:r>
      <w:r>
        <w:rPr>
          <w:rFonts w:ascii="Times New Roman" w:hAnsi="Times New Roman"/>
          <w:b/>
          <w:color w:val="000000" w:themeColor="text1"/>
          <w:sz w:val="28"/>
          <w:szCs w:val="36"/>
        </w:rPr>
        <w:t>……</w:t>
      </w:r>
      <w:proofErr w:type="gramEnd"/>
      <w:r>
        <w:rPr>
          <w:rFonts w:ascii="Times New Roman" w:hAnsi="Times New Roman"/>
          <w:b/>
          <w:color w:val="000000" w:themeColor="text1"/>
          <w:sz w:val="28"/>
          <w:szCs w:val="32"/>
        </w:rPr>
        <w:t>5</w:t>
      </w:r>
      <w:r w:rsidR="005B6026">
        <w:rPr>
          <w:rFonts w:ascii="Times New Roman" w:hAnsi="Times New Roman" w:hint="eastAsia"/>
          <w:b/>
          <w:color w:val="000000" w:themeColor="text1"/>
          <w:sz w:val="28"/>
          <w:szCs w:val="32"/>
        </w:rPr>
        <w:t>0</w:t>
      </w:r>
    </w:p>
    <w:p w:rsidR="00341FC2" w:rsidRDefault="005D0478">
      <w:pPr>
        <w:spacing w:line="480" w:lineRule="auto"/>
        <w:jc w:val="left"/>
        <w:rPr>
          <w:rFonts w:ascii="Times New Roman" w:hAnsi="Times New Roman"/>
          <w:b/>
          <w:color w:val="000000" w:themeColor="text1"/>
          <w:sz w:val="28"/>
          <w:szCs w:val="36"/>
        </w:rPr>
      </w:pPr>
      <w:r>
        <w:rPr>
          <w:rFonts w:ascii="Times New Roman" w:hAnsi="Times New Roman"/>
          <w:b/>
          <w:color w:val="000000" w:themeColor="text1"/>
          <w:sz w:val="28"/>
          <w:szCs w:val="36"/>
        </w:rPr>
        <w:t>第五部分</w:t>
      </w:r>
      <w:r>
        <w:rPr>
          <w:rFonts w:ascii="Times New Roman" w:hAnsi="Times New Roman"/>
          <w:b/>
          <w:color w:val="000000" w:themeColor="text1"/>
          <w:sz w:val="28"/>
          <w:szCs w:val="36"/>
        </w:rPr>
        <w:t xml:space="preserve"> </w:t>
      </w:r>
      <w:r>
        <w:rPr>
          <w:rFonts w:ascii="Times New Roman" w:hAnsi="Times New Roman"/>
          <w:b/>
          <w:color w:val="000000" w:themeColor="text1"/>
          <w:sz w:val="28"/>
          <w:szCs w:val="36"/>
        </w:rPr>
        <w:t>附件</w:t>
      </w:r>
      <w:r>
        <w:rPr>
          <w:rFonts w:ascii="Times New Roman" w:hAnsi="Times New Roman"/>
          <w:b/>
          <w:color w:val="000000" w:themeColor="text1"/>
          <w:sz w:val="28"/>
          <w:szCs w:val="36"/>
        </w:rPr>
        <w:t>……</w:t>
      </w:r>
      <w:proofErr w:type="gramStart"/>
      <w:r>
        <w:rPr>
          <w:rFonts w:ascii="Times New Roman" w:hAnsi="Times New Roman"/>
          <w:b/>
          <w:color w:val="000000" w:themeColor="text1"/>
          <w:sz w:val="28"/>
          <w:szCs w:val="36"/>
        </w:rPr>
        <w:t>…………………………………………………</w:t>
      </w:r>
      <w:proofErr w:type="gramEnd"/>
      <w:r>
        <w:rPr>
          <w:rFonts w:ascii="Times New Roman" w:hAnsi="Times New Roman"/>
          <w:b/>
          <w:color w:val="000000" w:themeColor="text1"/>
          <w:sz w:val="28"/>
          <w:szCs w:val="36"/>
        </w:rPr>
        <w:t>14</w:t>
      </w:r>
      <w:r w:rsidR="005B6026">
        <w:rPr>
          <w:rFonts w:ascii="Times New Roman" w:hAnsi="Times New Roman" w:hint="eastAsia"/>
          <w:b/>
          <w:color w:val="000000" w:themeColor="text1"/>
          <w:sz w:val="28"/>
          <w:szCs w:val="36"/>
        </w:rPr>
        <w:t>0</w:t>
      </w:r>
    </w:p>
    <w:p w:rsidR="00341FC2" w:rsidRDefault="005D0478">
      <w:pPr>
        <w:widowControl/>
        <w:jc w:val="left"/>
        <w:rPr>
          <w:rFonts w:ascii="Times New Roman" w:hAnsi="Times New Roman"/>
          <w:b/>
          <w:bCs/>
          <w:sz w:val="28"/>
          <w:szCs w:val="28"/>
        </w:rPr>
      </w:pPr>
      <w:r>
        <w:rPr>
          <w:rFonts w:ascii="Times New Roman" w:hAnsi="Times New Roman"/>
          <w:b/>
          <w:bCs/>
          <w:sz w:val="28"/>
          <w:szCs w:val="28"/>
        </w:rPr>
        <w:br w:type="page"/>
      </w:r>
    </w:p>
    <w:p w:rsidR="00341FC2" w:rsidRDefault="005D0478">
      <w:pPr>
        <w:jc w:val="center"/>
        <w:rPr>
          <w:rFonts w:ascii="Times New Roman" w:hAnsi="Times New Roman"/>
          <w:b/>
          <w:bCs/>
          <w:sz w:val="28"/>
          <w:szCs w:val="28"/>
        </w:rPr>
      </w:pPr>
      <w:r>
        <w:rPr>
          <w:rFonts w:ascii="Times New Roman" w:hAnsi="Times New Roman"/>
          <w:b/>
          <w:bCs/>
          <w:sz w:val="28"/>
          <w:szCs w:val="28"/>
        </w:rPr>
        <w:lastRenderedPageBreak/>
        <w:t>第一部分</w:t>
      </w:r>
      <w:r>
        <w:rPr>
          <w:rFonts w:ascii="Times New Roman" w:hAnsi="Times New Roman"/>
          <w:b/>
          <w:bCs/>
          <w:sz w:val="28"/>
          <w:szCs w:val="28"/>
        </w:rPr>
        <w:t xml:space="preserve">  </w:t>
      </w:r>
      <w:r>
        <w:rPr>
          <w:rFonts w:ascii="Times New Roman" w:hAnsi="Times New Roman"/>
          <w:b/>
          <w:bCs/>
          <w:sz w:val="28"/>
          <w:szCs w:val="28"/>
        </w:rPr>
        <w:t>竞争性磋商公告</w:t>
      </w:r>
      <w:bookmarkEnd w:id="0"/>
      <w:bookmarkEnd w:id="1"/>
      <w:bookmarkEnd w:id="2"/>
      <w:bookmarkEnd w:id="3"/>
      <w:bookmarkEnd w:id="4"/>
    </w:p>
    <w:p w:rsidR="00341FC2" w:rsidRDefault="005D0478">
      <w:pPr>
        <w:widowControl/>
        <w:pBdr>
          <w:top w:val="single" w:sz="4" w:space="1" w:color="auto"/>
          <w:left w:val="single" w:sz="4" w:space="4" w:color="auto"/>
          <w:bottom w:val="single" w:sz="4" w:space="1" w:color="auto"/>
          <w:right w:val="single" w:sz="4" w:space="0" w:color="auto"/>
        </w:pBdr>
        <w:spacing w:line="360" w:lineRule="auto"/>
        <w:jc w:val="left"/>
        <w:rPr>
          <w:rFonts w:ascii="Times New Roman" w:hAnsi="Times New Roman"/>
          <w:kern w:val="0"/>
          <w:sz w:val="24"/>
        </w:rPr>
      </w:pPr>
      <w:r>
        <w:rPr>
          <w:rFonts w:ascii="Times New Roman" w:hAnsi="Times New Roman"/>
          <w:kern w:val="0"/>
          <w:sz w:val="24"/>
        </w:rPr>
        <w:t>项目概况</w:t>
      </w:r>
      <w:r>
        <w:rPr>
          <w:rFonts w:ascii="Times New Roman" w:hAnsi="Times New Roman"/>
          <w:kern w:val="0"/>
          <w:sz w:val="24"/>
        </w:rPr>
        <w:t xml:space="preserve">                                                    </w:t>
      </w:r>
    </w:p>
    <w:p w:rsidR="00341FC2" w:rsidRDefault="005D0478">
      <w:pPr>
        <w:widowControl/>
        <w:pBdr>
          <w:top w:val="single" w:sz="4" w:space="1" w:color="auto"/>
          <w:left w:val="single" w:sz="4" w:space="4" w:color="auto"/>
          <w:bottom w:val="single" w:sz="4" w:space="1" w:color="auto"/>
          <w:right w:val="single" w:sz="4" w:space="0" w:color="auto"/>
        </w:pBdr>
        <w:spacing w:line="360" w:lineRule="auto"/>
        <w:jc w:val="left"/>
        <w:rPr>
          <w:rFonts w:ascii="Times New Roman" w:hAnsi="Times New Roman"/>
          <w:kern w:val="0"/>
          <w:sz w:val="24"/>
        </w:rPr>
      </w:pPr>
      <w:r>
        <w:rPr>
          <w:rFonts w:ascii="Times New Roman" w:hAnsi="Times New Roman"/>
          <w:kern w:val="0"/>
          <w:sz w:val="24"/>
        </w:rPr>
        <w:t xml:space="preserve">    </w:t>
      </w:r>
      <w:r>
        <w:rPr>
          <w:rFonts w:ascii="Times New Roman" w:hAnsi="Times New Roman"/>
          <w:kern w:val="0"/>
          <w:sz w:val="24"/>
        </w:rPr>
        <w:t>自治区党委机关大院供电系统维修改造项目的潜在供应商应在新疆承泰建业工程管理咨询有限公司（乌鲁木齐水磨沟区红光山路</w:t>
      </w:r>
      <w:r>
        <w:rPr>
          <w:rFonts w:ascii="Times New Roman" w:hAnsi="Times New Roman"/>
          <w:kern w:val="0"/>
          <w:sz w:val="24"/>
        </w:rPr>
        <w:t>2588</w:t>
      </w:r>
      <w:r>
        <w:rPr>
          <w:rFonts w:ascii="Times New Roman" w:hAnsi="Times New Roman"/>
          <w:kern w:val="0"/>
          <w:sz w:val="24"/>
        </w:rPr>
        <w:t>绿地商务中心领海大厦</w:t>
      </w:r>
      <w:r>
        <w:rPr>
          <w:rFonts w:ascii="Times New Roman" w:hAnsi="Times New Roman"/>
          <w:kern w:val="0"/>
          <w:sz w:val="24"/>
        </w:rPr>
        <w:t>2208</w:t>
      </w:r>
      <w:r>
        <w:rPr>
          <w:rFonts w:ascii="Times New Roman" w:hAnsi="Times New Roman"/>
          <w:kern w:val="0"/>
          <w:sz w:val="24"/>
        </w:rPr>
        <w:t>室）获取磋商文件，并于</w:t>
      </w:r>
      <w:r>
        <w:rPr>
          <w:rFonts w:ascii="Times New Roman" w:hAnsi="Times New Roman"/>
          <w:kern w:val="0"/>
          <w:sz w:val="24"/>
        </w:rPr>
        <w:t xml:space="preserve"> 2021</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w:t>
      </w:r>
      <w:r>
        <w:rPr>
          <w:rFonts w:ascii="Times New Roman" w:hAnsi="Times New Roman"/>
          <w:kern w:val="0"/>
          <w:sz w:val="24"/>
        </w:rPr>
        <w:t>22</w:t>
      </w:r>
      <w:r>
        <w:rPr>
          <w:rFonts w:ascii="Times New Roman" w:hAnsi="Times New Roman"/>
          <w:kern w:val="0"/>
          <w:sz w:val="24"/>
        </w:rPr>
        <w:t>日</w:t>
      </w:r>
      <w:r>
        <w:rPr>
          <w:rFonts w:ascii="Times New Roman" w:hAnsi="Times New Roman"/>
          <w:kern w:val="0"/>
          <w:sz w:val="24"/>
        </w:rPr>
        <w:t xml:space="preserve"> 11:00</w:t>
      </w:r>
      <w:r>
        <w:rPr>
          <w:rFonts w:ascii="Times New Roman" w:hAnsi="Times New Roman"/>
          <w:kern w:val="0"/>
          <w:sz w:val="24"/>
        </w:rPr>
        <w:t>（北京时间）前递交磋商申请文件。</w:t>
      </w:r>
    </w:p>
    <w:p w:rsidR="00341FC2" w:rsidRDefault="005D0478">
      <w:pPr>
        <w:widowControl/>
        <w:adjustRightInd w:val="0"/>
        <w:snapToGrid w:val="0"/>
        <w:spacing w:line="360" w:lineRule="auto"/>
        <w:ind w:firstLineChars="200" w:firstLine="482"/>
        <w:outlineLvl w:val="1"/>
        <w:rPr>
          <w:rFonts w:ascii="Times New Roman" w:hAnsi="Times New Roman"/>
          <w:kern w:val="0"/>
          <w:sz w:val="24"/>
        </w:rPr>
      </w:pPr>
      <w:bookmarkStart w:id="11" w:name="_Toc27288"/>
      <w:r>
        <w:rPr>
          <w:rFonts w:ascii="Times New Roman" w:hAnsi="Times New Roman"/>
          <w:b/>
          <w:bCs/>
          <w:kern w:val="0"/>
          <w:sz w:val="24"/>
        </w:rPr>
        <w:t>一、项目基本情况</w:t>
      </w:r>
      <w:bookmarkEnd w:id="11"/>
    </w:p>
    <w:p w:rsidR="00341FC2" w:rsidRDefault="005D0478">
      <w:pPr>
        <w:widowControl/>
        <w:adjustRightInd w:val="0"/>
        <w:snapToGrid w:val="0"/>
        <w:spacing w:line="360" w:lineRule="auto"/>
        <w:ind w:firstLineChars="100" w:firstLine="240"/>
        <w:jc w:val="left"/>
        <w:rPr>
          <w:rFonts w:ascii="Times New Roman" w:hAnsi="Times New Roman"/>
          <w:kern w:val="0"/>
          <w:sz w:val="24"/>
        </w:rPr>
      </w:pPr>
      <w:r>
        <w:rPr>
          <w:rFonts w:ascii="Times New Roman" w:hAnsi="Times New Roman"/>
          <w:kern w:val="0"/>
          <w:sz w:val="24"/>
        </w:rPr>
        <w:t xml:space="preserve">  </w:t>
      </w:r>
      <w:r>
        <w:rPr>
          <w:rFonts w:ascii="Times New Roman" w:hAnsi="Times New Roman"/>
          <w:kern w:val="0"/>
          <w:sz w:val="24"/>
        </w:rPr>
        <w:t>项目编号：</w:t>
      </w:r>
      <w:r>
        <w:rPr>
          <w:rFonts w:ascii="Times New Roman" w:hAnsi="Times New Roman"/>
          <w:kern w:val="0"/>
          <w:sz w:val="24"/>
        </w:rPr>
        <w:t>CTJYZB-2021-032</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项目名称</w:t>
      </w:r>
      <w:r>
        <w:rPr>
          <w:rFonts w:ascii="Times New Roman" w:hAnsi="Times New Roman"/>
          <w:kern w:val="0"/>
          <w:sz w:val="24"/>
        </w:rPr>
        <w:t xml:space="preserve">: </w:t>
      </w:r>
      <w:r>
        <w:rPr>
          <w:rFonts w:ascii="Times New Roman" w:hAnsi="Times New Roman"/>
          <w:kern w:val="0"/>
          <w:sz w:val="24"/>
        </w:rPr>
        <w:t>自治区党委机关大院供电系统维修改造项目</w:t>
      </w:r>
    </w:p>
    <w:p w:rsidR="00341FC2" w:rsidRDefault="005D0478">
      <w:pPr>
        <w:widowControl/>
        <w:adjustRightInd w:val="0"/>
        <w:snapToGrid w:val="0"/>
        <w:spacing w:line="360" w:lineRule="auto"/>
        <w:ind w:firstLineChars="100" w:firstLine="240"/>
        <w:jc w:val="left"/>
        <w:rPr>
          <w:rFonts w:ascii="Times New Roman" w:hAnsi="Times New Roman"/>
          <w:kern w:val="0"/>
          <w:sz w:val="24"/>
        </w:rPr>
      </w:pPr>
      <w:r>
        <w:rPr>
          <w:rFonts w:ascii="Times New Roman" w:hAnsi="Times New Roman"/>
          <w:kern w:val="0"/>
          <w:sz w:val="24"/>
        </w:rPr>
        <w:t xml:space="preserve">  </w:t>
      </w:r>
      <w:r>
        <w:rPr>
          <w:rFonts w:ascii="Times New Roman" w:hAnsi="Times New Roman"/>
          <w:kern w:val="0"/>
          <w:sz w:val="24"/>
        </w:rPr>
        <w:t>采购方式：竞争性磋商</w:t>
      </w:r>
    </w:p>
    <w:p w:rsidR="00341FC2" w:rsidRDefault="005D0478">
      <w:pPr>
        <w:widowControl/>
        <w:adjustRightInd w:val="0"/>
        <w:snapToGrid w:val="0"/>
        <w:spacing w:line="360" w:lineRule="auto"/>
        <w:ind w:firstLineChars="200" w:firstLine="480"/>
        <w:jc w:val="left"/>
        <w:rPr>
          <w:rFonts w:ascii="Times New Roman" w:hAnsi="Times New Roman"/>
          <w:color w:val="000000"/>
          <w:kern w:val="0"/>
          <w:sz w:val="24"/>
        </w:rPr>
      </w:pPr>
      <w:r>
        <w:rPr>
          <w:rFonts w:ascii="Times New Roman" w:hAnsi="Times New Roman"/>
          <w:color w:val="000000"/>
          <w:kern w:val="0"/>
          <w:sz w:val="24"/>
        </w:rPr>
        <w:t>数量</w:t>
      </w:r>
      <w:r>
        <w:rPr>
          <w:rFonts w:ascii="Times New Roman" w:hAnsi="Times New Roman"/>
          <w:color w:val="000000"/>
          <w:kern w:val="0"/>
          <w:sz w:val="24"/>
        </w:rPr>
        <w:t>:</w:t>
      </w:r>
      <w:r>
        <w:rPr>
          <w:rFonts w:ascii="Times New Roman" w:hAnsi="Times New Roman"/>
          <w:kern w:val="0"/>
          <w:sz w:val="24"/>
        </w:rPr>
        <w:t>/</w:t>
      </w:r>
    </w:p>
    <w:p w:rsidR="00341FC2" w:rsidRDefault="005D0478">
      <w:pPr>
        <w:widowControl/>
        <w:adjustRightInd w:val="0"/>
        <w:snapToGrid w:val="0"/>
        <w:spacing w:line="360" w:lineRule="auto"/>
        <w:ind w:firstLineChars="200" w:firstLine="480"/>
        <w:jc w:val="left"/>
        <w:rPr>
          <w:rFonts w:ascii="Times New Roman" w:hAnsi="Times New Roman"/>
          <w:color w:val="000000"/>
          <w:kern w:val="0"/>
          <w:sz w:val="24"/>
        </w:rPr>
      </w:pPr>
      <w:r>
        <w:rPr>
          <w:rFonts w:ascii="Times New Roman" w:hAnsi="Times New Roman"/>
          <w:color w:val="000000"/>
          <w:kern w:val="0"/>
          <w:sz w:val="24"/>
        </w:rPr>
        <w:t>预算金额（元）</w:t>
      </w:r>
      <w:r>
        <w:rPr>
          <w:rFonts w:ascii="Times New Roman" w:hAnsi="Times New Roman"/>
          <w:color w:val="000000"/>
          <w:kern w:val="0"/>
          <w:sz w:val="24"/>
        </w:rPr>
        <w:t>:2830000.00</w:t>
      </w:r>
    </w:p>
    <w:p w:rsidR="00341FC2" w:rsidRDefault="005D0478">
      <w:pPr>
        <w:widowControl/>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kern w:val="0"/>
          <w:sz w:val="24"/>
        </w:rPr>
        <w:t>简要规格描述或项目基本概况介绍、用途</w:t>
      </w:r>
      <w:r>
        <w:rPr>
          <w:rFonts w:ascii="Times New Roman" w:hAnsi="Times New Roman"/>
          <w:color w:val="000000" w:themeColor="text1"/>
          <w:kern w:val="0"/>
          <w:sz w:val="24"/>
        </w:rPr>
        <w:t>：</w:t>
      </w:r>
      <w:r>
        <w:rPr>
          <w:rFonts w:ascii="Times New Roman" w:hAnsi="Times New Roman"/>
          <w:color w:val="000000" w:themeColor="text1"/>
          <w:sz w:val="24"/>
        </w:rPr>
        <w:t>预算实际操作中包含</w:t>
      </w:r>
      <w:r>
        <w:rPr>
          <w:rFonts w:ascii="Times New Roman" w:hAnsi="Times New Roman"/>
          <w:color w:val="000000" w:themeColor="text1"/>
          <w:kern w:val="0"/>
          <w:sz w:val="24"/>
        </w:rPr>
        <w:t>更换配电中心高压开关柜</w:t>
      </w:r>
      <w:r>
        <w:rPr>
          <w:rFonts w:ascii="Times New Roman" w:hAnsi="Times New Roman"/>
          <w:color w:val="000000" w:themeColor="text1"/>
          <w:kern w:val="0"/>
          <w:sz w:val="24"/>
        </w:rPr>
        <w:t>10</w:t>
      </w:r>
      <w:r>
        <w:rPr>
          <w:rFonts w:ascii="Times New Roman" w:hAnsi="Times New Roman"/>
          <w:color w:val="000000" w:themeColor="text1"/>
          <w:kern w:val="0"/>
          <w:sz w:val="24"/>
        </w:rPr>
        <w:t>面、低压开关柜</w:t>
      </w:r>
      <w:r>
        <w:rPr>
          <w:rFonts w:ascii="Times New Roman" w:hAnsi="Times New Roman"/>
          <w:color w:val="000000" w:themeColor="text1"/>
          <w:kern w:val="0"/>
          <w:sz w:val="24"/>
        </w:rPr>
        <w:t>14</w:t>
      </w:r>
      <w:r>
        <w:rPr>
          <w:rFonts w:ascii="Times New Roman" w:hAnsi="Times New Roman"/>
          <w:color w:val="000000" w:themeColor="text1"/>
          <w:kern w:val="0"/>
          <w:sz w:val="24"/>
        </w:rPr>
        <w:t>面，新建箱式变电站（预装式变电站）</w:t>
      </w:r>
      <w:r>
        <w:rPr>
          <w:rFonts w:ascii="Times New Roman" w:hAnsi="Times New Roman"/>
          <w:color w:val="000000" w:themeColor="text1"/>
          <w:kern w:val="0"/>
          <w:sz w:val="24"/>
        </w:rPr>
        <w:t>1</w:t>
      </w:r>
      <w:r>
        <w:rPr>
          <w:rFonts w:ascii="Times New Roman" w:hAnsi="Times New Roman"/>
          <w:color w:val="000000" w:themeColor="text1"/>
          <w:kern w:val="0"/>
          <w:sz w:val="24"/>
        </w:rPr>
        <w:t>台、新装低压开关柜</w:t>
      </w:r>
      <w:r>
        <w:rPr>
          <w:rFonts w:ascii="Times New Roman" w:hAnsi="Times New Roman"/>
          <w:color w:val="000000" w:themeColor="text1"/>
          <w:kern w:val="0"/>
          <w:sz w:val="24"/>
        </w:rPr>
        <w:t>7</w:t>
      </w:r>
      <w:r>
        <w:rPr>
          <w:rFonts w:ascii="Times New Roman" w:hAnsi="Times New Roman"/>
          <w:color w:val="000000" w:themeColor="text1"/>
          <w:kern w:val="0"/>
          <w:sz w:val="24"/>
        </w:rPr>
        <w:t>面，更换低压母线桥</w:t>
      </w:r>
      <w:r>
        <w:rPr>
          <w:rFonts w:ascii="Times New Roman" w:hAnsi="Times New Roman"/>
          <w:color w:val="000000" w:themeColor="text1"/>
          <w:kern w:val="0"/>
          <w:sz w:val="24"/>
        </w:rPr>
        <w:t>4</w:t>
      </w:r>
      <w:r>
        <w:rPr>
          <w:rFonts w:ascii="Times New Roman" w:hAnsi="Times New Roman"/>
          <w:color w:val="000000" w:themeColor="text1"/>
          <w:kern w:val="0"/>
          <w:sz w:val="24"/>
        </w:rPr>
        <w:t>段；需拆除高压开关柜（含电源操作柜）</w:t>
      </w:r>
      <w:r>
        <w:rPr>
          <w:rFonts w:ascii="Times New Roman" w:hAnsi="Times New Roman"/>
          <w:color w:val="000000" w:themeColor="text1"/>
          <w:kern w:val="0"/>
          <w:sz w:val="24"/>
        </w:rPr>
        <w:t>12</w:t>
      </w:r>
      <w:r>
        <w:rPr>
          <w:rFonts w:ascii="Times New Roman" w:hAnsi="Times New Roman"/>
          <w:color w:val="000000" w:themeColor="text1"/>
          <w:kern w:val="0"/>
          <w:sz w:val="24"/>
        </w:rPr>
        <w:t>面，低压开关柜</w:t>
      </w:r>
      <w:r>
        <w:rPr>
          <w:rFonts w:ascii="Times New Roman" w:hAnsi="Times New Roman"/>
          <w:color w:val="000000" w:themeColor="text1"/>
          <w:kern w:val="0"/>
          <w:sz w:val="24"/>
        </w:rPr>
        <w:t>22</w:t>
      </w:r>
      <w:r>
        <w:rPr>
          <w:rFonts w:ascii="Times New Roman" w:hAnsi="Times New Roman"/>
          <w:color w:val="000000" w:themeColor="text1"/>
          <w:kern w:val="0"/>
          <w:sz w:val="24"/>
        </w:rPr>
        <w:t>面，槽型母线桥连接头</w:t>
      </w:r>
      <w:r>
        <w:rPr>
          <w:rFonts w:ascii="Times New Roman" w:hAnsi="Times New Roman"/>
          <w:color w:val="000000" w:themeColor="text1"/>
          <w:kern w:val="0"/>
          <w:sz w:val="24"/>
        </w:rPr>
        <w:t>6</w:t>
      </w:r>
      <w:r>
        <w:rPr>
          <w:rFonts w:ascii="Times New Roman" w:hAnsi="Times New Roman"/>
          <w:color w:val="000000" w:themeColor="text1"/>
          <w:kern w:val="0"/>
          <w:sz w:val="24"/>
        </w:rPr>
        <w:t>段</w:t>
      </w:r>
      <w:r>
        <w:rPr>
          <w:rFonts w:ascii="Times New Roman" w:hAnsi="Times New Roman"/>
          <w:color w:val="000000" w:themeColor="text1"/>
          <w:sz w:val="24"/>
        </w:rPr>
        <w:t>等，供电电压等级为</w:t>
      </w:r>
      <w:r>
        <w:rPr>
          <w:rFonts w:ascii="Times New Roman" w:hAnsi="Times New Roman"/>
          <w:color w:val="000000" w:themeColor="text1"/>
          <w:sz w:val="24"/>
        </w:rPr>
        <w:t xml:space="preserve"> 10kV</w:t>
      </w:r>
      <w:r>
        <w:rPr>
          <w:rFonts w:ascii="Times New Roman" w:hAnsi="Times New Roman"/>
          <w:color w:val="000000" w:themeColor="text1"/>
          <w:kern w:val="0"/>
          <w:sz w:val="24"/>
        </w:rPr>
        <w:t>。</w:t>
      </w:r>
      <w:r>
        <w:rPr>
          <w:rFonts w:ascii="Times New Roman" w:hAnsi="Times New Roman"/>
          <w:color w:val="000000" w:themeColor="text1"/>
          <w:sz w:val="24"/>
        </w:rPr>
        <w:t>以甲方实际发生的测算费用为准。（具体详见竞争性磋商文件参数规定）</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合同履约期限：详见磋商文件。</w:t>
      </w:r>
    </w:p>
    <w:p w:rsidR="00341FC2" w:rsidRDefault="005D0478">
      <w:pPr>
        <w:widowControl/>
        <w:numPr>
          <w:ilvl w:val="0"/>
          <w:numId w:val="2"/>
        </w:numPr>
        <w:adjustRightInd w:val="0"/>
        <w:snapToGrid w:val="0"/>
        <w:spacing w:line="360" w:lineRule="auto"/>
        <w:jc w:val="left"/>
        <w:outlineLvl w:val="1"/>
        <w:rPr>
          <w:rFonts w:ascii="Times New Roman" w:hAnsi="Times New Roman"/>
          <w:b/>
          <w:bCs/>
          <w:kern w:val="0"/>
          <w:sz w:val="24"/>
        </w:rPr>
      </w:pPr>
      <w:bookmarkStart w:id="12" w:name="_Toc24559"/>
      <w:r>
        <w:rPr>
          <w:rFonts w:ascii="Times New Roman" w:hAnsi="Times New Roman"/>
          <w:b/>
          <w:bCs/>
          <w:kern w:val="0"/>
          <w:sz w:val="24"/>
        </w:rPr>
        <w:t>投标供应商的资格要求</w:t>
      </w:r>
      <w:bookmarkEnd w:id="12"/>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1.</w:t>
      </w:r>
      <w:r>
        <w:rPr>
          <w:rFonts w:ascii="Times New Roman" w:hAnsi="Times New Roman"/>
          <w:kern w:val="0"/>
          <w:sz w:val="24"/>
        </w:rPr>
        <w:t>满足《中华人民共和国政府采购法》第二十二条规定；</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2.</w:t>
      </w:r>
      <w:r>
        <w:rPr>
          <w:rFonts w:ascii="Times New Roman" w:hAnsi="Times New Roman"/>
          <w:kern w:val="0"/>
          <w:sz w:val="24"/>
        </w:rPr>
        <w:t>落实政府采购政策需满足的资格要求：</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2.1. </w:t>
      </w:r>
      <w:r>
        <w:rPr>
          <w:rFonts w:ascii="Times New Roman" w:hAnsi="Times New Roman"/>
          <w:kern w:val="0"/>
          <w:sz w:val="24"/>
        </w:rPr>
        <w:t>财政部、工业和信息化部关于印发《政府采购促进中小企业发展管理办法》的通知（财库</w:t>
      </w:r>
      <w:r>
        <w:rPr>
          <w:rFonts w:ascii="Times New Roman" w:hAnsi="Times New Roman"/>
          <w:kern w:val="0"/>
          <w:sz w:val="24"/>
        </w:rPr>
        <w:t>[2020]46</w:t>
      </w:r>
      <w:r>
        <w:rPr>
          <w:rFonts w:ascii="Times New Roman" w:hAnsi="Times New Roman"/>
          <w:kern w:val="0"/>
          <w:sz w:val="24"/>
        </w:rPr>
        <w:t>号文）；</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2.2. </w:t>
      </w:r>
      <w:r>
        <w:rPr>
          <w:rFonts w:ascii="Times New Roman" w:hAnsi="Times New Roman"/>
          <w:kern w:val="0"/>
          <w:sz w:val="24"/>
        </w:rPr>
        <w:t>财政部、司法部《关于政府采购支持监狱企业发展有关问题的通知》（财库〔</w:t>
      </w:r>
      <w:r>
        <w:rPr>
          <w:rFonts w:ascii="Times New Roman" w:hAnsi="Times New Roman"/>
          <w:kern w:val="0"/>
          <w:sz w:val="24"/>
        </w:rPr>
        <w:t>2014</w:t>
      </w:r>
      <w:r>
        <w:rPr>
          <w:rFonts w:ascii="Times New Roman" w:hAnsi="Times New Roman"/>
          <w:kern w:val="0"/>
          <w:sz w:val="24"/>
        </w:rPr>
        <w:t>〕</w:t>
      </w:r>
      <w:r>
        <w:rPr>
          <w:rFonts w:ascii="Times New Roman" w:hAnsi="Times New Roman"/>
          <w:kern w:val="0"/>
          <w:sz w:val="24"/>
        </w:rPr>
        <w:t>68</w:t>
      </w:r>
      <w:r>
        <w:rPr>
          <w:rFonts w:ascii="Times New Roman" w:hAnsi="Times New Roman"/>
          <w:kern w:val="0"/>
          <w:sz w:val="24"/>
        </w:rPr>
        <w:t>号文）；</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 2.3.</w:t>
      </w:r>
      <w:r>
        <w:rPr>
          <w:rFonts w:ascii="Times New Roman" w:hAnsi="Times New Roman"/>
          <w:kern w:val="0"/>
          <w:sz w:val="24"/>
        </w:rPr>
        <w:t>《国务院办公厅关于建立政府强制采购节能产品制度的通知》（国办发〔</w:t>
      </w:r>
      <w:r>
        <w:rPr>
          <w:rFonts w:ascii="Times New Roman" w:hAnsi="Times New Roman"/>
          <w:kern w:val="0"/>
          <w:sz w:val="24"/>
        </w:rPr>
        <w:t>2007</w:t>
      </w:r>
      <w:r>
        <w:rPr>
          <w:rFonts w:ascii="Times New Roman" w:hAnsi="Times New Roman"/>
          <w:kern w:val="0"/>
          <w:sz w:val="24"/>
        </w:rPr>
        <w:t>〕</w:t>
      </w:r>
      <w:r>
        <w:rPr>
          <w:rFonts w:ascii="Times New Roman" w:hAnsi="Times New Roman"/>
          <w:kern w:val="0"/>
          <w:sz w:val="24"/>
        </w:rPr>
        <w:t>51</w:t>
      </w:r>
      <w:r>
        <w:rPr>
          <w:rFonts w:ascii="Times New Roman" w:hAnsi="Times New Roman"/>
          <w:kern w:val="0"/>
          <w:sz w:val="24"/>
        </w:rPr>
        <w:t>号）；</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 2.4. </w:t>
      </w:r>
      <w:r>
        <w:rPr>
          <w:rFonts w:ascii="Times New Roman" w:hAnsi="Times New Roman"/>
          <w:kern w:val="0"/>
          <w:sz w:val="24"/>
        </w:rPr>
        <w:t>财政部、民政部、中国残疾人联合会《关于促进残疾人就业政府采购政策的通知》（财库</w:t>
      </w:r>
      <w:r>
        <w:rPr>
          <w:rFonts w:ascii="Times New Roman" w:hAnsi="Times New Roman"/>
          <w:kern w:val="0"/>
          <w:sz w:val="24"/>
        </w:rPr>
        <w:t>[2017]141</w:t>
      </w:r>
      <w:r>
        <w:rPr>
          <w:rFonts w:ascii="Times New Roman" w:hAnsi="Times New Roman"/>
          <w:kern w:val="0"/>
          <w:sz w:val="24"/>
        </w:rPr>
        <w:t>号）。（中小企业优惠、监狱企业、节能产品、环境标志产品等）；</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lastRenderedPageBreak/>
        <w:t>2.5.</w:t>
      </w:r>
      <w:r>
        <w:rPr>
          <w:rFonts w:ascii="Times New Roman" w:hAnsi="Times New Roman"/>
          <w:kern w:val="0"/>
          <w:sz w:val="24"/>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w:t>
      </w:r>
      <w:r>
        <w:rPr>
          <w:rFonts w:ascii="Times New Roman" w:hAnsi="Times New Roman"/>
          <w:kern w:val="0"/>
          <w:sz w:val="24"/>
        </w:rPr>
        <w:t>本项目的特定资格要求：</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3.1</w:t>
      </w:r>
      <w:r>
        <w:rPr>
          <w:rFonts w:ascii="Times New Roman" w:hAnsi="Times New Roman"/>
          <w:kern w:val="0"/>
          <w:sz w:val="24"/>
        </w:rPr>
        <w:t>具有有效经年检的三证合一营业执照（经营范围需满足甲方采购需求；详见磋商文件第三部分）；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3.2.</w:t>
      </w:r>
      <w:r>
        <w:rPr>
          <w:rFonts w:ascii="Times New Roman" w:hAnsi="Times New Roman"/>
          <w:kern w:val="0"/>
          <w:sz w:val="24"/>
        </w:rPr>
        <w:t>投标企业为国内注册（指按国家有关规定要求注册的），注册资金为国内资金，投标企业人员为中华人民共和国合法公民，具有法人资格的供应商；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3.3.</w:t>
      </w:r>
      <w:r>
        <w:rPr>
          <w:rFonts w:ascii="Times New Roman" w:hAnsi="Times New Roman"/>
          <w:kern w:val="0"/>
          <w:sz w:val="24"/>
        </w:rPr>
        <w:t>供应商须具备以下条件：</w:t>
      </w:r>
    </w:p>
    <w:p w:rsidR="00341FC2" w:rsidRDefault="005D0478">
      <w:pPr>
        <w:widowControl/>
        <w:adjustRightInd w:val="0"/>
        <w:snapToGrid w:val="0"/>
        <w:spacing w:line="360" w:lineRule="auto"/>
        <w:ind w:leftChars="114" w:left="239" w:firstLineChars="93" w:firstLine="223"/>
        <w:jc w:val="left"/>
        <w:rPr>
          <w:rFonts w:ascii="Times New Roman" w:hAnsi="Times New Roman"/>
          <w:kern w:val="0"/>
          <w:sz w:val="24"/>
        </w:rPr>
      </w:pPr>
      <w:r>
        <w:rPr>
          <w:rFonts w:ascii="Times New Roman" w:hAnsi="Times New Roman"/>
          <w:kern w:val="0"/>
          <w:sz w:val="24"/>
        </w:rPr>
        <w:t xml:space="preserve">3.3.1 </w:t>
      </w:r>
      <w:r>
        <w:rPr>
          <w:rFonts w:ascii="Times New Roman" w:hAnsi="Times New Roman"/>
          <w:kern w:val="0"/>
          <w:sz w:val="24"/>
        </w:rPr>
        <w:t>电力工程施工总承包叁级及以上或输变电工程专业承包叁级及以上资质；</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3.3.2 </w:t>
      </w:r>
      <w:r>
        <w:rPr>
          <w:rFonts w:ascii="Times New Roman" w:hAnsi="Times New Roman"/>
          <w:kern w:val="0"/>
          <w:sz w:val="24"/>
        </w:rPr>
        <w:t>具有《承装（修、试）电力设施许可证》四级及以上资质、有安全生产许可证，并在人员、设备、资金等方面具有相应施工能力；</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3.3.3</w:t>
      </w:r>
      <w:r>
        <w:rPr>
          <w:rFonts w:ascii="Times New Roman" w:hAnsi="Times New Roman"/>
          <w:color w:val="0000FF"/>
          <w:kern w:val="0"/>
          <w:sz w:val="24"/>
        </w:rPr>
        <w:t xml:space="preserve"> </w:t>
      </w:r>
      <w:r>
        <w:rPr>
          <w:rFonts w:ascii="Times New Roman" w:hAnsi="Times New Roman"/>
          <w:kern w:val="0"/>
          <w:sz w:val="24"/>
        </w:rPr>
        <w:t>投标企业属于政府采购网备案供应商，区外企业已进行区外进疆建筑企业信息报送；</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3.3.4 </w:t>
      </w:r>
      <w:r>
        <w:rPr>
          <w:rFonts w:ascii="Times New Roman" w:hAnsi="Times New Roman"/>
          <w:kern w:val="0"/>
          <w:sz w:val="24"/>
        </w:rPr>
        <w:t>项目经理须具备机电工程二级及以上（含二级）注册建造师执业资格，具备有效的安全生产考核合格证书（</w:t>
      </w:r>
      <w:r>
        <w:rPr>
          <w:rFonts w:ascii="Times New Roman" w:hAnsi="Times New Roman"/>
          <w:kern w:val="0"/>
          <w:sz w:val="24"/>
        </w:rPr>
        <w:t>B</w:t>
      </w:r>
      <w:r>
        <w:rPr>
          <w:rFonts w:ascii="Times New Roman" w:hAnsi="Times New Roman"/>
          <w:kern w:val="0"/>
          <w:sz w:val="24"/>
        </w:rPr>
        <w:t>证），且未担任其它在施建设项目的项目经理；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3.4.</w:t>
      </w:r>
      <w:r>
        <w:rPr>
          <w:rFonts w:ascii="Times New Roman" w:hAnsi="Times New Roman"/>
          <w:kern w:val="0"/>
          <w:sz w:val="24"/>
        </w:rPr>
        <w:t>法人代表或其委托代理人应携带本人身份证原件及复印件，委托代理人还应携带《法人代表授权委托书》；</w:t>
      </w:r>
    </w:p>
    <w:p w:rsidR="00341FC2" w:rsidRDefault="005D0478">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rPr>
        <w:t>3.5.</w:t>
      </w:r>
      <w:r>
        <w:rPr>
          <w:rFonts w:ascii="Times New Roman" w:hAnsi="Times New Roman"/>
          <w:kern w:val="0"/>
          <w:sz w:val="24"/>
        </w:rPr>
        <w:t>供应商须提供</w:t>
      </w:r>
      <w:r>
        <w:rPr>
          <w:rFonts w:ascii="Times New Roman" w:hAnsi="Times New Roman"/>
          <w:kern w:val="0"/>
          <w:sz w:val="24"/>
        </w:rPr>
        <w:t>2018</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月以来同类业绩，供应商至少提供一个中标通知书、合同、竣工验收报告；</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3.6.“</w:t>
      </w:r>
      <w:r>
        <w:rPr>
          <w:rFonts w:ascii="Times New Roman" w:hAnsi="Times New Roman"/>
          <w:kern w:val="0"/>
          <w:sz w:val="24"/>
        </w:rPr>
        <w:t>拟参加本次招标项目的供应商，如在</w:t>
      </w:r>
      <w:r>
        <w:rPr>
          <w:rFonts w:ascii="Times New Roman" w:hAnsi="Times New Roman"/>
          <w:kern w:val="0"/>
          <w:sz w:val="24"/>
        </w:rPr>
        <w:t>“</w:t>
      </w:r>
      <w:r>
        <w:rPr>
          <w:rFonts w:ascii="Times New Roman" w:hAnsi="Times New Roman"/>
          <w:kern w:val="0"/>
          <w:sz w:val="24"/>
        </w:rPr>
        <w:t>信用中国</w:t>
      </w:r>
      <w:r>
        <w:rPr>
          <w:rFonts w:ascii="Times New Roman" w:hAnsi="Times New Roman"/>
          <w:kern w:val="0"/>
          <w:sz w:val="24"/>
        </w:rPr>
        <w:t>”</w:t>
      </w:r>
      <w:r>
        <w:rPr>
          <w:rFonts w:ascii="Times New Roman" w:hAnsi="Times New Roman"/>
          <w:kern w:val="0"/>
          <w:sz w:val="24"/>
        </w:rPr>
        <w:t>网站（</w:t>
      </w:r>
      <w:r>
        <w:rPr>
          <w:rFonts w:ascii="Times New Roman" w:hAnsi="Times New Roman"/>
          <w:kern w:val="0"/>
          <w:sz w:val="24"/>
        </w:rPr>
        <w:t>WWW.creditchina.gov.cn</w:t>
      </w:r>
      <w:r>
        <w:rPr>
          <w:rFonts w:ascii="Times New Roman" w:hAnsi="Times New Roman"/>
          <w:kern w:val="0"/>
          <w:sz w:val="24"/>
        </w:rPr>
        <w:t>）、中国政府采购网（</w:t>
      </w:r>
      <w:r>
        <w:rPr>
          <w:rFonts w:ascii="Times New Roman" w:hAnsi="Times New Roman"/>
          <w:kern w:val="0"/>
          <w:sz w:val="24"/>
        </w:rPr>
        <w:t>www.ccgp.gov.cn</w:t>
      </w:r>
      <w:r>
        <w:rPr>
          <w:rFonts w:ascii="Times New Roman" w:hAnsi="Times New Roman"/>
          <w:kern w:val="0"/>
          <w:sz w:val="24"/>
        </w:rPr>
        <w:t>）、国家企业信用信息公示系统（</w:t>
      </w:r>
      <w:r>
        <w:rPr>
          <w:rFonts w:ascii="Times New Roman" w:hAnsi="Times New Roman"/>
          <w:kern w:val="0"/>
          <w:sz w:val="24"/>
        </w:rPr>
        <w:t>http://www.gsxt.gov.cn</w:t>
      </w:r>
      <w:r>
        <w:rPr>
          <w:rFonts w:ascii="Times New Roman" w:hAnsi="Times New Roman"/>
          <w:kern w:val="0"/>
          <w:sz w:val="24"/>
        </w:rPr>
        <w:t>）被列入失信被执行人、重大税收违法案件当事人名单、政府采购严重违法失信行为记录名单的（尚在处罚期内的）、经营异常名录的，将拒绝其参本次政府采购活动；</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3.7.</w:t>
      </w:r>
      <w:r>
        <w:rPr>
          <w:rFonts w:ascii="Times New Roman" w:hAnsi="Times New Roman"/>
          <w:kern w:val="0"/>
          <w:sz w:val="24"/>
        </w:rPr>
        <w:t>相互关联的存在实际控制、管理关系的两个企业，不得参加同一项目的磋商。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3.8.</w:t>
      </w:r>
      <w:r>
        <w:rPr>
          <w:rFonts w:ascii="Times New Roman" w:hAnsi="Times New Roman"/>
          <w:kern w:val="0"/>
          <w:sz w:val="24"/>
        </w:rPr>
        <w:t>供应商不得以其它公司资质投标或中标后转包。如发现执行项目的公司并非中标公司，则采购人有权终止合作，并向中标人追索由此造成的一切损失；</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3.9.</w:t>
      </w:r>
      <w:r>
        <w:rPr>
          <w:rFonts w:ascii="Times New Roman" w:hAnsi="Times New Roman"/>
          <w:kern w:val="0"/>
          <w:sz w:val="24"/>
        </w:rPr>
        <w:t>本项目不接受联合体投标。</w:t>
      </w:r>
      <w:r>
        <w:rPr>
          <w:rFonts w:ascii="Times New Roman" w:hAnsi="Times New Roman"/>
          <w:kern w:val="0"/>
          <w:sz w:val="24"/>
        </w:rPr>
        <w:t> </w:t>
      </w:r>
    </w:p>
    <w:p w:rsidR="00341FC2" w:rsidRDefault="005D0478">
      <w:pPr>
        <w:spacing w:line="360" w:lineRule="auto"/>
        <w:ind w:firstLineChars="200" w:firstLine="482"/>
        <w:outlineLvl w:val="1"/>
        <w:rPr>
          <w:rFonts w:ascii="Times New Roman" w:hAnsi="Times New Roman"/>
          <w:b/>
          <w:bCs/>
          <w:sz w:val="24"/>
          <w:szCs w:val="20"/>
        </w:rPr>
      </w:pPr>
      <w:bookmarkStart w:id="13" w:name="_Toc30017"/>
      <w:r>
        <w:rPr>
          <w:rFonts w:ascii="Times New Roman" w:hAnsi="Times New Roman"/>
          <w:b/>
          <w:bCs/>
          <w:sz w:val="24"/>
          <w:szCs w:val="20"/>
        </w:rPr>
        <w:lastRenderedPageBreak/>
        <w:t>三、获取磋商文件</w:t>
      </w:r>
      <w:bookmarkEnd w:id="13"/>
      <w:r>
        <w:rPr>
          <w:rFonts w:ascii="Times New Roman" w:hAnsi="Times New Roman"/>
          <w:b/>
          <w:bCs/>
          <w:sz w:val="24"/>
          <w:szCs w:val="20"/>
        </w:rPr>
        <w:t xml:space="preserve"> </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获取磋商文件时间：</w:t>
      </w:r>
      <w:r>
        <w:rPr>
          <w:rFonts w:ascii="Times New Roman" w:hAnsi="Times New Roman"/>
          <w:sz w:val="24"/>
          <w:szCs w:val="20"/>
          <w:u w:val="single"/>
        </w:rPr>
        <w:t>2021</w:t>
      </w:r>
      <w:r>
        <w:rPr>
          <w:rFonts w:ascii="Times New Roman" w:hAnsi="Times New Roman"/>
          <w:sz w:val="24"/>
          <w:szCs w:val="20"/>
        </w:rPr>
        <w:t>年</w:t>
      </w:r>
      <w:r>
        <w:rPr>
          <w:rFonts w:ascii="Times New Roman" w:hAnsi="Times New Roman"/>
          <w:sz w:val="24"/>
          <w:szCs w:val="20"/>
          <w:u w:val="single"/>
        </w:rPr>
        <w:t>10</w:t>
      </w:r>
      <w:r>
        <w:rPr>
          <w:rFonts w:ascii="Times New Roman" w:hAnsi="Times New Roman"/>
          <w:sz w:val="24"/>
          <w:szCs w:val="20"/>
        </w:rPr>
        <w:t>月</w:t>
      </w:r>
      <w:r>
        <w:rPr>
          <w:rFonts w:ascii="Times New Roman" w:hAnsi="Times New Roman"/>
          <w:sz w:val="24"/>
          <w:szCs w:val="20"/>
          <w:u w:val="single"/>
        </w:rPr>
        <w:t>11</w:t>
      </w:r>
      <w:r>
        <w:rPr>
          <w:rFonts w:ascii="Times New Roman" w:hAnsi="Times New Roman"/>
          <w:sz w:val="24"/>
          <w:szCs w:val="20"/>
        </w:rPr>
        <w:t>日至</w:t>
      </w:r>
      <w:r>
        <w:rPr>
          <w:rFonts w:ascii="Times New Roman" w:hAnsi="Times New Roman"/>
          <w:sz w:val="24"/>
          <w:szCs w:val="20"/>
          <w:u w:val="single"/>
        </w:rPr>
        <w:t>2021</w:t>
      </w:r>
      <w:r>
        <w:rPr>
          <w:rFonts w:ascii="Times New Roman" w:hAnsi="Times New Roman"/>
          <w:sz w:val="24"/>
          <w:szCs w:val="20"/>
        </w:rPr>
        <w:t>年</w:t>
      </w:r>
      <w:r>
        <w:rPr>
          <w:rFonts w:ascii="Times New Roman" w:hAnsi="Times New Roman"/>
          <w:sz w:val="24"/>
          <w:szCs w:val="20"/>
          <w:u w:val="single"/>
        </w:rPr>
        <w:t>10</w:t>
      </w:r>
      <w:r>
        <w:rPr>
          <w:rFonts w:ascii="Times New Roman" w:hAnsi="Times New Roman"/>
          <w:sz w:val="24"/>
          <w:szCs w:val="20"/>
        </w:rPr>
        <w:t>月</w:t>
      </w:r>
      <w:r>
        <w:rPr>
          <w:rFonts w:ascii="Times New Roman" w:hAnsi="Times New Roman"/>
          <w:sz w:val="24"/>
          <w:szCs w:val="20"/>
          <w:u w:val="single"/>
        </w:rPr>
        <w:t>15</w:t>
      </w:r>
      <w:r>
        <w:rPr>
          <w:rFonts w:ascii="Times New Roman" w:hAnsi="Times New Roman"/>
          <w:sz w:val="24"/>
          <w:szCs w:val="20"/>
        </w:rPr>
        <w:t>日</w:t>
      </w:r>
      <w:r>
        <w:rPr>
          <w:rFonts w:ascii="Times New Roman" w:hAnsi="Times New Roman"/>
          <w:sz w:val="24"/>
          <w:szCs w:val="20"/>
        </w:rPr>
        <w:t xml:space="preserve"> </w:t>
      </w:r>
      <w:r>
        <w:rPr>
          <w:rFonts w:ascii="Times New Roman" w:hAnsi="Times New Roman"/>
          <w:sz w:val="24"/>
          <w:szCs w:val="20"/>
        </w:rPr>
        <w:t>；每天上午</w:t>
      </w:r>
      <w:r>
        <w:rPr>
          <w:rFonts w:ascii="Times New Roman" w:hAnsi="Times New Roman"/>
          <w:sz w:val="24"/>
          <w:szCs w:val="20"/>
          <w:u w:val="single"/>
        </w:rPr>
        <w:t>10:00</w:t>
      </w:r>
      <w:r>
        <w:rPr>
          <w:rFonts w:ascii="Times New Roman" w:hAnsi="Times New Roman"/>
          <w:sz w:val="24"/>
          <w:szCs w:val="20"/>
        </w:rPr>
        <w:t>至</w:t>
      </w:r>
      <w:r>
        <w:rPr>
          <w:rFonts w:ascii="Times New Roman" w:hAnsi="Times New Roman"/>
          <w:sz w:val="24"/>
          <w:szCs w:val="20"/>
          <w:u w:val="single"/>
        </w:rPr>
        <w:t>14:00</w:t>
      </w:r>
      <w:r>
        <w:rPr>
          <w:rFonts w:ascii="Times New Roman" w:hAnsi="Times New Roman"/>
          <w:sz w:val="24"/>
          <w:szCs w:val="20"/>
        </w:rPr>
        <w:t xml:space="preserve"> </w:t>
      </w:r>
      <w:r>
        <w:rPr>
          <w:rFonts w:ascii="Times New Roman" w:hAnsi="Times New Roman"/>
          <w:sz w:val="24"/>
          <w:szCs w:val="20"/>
        </w:rPr>
        <w:t>，下午</w:t>
      </w:r>
      <w:r>
        <w:rPr>
          <w:rFonts w:ascii="Times New Roman" w:hAnsi="Times New Roman"/>
          <w:sz w:val="24"/>
          <w:szCs w:val="20"/>
          <w:u w:val="single"/>
        </w:rPr>
        <w:t>14:00</w:t>
      </w:r>
      <w:r>
        <w:rPr>
          <w:rFonts w:ascii="Times New Roman" w:hAnsi="Times New Roman"/>
          <w:sz w:val="24"/>
          <w:szCs w:val="20"/>
        </w:rPr>
        <w:t>至</w:t>
      </w:r>
      <w:r>
        <w:rPr>
          <w:rFonts w:ascii="Times New Roman" w:hAnsi="Times New Roman"/>
          <w:sz w:val="24"/>
          <w:szCs w:val="20"/>
          <w:u w:val="single"/>
        </w:rPr>
        <w:t>19:00</w:t>
      </w:r>
      <w:r>
        <w:rPr>
          <w:rFonts w:ascii="Times New Roman" w:hAnsi="Times New Roman"/>
          <w:sz w:val="24"/>
          <w:szCs w:val="20"/>
        </w:rPr>
        <w:t>（北京时间，法定节假日除外）。</w:t>
      </w:r>
    </w:p>
    <w:p w:rsidR="00341FC2" w:rsidRDefault="005D0478">
      <w:pPr>
        <w:spacing w:line="360" w:lineRule="auto"/>
        <w:ind w:firstLineChars="200" w:firstLine="480"/>
        <w:rPr>
          <w:rFonts w:ascii="Times New Roman" w:hAnsi="Times New Roman"/>
          <w:szCs w:val="20"/>
        </w:rPr>
      </w:pPr>
      <w:r>
        <w:rPr>
          <w:rFonts w:ascii="Times New Roman" w:hAnsi="Times New Roman"/>
          <w:sz w:val="24"/>
          <w:szCs w:val="20"/>
        </w:rPr>
        <w:t>获取磋商文件地点：乌鲁木齐水磨沟区红光山路</w:t>
      </w:r>
      <w:r>
        <w:rPr>
          <w:rFonts w:ascii="Times New Roman" w:hAnsi="Times New Roman"/>
          <w:sz w:val="24"/>
          <w:szCs w:val="20"/>
        </w:rPr>
        <w:t>2588</w:t>
      </w:r>
      <w:r>
        <w:rPr>
          <w:rFonts w:ascii="Times New Roman" w:hAnsi="Times New Roman"/>
          <w:sz w:val="24"/>
          <w:szCs w:val="20"/>
        </w:rPr>
        <w:t>绿地中心领海大厦</w:t>
      </w:r>
      <w:r>
        <w:rPr>
          <w:rFonts w:ascii="Times New Roman" w:hAnsi="Times New Roman"/>
          <w:sz w:val="24"/>
          <w:szCs w:val="20"/>
        </w:rPr>
        <w:t>2208</w:t>
      </w:r>
      <w:r>
        <w:rPr>
          <w:rFonts w:ascii="Times New Roman" w:hAnsi="Times New Roman"/>
          <w:sz w:val="24"/>
          <w:szCs w:val="20"/>
        </w:rPr>
        <w:t>室。</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获取磋商文件方式：线下获取，现场报名，现金购买招标文件，文件售后不退。</w:t>
      </w:r>
      <w:r>
        <w:rPr>
          <w:rFonts w:ascii="Times New Roman" w:hAnsi="Times New Roman"/>
          <w:sz w:val="24"/>
          <w:szCs w:val="20"/>
        </w:rPr>
        <w:t xml:space="preserve"> </w:t>
      </w:r>
    </w:p>
    <w:p w:rsidR="00341FC2" w:rsidRDefault="005D0478">
      <w:pPr>
        <w:spacing w:line="360" w:lineRule="auto"/>
        <w:ind w:firstLineChars="200" w:firstLine="480"/>
        <w:rPr>
          <w:rFonts w:ascii="Times New Roman" w:hAnsi="Times New Roman"/>
          <w:szCs w:val="20"/>
        </w:rPr>
      </w:pPr>
      <w:r>
        <w:rPr>
          <w:rFonts w:ascii="Times New Roman" w:hAnsi="Times New Roman"/>
          <w:sz w:val="24"/>
          <w:szCs w:val="20"/>
        </w:rPr>
        <w:t>磋商文件售价（元）：</w:t>
      </w:r>
      <w:r>
        <w:rPr>
          <w:rFonts w:ascii="Times New Roman" w:hAnsi="Times New Roman"/>
          <w:sz w:val="24"/>
          <w:szCs w:val="20"/>
          <w:u w:val="single"/>
        </w:rPr>
        <w:t>200.00</w:t>
      </w:r>
    </w:p>
    <w:p w:rsidR="00341FC2" w:rsidRDefault="005D0478">
      <w:pPr>
        <w:widowControl/>
        <w:adjustRightInd w:val="0"/>
        <w:snapToGrid w:val="0"/>
        <w:spacing w:line="360" w:lineRule="auto"/>
        <w:ind w:firstLineChars="200" w:firstLine="482"/>
        <w:jc w:val="left"/>
        <w:outlineLvl w:val="1"/>
        <w:rPr>
          <w:rFonts w:ascii="Times New Roman" w:hAnsi="Times New Roman"/>
          <w:b/>
          <w:bCs/>
          <w:kern w:val="0"/>
          <w:sz w:val="24"/>
        </w:rPr>
      </w:pPr>
      <w:bookmarkStart w:id="14" w:name="_Toc10935"/>
      <w:r>
        <w:rPr>
          <w:rFonts w:ascii="Times New Roman" w:hAnsi="Times New Roman"/>
          <w:b/>
          <w:bCs/>
          <w:kern w:val="0"/>
          <w:sz w:val="24"/>
        </w:rPr>
        <w:t>四、提交投标文件截止时间、开标时间和地点</w:t>
      </w:r>
      <w:bookmarkEnd w:id="14"/>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提交磋商申请文件截止时间：</w:t>
      </w:r>
      <w:r>
        <w:rPr>
          <w:rFonts w:ascii="Times New Roman" w:hAnsi="Times New Roman"/>
          <w:sz w:val="24"/>
          <w:szCs w:val="20"/>
          <w:u w:val="single"/>
        </w:rPr>
        <w:t>2021</w:t>
      </w:r>
      <w:r>
        <w:rPr>
          <w:rFonts w:ascii="Times New Roman" w:hAnsi="Times New Roman"/>
          <w:sz w:val="24"/>
          <w:szCs w:val="20"/>
        </w:rPr>
        <w:t>年</w:t>
      </w:r>
      <w:r>
        <w:rPr>
          <w:rFonts w:ascii="Times New Roman" w:hAnsi="Times New Roman"/>
          <w:sz w:val="24"/>
          <w:szCs w:val="20"/>
          <w:u w:val="single"/>
        </w:rPr>
        <w:t>10</w:t>
      </w:r>
      <w:r>
        <w:rPr>
          <w:rFonts w:ascii="Times New Roman" w:hAnsi="Times New Roman"/>
          <w:sz w:val="24"/>
          <w:szCs w:val="20"/>
        </w:rPr>
        <w:t>月</w:t>
      </w:r>
      <w:r>
        <w:rPr>
          <w:rFonts w:ascii="Times New Roman" w:hAnsi="Times New Roman"/>
          <w:sz w:val="24"/>
          <w:szCs w:val="20"/>
          <w:u w:val="single"/>
        </w:rPr>
        <w:t>22</w:t>
      </w:r>
      <w:r>
        <w:rPr>
          <w:rFonts w:ascii="Times New Roman" w:hAnsi="Times New Roman"/>
          <w:sz w:val="24"/>
          <w:szCs w:val="20"/>
        </w:rPr>
        <w:t>日</w:t>
      </w:r>
      <w:r>
        <w:rPr>
          <w:rFonts w:ascii="Times New Roman" w:hAnsi="Times New Roman"/>
          <w:sz w:val="24"/>
          <w:szCs w:val="20"/>
          <w:u w:val="single"/>
        </w:rPr>
        <w:t>11:00</w:t>
      </w:r>
      <w:r>
        <w:rPr>
          <w:rFonts w:ascii="Times New Roman" w:hAnsi="Times New Roman"/>
          <w:sz w:val="24"/>
          <w:szCs w:val="20"/>
        </w:rPr>
        <w:t>（北京时间）。</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投标地点：新疆乌鲁木齐市水磨沟区红光山路</w:t>
      </w:r>
      <w:r>
        <w:rPr>
          <w:rFonts w:ascii="Times New Roman" w:hAnsi="Times New Roman"/>
          <w:sz w:val="24"/>
          <w:szCs w:val="20"/>
        </w:rPr>
        <w:t>2588</w:t>
      </w:r>
      <w:r>
        <w:rPr>
          <w:rFonts w:ascii="Times New Roman" w:hAnsi="Times New Roman"/>
          <w:sz w:val="24"/>
          <w:szCs w:val="20"/>
        </w:rPr>
        <w:t>号绿地商务中心</w:t>
      </w:r>
      <w:r>
        <w:rPr>
          <w:rFonts w:ascii="Times New Roman" w:hAnsi="Times New Roman"/>
          <w:sz w:val="24"/>
          <w:szCs w:val="20"/>
        </w:rPr>
        <w:t>101</w:t>
      </w:r>
      <w:r>
        <w:rPr>
          <w:rFonts w:ascii="Times New Roman" w:hAnsi="Times New Roman"/>
          <w:sz w:val="24"/>
          <w:szCs w:val="20"/>
        </w:rPr>
        <w:t>栋</w:t>
      </w:r>
      <w:r>
        <w:rPr>
          <w:rFonts w:ascii="Times New Roman" w:hAnsi="Times New Roman"/>
          <w:sz w:val="24"/>
          <w:szCs w:val="20"/>
        </w:rPr>
        <w:t>7</w:t>
      </w:r>
      <w:r>
        <w:rPr>
          <w:rFonts w:ascii="Times New Roman" w:hAnsi="Times New Roman"/>
          <w:sz w:val="24"/>
          <w:szCs w:val="20"/>
        </w:rPr>
        <w:t>层办公</w:t>
      </w:r>
      <w:r>
        <w:rPr>
          <w:rFonts w:ascii="Times New Roman" w:hAnsi="Times New Roman"/>
          <w:sz w:val="24"/>
          <w:szCs w:val="20"/>
        </w:rPr>
        <w:t>1</w:t>
      </w:r>
      <w:r>
        <w:rPr>
          <w:rFonts w:ascii="Times New Roman" w:hAnsi="Times New Roman"/>
          <w:sz w:val="24"/>
          <w:szCs w:val="20"/>
        </w:rPr>
        <w:t>号房。</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开标时间：</w:t>
      </w:r>
      <w:r>
        <w:rPr>
          <w:rFonts w:ascii="Times New Roman" w:hAnsi="Times New Roman"/>
          <w:sz w:val="24"/>
          <w:szCs w:val="20"/>
          <w:u w:val="single"/>
        </w:rPr>
        <w:t>2021</w:t>
      </w:r>
      <w:r>
        <w:rPr>
          <w:rFonts w:ascii="Times New Roman" w:hAnsi="Times New Roman"/>
          <w:sz w:val="24"/>
          <w:szCs w:val="20"/>
        </w:rPr>
        <w:t>年</w:t>
      </w:r>
      <w:r>
        <w:rPr>
          <w:rFonts w:ascii="Times New Roman" w:hAnsi="Times New Roman"/>
          <w:sz w:val="24"/>
          <w:szCs w:val="20"/>
          <w:u w:val="single"/>
        </w:rPr>
        <w:t>10</w:t>
      </w:r>
      <w:r>
        <w:rPr>
          <w:rFonts w:ascii="Times New Roman" w:hAnsi="Times New Roman"/>
          <w:sz w:val="24"/>
          <w:szCs w:val="20"/>
        </w:rPr>
        <w:t>月</w:t>
      </w:r>
      <w:r>
        <w:rPr>
          <w:rFonts w:ascii="Times New Roman" w:hAnsi="Times New Roman"/>
          <w:sz w:val="24"/>
          <w:szCs w:val="20"/>
          <w:u w:val="single"/>
        </w:rPr>
        <w:t>22</w:t>
      </w:r>
      <w:r>
        <w:rPr>
          <w:rFonts w:ascii="Times New Roman" w:hAnsi="Times New Roman"/>
          <w:sz w:val="24"/>
          <w:szCs w:val="20"/>
        </w:rPr>
        <w:t>日</w:t>
      </w:r>
      <w:r>
        <w:rPr>
          <w:rFonts w:ascii="Times New Roman" w:hAnsi="Times New Roman"/>
          <w:sz w:val="24"/>
          <w:szCs w:val="20"/>
          <w:u w:val="single"/>
        </w:rPr>
        <w:t>11:00</w:t>
      </w:r>
      <w:r>
        <w:rPr>
          <w:rFonts w:ascii="Times New Roman" w:hAnsi="Times New Roman"/>
          <w:sz w:val="24"/>
          <w:szCs w:val="20"/>
        </w:rPr>
        <w:t xml:space="preserve"> </w:t>
      </w:r>
      <w:r>
        <w:rPr>
          <w:rFonts w:ascii="Times New Roman" w:hAnsi="Times New Roman"/>
          <w:sz w:val="24"/>
          <w:szCs w:val="20"/>
        </w:rPr>
        <w:t>（北京时间）</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开标地点：新疆乌鲁木齐市水磨沟区红光山路</w:t>
      </w:r>
      <w:r>
        <w:rPr>
          <w:rFonts w:ascii="Times New Roman" w:hAnsi="Times New Roman"/>
          <w:sz w:val="24"/>
          <w:szCs w:val="20"/>
        </w:rPr>
        <w:t>2588</w:t>
      </w:r>
      <w:r>
        <w:rPr>
          <w:rFonts w:ascii="Times New Roman" w:hAnsi="Times New Roman"/>
          <w:sz w:val="24"/>
          <w:szCs w:val="20"/>
        </w:rPr>
        <w:t>号绿地商务中心</w:t>
      </w:r>
      <w:r>
        <w:rPr>
          <w:rFonts w:ascii="Times New Roman" w:hAnsi="Times New Roman"/>
          <w:sz w:val="24"/>
          <w:szCs w:val="20"/>
        </w:rPr>
        <w:t>101</w:t>
      </w:r>
      <w:r>
        <w:rPr>
          <w:rFonts w:ascii="Times New Roman" w:hAnsi="Times New Roman"/>
          <w:sz w:val="24"/>
          <w:szCs w:val="20"/>
        </w:rPr>
        <w:t>栋</w:t>
      </w:r>
      <w:r>
        <w:rPr>
          <w:rFonts w:ascii="Times New Roman" w:hAnsi="Times New Roman"/>
          <w:sz w:val="24"/>
          <w:szCs w:val="20"/>
        </w:rPr>
        <w:t>7</w:t>
      </w:r>
      <w:r>
        <w:rPr>
          <w:rFonts w:ascii="Times New Roman" w:hAnsi="Times New Roman"/>
          <w:sz w:val="24"/>
          <w:szCs w:val="20"/>
        </w:rPr>
        <w:t>层办公</w:t>
      </w:r>
      <w:r>
        <w:rPr>
          <w:rFonts w:ascii="Times New Roman" w:hAnsi="Times New Roman"/>
          <w:sz w:val="24"/>
          <w:szCs w:val="20"/>
        </w:rPr>
        <w:t>1</w:t>
      </w:r>
      <w:r>
        <w:rPr>
          <w:rFonts w:ascii="Times New Roman" w:hAnsi="Times New Roman"/>
          <w:sz w:val="24"/>
          <w:szCs w:val="20"/>
        </w:rPr>
        <w:t>号房。</w:t>
      </w:r>
    </w:p>
    <w:p w:rsidR="00341FC2" w:rsidRDefault="005D0478">
      <w:pPr>
        <w:widowControl/>
        <w:adjustRightInd w:val="0"/>
        <w:snapToGrid w:val="0"/>
        <w:spacing w:line="360" w:lineRule="auto"/>
        <w:ind w:firstLineChars="200" w:firstLine="482"/>
        <w:jc w:val="left"/>
        <w:outlineLvl w:val="1"/>
        <w:rPr>
          <w:rFonts w:ascii="Times New Roman" w:hAnsi="Times New Roman"/>
          <w:b/>
          <w:bCs/>
          <w:kern w:val="0"/>
          <w:sz w:val="24"/>
        </w:rPr>
      </w:pPr>
      <w:bookmarkStart w:id="15" w:name="_Toc27074"/>
      <w:r>
        <w:rPr>
          <w:rFonts w:ascii="Times New Roman" w:hAnsi="Times New Roman"/>
          <w:b/>
          <w:bCs/>
          <w:kern w:val="0"/>
          <w:sz w:val="24"/>
        </w:rPr>
        <w:t>五、公告期限</w:t>
      </w:r>
      <w:bookmarkEnd w:id="15"/>
      <w:r>
        <w:rPr>
          <w:rFonts w:ascii="Times New Roman" w:hAnsi="Times New Roman"/>
          <w:b/>
          <w:bCs/>
          <w:kern w:val="0"/>
          <w:sz w:val="24"/>
        </w:rPr>
        <w:t xml:space="preserve"> </w:t>
      </w:r>
    </w:p>
    <w:p w:rsidR="00341FC2" w:rsidRDefault="005D0478">
      <w:pPr>
        <w:spacing w:line="360" w:lineRule="auto"/>
        <w:ind w:firstLineChars="200" w:firstLine="420"/>
        <w:rPr>
          <w:rFonts w:ascii="Times New Roman" w:hAnsi="Times New Roman"/>
          <w:sz w:val="24"/>
          <w:szCs w:val="20"/>
        </w:rPr>
      </w:pPr>
      <w:r>
        <w:rPr>
          <w:rFonts w:ascii="Times New Roman" w:hAnsi="Times New Roman"/>
          <w:szCs w:val="20"/>
        </w:rPr>
        <w:t xml:space="preserve">  </w:t>
      </w:r>
      <w:r>
        <w:rPr>
          <w:rFonts w:ascii="Times New Roman" w:hAnsi="Times New Roman"/>
          <w:sz w:val="24"/>
          <w:szCs w:val="20"/>
        </w:rPr>
        <w:t xml:space="preserve">  </w:t>
      </w:r>
      <w:r>
        <w:rPr>
          <w:rFonts w:ascii="Times New Roman" w:hAnsi="Times New Roman"/>
          <w:sz w:val="24"/>
          <w:szCs w:val="20"/>
        </w:rPr>
        <w:t>自本公告发布之日起</w:t>
      </w:r>
      <w:r>
        <w:rPr>
          <w:rFonts w:ascii="Times New Roman" w:hAnsi="Times New Roman"/>
          <w:sz w:val="24"/>
          <w:szCs w:val="20"/>
          <w:u w:val="single"/>
        </w:rPr>
        <w:t>5</w:t>
      </w:r>
      <w:r>
        <w:rPr>
          <w:rFonts w:ascii="Times New Roman" w:hAnsi="Times New Roman"/>
          <w:sz w:val="24"/>
          <w:szCs w:val="20"/>
        </w:rPr>
        <w:t>个工作日。</w:t>
      </w:r>
    </w:p>
    <w:p w:rsidR="00341FC2" w:rsidRDefault="005D0478">
      <w:pPr>
        <w:widowControl/>
        <w:adjustRightInd w:val="0"/>
        <w:snapToGrid w:val="0"/>
        <w:spacing w:line="360" w:lineRule="auto"/>
        <w:ind w:firstLineChars="200" w:firstLine="482"/>
        <w:jc w:val="left"/>
        <w:outlineLvl w:val="1"/>
        <w:rPr>
          <w:rFonts w:ascii="Times New Roman" w:hAnsi="Times New Roman"/>
          <w:b/>
          <w:bCs/>
          <w:kern w:val="0"/>
          <w:sz w:val="24"/>
        </w:rPr>
      </w:pPr>
      <w:bookmarkStart w:id="16" w:name="_Toc3919"/>
      <w:r>
        <w:rPr>
          <w:rFonts w:ascii="Times New Roman" w:hAnsi="Times New Roman"/>
          <w:b/>
          <w:bCs/>
          <w:kern w:val="0"/>
          <w:sz w:val="24"/>
        </w:rPr>
        <w:t>六、其它补充事宜</w:t>
      </w:r>
      <w:bookmarkEnd w:id="16"/>
    </w:p>
    <w:p w:rsidR="00341FC2" w:rsidRDefault="005D0478">
      <w:pPr>
        <w:widowControl/>
        <w:adjustRightInd w:val="0"/>
        <w:snapToGrid w:val="0"/>
        <w:spacing w:line="360" w:lineRule="auto"/>
        <w:ind w:firstLineChars="200" w:firstLine="480"/>
        <w:rPr>
          <w:rFonts w:ascii="Times New Roman" w:hAnsi="Times New Roman"/>
          <w:sz w:val="24"/>
          <w:szCs w:val="20"/>
        </w:rPr>
      </w:pPr>
      <w:r>
        <w:rPr>
          <w:rFonts w:ascii="Times New Roman" w:hAnsi="Times New Roman"/>
          <w:kern w:val="0"/>
          <w:sz w:val="24"/>
        </w:rPr>
        <w:t>1</w:t>
      </w:r>
      <w:r>
        <w:rPr>
          <w:rFonts w:ascii="Times New Roman" w:hAnsi="Times New Roman"/>
          <w:kern w:val="0"/>
          <w:sz w:val="24"/>
        </w:rPr>
        <w:t>、凡符合上述资格要求，且有意参加投标的投标单位，</w:t>
      </w:r>
      <w:r>
        <w:rPr>
          <w:rFonts w:ascii="Times New Roman" w:hAnsi="Times New Roman"/>
          <w:sz w:val="24"/>
          <w:szCs w:val="20"/>
        </w:rPr>
        <w:t>须提供以下报名资料：</w:t>
      </w:r>
    </w:p>
    <w:p w:rsidR="00341FC2" w:rsidRDefault="005D0478">
      <w:pPr>
        <w:widowControl/>
        <w:adjustRightInd w:val="0"/>
        <w:snapToGrid w:val="0"/>
        <w:spacing w:line="360" w:lineRule="auto"/>
        <w:ind w:firstLineChars="200" w:firstLine="48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1</w:t>
      </w:r>
      <w:r>
        <w:rPr>
          <w:rFonts w:ascii="Times New Roman" w:hAnsi="Times New Roman"/>
          <w:sz w:val="24"/>
          <w:szCs w:val="20"/>
        </w:rPr>
        <w:t>）营业执照副本、电力工程施工总承包叁级及以上或输变电工程专业承包叁级及以上资质原件；</w:t>
      </w:r>
    </w:p>
    <w:p w:rsidR="00341FC2" w:rsidRDefault="005D0478">
      <w:pPr>
        <w:widowControl/>
        <w:adjustRightInd w:val="0"/>
        <w:snapToGrid w:val="0"/>
        <w:spacing w:line="360" w:lineRule="auto"/>
        <w:ind w:firstLineChars="200" w:firstLine="48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2</w:t>
      </w:r>
      <w:r>
        <w:rPr>
          <w:rFonts w:ascii="Times New Roman" w:hAnsi="Times New Roman"/>
          <w:sz w:val="24"/>
          <w:szCs w:val="20"/>
        </w:rPr>
        <w:t>）《承装（修、试）电力设施许可证》四级及以上资质、安全生产许可证原件；</w:t>
      </w:r>
    </w:p>
    <w:p w:rsidR="00341FC2" w:rsidRDefault="005D0478">
      <w:pPr>
        <w:widowControl/>
        <w:adjustRightInd w:val="0"/>
        <w:snapToGrid w:val="0"/>
        <w:spacing w:line="360" w:lineRule="auto"/>
        <w:ind w:firstLineChars="200" w:firstLine="480"/>
        <w:rPr>
          <w:rFonts w:ascii="Times New Roman" w:hAnsi="Times New Roman"/>
          <w:sz w:val="24"/>
          <w:szCs w:val="20"/>
        </w:rPr>
      </w:pPr>
      <w:r>
        <w:rPr>
          <w:rFonts w:ascii="Times New Roman" w:hAnsi="Times New Roman"/>
          <w:sz w:val="24"/>
          <w:szCs w:val="20"/>
        </w:rPr>
        <w:t>（</w:t>
      </w:r>
      <w:r>
        <w:rPr>
          <w:rFonts w:ascii="Times New Roman" w:hAnsi="Times New Roman"/>
          <w:sz w:val="24"/>
          <w:szCs w:val="20"/>
        </w:rPr>
        <w:t>3</w:t>
      </w:r>
      <w:r>
        <w:rPr>
          <w:rFonts w:ascii="Times New Roman" w:hAnsi="Times New Roman"/>
          <w:sz w:val="24"/>
          <w:szCs w:val="20"/>
        </w:rPr>
        <w:t>）项目经理须具备机电工程二级及以上（含二级）注册建造师执业资格证书，具备有效的安全生产考核合格证书（</w:t>
      </w:r>
      <w:r>
        <w:rPr>
          <w:rFonts w:ascii="Times New Roman" w:hAnsi="Times New Roman"/>
          <w:sz w:val="24"/>
          <w:szCs w:val="20"/>
        </w:rPr>
        <w:t>B</w:t>
      </w:r>
      <w:r>
        <w:rPr>
          <w:rFonts w:ascii="Times New Roman" w:hAnsi="Times New Roman"/>
          <w:sz w:val="24"/>
          <w:szCs w:val="20"/>
        </w:rPr>
        <w:t>证）；</w:t>
      </w:r>
    </w:p>
    <w:p w:rsidR="00341FC2" w:rsidRDefault="005D0478">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sz w:val="24"/>
          <w:szCs w:val="20"/>
        </w:rPr>
        <w:t>（</w:t>
      </w:r>
      <w:r>
        <w:rPr>
          <w:rFonts w:ascii="Times New Roman" w:hAnsi="Times New Roman"/>
          <w:sz w:val="24"/>
          <w:szCs w:val="20"/>
        </w:rPr>
        <w:t>4</w:t>
      </w:r>
      <w:r>
        <w:rPr>
          <w:rFonts w:ascii="Times New Roman" w:hAnsi="Times New Roman"/>
          <w:sz w:val="24"/>
          <w:szCs w:val="20"/>
        </w:rPr>
        <w:t>）法人</w:t>
      </w:r>
      <w:r>
        <w:rPr>
          <w:rFonts w:ascii="Times New Roman" w:hAnsi="Times New Roman"/>
          <w:kern w:val="0"/>
          <w:sz w:val="24"/>
        </w:rPr>
        <w:t>授权委托书、法定代表人身份证复印件、被委托人有效身份证件原件；</w:t>
      </w:r>
    </w:p>
    <w:p w:rsidR="00341FC2" w:rsidRDefault="005D0478">
      <w:pPr>
        <w:widowControl/>
        <w:adjustRightInd w:val="0"/>
        <w:snapToGrid w:val="0"/>
        <w:spacing w:line="360" w:lineRule="auto"/>
        <w:ind w:firstLineChars="200" w:firstLine="480"/>
        <w:rPr>
          <w:rFonts w:ascii="Times New Roman" w:hAnsi="Times New Roman"/>
          <w:color w:val="000000" w:themeColor="text1"/>
          <w:sz w:val="24"/>
        </w:rPr>
      </w:pPr>
      <w:r>
        <w:rPr>
          <w:rFonts w:ascii="Times New Roman" w:hAnsi="Times New Roman"/>
          <w:kern w:val="0"/>
          <w:sz w:val="24"/>
        </w:rPr>
        <w:t>（</w:t>
      </w:r>
      <w:r>
        <w:rPr>
          <w:rFonts w:ascii="Times New Roman" w:hAnsi="Times New Roman"/>
          <w:kern w:val="0"/>
          <w:sz w:val="24"/>
        </w:rPr>
        <w:t>5</w:t>
      </w:r>
      <w:r>
        <w:rPr>
          <w:rFonts w:ascii="Times New Roman" w:hAnsi="Times New Roman"/>
          <w:kern w:val="0"/>
          <w:sz w:val="24"/>
        </w:rPr>
        <w:t>）</w:t>
      </w:r>
      <w:r>
        <w:rPr>
          <w:rFonts w:ascii="Times New Roman" w:hAnsi="Times New Roman"/>
          <w:color w:val="000000" w:themeColor="text1"/>
          <w:sz w:val="24"/>
        </w:rPr>
        <w:t>政府采购网备案网络截图；</w:t>
      </w:r>
    </w:p>
    <w:p w:rsidR="00341FC2" w:rsidRDefault="005D0478">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color w:val="000000" w:themeColor="text1"/>
          <w:sz w:val="24"/>
        </w:rPr>
        <w:t>（</w:t>
      </w:r>
      <w:r>
        <w:rPr>
          <w:rFonts w:ascii="Times New Roman" w:hAnsi="Times New Roman"/>
          <w:color w:val="000000" w:themeColor="text1"/>
          <w:sz w:val="24"/>
        </w:rPr>
        <w:t>6</w:t>
      </w:r>
      <w:r>
        <w:rPr>
          <w:rFonts w:ascii="Times New Roman" w:hAnsi="Times New Roman"/>
          <w:color w:val="000000" w:themeColor="text1"/>
          <w:sz w:val="24"/>
        </w:rPr>
        <w:t>）</w:t>
      </w:r>
      <w:r>
        <w:rPr>
          <w:rFonts w:ascii="Times New Roman" w:hAnsi="Times New Roman"/>
          <w:kern w:val="0"/>
          <w:sz w:val="24"/>
        </w:rPr>
        <w:t>2018</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月以来同类业绩（中标通知书、合同、竣工验收报告）；</w:t>
      </w:r>
    </w:p>
    <w:p w:rsidR="00341FC2" w:rsidRDefault="005D0478">
      <w:pPr>
        <w:widowControl/>
        <w:numPr>
          <w:ilvl w:val="0"/>
          <w:numId w:val="3"/>
        </w:numPr>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rPr>
        <w:t>按照《财政部关于在政府采购活动中查询及使用信用记录有关问题的通知》（财库（</w:t>
      </w:r>
      <w:r>
        <w:rPr>
          <w:rFonts w:ascii="Times New Roman" w:hAnsi="Times New Roman"/>
          <w:kern w:val="0"/>
          <w:sz w:val="24"/>
        </w:rPr>
        <w:t>2016</w:t>
      </w:r>
      <w:r>
        <w:rPr>
          <w:rFonts w:ascii="Times New Roman" w:hAnsi="Times New Roman"/>
          <w:kern w:val="0"/>
          <w:sz w:val="24"/>
        </w:rPr>
        <w:t>）</w:t>
      </w:r>
      <w:r>
        <w:rPr>
          <w:rFonts w:ascii="Times New Roman" w:hAnsi="Times New Roman"/>
          <w:kern w:val="0"/>
          <w:sz w:val="24"/>
        </w:rPr>
        <w:t>125</w:t>
      </w:r>
      <w:r>
        <w:rPr>
          <w:rFonts w:ascii="Times New Roman" w:hAnsi="Times New Roman"/>
          <w:kern w:val="0"/>
          <w:sz w:val="24"/>
        </w:rPr>
        <w:t>号）的要求，被</w:t>
      </w:r>
      <w:r>
        <w:rPr>
          <w:rFonts w:ascii="Times New Roman" w:hAnsi="Times New Roman"/>
          <w:kern w:val="0"/>
          <w:sz w:val="24"/>
        </w:rPr>
        <w:t>“</w:t>
      </w:r>
      <w:r>
        <w:rPr>
          <w:rFonts w:ascii="Times New Roman" w:hAnsi="Times New Roman"/>
          <w:kern w:val="0"/>
          <w:sz w:val="24"/>
        </w:rPr>
        <w:t>信用中国</w:t>
      </w:r>
      <w:r>
        <w:rPr>
          <w:rFonts w:ascii="Times New Roman" w:hAnsi="Times New Roman"/>
          <w:kern w:val="0"/>
          <w:sz w:val="24"/>
        </w:rPr>
        <w:t>”</w:t>
      </w:r>
      <w:r>
        <w:rPr>
          <w:rFonts w:ascii="Times New Roman" w:hAnsi="Times New Roman"/>
          <w:kern w:val="0"/>
          <w:sz w:val="24"/>
        </w:rPr>
        <w:t>网站（</w:t>
      </w:r>
      <w:r>
        <w:rPr>
          <w:rFonts w:ascii="Times New Roman" w:hAnsi="Times New Roman"/>
          <w:kern w:val="0"/>
          <w:sz w:val="24"/>
        </w:rPr>
        <w:t>www.creditchina.gov.cn</w:t>
      </w:r>
      <w:r>
        <w:rPr>
          <w:rFonts w:ascii="Times New Roman" w:hAnsi="Times New Roman"/>
          <w:kern w:val="0"/>
          <w:sz w:val="24"/>
        </w:rPr>
        <w:t>）、中国政府采购网（</w:t>
      </w:r>
      <w:r>
        <w:rPr>
          <w:rFonts w:ascii="Times New Roman" w:hAnsi="Times New Roman"/>
          <w:kern w:val="0"/>
          <w:sz w:val="24"/>
        </w:rPr>
        <w:t>www.ccgp.gov.cn</w:t>
      </w:r>
      <w:r>
        <w:rPr>
          <w:rFonts w:ascii="Times New Roman" w:hAnsi="Times New Roman"/>
          <w:kern w:val="0"/>
          <w:sz w:val="24"/>
        </w:rPr>
        <w:t>）、国家企业信用信息公示系统（</w:t>
      </w:r>
      <w:r>
        <w:rPr>
          <w:rFonts w:ascii="Times New Roman" w:hAnsi="Times New Roman"/>
          <w:kern w:val="0"/>
          <w:sz w:val="24"/>
        </w:rPr>
        <w:t>http://www.gsxt.gov.cn</w:t>
      </w:r>
      <w:r>
        <w:rPr>
          <w:rFonts w:ascii="Times New Roman" w:hAnsi="Times New Roman"/>
          <w:kern w:val="0"/>
          <w:sz w:val="24"/>
        </w:rPr>
        <w:t>）被列入失信被执行人、重大税收违法案件当事人名单、政府采购严重违法失信行为记</w:t>
      </w:r>
      <w:r>
        <w:rPr>
          <w:rFonts w:ascii="Times New Roman" w:hAnsi="Times New Roman"/>
          <w:kern w:val="0"/>
          <w:sz w:val="24"/>
        </w:rPr>
        <w:lastRenderedPageBreak/>
        <w:t>录名单的（尚在处罚期内的）、经营异常名录的，将拒绝其参本次政府采购活动，﹙供应商网上自行打印后加盖投标单位公章﹚。</w:t>
      </w:r>
    </w:p>
    <w:p w:rsidR="00341FC2" w:rsidRDefault="005D0478">
      <w:pPr>
        <w:widowControl/>
        <w:adjustRightInd w:val="0"/>
        <w:snapToGrid w:val="0"/>
        <w:spacing w:line="360" w:lineRule="auto"/>
        <w:ind w:firstLineChars="200" w:firstLine="482"/>
        <w:rPr>
          <w:rFonts w:ascii="Times New Roman" w:hAnsi="Times New Roman"/>
          <w:b/>
          <w:kern w:val="0"/>
          <w:sz w:val="24"/>
        </w:rPr>
      </w:pPr>
      <w:r>
        <w:rPr>
          <w:rFonts w:ascii="Times New Roman" w:hAnsi="Times New Roman"/>
          <w:b/>
          <w:kern w:val="0"/>
          <w:sz w:val="24"/>
        </w:rPr>
        <w:t>以上资料投标人需提供有效证件的原件及加盖公章的复印件两套到</w:t>
      </w:r>
      <w:r>
        <w:rPr>
          <w:rFonts w:ascii="Times New Roman" w:hAnsi="Times New Roman"/>
          <w:b/>
          <w:sz w:val="24"/>
          <w:szCs w:val="20"/>
        </w:rPr>
        <w:t>乌鲁木齐水磨沟区红光山路</w:t>
      </w:r>
      <w:r>
        <w:rPr>
          <w:rFonts w:ascii="Times New Roman" w:hAnsi="Times New Roman"/>
          <w:b/>
          <w:sz w:val="24"/>
          <w:szCs w:val="20"/>
        </w:rPr>
        <w:t>2588</w:t>
      </w:r>
      <w:r>
        <w:rPr>
          <w:rFonts w:ascii="Times New Roman" w:hAnsi="Times New Roman"/>
          <w:b/>
          <w:sz w:val="24"/>
          <w:szCs w:val="20"/>
        </w:rPr>
        <w:t>绿地中心领海大厦</w:t>
      </w:r>
      <w:r>
        <w:rPr>
          <w:rFonts w:ascii="Times New Roman" w:hAnsi="Times New Roman"/>
          <w:b/>
          <w:sz w:val="24"/>
          <w:szCs w:val="20"/>
        </w:rPr>
        <w:t>2208</w:t>
      </w:r>
      <w:r>
        <w:rPr>
          <w:rFonts w:ascii="Times New Roman" w:hAnsi="Times New Roman"/>
          <w:b/>
          <w:sz w:val="24"/>
          <w:szCs w:val="20"/>
        </w:rPr>
        <w:t>室</w:t>
      </w:r>
      <w:r>
        <w:rPr>
          <w:rFonts w:ascii="Times New Roman" w:hAnsi="Times New Roman"/>
          <w:b/>
          <w:kern w:val="0"/>
          <w:sz w:val="24"/>
        </w:rPr>
        <w:t>新疆承泰建业工程管理咨询有限公司</w:t>
      </w:r>
      <w:proofErr w:type="gramStart"/>
      <w:r>
        <w:rPr>
          <w:rFonts w:ascii="Times New Roman" w:hAnsi="Times New Roman"/>
          <w:b/>
          <w:kern w:val="0"/>
          <w:sz w:val="24"/>
        </w:rPr>
        <w:t>获取磋商</w:t>
      </w:r>
      <w:proofErr w:type="gramEnd"/>
      <w:r>
        <w:rPr>
          <w:rFonts w:ascii="Times New Roman" w:hAnsi="Times New Roman"/>
          <w:b/>
          <w:kern w:val="0"/>
          <w:sz w:val="24"/>
        </w:rPr>
        <w:t>文件。</w:t>
      </w:r>
    </w:p>
    <w:p w:rsidR="00341FC2" w:rsidRDefault="005D0478">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rPr>
        <w:t>2</w:t>
      </w:r>
      <w:r>
        <w:rPr>
          <w:rFonts w:ascii="Times New Roman" w:hAnsi="Times New Roman"/>
          <w:kern w:val="0"/>
          <w:sz w:val="24"/>
        </w:rPr>
        <w:t>、供应商认为采购文件使自己的权益受到损害的，可以自收到采购文件之日（发售截止日之后收到采购文件的，以发售截止日为准）或采购文件公告期限届满之日（公告发布之后的第</w:t>
      </w:r>
      <w:r>
        <w:rPr>
          <w:rFonts w:ascii="Times New Roman" w:hAnsi="Times New Roman"/>
          <w:kern w:val="0"/>
          <w:sz w:val="24"/>
        </w:rPr>
        <w:t>6</w:t>
      </w:r>
      <w:r>
        <w:rPr>
          <w:rFonts w:ascii="Times New Roman" w:hAnsi="Times New Roman"/>
          <w:kern w:val="0"/>
          <w:sz w:val="24"/>
        </w:rPr>
        <w:t>个工作日）起第</w:t>
      </w:r>
      <w:r>
        <w:rPr>
          <w:rFonts w:ascii="Times New Roman" w:hAnsi="Times New Roman"/>
          <w:kern w:val="0"/>
          <w:sz w:val="24"/>
        </w:rPr>
        <w:t>7</w:t>
      </w:r>
      <w:r>
        <w:rPr>
          <w:rFonts w:ascii="Times New Roman" w:hAnsi="Times New Roman"/>
          <w:kern w:val="0"/>
          <w:sz w:val="24"/>
        </w:rPr>
        <w:t>个工作日内，以书面形式向采购人和采购代理机构提出质疑。质疑供应商对采购人、采购代理机构的答复不满意或者采购人、采购代理机构未在规定时间内</w:t>
      </w:r>
      <w:proofErr w:type="gramStart"/>
      <w:r>
        <w:rPr>
          <w:rFonts w:ascii="Times New Roman" w:hAnsi="Times New Roman"/>
          <w:kern w:val="0"/>
          <w:sz w:val="24"/>
        </w:rPr>
        <w:t>作出</w:t>
      </w:r>
      <w:proofErr w:type="gramEnd"/>
      <w:r>
        <w:rPr>
          <w:rFonts w:ascii="Times New Roman" w:hAnsi="Times New Roman"/>
          <w:kern w:val="0"/>
          <w:sz w:val="24"/>
        </w:rPr>
        <w:t>答复的，可以在答复期满后十五个工作日内向同级政府采购监督管理部门投诉。</w:t>
      </w:r>
    </w:p>
    <w:p w:rsidR="00341FC2" w:rsidRDefault="005D0478">
      <w:pPr>
        <w:widowControl/>
        <w:adjustRightInd w:val="0"/>
        <w:snapToGrid w:val="0"/>
        <w:spacing w:line="360" w:lineRule="auto"/>
        <w:ind w:firstLineChars="200" w:firstLine="482"/>
        <w:jc w:val="left"/>
        <w:outlineLvl w:val="1"/>
        <w:rPr>
          <w:rFonts w:ascii="Times New Roman" w:hAnsi="Times New Roman"/>
          <w:b/>
          <w:bCs/>
          <w:kern w:val="0"/>
          <w:sz w:val="24"/>
        </w:rPr>
      </w:pPr>
      <w:bookmarkStart w:id="17" w:name="_Toc13263"/>
      <w:r>
        <w:rPr>
          <w:rFonts w:ascii="Times New Roman" w:hAnsi="Times New Roman"/>
          <w:b/>
          <w:bCs/>
          <w:kern w:val="0"/>
          <w:sz w:val="24"/>
        </w:rPr>
        <w:t>七、对本次采购提出询问，请按以下方式联系</w:t>
      </w:r>
      <w:bookmarkEnd w:id="17"/>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1.</w:t>
      </w:r>
      <w:r>
        <w:rPr>
          <w:rFonts w:ascii="Times New Roman" w:hAnsi="Times New Roman"/>
          <w:kern w:val="0"/>
          <w:sz w:val="24"/>
        </w:rPr>
        <w:t>采购人信息</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名称：中共新疆维吾尔自治区委员会办公厅</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地址：乌鲁木齐市健康路</w:t>
      </w:r>
      <w:r>
        <w:rPr>
          <w:rFonts w:ascii="Times New Roman" w:hAnsi="Times New Roman"/>
          <w:kern w:val="0"/>
          <w:sz w:val="24"/>
        </w:rPr>
        <w:t>2</w:t>
      </w:r>
      <w:r>
        <w:rPr>
          <w:rFonts w:ascii="Times New Roman" w:hAnsi="Times New Roman"/>
          <w:kern w:val="0"/>
          <w:sz w:val="24"/>
        </w:rPr>
        <w:t>号自治区党委三联办</w:t>
      </w:r>
      <w:r>
        <w:rPr>
          <w:rFonts w:ascii="Times New Roman" w:hAnsi="Times New Roman"/>
          <w:kern w:val="0"/>
          <w:sz w:val="24"/>
        </w:rPr>
        <w:t>114</w:t>
      </w:r>
      <w:r>
        <w:rPr>
          <w:rFonts w:ascii="Times New Roman" w:hAnsi="Times New Roman"/>
          <w:kern w:val="0"/>
          <w:sz w:val="24"/>
        </w:rPr>
        <w:t>室</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项目联系人：陈建军</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项目联系方式：</w:t>
      </w:r>
      <w:r>
        <w:rPr>
          <w:rFonts w:ascii="Times New Roman" w:hAnsi="Times New Roman"/>
          <w:kern w:val="0"/>
          <w:sz w:val="24"/>
        </w:rPr>
        <w:t>0991-2380369</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2.</w:t>
      </w:r>
      <w:r>
        <w:rPr>
          <w:rFonts w:ascii="Times New Roman" w:hAnsi="Times New Roman"/>
          <w:kern w:val="0"/>
          <w:sz w:val="24"/>
        </w:rPr>
        <w:t>采购代理机构信息</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名</w:t>
      </w:r>
      <w:r>
        <w:rPr>
          <w:rFonts w:ascii="Times New Roman" w:hAnsi="Times New Roman"/>
          <w:kern w:val="0"/>
          <w:sz w:val="24"/>
        </w:rPr>
        <w:t xml:space="preserve"> </w:t>
      </w:r>
      <w:r>
        <w:rPr>
          <w:rFonts w:ascii="Times New Roman" w:hAnsi="Times New Roman"/>
          <w:kern w:val="0"/>
          <w:sz w:val="24"/>
        </w:rPr>
        <w:t>称：新疆承泰建业工程管理咨询有限公司</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联系人：李俊仁</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电</w:t>
      </w:r>
      <w:r>
        <w:rPr>
          <w:rFonts w:ascii="Times New Roman" w:hAnsi="Times New Roman"/>
          <w:kern w:val="0"/>
          <w:sz w:val="24"/>
        </w:rPr>
        <w:t xml:space="preserve"> </w:t>
      </w:r>
      <w:r>
        <w:rPr>
          <w:rFonts w:ascii="Times New Roman" w:hAnsi="Times New Roman"/>
          <w:kern w:val="0"/>
          <w:sz w:val="24"/>
        </w:rPr>
        <w:t>话：</w:t>
      </w:r>
      <w:r>
        <w:rPr>
          <w:rFonts w:ascii="Times New Roman" w:hAnsi="Times New Roman"/>
          <w:kern w:val="0"/>
          <w:sz w:val="24"/>
        </w:rPr>
        <w:t xml:space="preserve"> 0991-4885826 </w:t>
      </w:r>
      <w:r>
        <w:rPr>
          <w:rFonts w:ascii="Times New Roman" w:hAnsi="Times New Roman"/>
          <w:kern w:val="0"/>
          <w:sz w:val="24"/>
        </w:rPr>
        <w:t>、</w:t>
      </w:r>
      <w:r>
        <w:rPr>
          <w:rFonts w:ascii="Times New Roman" w:hAnsi="Times New Roman"/>
          <w:kern w:val="0"/>
          <w:sz w:val="24"/>
        </w:rPr>
        <w:t>18199107559</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地</w:t>
      </w:r>
      <w:r>
        <w:rPr>
          <w:rFonts w:ascii="Times New Roman" w:hAnsi="Times New Roman"/>
          <w:kern w:val="0"/>
          <w:sz w:val="24"/>
        </w:rPr>
        <w:t xml:space="preserve"> </w:t>
      </w:r>
      <w:r>
        <w:rPr>
          <w:rFonts w:ascii="Times New Roman" w:hAnsi="Times New Roman"/>
          <w:kern w:val="0"/>
          <w:sz w:val="24"/>
        </w:rPr>
        <w:t>址：新疆乌鲁木齐市水磨沟区红光山路</w:t>
      </w:r>
      <w:r>
        <w:rPr>
          <w:rFonts w:ascii="Times New Roman" w:hAnsi="Times New Roman"/>
          <w:kern w:val="0"/>
          <w:sz w:val="24"/>
        </w:rPr>
        <w:t>2588</w:t>
      </w:r>
      <w:r>
        <w:rPr>
          <w:rFonts w:ascii="Times New Roman" w:hAnsi="Times New Roman"/>
          <w:kern w:val="0"/>
          <w:sz w:val="24"/>
        </w:rPr>
        <w:t>号绿地商务中心</w:t>
      </w:r>
      <w:r>
        <w:rPr>
          <w:rFonts w:ascii="Times New Roman" w:hAnsi="Times New Roman"/>
          <w:kern w:val="0"/>
          <w:sz w:val="24"/>
        </w:rPr>
        <w:t>101</w:t>
      </w:r>
      <w:r>
        <w:rPr>
          <w:rFonts w:ascii="Times New Roman" w:hAnsi="Times New Roman"/>
          <w:kern w:val="0"/>
          <w:sz w:val="24"/>
        </w:rPr>
        <w:t>栋</w:t>
      </w:r>
      <w:r>
        <w:rPr>
          <w:rFonts w:ascii="Times New Roman" w:hAnsi="Times New Roman"/>
          <w:kern w:val="0"/>
          <w:sz w:val="24"/>
        </w:rPr>
        <w:t>7</w:t>
      </w:r>
      <w:r>
        <w:rPr>
          <w:rFonts w:ascii="Times New Roman" w:hAnsi="Times New Roman"/>
          <w:kern w:val="0"/>
          <w:sz w:val="24"/>
        </w:rPr>
        <w:t>层办公</w:t>
      </w:r>
      <w:r>
        <w:rPr>
          <w:rFonts w:ascii="Times New Roman" w:hAnsi="Times New Roman"/>
          <w:kern w:val="0"/>
          <w:sz w:val="24"/>
        </w:rPr>
        <w:t>1</w:t>
      </w:r>
      <w:r>
        <w:rPr>
          <w:rFonts w:ascii="Times New Roman" w:hAnsi="Times New Roman"/>
          <w:kern w:val="0"/>
          <w:sz w:val="24"/>
        </w:rPr>
        <w:t>号房</w:t>
      </w:r>
    </w:p>
    <w:p w:rsidR="00341FC2" w:rsidRDefault="005D0478">
      <w:pPr>
        <w:widowControl/>
        <w:numPr>
          <w:ilvl w:val="0"/>
          <w:numId w:val="4"/>
        </w:numPr>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同级政府采购监督管理部门名称：新疆自治区财政厅政府采购管理办公室</w:t>
      </w:r>
    </w:p>
    <w:p w:rsidR="00341FC2" w:rsidRDefault="005D0478">
      <w:pPr>
        <w:widowControl/>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联系人：包文泉</w:t>
      </w:r>
    </w:p>
    <w:p w:rsidR="00341FC2" w:rsidRDefault="005D0478">
      <w:pPr>
        <w:widowControl/>
        <w:adjustRightInd w:val="0"/>
        <w:snapToGrid w:val="0"/>
        <w:spacing w:line="360" w:lineRule="auto"/>
        <w:ind w:firstLine="480"/>
        <w:jc w:val="left"/>
        <w:rPr>
          <w:rFonts w:ascii="Times New Roman" w:hAnsi="Times New Roman"/>
          <w:kern w:val="0"/>
          <w:sz w:val="24"/>
        </w:rPr>
      </w:pPr>
      <w:r>
        <w:rPr>
          <w:rFonts w:ascii="Times New Roman" w:hAnsi="Times New Roman"/>
          <w:kern w:val="0"/>
          <w:sz w:val="24"/>
        </w:rPr>
        <w:t>监督投诉电话：</w:t>
      </w:r>
      <w:r>
        <w:rPr>
          <w:rFonts w:ascii="Times New Roman" w:hAnsi="Times New Roman"/>
          <w:kern w:val="0"/>
          <w:sz w:val="24"/>
        </w:rPr>
        <w:t>0991-2359482</w:t>
      </w:r>
    </w:p>
    <w:p w:rsidR="00341FC2" w:rsidRDefault="005D0478">
      <w:pPr>
        <w:widowControl/>
        <w:adjustRightInd w:val="0"/>
        <w:snapToGrid w:val="0"/>
        <w:spacing w:line="360" w:lineRule="auto"/>
        <w:ind w:firstLine="480"/>
        <w:jc w:val="left"/>
        <w:rPr>
          <w:rFonts w:ascii="Times New Roman" w:hAnsi="Times New Roman"/>
          <w:b/>
          <w:color w:val="000000" w:themeColor="text1"/>
          <w:sz w:val="36"/>
        </w:rPr>
      </w:pPr>
      <w:r>
        <w:rPr>
          <w:rFonts w:ascii="Times New Roman" w:hAnsi="Times New Roman"/>
          <w:kern w:val="0"/>
          <w:sz w:val="24"/>
        </w:rPr>
        <w:t>地址：乌鲁木齐市明德路</w:t>
      </w:r>
      <w:r>
        <w:rPr>
          <w:rFonts w:ascii="Times New Roman" w:hAnsi="Times New Roman"/>
          <w:kern w:val="0"/>
          <w:sz w:val="24"/>
        </w:rPr>
        <w:t>16</w:t>
      </w:r>
      <w:r>
        <w:rPr>
          <w:rFonts w:ascii="Times New Roman" w:hAnsi="Times New Roman"/>
          <w:kern w:val="0"/>
          <w:sz w:val="24"/>
        </w:rPr>
        <w:t>号</w:t>
      </w:r>
    </w:p>
    <w:p w:rsidR="00341FC2" w:rsidRDefault="00341FC2">
      <w:pPr>
        <w:tabs>
          <w:tab w:val="left" w:pos="5292"/>
        </w:tabs>
        <w:spacing w:line="400" w:lineRule="exact"/>
        <w:ind w:right="480" w:firstLineChars="200" w:firstLine="723"/>
        <w:jc w:val="center"/>
        <w:rPr>
          <w:rFonts w:ascii="Times New Roman" w:hAnsi="Times New Roman"/>
          <w:b/>
          <w:color w:val="000000" w:themeColor="text1"/>
          <w:sz w:val="36"/>
        </w:rPr>
      </w:pPr>
    </w:p>
    <w:p w:rsidR="00341FC2" w:rsidRDefault="00341FC2">
      <w:pPr>
        <w:tabs>
          <w:tab w:val="left" w:pos="5292"/>
        </w:tabs>
        <w:spacing w:line="400" w:lineRule="exact"/>
        <w:ind w:right="480" w:firstLineChars="200" w:firstLine="723"/>
        <w:jc w:val="center"/>
        <w:outlineLvl w:val="0"/>
        <w:rPr>
          <w:rFonts w:ascii="Times New Roman" w:hAnsi="Times New Roman"/>
          <w:b/>
          <w:color w:val="000000" w:themeColor="text1"/>
          <w:sz w:val="36"/>
        </w:rPr>
      </w:pPr>
      <w:bookmarkStart w:id="18" w:name="_Toc3912"/>
    </w:p>
    <w:p w:rsidR="00341FC2" w:rsidRDefault="00341FC2">
      <w:pPr>
        <w:tabs>
          <w:tab w:val="left" w:pos="5292"/>
        </w:tabs>
        <w:spacing w:line="400" w:lineRule="exact"/>
        <w:ind w:right="480" w:firstLineChars="200" w:firstLine="723"/>
        <w:jc w:val="center"/>
        <w:outlineLvl w:val="0"/>
        <w:rPr>
          <w:rFonts w:ascii="Times New Roman" w:hAnsi="Times New Roman"/>
          <w:b/>
          <w:color w:val="000000" w:themeColor="text1"/>
          <w:sz w:val="36"/>
        </w:rPr>
      </w:pPr>
    </w:p>
    <w:p w:rsidR="00341FC2" w:rsidRDefault="005D0478">
      <w:pPr>
        <w:tabs>
          <w:tab w:val="left" w:pos="5292"/>
        </w:tabs>
        <w:spacing w:line="400" w:lineRule="exact"/>
        <w:ind w:right="480" w:firstLineChars="200" w:firstLine="723"/>
        <w:jc w:val="center"/>
        <w:outlineLvl w:val="0"/>
        <w:rPr>
          <w:rFonts w:ascii="Times New Roman" w:hAnsi="Times New Roman"/>
          <w:b/>
          <w:color w:val="000000" w:themeColor="text1"/>
          <w:sz w:val="36"/>
        </w:rPr>
      </w:pPr>
      <w:r>
        <w:rPr>
          <w:rFonts w:ascii="Times New Roman" w:hAnsi="Times New Roman"/>
          <w:b/>
          <w:color w:val="000000" w:themeColor="text1"/>
          <w:sz w:val="36"/>
        </w:rPr>
        <w:lastRenderedPageBreak/>
        <w:t>第二部分</w:t>
      </w:r>
      <w:r>
        <w:rPr>
          <w:rFonts w:ascii="Times New Roman" w:hAnsi="Times New Roman"/>
          <w:b/>
          <w:color w:val="000000" w:themeColor="text1"/>
          <w:sz w:val="36"/>
        </w:rPr>
        <w:t xml:space="preserve">  </w:t>
      </w:r>
      <w:r>
        <w:rPr>
          <w:rFonts w:ascii="Times New Roman" w:hAnsi="Times New Roman"/>
          <w:b/>
          <w:color w:val="000000" w:themeColor="text1"/>
          <w:sz w:val="36"/>
        </w:rPr>
        <w:t>供应商须知</w:t>
      </w:r>
      <w:bookmarkEnd w:id="18"/>
    </w:p>
    <w:p w:rsidR="00341FC2" w:rsidRDefault="005D0478">
      <w:pPr>
        <w:pStyle w:val="a9"/>
        <w:spacing w:line="400" w:lineRule="exact"/>
        <w:ind w:firstLineChars="200" w:firstLine="640"/>
        <w:jc w:val="center"/>
        <w:outlineLvl w:val="1"/>
        <w:rPr>
          <w:rFonts w:ascii="Times New Roman" w:hAnsi="Times New Roman"/>
          <w:color w:val="000000" w:themeColor="text1"/>
          <w:sz w:val="32"/>
        </w:rPr>
      </w:pPr>
      <w:bookmarkStart w:id="19" w:name="_Toc18591"/>
      <w:r>
        <w:rPr>
          <w:rFonts w:ascii="Times New Roman" w:hAnsi="Times New Roman"/>
          <w:color w:val="000000" w:themeColor="text1"/>
          <w:sz w:val="32"/>
        </w:rPr>
        <w:t>供应商须知前附表</w:t>
      </w:r>
      <w:bookmarkEnd w:id="19"/>
    </w:p>
    <w:tbl>
      <w:tblPr>
        <w:tblW w:w="104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749"/>
        <w:gridCol w:w="1485"/>
        <w:gridCol w:w="8247"/>
      </w:tblGrid>
      <w:tr w:rsidR="00341FC2">
        <w:trPr>
          <w:trHeight w:val="320"/>
          <w:tblHeader/>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序号</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内容</w:t>
            </w:r>
          </w:p>
        </w:tc>
        <w:tc>
          <w:tcPr>
            <w:tcW w:w="8247" w:type="dxa"/>
            <w:noWrap/>
            <w:vAlign w:val="center"/>
          </w:tcPr>
          <w:p w:rsidR="00341FC2" w:rsidRDefault="005D0478">
            <w:pPr>
              <w:pStyle w:val="a9"/>
              <w:spacing w:line="360" w:lineRule="auto"/>
              <w:ind w:firstLineChars="200" w:firstLine="480"/>
              <w:jc w:val="center"/>
              <w:rPr>
                <w:rFonts w:ascii="Times New Roman" w:hAnsi="Times New Roman"/>
                <w:color w:val="000000" w:themeColor="text1"/>
                <w:sz w:val="24"/>
                <w:szCs w:val="24"/>
              </w:rPr>
            </w:pPr>
            <w:r>
              <w:rPr>
                <w:rFonts w:ascii="Times New Roman" w:hAnsi="Times New Roman"/>
                <w:color w:val="000000" w:themeColor="text1"/>
                <w:sz w:val="24"/>
                <w:szCs w:val="24"/>
              </w:rPr>
              <w:t>说明与要求</w:t>
            </w:r>
          </w:p>
        </w:tc>
      </w:tr>
      <w:tr w:rsidR="00341FC2">
        <w:trPr>
          <w:trHeight w:val="510"/>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项目名称</w:t>
            </w:r>
          </w:p>
        </w:tc>
        <w:tc>
          <w:tcPr>
            <w:tcW w:w="8247" w:type="dxa"/>
            <w:noWrap/>
            <w:vAlign w:val="center"/>
          </w:tcPr>
          <w:p w:rsidR="00341FC2" w:rsidRDefault="005D0478">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自治区党委机关大院供电系统维修改造项目</w:t>
            </w:r>
          </w:p>
        </w:tc>
      </w:tr>
      <w:tr w:rsidR="00341FC2">
        <w:trPr>
          <w:trHeight w:val="356"/>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bCs/>
                <w:sz w:val="24"/>
              </w:rPr>
              <w:t>工程地点</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sz w:val="24"/>
              </w:rPr>
              <w:t>乌鲁木齐市健康路</w:t>
            </w:r>
            <w:r>
              <w:rPr>
                <w:rFonts w:ascii="Times New Roman" w:hAnsi="Times New Roman"/>
                <w:sz w:val="24"/>
              </w:rPr>
              <w:t>2</w:t>
            </w:r>
            <w:r>
              <w:rPr>
                <w:rFonts w:ascii="Times New Roman" w:hAnsi="Times New Roman"/>
                <w:sz w:val="24"/>
              </w:rPr>
              <w:t>号</w:t>
            </w:r>
          </w:p>
        </w:tc>
      </w:tr>
      <w:tr w:rsidR="00341FC2">
        <w:trPr>
          <w:trHeight w:val="403"/>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招标方式</w:t>
            </w:r>
          </w:p>
        </w:tc>
        <w:tc>
          <w:tcPr>
            <w:tcW w:w="8247" w:type="dxa"/>
            <w:noWrap/>
            <w:vAlign w:val="center"/>
          </w:tcPr>
          <w:p w:rsidR="00341FC2" w:rsidRDefault="005D0478">
            <w:pPr>
              <w:pStyle w:val="a9"/>
              <w:spacing w:line="360" w:lineRule="auto"/>
              <w:ind w:firstLineChars="200" w:firstLine="472"/>
              <w:jc w:val="left"/>
              <w:rPr>
                <w:rFonts w:ascii="Times New Roman" w:hAnsi="Times New Roman"/>
                <w:color w:val="000000" w:themeColor="text1"/>
                <w:sz w:val="24"/>
                <w:szCs w:val="24"/>
              </w:rPr>
            </w:pPr>
            <w:r>
              <w:rPr>
                <w:rFonts w:ascii="Times New Roman" w:hAnsi="Times New Roman"/>
                <w:color w:val="000000" w:themeColor="text1"/>
                <w:spacing w:val="-2"/>
                <w:kern w:val="0"/>
                <w:sz w:val="24"/>
                <w:szCs w:val="24"/>
              </w:rPr>
              <w:t>竞争性磋商（以二次报价为最终报价）</w:t>
            </w:r>
          </w:p>
        </w:tc>
      </w:tr>
      <w:tr w:rsidR="00341FC2">
        <w:trPr>
          <w:trHeight w:val="301"/>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采购内容</w:t>
            </w:r>
          </w:p>
        </w:tc>
        <w:tc>
          <w:tcPr>
            <w:tcW w:w="8247" w:type="dxa"/>
            <w:shd w:val="clear" w:color="auto" w:fill="auto"/>
            <w:noWrap/>
            <w:vAlign w:val="center"/>
          </w:tcPr>
          <w:p w:rsidR="00341FC2" w:rsidRDefault="005D0478">
            <w:pPr>
              <w:pStyle w:val="a9"/>
              <w:spacing w:line="360" w:lineRule="auto"/>
              <w:ind w:firstLineChars="200" w:firstLine="480"/>
              <w:jc w:val="left"/>
              <w:rPr>
                <w:rFonts w:ascii="Times New Roman" w:hAnsi="Times New Roman"/>
                <w:kern w:val="0"/>
                <w:sz w:val="24"/>
                <w:szCs w:val="24"/>
              </w:rPr>
            </w:pPr>
            <w:r>
              <w:rPr>
                <w:rFonts w:ascii="Times New Roman" w:hAnsi="Times New Roman"/>
                <w:kern w:val="0"/>
                <w:sz w:val="24"/>
                <w:szCs w:val="24"/>
              </w:rPr>
              <w:t>具体采购内容及要求详见竞争性磋商文件第三部分</w:t>
            </w:r>
          </w:p>
        </w:tc>
      </w:tr>
      <w:tr w:rsidR="00341FC2">
        <w:trPr>
          <w:trHeight w:val="248"/>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质量要求</w:t>
            </w:r>
          </w:p>
        </w:tc>
        <w:tc>
          <w:tcPr>
            <w:tcW w:w="8247" w:type="dxa"/>
            <w:noWrap/>
            <w:vAlign w:val="center"/>
          </w:tcPr>
          <w:p w:rsidR="00341FC2" w:rsidRDefault="005D0478">
            <w:pPr>
              <w:pStyle w:val="a9"/>
              <w:spacing w:line="360" w:lineRule="auto"/>
              <w:ind w:firstLineChars="200" w:firstLine="480"/>
              <w:jc w:val="left"/>
              <w:rPr>
                <w:rFonts w:ascii="Times New Roman" w:hAnsi="Times New Roman"/>
                <w:bCs/>
                <w:color w:val="000000" w:themeColor="text1"/>
                <w:sz w:val="24"/>
                <w:szCs w:val="24"/>
              </w:rPr>
            </w:pPr>
            <w:r>
              <w:rPr>
                <w:rFonts w:ascii="Times New Roman" w:hAnsi="Times New Roman"/>
                <w:bCs/>
                <w:color w:val="000000" w:themeColor="text1"/>
                <w:sz w:val="24"/>
                <w:szCs w:val="24"/>
              </w:rPr>
              <w:t>合格（以采购人组织的验收为准）</w:t>
            </w:r>
          </w:p>
        </w:tc>
      </w:tr>
      <w:tr w:rsidR="00341FC2">
        <w:trPr>
          <w:trHeight w:val="231"/>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sz w:val="24"/>
              </w:rPr>
              <w:t>施工工期</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自合同签订之日起</w:t>
            </w:r>
            <w:r>
              <w:rPr>
                <w:rFonts w:ascii="Times New Roman" w:hAnsi="Times New Roman"/>
                <w:color w:val="000000" w:themeColor="text1"/>
                <w:sz w:val="24"/>
                <w:szCs w:val="24"/>
                <w:u w:val="single"/>
              </w:rPr>
              <w:t>60</w:t>
            </w:r>
            <w:r>
              <w:rPr>
                <w:rFonts w:ascii="Times New Roman" w:hAnsi="Times New Roman"/>
                <w:color w:val="000000" w:themeColor="text1"/>
                <w:sz w:val="24"/>
                <w:szCs w:val="24"/>
              </w:rPr>
              <w:t>天。</w:t>
            </w:r>
          </w:p>
        </w:tc>
      </w:tr>
      <w:tr w:rsidR="00341FC2">
        <w:trPr>
          <w:trHeight w:val="195"/>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业绩要求</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bCs/>
                <w:color w:val="000000" w:themeColor="text1"/>
                <w:sz w:val="24"/>
                <w:szCs w:val="24"/>
              </w:rPr>
              <w:t>详见第六章</w:t>
            </w:r>
            <w:r>
              <w:rPr>
                <w:rFonts w:ascii="Times New Roman" w:hAnsi="Times New Roman"/>
                <w:bCs/>
                <w:color w:val="000000" w:themeColor="text1"/>
                <w:sz w:val="24"/>
                <w:szCs w:val="24"/>
              </w:rPr>
              <w:t>“</w:t>
            </w:r>
            <w:r>
              <w:rPr>
                <w:rFonts w:ascii="Times New Roman" w:hAnsi="Times New Roman"/>
                <w:bCs/>
                <w:color w:val="000000" w:themeColor="text1"/>
                <w:sz w:val="24"/>
                <w:szCs w:val="24"/>
              </w:rPr>
              <w:t>详细评审细则</w:t>
            </w:r>
            <w:r>
              <w:rPr>
                <w:rFonts w:ascii="Times New Roman" w:hAnsi="Times New Roman"/>
                <w:bCs/>
                <w:color w:val="000000" w:themeColor="text1"/>
                <w:sz w:val="24"/>
                <w:szCs w:val="24"/>
              </w:rPr>
              <w:t>”</w:t>
            </w:r>
            <w:r>
              <w:rPr>
                <w:rFonts w:ascii="Times New Roman" w:hAnsi="Times New Roman"/>
                <w:bCs/>
                <w:color w:val="000000" w:themeColor="text1"/>
                <w:sz w:val="24"/>
                <w:szCs w:val="24"/>
              </w:rPr>
              <w:t>要求</w:t>
            </w:r>
          </w:p>
        </w:tc>
      </w:tr>
      <w:tr w:rsidR="00341FC2">
        <w:trPr>
          <w:trHeight w:val="601"/>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资金来源及采购预算价</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资金来源：财政资金</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采购预算价：</w:t>
            </w:r>
            <w:r>
              <w:rPr>
                <w:rFonts w:ascii="Times New Roman" w:hAnsi="Times New Roman"/>
                <w:color w:val="000000" w:themeColor="text1"/>
                <w:sz w:val="24"/>
                <w:szCs w:val="24"/>
                <w:u w:val="single"/>
              </w:rPr>
              <w:t>283</w:t>
            </w:r>
            <w:r>
              <w:rPr>
                <w:rFonts w:ascii="Times New Roman" w:hAnsi="Times New Roman"/>
                <w:color w:val="000000" w:themeColor="text1"/>
                <w:sz w:val="24"/>
                <w:szCs w:val="24"/>
                <w:u w:val="single"/>
              </w:rPr>
              <w:t>万元</w:t>
            </w:r>
          </w:p>
        </w:tc>
      </w:tr>
      <w:tr w:rsidR="00341FC2">
        <w:trPr>
          <w:trHeight w:val="404"/>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9</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供应商资格要求</w:t>
            </w:r>
          </w:p>
        </w:tc>
        <w:tc>
          <w:tcPr>
            <w:tcW w:w="8247" w:type="dxa"/>
            <w:noWrap/>
            <w:vAlign w:val="center"/>
          </w:tcPr>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1.</w:t>
            </w:r>
            <w:r>
              <w:rPr>
                <w:rFonts w:ascii="Times New Roman" w:hAnsi="Times New Roman"/>
                <w:kern w:val="0"/>
                <w:sz w:val="24"/>
              </w:rPr>
              <w:t>满足《中华人民共和国政府采购法》第二十二条规定；</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2.</w:t>
            </w:r>
            <w:r>
              <w:rPr>
                <w:rFonts w:ascii="Times New Roman" w:hAnsi="Times New Roman"/>
                <w:kern w:val="0"/>
                <w:sz w:val="24"/>
              </w:rPr>
              <w:t>落实政府采购政策需满足的资格要求：</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2.1. </w:t>
            </w:r>
            <w:r>
              <w:rPr>
                <w:rFonts w:ascii="Times New Roman" w:hAnsi="Times New Roman"/>
                <w:kern w:val="0"/>
                <w:sz w:val="24"/>
              </w:rPr>
              <w:t>财政部、工业和信息化部关于印发《政府采购促进中小企业发展管理办法》的通知（财库</w:t>
            </w:r>
            <w:r>
              <w:rPr>
                <w:rFonts w:ascii="Times New Roman" w:hAnsi="Times New Roman"/>
                <w:kern w:val="0"/>
                <w:sz w:val="24"/>
              </w:rPr>
              <w:t>[2020]46</w:t>
            </w:r>
            <w:r>
              <w:rPr>
                <w:rFonts w:ascii="Times New Roman" w:hAnsi="Times New Roman"/>
                <w:kern w:val="0"/>
                <w:sz w:val="24"/>
              </w:rPr>
              <w:t>号文）；</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2.2. </w:t>
            </w:r>
            <w:r>
              <w:rPr>
                <w:rFonts w:ascii="Times New Roman" w:hAnsi="Times New Roman"/>
                <w:kern w:val="0"/>
                <w:sz w:val="24"/>
              </w:rPr>
              <w:t>财政部、司法部《关于政府采购支持监狱企业发展有关问题的通知》（财库〔</w:t>
            </w:r>
            <w:r>
              <w:rPr>
                <w:rFonts w:ascii="Times New Roman" w:hAnsi="Times New Roman"/>
                <w:kern w:val="0"/>
                <w:sz w:val="24"/>
              </w:rPr>
              <w:t>2014</w:t>
            </w:r>
            <w:r>
              <w:rPr>
                <w:rFonts w:ascii="Times New Roman" w:hAnsi="Times New Roman"/>
                <w:kern w:val="0"/>
                <w:sz w:val="24"/>
              </w:rPr>
              <w:t>〕</w:t>
            </w:r>
            <w:r>
              <w:rPr>
                <w:rFonts w:ascii="Times New Roman" w:hAnsi="Times New Roman"/>
                <w:kern w:val="0"/>
                <w:sz w:val="24"/>
              </w:rPr>
              <w:t>68</w:t>
            </w:r>
            <w:r>
              <w:rPr>
                <w:rFonts w:ascii="Times New Roman" w:hAnsi="Times New Roman"/>
                <w:kern w:val="0"/>
                <w:sz w:val="24"/>
              </w:rPr>
              <w:t>号文）；</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2.3.</w:t>
            </w:r>
            <w:r>
              <w:rPr>
                <w:rFonts w:ascii="Times New Roman" w:hAnsi="Times New Roman"/>
                <w:kern w:val="0"/>
                <w:sz w:val="24"/>
              </w:rPr>
              <w:t>《国务院办公厅关于建立政府强制采购节能产品制度的通知》（国办发〔</w:t>
            </w:r>
            <w:r>
              <w:rPr>
                <w:rFonts w:ascii="Times New Roman" w:hAnsi="Times New Roman"/>
                <w:kern w:val="0"/>
                <w:sz w:val="24"/>
              </w:rPr>
              <w:t>2007</w:t>
            </w:r>
            <w:r>
              <w:rPr>
                <w:rFonts w:ascii="Times New Roman" w:hAnsi="Times New Roman"/>
                <w:kern w:val="0"/>
                <w:sz w:val="24"/>
              </w:rPr>
              <w:t>〕</w:t>
            </w:r>
            <w:r>
              <w:rPr>
                <w:rFonts w:ascii="Times New Roman" w:hAnsi="Times New Roman"/>
                <w:kern w:val="0"/>
                <w:sz w:val="24"/>
              </w:rPr>
              <w:t>51</w:t>
            </w:r>
            <w:r>
              <w:rPr>
                <w:rFonts w:ascii="Times New Roman" w:hAnsi="Times New Roman"/>
                <w:kern w:val="0"/>
                <w:sz w:val="24"/>
              </w:rPr>
              <w:t>号）；</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2.4. </w:t>
            </w:r>
            <w:r>
              <w:rPr>
                <w:rFonts w:ascii="Times New Roman" w:hAnsi="Times New Roman"/>
                <w:kern w:val="0"/>
                <w:sz w:val="24"/>
              </w:rPr>
              <w:t>财政部、民政部、中国残疾人联合会《关于促进残疾人就业政府采购政策的通知》（财库</w:t>
            </w:r>
            <w:r>
              <w:rPr>
                <w:rFonts w:ascii="Times New Roman" w:hAnsi="Times New Roman"/>
                <w:kern w:val="0"/>
                <w:sz w:val="24"/>
              </w:rPr>
              <w:t>[2017]141</w:t>
            </w:r>
            <w:r>
              <w:rPr>
                <w:rFonts w:ascii="Times New Roman" w:hAnsi="Times New Roman"/>
                <w:kern w:val="0"/>
                <w:sz w:val="24"/>
              </w:rPr>
              <w:t>号）。（中小企业优惠、监狱企业、节能产品、环境标志产品等）；</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2.5.</w:t>
            </w:r>
            <w:r>
              <w:rPr>
                <w:rFonts w:ascii="Times New Roman" w:hAnsi="Times New Roman"/>
                <w:kern w:val="0"/>
                <w:sz w:val="24"/>
              </w:rPr>
              <w:t>投标产品为计算机、打印机、空调、照明产品、电视机、电热水器、显示器、便器、水嘴等九大类政府强制采购的产品，必须为国家财政部、环境保护部、</w:t>
            </w:r>
            <w:proofErr w:type="gramStart"/>
            <w:r>
              <w:rPr>
                <w:rFonts w:ascii="Times New Roman" w:hAnsi="Times New Roman"/>
                <w:kern w:val="0"/>
                <w:sz w:val="24"/>
              </w:rPr>
              <w:t>国家发改委</w:t>
            </w:r>
            <w:proofErr w:type="gramEnd"/>
            <w:r>
              <w:rPr>
                <w:rFonts w:ascii="Times New Roman" w:hAnsi="Times New Roman"/>
                <w:kern w:val="0"/>
                <w:sz w:val="24"/>
              </w:rPr>
              <w:t>等有关部门发布的《环境标志产品政府采购清单》和《节能产品政府采购清单》中的产品。</w:t>
            </w:r>
            <w:r>
              <w:rPr>
                <w:rFonts w:ascii="Times New Roman" w:hAnsi="Times New Roman"/>
                <w:kern w:val="0"/>
                <w:sz w:val="24"/>
              </w:rPr>
              <w:t>  </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w:t>
            </w:r>
            <w:r>
              <w:rPr>
                <w:rFonts w:ascii="Times New Roman" w:hAnsi="Times New Roman"/>
                <w:kern w:val="0"/>
                <w:sz w:val="24"/>
              </w:rPr>
              <w:t>本项目的特定资格要求：</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3.1</w:t>
            </w:r>
            <w:r>
              <w:rPr>
                <w:rFonts w:ascii="Times New Roman" w:hAnsi="Times New Roman"/>
                <w:kern w:val="0"/>
                <w:sz w:val="24"/>
              </w:rPr>
              <w:t>具有有效经年检的三证合一营业执照（经营范围需满足甲方采购需求；</w:t>
            </w:r>
            <w:r>
              <w:rPr>
                <w:rFonts w:ascii="Times New Roman" w:hAnsi="Times New Roman"/>
                <w:kern w:val="0"/>
                <w:sz w:val="24"/>
              </w:rPr>
              <w:lastRenderedPageBreak/>
              <w:t>详见磋商文件第三部分）；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3.2.</w:t>
            </w:r>
            <w:r>
              <w:rPr>
                <w:rFonts w:ascii="Times New Roman" w:hAnsi="Times New Roman"/>
                <w:kern w:val="0"/>
                <w:sz w:val="24"/>
              </w:rPr>
              <w:t>投标企业为国内注册（指按国家有关规定要求注册的），注册资金为国内资金，投标企业人员为中华人民共和国合法公民，具有法人资格的供应商；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3.3.</w:t>
            </w:r>
            <w:r>
              <w:rPr>
                <w:rFonts w:ascii="Times New Roman" w:hAnsi="Times New Roman"/>
                <w:kern w:val="0"/>
                <w:sz w:val="24"/>
              </w:rPr>
              <w:t>供应商须具备以下条件：</w:t>
            </w:r>
          </w:p>
          <w:p w:rsidR="00341FC2" w:rsidRDefault="005D0478">
            <w:pPr>
              <w:widowControl/>
              <w:adjustRightInd w:val="0"/>
              <w:snapToGrid w:val="0"/>
              <w:spacing w:line="360" w:lineRule="auto"/>
              <w:ind w:leftChars="114" w:left="239" w:firstLineChars="93" w:firstLine="223"/>
              <w:jc w:val="left"/>
              <w:rPr>
                <w:rFonts w:ascii="Times New Roman" w:hAnsi="Times New Roman"/>
                <w:kern w:val="0"/>
                <w:sz w:val="24"/>
              </w:rPr>
            </w:pPr>
            <w:r>
              <w:rPr>
                <w:rFonts w:ascii="Times New Roman" w:hAnsi="Times New Roman"/>
                <w:kern w:val="0"/>
                <w:sz w:val="24"/>
              </w:rPr>
              <w:t xml:space="preserve">3.3.1 </w:t>
            </w:r>
            <w:r>
              <w:rPr>
                <w:rFonts w:ascii="Times New Roman" w:hAnsi="Times New Roman"/>
                <w:kern w:val="0"/>
                <w:sz w:val="24"/>
              </w:rPr>
              <w:t>电力工程施工总承包叁级及以上或输变电工</w:t>
            </w:r>
            <w:proofErr w:type="gramStart"/>
            <w:r>
              <w:rPr>
                <w:rFonts w:ascii="Times New Roman" w:hAnsi="Times New Roman"/>
                <w:kern w:val="0"/>
                <w:sz w:val="24"/>
              </w:rPr>
              <w:t>程专业</w:t>
            </w:r>
            <w:proofErr w:type="gramEnd"/>
            <w:r>
              <w:rPr>
                <w:rFonts w:ascii="Times New Roman" w:hAnsi="Times New Roman"/>
                <w:kern w:val="0"/>
                <w:sz w:val="24"/>
              </w:rPr>
              <w:t>承包叁级及以上资质；</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3.3.2 </w:t>
            </w:r>
            <w:r>
              <w:rPr>
                <w:rFonts w:ascii="Times New Roman" w:hAnsi="Times New Roman"/>
                <w:kern w:val="0"/>
                <w:sz w:val="24"/>
              </w:rPr>
              <w:t>具有《承装（修、试）电力设施许可证》四级及以上资质、有安全生产许可证，并在人员、设备、资金等方面具有相应施工能力；</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3.3.3</w:t>
            </w:r>
            <w:r>
              <w:rPr>
                <w:rFonts w:ascii="Times New Roman" w:hAnsi="Times New Roman"/>
                <w:color w:val="0000FF"/>
                <w:kern w:val="0"/>
                <w:sz w:val="24"/>
              </w:rPr>
              <w:t xml:space="preserve"> </w:t>
            </w:r>
            <w:r>
              <w:rPr>
                <w:rFonts w:ascii="Times New Roman" w:hAnsi="Times New Roman"/>
                <w:kern w:val="0"/>
                <w:sz w:val="24"/>
              </w:rPr>
              <w:t>投标企业属于政府采购网备案供应商，区外企业已进行区外进</w:t>
            </w:r>
            <w:proofErr w:type="gramStart"/>
            <w:r>
              <w:rPr>
                <w:rFonts w:ascii="Times New Roman" w:hAnsi="Times New Roman"/>
                <w:kern w:val="0"/>
                <w:sz w:val="24"/>
              </w:rPr>
              <w:t>疆建筑</w:t>
            </w:r>
            <w:proofErr w:type="gramEnd"/>
            <w:r>
              <w:rPr>
                <w:rFonts w:ascii="Times New Roman" w:hAnsi="Times New Roman"/>
                <w:kern w:val="0"/>
                <w:sz w:val="24"/>
              </w:rPr>
              <w:t>企业信息报送；</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 xml:space="preserve">3.3.4 </w:t>
            </w:r>
            <w:r>
              <w:rPr>
                <w:rFonts w:ascii="Times New Roman" w:hAnsi="Times New Roman"/>
                <w:kern w:val="0"/>
                <w:sz w:val="24"/>
              </w:rPr>
              <w:t>项目经理须具备机电工程二级及以上（含二级）注册建造师执业资格，具备有效的安全生产考核合格证书（</w:t>
            </w:r>
            <w:r>
              <w:rPr>
                <w:rFonts w:ascii="Times New Roman" w:hAnsi="Times New Roman"/>
                <w:kern w:val="0"/>
                <w:sz w:val="24"/>
              </w:rPr>
              <w:t>B</w:t>
            </w:r>
            <w:r>
              <w:rPr>
                <w:rFonts w:ascii="Times New Roman" w:hAnsi="Times New Roman"/>
                <w:kern w:val="0"/>
                <w:sz w:val="24"/>
              </w:rPr>
              <w:t>证），且未担任其它在施建设项目的项目经理；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3.4.</w:t>
            </w:r>
            <w:r>
              <w:rPr>
                <w:rFonts w:ascii="Times New Roman" w:hAnsi="Times New Roman"/>
                <w:kern w:val="0"/>
                <w:sz w:val="24"/>
              </w:rPr>
              <w:t>法人代表或其委托代理人应携带本人身份证原件及复印件，委托代理人还应携带《法人代表授权委托书》；</w:t>
            </w:r>
          </w:p>
          <w:p w:rsidR="00341FC2" w:rsidRDefault="005D0478">
            <w:pPr>
              <w:widowControl/>
              <w:adjustRightInd w:val="0"/>
              <w:snapToGrid w:val="0"/>
              <w:spacing w:line="360" w:lineRule="auto"/>
              <w:ind w:firstLineChars="200" w:firstLine="480"/>
              <w:rPr>
                <w:rFonts w:ascii="Times New Roman" w:hAnsi="Times New Roman"/>
                <w:kern w:val="0"/>
                <w:sz w:val="24"/>
              </w:rPr>
            </w:pPr>
            <w:r>
              <w:rPr>
                <w:rFonts w:ascii="Times New Roman" w:hAnsi="Times New Roman"/>
                <w:kern w:val="0"/>
                <w:sz w:val="24"/>
              </w:rPr>
              <w:t>3.5.</w:t>
            </w:r>
            <w:r>
              <w:rPr>
                <w:rFonts w:ascii="Times New Roman" w:hAnsi="Times New Roman"/>
                <w:kern w:val="0"/>
                <w:sz w:val="24"/>
              </w:rPr>
              <w:t>供应商须提供</w:t>
            </w:r>
            <w:r>
              <w:rPr>
                <w:rFonts w:ascii="Times New Roman" w:hAnsi="Times New Roman"/>
                <w:kern w:val="0"/>
                <w:sz w:val="24"/>
              </w:rPr>
              <w:t>2018</w:t>
            </w:r>
            <w:r>
              <w:rPr>
                <w:rFonts w:ascii="Times New Roman" w:hAnsi="Times New Roman"/>
                <w:kern w:val="0"/>
                <w:sz w:val="24"/>
              </w:rPr>
              <w:t>年</w:t>
            </w:r>
            <w:r>
              <w:rPr>
                <w:rFonts w:ascii="Times New Roman" w:hAnsi="Times New Roman"/>
                <w:kern w:val="0"/>
                <w:sz w:val="24"/>
              </w:rPr>
              <w:t>10</w:t>
            </w:r>
            <w:r>
              <w:rPr>
                <w:rFonts w:ascii="Times New Roman" w:hAnsi="Times New Roman"/>
                <w:kern w:val="0"/>
                <w:sz w:val="24"/>
              </w:rPr>
              <w:t>月以来同类业绩，供应</w:t>
            </w:r>
            <w:proofErr w:type="gramStart"/>
            <w:r>
              <w:rPr>
                <w:rFonts w:ascii="Times New Roman" w:hAnsi="Times New Roman"/>
                <w:kern w:val="0"/>
                <w:sz w:val="24"/>
              </w:rPr>
              <w:t>商至少</w:t>
            </w:r>
            <w:proofErr w:type="gramEnd"/>
            <w:r>
              <w:rPr>
                <w:rFonts w:ascii="Times New Roman" w:hAnsi="Times New Roman"/>
                <w:kern w:val="0"/>
                <w:sz w:val="24"/>
              </w:rPr>
              <w:t>提供一个中标通知书、合同、竣工验收报告；</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3.6.</w:t>
            </w:r>
            <w:proofErr w:type="gramStart"/>
            <w:r>
              <w:rPr>
                <w:rFonts w:ascii="Times New Roman" w:hAnsi="Times New Roman"/>
                <w:kern w:val="0"/>
                <w:sz w:val="24"/>
              </w:rPr>
              <w:t>“</w:t>
            </w:r>
            <w:proofErr w:type="gramEnd"/>
            <w:r>
              <w:rPr>
                <w:rFonts w:ascii="Times New Roman" w:hAnsi="Times New Roman"/>
                <w:kern w:val="0"/>
                <w:sz w:val="24"/>
              </w:rPr>
              <w:t>拟参加本次招标项目的供应商，如在</w:t>
            </w:r>
            <w:r>
              <w:rPr>
                <w:rFonts w:ascii="Times New Roman" w:hAnsi="Times New Roman"/>
                <w:kern w:val="0"/>
                <w:sz w:val="24"/>
              </w:rPr>
              <w:t>“</w:t>
            </w:r>
            <w:r>
              <w:rPr>
                <w:rFonts w:ascii="Times New Roman" w:hAnsi="Times New Roman"/>
                <w:kern w:val="0"/>
                <w:sz w:val="24"/>
              </w:rPr>
              <w:t>信用中国</w:t>
            </w:r>
            <w:r>
              <w:rPr>
                <w:rFonts w:ascii="Times New Roman" w:hAnsi="Times New Roman"/>
                <w:kern w:val="0"/>
                <w:sz w:val="24"/>
              </w:rPr>
              <w:t>”</w:t>
            </w:r>
            <w:r>
              <w:rPr>
                <w:rFonts w:ascii="Times New Roman" w:hAnsi="Times New Roman"/>
                <w:kern w:val="0"/>
                <w:sz w:val="24"/>
              </w:rPr>
              <w:t>网站（</w:t>
            </w:r>
            <w:r>
              <w:rPr>
                <w:rFonts w:ascii="Times New Roman" w:hAnsi="Times New Roman"/>
                <w:kern w:val="0"/>
                <w:sz w:val="24"/>
              </w:rPr>
              <w:t>WWW.creditchina.gov.cn</w:t>
            </w:r>
            <w:r>
              <w:rPr>
                <w:rFonts w:ascii="Times New Roman" w:hAnsi="Times New Roman"/>
                <w:kern w:val="0"/>
                <w:sz w:val="24"/>
              </w:rPr>
              <w:t>）、中国政府采购网（</w:t>
            </w:r>
            <w:r>
              <w:rPr>
                <w:rFonts w:ascii="Times New Roman" w:hAnsi="Times New Roman"/>
                <w:kern w:val="0"/>
                <w:sz w:val="24"/>
              </w:rPr>
              <w:t>www.ccgp.gov.cn</w:t>
            </w:r>
            <w:r>
              <w:rPr>
                <w:rFonts w:ascii="Times New Roman" w:hAnsi="Times New Roman"/>
                <w:kern w:val="0"/>
                <w:sz w:val="24"/>
              </w:rPr>
              <w:t>）、国家企业信用信息公示系统（</w:t>
            </w:r>
            <w:r>
              <w:rPr>
                <w:rFonts w:ascii="Times New Roman" w:hAnsi="Times New Roman"/>
                <w:kern w:val="0"/>
                <w:sz w:val="24"/>
              </w:rPr>
              <w:t>http://www.gsxt.gov.cn</w:t>
            </w:r>
            <w:r>
              <w:rPr>
                <w:rFonts w:ascii="Times New Roman" w:hAnsi="Times New Roman"/>
                <w:kern w:val="0"/>
                <w:sz w:val="24"/>
              </w:rPr>
              <w:t>）被列入失信被执行人、重大税收违法案件当事人名单、政府采购严重违法失信行为记录名单的（尚在处罚期内的）、经营异常名录的，将</w:t>
            </w:r>
            <w:proofErr w:type="gramStart"/>
            <w:r>
              <w:rPr>
                <w:rFonts w:ascii="Times New Roman" w:hAnsi="Times New Roman"/>
                <w:kern w:val="0"/>
                <w:sz w:val="24"/>
              </w:rPr>
              <w:t>拒绝其参本次</w:t>
            </w:r>
            <w:proofErr w:type="gramEnd"/>
            <w:r>
              <w:rPr>
                <w:rFonts w:ascii="Times New Roman" w:hAnsi="Times New Roman"/>
                <w:kern w:val="0"/>
                <w:sz w:val="24"/>
              </w:rPr>
              <w:t>政府采购活动；</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3.7.</w:t>
            </w:r>
            <w:r>
              <w:rPr>
                <w:rFonts w:ascii="Times New Roman" w:hAnsi="Times New Roman"/>
                <w:kern w:val="0"/>
                <w:sz w:val="24"/>
              </w:rPr>
              <w:t>相互关联的存在实际控制、管理关系的两个企业，不得参加同一项目的磋商。</w:t>
            </w:r>
          </w:p>
          <w:p w:rsidR="00341FC2" w:rsidRDefault="005D0478">
            <w:pPr>
              <w:widowControl/>
              <w:adjustRightInd w:val="0"/>
              <w:snapToGrid w:val="0"/>
              <w:spacing w:line="360" w:lineRule="auto"/>
              <w:ind w:firstLineChars="200" w:firstLine="480"/>
              <w:jc w:val="left"/>
              <w:rPr>
                <w:rFonts w:ascii="Times New Roman" w:hAnsi="Times New Roman"/>
                <w:kern w:val="0"/>
                <w:sz w:val="24"/>
              </w:rPr>
            </w:pPr>
            <w:r>
              <w:rPr>
                <w:rFonts w:ascii="Times New Roman" w:hAnsi="Times New Roman"/>
                <w:kern w:val="0"/>
                <w:sz w:val="24"/>
              </w:rPr>
              <w:t>3.8.</w:t>
            </w:r>
            <w:r>
              <w:rPr>
                <w:rFonts w:ascii="Times New Roman" w:hAnsi="Times New Roman"/>
                <w:kern w:val="0"/>
                <w:sz w:val="24"/>
              </w:rPr>
              <w:t>供应商不得以其它公司资质投标或中标后转包。如发现执行项目的公司并非中标公司，则采购人有权终止合作，并向中标人追索由此造成的一切损失；</w:t>
            </w:r>
          </w:p>
          <w:p w:rsidR="00341FC2" w:rsidRDefault="005D0478">
            <w:pPr>
              <w:pStyle w:val="a9"/>
              <w:spacing w:line="360" w:lineRule="auto"/>
              <w:ind w:firstLineChars="200" w:firstLine="480"/>
              <w:jc w:val="left"/>
              <w:rPr>
                <w:rFonts w:ascii="Times New Roman" w:hAnsi="Times New Roman"/>
                <w:color w:val="0000FF"/>
                <w:kern w:val="0"/>
                <w:sz w:val="24"/>
              </w:rPr>
            </w:pPr>
            <w:r>
              <w:rPr>
                <w:rFonts w:ascii="Times New Roman" w:hAnsi="Times New Roman"/>
                <w:kern w:val="0"/>
                <w:sz w:val="24"/>
              </w:rPr>
              <w:lastRenderedPageBreak/>
              <w:t>3.9.</w:t>
            </w:r>
            <w:r>
              <w:rPr>
                <w:rFonts w:ascii="Times New Roman" w:hAnsi="Times New Roman"/>
                <w:kern w:val="0"/>
                <w:sz w:val="24"/>
              </w:rPr>
              <w:t>本项目不接受联合体投标。</w:t>
            </w:r>
          </w:p>
        </w:tc>
      </w:tr>
      <w:tr w:rsidR="00341FC2">
        <w:trPr>
          <w:trHeight w:val="409"/>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10</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投标有效期</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 xml:space="preserve">90 </w:t>
            </w:r>
            <w:r>
              <w:rPr>
                <w:rFonts w:ascii="Times New Roman" w:hAnsi="Times New Roman"/>
                <w:color w:val="000000" w:themeColor="text1"/>
                <w:sz w:val="24"/>
                <w:szCs w:val="24"/>
              </w:rPr>
              <w:t>日历天（从投标截止之日算起）</w:t>
            </w:r>
          </w:p>
        </w:tc>
      </w:tr>
      <w:tr w:rsidR="00341FC2">
        <w:trPr>
          <w:trHeight w:val="710"/>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11</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磋商申请文件份数</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正本壹份，副本贰份。电子版壹份（</w:t>
            </w:r>
            <w:r>
              <w:rPr>
                <w:rFonts w:ascii="Times New Roman" w:hAnsi="Times New Roman"/>
                <w:color w:val="000000" w:themeColor="text1"/>
                <w:sz w:val="24"/>
                <w:szCs w:val="24"/>
              </w:rPr>
              <w:t>U</w:t>
            </w:r>
            <w:r>
              <w:rPr>
                <w:rFonts w:ascii="Times New Roman" w:hAnsi="Times New Roman"/>
                <w:color w:val="000000" w:themeColor="text1"/>
                <w:sz w:val="24"/>
                <w:szCs w:val="24"/>
              </w:rPr>
              <w:t>盘）电子版须包含</w:t>
            </w:r>
            <w:hyperlink r:id="rId14" w:tgtFrame="https://www.baidu.com/_blank" w:history="1">
              <w:r>
                <w:rPr>
                  <w:rFonts w:ascii="Times New Roman" w:hAnsi="Times New Roman"/>
                  <w:color w:val="000000" w:themeColor="text1"/>
                  <w:sz w:val="24"/>
                  <w:szCs w:val="24"/>
                </w:rPr>
                <w:t>word</w:t>
              </w:r>
            </w:hyperlink>
            <w:r>
              <w:rPr>
                <w:rFonts w:ascii="Times New Roman" w:hAnsi="Times New Roman"/>
                <w:color w:val="000000" w:themeColor="text1"/>
                <w:sz w:val="24"/>
                <w:szCs w:val="24"/>
              </w:rPr>
              <w:t>版及加盖公章的</w:t>
            </w:r>
            <w:r>
              <w:rPr>
                <w:rFonts w:ascii="Times New Roman" w:hAnsi="Times New Roman"/>
                <w:color w:val="000000" w:themeColor="text1"/>
                <w:sz w:val="24"/>
                <w:szCs w:val="24"/>
              </w:rPr>
              <w:t>PDF</w:t>
            </w:r>
            <w:r>
              <w:rPr>
                <w:rFonts w:ascii="Times New Roman" w:hAnsi="Times New Roman"/>
                <w:color w:val="000000" w:themeColor="text1"/>
                <w:sz w:val="24"/>
                <w:szCs w:val="24"/>
              </w:rPr>
              <w:t>扫描版</w:t>
            </w:r>
            <w:r>
              <w:rPr>
                <w:rFonts w:ascii="Times New Roman" w:hAnsi="Times New Roman"/>
                <w:b/>
                <w:bCs/>
                <w:color w:val="000000" w:themeColor="text1"/>
                <w:sz w:val="24"/>
                <w:szCs w:val="24"/>
              </w:rPr>
              <w:t>否则投标无效</w:t>
            </w:r>
            <w:r>
              <w:rPr>
                <w:rFonts w:ascii="Times New Roman" w:hAnsi="Times New Roman"/>
                <w:color w:val="000000" w:themeColor="text1"/>
                <w:sz w:val="24"/>
                <w:szCs w:val="24"/>
              </w:rPr>
              <w:t>，电子版单独密封。</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特别提示：</w:t>
            </w:r>
            <w:r>
              <w:rPr>
                <w:rFonts w:ascii="Times New Roman" w:hAnsi="Times New Roman"/>
                <w:b/>
                <w:bCs/>
                <w:color w:val="000000" w:themeColor="text1"/>
                <w:sz w:val="24"/>
                <w:szCs w:val="24"/>
              </w:rPr>
              <w:t>为了便于存档，磋商申请文件请用</w:t>
            </w:r>
            <w:r>
              <w:rPr>
                <w:rFonts w:ascii="Times New Roman" w:hAnsi="Times New Roman"/>
                <w:b/>
                <w:bCs/>
                <w:color w:val="000000" w:themeColor="text1"/>
                <w:sz w:val="24"/>
                <w:szCs w:val="24"/>
              </w:rPr>
              <w:t>A4</w:t>
            </w:r>
            <w:r>
              <w:rPr>
                <w:rFonts w:ascii="Times New Roman" w:hAnsi="Times New Roman"/>
                <w:b/>
                <w:bCs/>
                <w:color w:val="000000" w:themeColor="text1"/>
                <w:sz w:val="24"/>
                <w:szCs w:val="24"/>
              </w:rPr>
              <w:t>纸张制作，且胶装成册。</w:t>
            </w:r>
          </w:p>
        </w:tc>
      </w:tr>
      <w:tr w:rsidR="00341FC2">
        <w:trPr>
          <w:trHeight w:val="350"/>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12</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投标保证</w:t>
            </w:r>
          </w:p>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金额</w:t>
            </w:r>
          </w:p>
        </w:tc>
        <w:tc>
          <w:tcPr>
            <w:tcW w:w="8247" w:type="dxa"/>
            <w:noWrap/>
            <w:vAlign w:val="center"/>
          </w:tcPr>
          <w:p w:rsidR="00341FC2" w:rsidRDefault="005D0478">
            <w:pPr>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投标保证金金额如下：</w:t>
            </w:r>
          </w:p>
          <w:p w:rsidR="00341FC2" w:rsidRDefault="005D0478">
            <w:pPr>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小写：</w:t>
            </w:r>
            <w:r>
              <w:rPr>
                <w:rFonts w:ascii="Times New Roman" w:hAnsi="Times New Roman"/>
                <w:color w:val="000000" w:themeColor="text1"/>
                <w:kern w:val="1"/>
                <w:sz w:val="24"/>
                <w:u w:val="single"/>
              </w:rPr>
              <w:t>55000.00</w:t>
            </w:r>
            <w:r>
              <w:rPr>
                <w:rFonts w:ascii="Times New Roman" w:hAnsi="Times New Roman"/>
                <w:color w:val="000000" w:themeColor="text1"/>
                <w:kern w:val="1"/>
                <w:sz w:val="24"/>
              </w:rPr>
              <w:t>元整；大写：</w:t>
            </w:r>
            <w:r>
              <w:rPr>
                <w:rFonts w:ascii="Times New Roman" w:hAnsi="Times New Roman"/>
                <w:color w:val="000000" w:themeColor="text1"/>
                <w:kern w:val="1"/>
                <w:sz w:val="24"/>
                <w:u w:val="single"/>
              </w:rPr>
              <w:t>伍万伍仟</w:t>
            </w:r>
            <w:r>
              <w:rPr>
                <w:rFonts w:ascii="Times New Roman" w:hAnsi="Times New Roman"/>
                <w:color w:val="000000" w:themeColor="text1"/>
                <w:kern w:val="1"/>
                <w:sz w:val="24"/>
              </w:rPr>
              <w:t>元整</w:t>
            </w:r>
          </w:p>
          <w:p w:rsidR="00341FC2" w:rsidRDefault="005D0478">
            <w:pPr>
              <w:tabs>
                <w:tab w:val="left" w:pos="1439"/>
              </w:tabs>
              <w:spacing w:line="360" w:lineRule="auto"/>
              <w:jc w:val="left"/>
              <w:rPr>
                <w:rFonts w:ascii="Times New Roman" w:hAnsi="Times New Roman"/>
                <w:color w:val="000000" w:themeColor="text1"/>
                <w:kern w:val="1"/>
                <w:sz w:val="24"/>
              </w:rPr>
            </w:pPr>
            <w:r>
              <w:rPr>
                <w:rFonts w:ascii="Times New Roman" w:hAnsi="Times New Roman"/>
                <w:color w:val="000000" w:themeColor="text1"/>
                <w:kern w:val="1"/>
                <w:sz w:val="24"/>
              </w:rPr>
              <w:t>投标保证金的形式：汇票或转账或银行电汇，投标保证金应当从其基本</w:t>
            </w:r>
            <w:proofErr w:type="gramStart"/>
            <w:r>
              <w:rPr>
                <w:rFonts w:ascii="Times New Roman" w:hAnsi="Times New Roman"/>
                <w:color w:val="000000" w:themeColor="text1"/>
                <w:kern w:val="1"/>
                <w:sz w:val="24"/>
              </w:rPr>
              <w:t>帐户</w:t>
            </w:r>
            <w:proofErr w:type="gramEnd"/>
            <w:r>
              <w:rPr>
                <w:rFonts w:ascii="Times New Roman" w:hAnsi="Times New Roman"/>
                <w:color w:val="000000" w:themeColor="text1"/>
                <w:kern w:val="1"/>
                <w:sz w:val="24"/>
              </w:rPr>
              <w:t>转出。投标保证金截止时间：</w:t>
            </w:r>
            <w:r>
              <w:rPr>
                <w:rFonts w:ascii="Times New Roman" w:hAnsi="Times New Roman"/>
                <w:color w:val="000000" w:themeColor="text1"/>
                <w:kern w:val="1"/>
                <w:sz w:val="24"/>
                <w:u w:val="single"/>
              </w:rPr>
              <w:t>2021</w:t>
            </w:r>
            <w:r>
              <w:rPr>
                <w:rFonts w:ascii="Times New Roman" w:hAnsi="Times New Roman"/>
                <w:color w:val="000000" w:themeColor="text1"/>
                <w:kern w:val="1"/>
                <w:sz w:val="24"/>
              </w:rPr>
              <w:t>年</w:t>
            </w:r>
            <w:r>
              <w:rPr>
                <w:rFonts w:ascii="Times New Roman" w:hAnsi="Times New Roman"/>
                <w:color w:val="000000" w:themeColor="text1"/>
                <w:kern w:val="1"/>
                <w:sz w:val="24"/>
                <w:u w:val="single"/>
              </w:rPr>
              <w:t>10</w:t>
            </w:r>
            <w:r>
              <w:rPr>
                <w:rFonts w:ascii="Times New Roman" w:hAnsi="Times New Roman"/>
                <w:color w:val="000000" w:themeColor="text1"/>
                <w:kern w:val="1"/>
                <w:sz w:val="24"/>
              </w:rPr>
              <w:t>月</w:t>
            </w:r>
            <w:r>
              <w:rPr>
                <w:rFonts w:ascii="Times New Roman" w:hAnsi="Times New Roman"/>
                <w:color w:val="000000" w:themeColor="text1"/>
                <w:kern w:val="1"/>
                <w:sz w:val="24"/>
                <w:u w:val="single"/>
              </w:rPr>
              <w:t>22</w:t>
            </w:r>
            <w:r>
              <w:rPr>
                <w:rFonts w:ascii="Times New Roman" w:hAnsi="Times New Roman"/>
                <w:color w:val="000000" w:themeColor="text1"/>
                <w:kern w:val="1"/>
                <w:sz w:val="24"/>
              </w:rPr>
              <w:t>日</w:t>
            </w:r>
            <w:r>
              <w:rPr>
                <w:rFonts w:ascii="Times New Roman" w:hAnsi="Times New Roman"/>
                <w:color w:val="000000" w:themeColor="text1"/>
                <w:kern w:val="1"/>
                <w:sz w:val="24"/>
                <w:u w:val="single"/>
              </w:rPr>
              <w:t>11</w:t>
            </w:r>
            <w:r>
              <w:rPr>
                <w:rFonts w:ascii="Times New Roman" w:hAnsi="Times New Roman"/>
                <w:color w:val="000000" w:themeColor="text1"/>
                <w:kern w:val="1"/>
                <w:sz w:val="24"/>
                <w:u w:val="single"/>
              </w:rPr>
              <w:t>：</w:t>
            </w:r>
            <w:r>
              <w:rPr>
                <w:rFonts w:ascii="Times New Roman" w:hAnsi="Times New Roman"/>
                <w:color w:val="000000" w:themeColor="text1"/>
                <w:kern w:val="1"/>
                <w:sz w:val="24"/>
                <w:u w:val="single"/>
              </w:rPr>
              <w:t xml:space="preserve">00 </w:t>
            </w:r>
            <w:r>
              <w:rPr>
                <w:rFonts w:ascii="Times New Roman" w:hAnsi="Times New Roman"/>
                <w:color w:val="000000" w:themeColor="text1"/>
                <w:kern w:val="1"/>
                <w:sz w:val="24"/>
              </w:rPr>
              <w:t>时（北京时间）前到帐，否则其磋商申请文件将被拒绝评审，投标人提交投标保证金应充分考虑资金在途时间。</w:t>
            </w:r>
          </w:p>
          <w:p w:rsidR="00341FC2" w:rsidRDefault="005D0478">
            <w:pPr>
              <w:tabs>
                <w:tab w:val="left" w:pos="1439"/>
              </w:tabs>
              <w:spacing w:line="360" w:lineRule="auto"/>
              <w:jc w:val="left"/>
              <w:rPr>
                <w:rFonts w:ascii="Times New Roman" w:hAnsi="Times New Roman"/>
                <w:color w:val="000000" w:themeColor="text1"/>
                <w:kern w:val="1"/>
                <w:sz w:val="24"/>
              </w:rPr>
            </w:pPr>
            <w:r>
              <w:rPr>
                <w:rFonts w:ascii="Times New Roman" w:hAnsi="Times New Roman"/>
                <w:color w:val="000000" w:themeColor="text1"/>
                <w:kern w:val="1"/>
                <w:sz w:val="24"/>
              </w:rPr>
              <w:t>开户名称：新疆承泰建业工程管理咨询有限公司</w:t>
            </w:r>
          </w:p>
          <w:p w:rsidR="00341FC2" w:rsidRDefault="005D0478">
            <w:pPr>
              <w:tabs>
                <w:tab w:val="left" w:pos="1439"/>
              </w:tabs>
              <w:spacing w:line="360" w:lineRule="auto"/>
              <w:jc w:val="left"/>
              <w:rPr>
                <w:rFonts w:ascii="Times New Roman" w:hAnsi="Times New Roman"/>
                <w:color w:val="000000" w:themeColor="text1"/>
                <w:kern w:val="1"/>
                <w:sz w:val="24"/>
              </w:rPr>
            </w:pPr>
            <w:r>
              <w:rPr>
                <w:rFonts w:ascii="Times New Roman" w:hAnsi="Times New Roman"/>
                <w:color w:val="000000" w:themeColor="text1"/>
                <w:kern w:val="1"/>
                <w:sz w:val="24"/>
              </w:rPr>
              <w:t>开户银行帐号：</w:t>
            </w:r>
            <w:r>
              <w:rPr>
                <w:rFonts w:ascii="Times New Roman" w:hAnsi="Times New Roman"/>
                <w:color w:val="000000" w:themeColor="text1"/>
                <w:kern w:val="1"/>
                <w:sz w:val="24"/>
              </w:rPr>
              <w:t>108244286937</w:t>
            </w:r>
          </w:p>
          <w:p w:rsidR="00341FC2" w:rsidRDefault="005D0478">
            <w:pPr>
              <w:tabs>
                <w:tab w:val="left" w:pos="1439"/>
              </w:tabs>
              <w:spacing w:line="360" w:lineRule="auto"/>
              <w:jc w:val="left"/>
              <w:rPr>
                <w:rFonts w:ascii="Times New Roman" w:hAnsi="Times New Roman"/>
                <w:color w:val="000000" w:themeColor="text1"/>
                <w:kern w:val="1"/>
                <w:sz w:val="24"/>
              </w:rPr>
            </w:pPr>
            <w:r>
              <w:rPr>
                <w:rFonts w:ascii="Times New Roman" w:hAnsi="Times New Roman"/>
                <w:color w:val="000000" w:themeColor="text1"/>
                <w:kern w:val="1"/>
                <w:sz w:val="24"/>
              </w:rPr>
              <w:t>开户行名称：中国银行股份有限公司乌鲁木齐市龙盛街支行</w:t>
            </w:r>
          </w:p>
          <w:p w:rsidR="00341FC2" w:rsidRDefault="005D0478">
            <w:pPr>
              <w:spacing w:line="360" w:lineRule="auto"/>
              <w:jc w:val="left"/>
              <w:rPr>
                <w:rFonts w:ascii="Times New Roman" w:hAnsi="Times New Roman"/>
                <w:color w:val="000000" w:themeColor="text1"/>
                <w:kern w:val="1"/>
                <w:sz w:val="24"/>
              </w:rPr>
            </w:pPr>
            <w:r>
              <w:rPr>
                <w:rFonts w:ascii="Times New Roman" w:hAnsi="Times New Roman"/>
                <w:color w:val="000000" w:themeColor="text1"/>
                <w:kern w:val="1"/>
                <w:sz w:val="24"/>
              </w:rPr>
              <w:t>开户行号：</w:t>
            </w:r>
            <w:r>
              <w:rPr>
                <w:rFonts w:ascii="Times New Roman" w:hAnsi="Times New Roman"/>
                <w:color w:val="000000" w:themeColor="text1"/>
                <w:kern w:val="1"/>
                <w:sz w:val="24"/>
              </w:rPr>
              <w:t>104881004170</w:t>
            </w:r>
          </w:p>
        </w:tc>
      </w:tr>
      <w:tr w:rsidR="00341FC2">
        <w:trPr>
          <w:trHeight w:val="742"/>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13</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保证金的</w:t>
            </w:r>
          </w:p>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退还</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1</w:t>
            </w:r>
            <w:r>
              <w:rPr>
                <w:rFonts w:ascii="Times New Roman" w:hAnsi="Times New Roman"/>
                <w:color w:val="000000" w:themeColor="text1"/>
                <w:sz w:val="24"/>
                <w:szCs w:val="24"/>
              </w:rPr>
              <w:t>）供应商在投标截止时间前撤回已提交的磋商申请文件的，采购人或者采购代理机构应当自收到供应商书面撤回通知之日起</w:t>
            </w:r>
            <w:r>
              <w:rPr>
                <w:rFonts w:ascii="Times New Roman" w:hAnsi="Times New Roman"/>
                <w:color w:val="000000" w:themeColor="text1"/>
                <w:sz w:val="24"/>
                <w:szCs w:val="24"/>
              </w:rPr>
              <w:t>5</w:t>
            </w:r>
            <w:r>
              <w:rPr>
                <w:rFonts w:ascii="Times New Roman" w:hAnsi="Times New Roman"/>
                <w:color w:val="000000" w:themeColor="text1"/>
                <w:sz w:val="24"/>
                <w:szCs w:val="24"/>
              </w:rPr>
              <w:t>个工作日内，退还已收取的投标保证金，但因供应商自身原因导致无法及时退还的除外。</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2</w:t>
            </w:r>
            <w:r>
              <w:rPr>
                <w:rFonts w:ascii="Times New Roman" w:hAnsi="Times New Roman"/>
                <w:color w:val="000000" w:themeColor="text1"/>
                <w:sz w:val="24"/>
                <w:szCs w:val="24"/>
              </w:rPr>
              <w:t>）采购人或者采购代理机构应当自中标通知书发出之日起</w:t>
            </w:r>
            <w:r>
              <w:rPr>
                <w:rFonts w:ascii="Times New Roman" w:hAnsi="Times New Roman"/>
                <w:color w:val="000000" w:themeColor="text1"/>
                <w:sz w:val="24"/>
                <w:szCs w:val="24"/>
              </w:rPr>
              <w:t>5</w:t>
            </w:r>
            <w:r>
              <w:rPr>
                <w:rFonts w:ascii="Times New Roman" w:hAnsi="Times New Roman"/>
                <w:color w:val="000000" w:themeColor="text1"/>
                <w:sz w:val="24"/>
                <w:szCs w:val="24"/>
              </w:rPr>
              <w:t>个工作日内退还未中标人的投标保证金，自采购合同签订之日起</w:t>
            </w:r>
            <w:r>
              <w:rPr>
                <w:rFonts w:ascii="Times New Roman" w:hAnsi="Times New Roman"/>
                <w:color w:val="000000" w:themeColor="text1"/>
                <w:sz w:val="24"/>
                <w:szCs w:val="24"/>
              </w:rPr>
              <w:t>5</w:t>
            </w:r>
            <w:r>
              <w:rPr>
                <w:rFonts w:ascii="Times New Roman" w:hAnsi="Times New Roman"/>
                <w:color w:val="000000" w:themeColor="text1"/>
                <w:sz w:val="24"/>
                <w:szCs w:val="24"/>
              </w:rPr>
              <w:t>个工作日内退还中标人的投标保证金。</w:t>
            </w:r>
          </w:p>
        </w:tc>
      </w:tr>
      <w:tr w:rsidR="00341FC2">
        <w:trPr>
          <w:trHeight w:val="706"/>
          <w:jc w:val="center"/>
        </w:trPr>
        <w:tc>
          <w:tcPr>
            <w:tcW w:w="749"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14</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不予退还保证金的情形</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有下列情形之一的，保证金不予退还：</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1</w:t>
            </w:r>
            <w:r>
              <w:rPr>
                <w:rFonts w:ascii="Times New Roman" w:hAnsi="Times New Roman"/>
                <w:color w:val="000000" w:themeColor="text1"/>
                <w:sz w:val="24"/>
                <w:szCs w:val="24"/>
              </w:rPr>
              <w:t>）供应商在</w:t>
            </w:r>
            <w:proofErr w:type="gramStart"/>
            <w:r>
              <w:rPr>
                <w:rFonts w:ascii="Times New Roman" w:hAnsi="Times New Roman"/>
                <w:color w:val="000000" w:themeColor="text1"/>
                <w:sz w:val="24"/>
                <w:szCs w:val="24"/>
              </w:rPr>
              <w:t>提交磋商</w:t>
            </w:r>
            <w:proofErr w:type="gramEnd"/>
            <w:r>
              <w:rPr>
                <w:rFonts w:ascii="Times New Roman" w:hAnsi="Times New Roman"/>
                <w:color w:val="000000" w:themeColor="text1"/>
                <w:sz w:val="24"/>
                <w:szCs w:val="24"/>
              </w:rPr>
              <w:t>申请文件截止时间后</w:t>
            </w:r>
            <w:proofErr w:type="gramStart"/>
            <w:r>
              <w:rPr>
                <w:rFonts w:ascii="Times New Roman" w:hAnsi="Times New Roman"/>
                <w:color w:val="000000" w:themeColor="text1"/>
                <w:sz w:val="24"/>
                <w:szCs w:val="24"/>
              </w:rPr>
              <w:t>撤回磋商</w:t>
            </w:r>
            <w:proofErr w:type="gramEnd"/>
            <w:r>
              <w:rPr>
                <w:rFonts w:ascii="Times New Roman" w:hAnsi="Times New Roman"/>
                <w:color w:val="000000" w:themeColor="text1"/>
                <w:sz w:val="24"/>
                <w:szCs w:val="24"/>
              </w:rPr>
              <w:t>申请文件的；</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2</w:t>
            </w:r>
            <w:r>
              <w:rPr>
                <w:rFonts w:ascii="Times New Roman" w:hAnsi="Times New Roman"/>
                <w:color w:val="000000" w:themeColor="text1"/>
                <w:sz w:val="24"/>
                <w:szCs w:val="24"/>
              </w:rPr>
              <w:t>）供应商在磋商申请文件中提供虚假材料的；</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3</w:t>
            </w:r>
            <w:r>
              <w:rPr>
                <w:rFonts w:ascii="Times New Roman" w:hAnsi="Times New Roman"/>
                <w:color w:val="000000" w:themeColor="text1"/>
                <w:sz w:val="24"/>
                <w:szCs w:val="24"/>
              </w:rPr>
              <w:t>）除因不可抗力或竞争性磋商文件认可的情形以外，成交供应商不与采购人签订合同的；</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4</w:t>
            </w:r>
            <w:r>
              <w:rPr>
                <w:rFonts w:ascii="Times New Roman" w:hAnsi="Times New Roman"/>
                <w:color w:val="000000" w:themeColor="text1"/>
                <w:sz w:val="24"/>
                <w:szCs w:val="24"/>
              </w:rPr>
              <w:t>）供应商与采购人、其它供应商或者采购代理机构恶意串通的；</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w:t>
            </w:r>
            <w:r>
              <w:rPr>
                <w:rFonts w:ascii="Times New Roman" w:hAnsi="Times New Roman"/>
                <w:color w:val="000000" w:themeColor="text1"/>
                <w:sz w:val="24"/>
                <w:szCs w:val="24"/>
              </w:rPr>
              <w:t>5</w:t>
            </w:r>
            <w:r>
              <w:rPr>
                <w:rFonts w:ascii="Times New Roman" w:hAnsi="Times New Roman"/>
                <w:color w:val="000000" w:themeColor="text1"/>
                <w:sz w:val="24"/>
                <w:szCs w:val="24"/>
              </w:rPr>
              <w:t>）竞争性磋商文件规定的其它情形。</w:t>
            </w:r>
          </w:p>
        </w:tc>
      </w:tr>
      <w:tr w:rsidR="00341FC2">
        <w:trPr>
          <w:trHeight w:val="3913"/>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15</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磋商申请文件的密封</w:t>
            </w:r>
          </w:p>
        </w:tc>
        <w:tc>
          <w:tcPr>
            <w:tcW w:w="8247" w:type="dxa"/>
            <w:noWrap/>
            <w:vAlign w:val="center"/>
          </w:tcPr>
          <w:p w:rsidR="00341FC2" w:rsidRDefault="005D0478">
            <w:pPr>
              <w:widowControl/>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1.</w:t>
            </w:r>
            <w:r>
              <w:rPr>
                <w:rFonts w:ascii="Times New Roman" w:hAnsi="Times New Roman"/>
                <w:color w:val="000000" w:themeColor="text1"/>
                <w:kern w:val="1"/>
                <w:sz w:val="24"/>
              </w:rPr>
              <w:t>供应商必须将商务及技术标、开标一览表、电子版磋商申请文件，装袋并在封袋上正确标明</w:t>
            </w:r>
            <w:r>
              <w:rPr>
                <w:rFonts w:ascii="Times New Roman" w:hAnsi="Times New Roman"/>
                <w:color w:val="000000" w:themeColor="text1"/>
                <w:kern w:val="1"/>
                <w:sz w:val="24"/>
              </w:rPr>
              <w:t>“</w:t>
            </w:r>
            <w:r>
              <w:rPr>
                <w:rFonts w:ascii="Times New Roman" w:hAnsi="Times New Roman"/>
                <w:color w:val="000000" w:themeColor="text1"/>
                <w:kern w:val="1"/>
                <w:sz w:val="24"/>
              </w:rPr>
              <w:t>商务及技术标</w:t>
            </w:r>
            <w:r>
              <w:rPr>
                <w:rFonts w:ascii="Times New Roman" w:hAnsi="Times New Roman"/>
                <w:color w:val="000000" w:themeColor="text1"/>
                <w:kern w:val="1"/>
                <w:sz w:val="24"/>
              </w:rPr>
              <w:t>”</w:t>
            </w:r>
            <w:r>
              <w:rPr>
                <w:rFonts w:ascii="Times New Roman" w:hAnsi="Times New Roman"/>
                <w:color w:val="000000" w:themeColor="text1"/>
                <w:kern w:val="1"/>
                <w:sz w:val="24"/>
              </w:rPr>
              <w:t>、</w:t>
            </w:r>
            <w:r>
              <w:rPr>
                <w:rFonts w:ascii="Times New Roman" w:hAnsi="Times New Roman"/>
                <w:color w:val="000000" w:themeColor="text1"/>
                <w:kern w:val="1"/>
                <w:sz w:val="24"/>
              </w:rPr>
              <w:t>“</w:t>
            </w:r>
            <w:r>
              <w:rPr>
                <w:rFonts w:ascii="Times New Roman" w:hAnsi="Times New Roman"/>
                <w:color w:val="000000" w:themeColor="text1"/>
                <w:kern w:val="1"/>
                <w:sz w:val="24"/>
              </w:rPr>
              <w:t>开标一览表</w:t>
            </w:r>
            <w:r>
              <w:rPr>
                <w:rFonts w:ascii="Times New Roman" w:hAnsi="Times New Roman"/>
                <w:color w:val="000000" w:themeColor="text1"/>
                <w:kern w:val="1"/>
                <w:sz w:val="24"/>
              </w:rPr>
              <w:t>”</w:t>
            </w:r>
            <w:r>
              <w:rPr>
                <w:rFonts w:ascii="Times New Roman" w:hAnsi="Times New Roman"/>
                <w:color w:val="000000" w:themeColor="text1"/>
                <w:kern w:val="1"/>
                <w:sz w:val="24"/>
              </w:rPr>
              <w:t>字样，即</w:t>
            </w:r>
            <w:r>
              <w:rPr>
                <w:rFonts w:ascii="Times New Roman" w:hAnsi="Times New Roman"/>
                <w:color w:val="000000" w:themeColor="text1"/>
                <w:kern w:val="1"/>
                <w:sz w:val="24"/>
              </w:rPr>
              <w:t xml:space="preserve"> “</w:t>
            </w:r>
            <w:r>
              <w:rPr>
                <w:rFonts w:ascii="Times New Roman" w:hAnsi="Times New Roman"/>
                <w:color w:val="000000" w:themeColor="text1"/>
                <w:kern w:val="1"/>
                <w:sz w:val="24"/>
              </w:rPr>
              <w:t>商务及技术标</w:t>
            </w:r>
            <w:r>
              <w:rPr>
                <w:rFonts w:ascii="Times New Roman" w:hAnsi="Times New Roman"/>
                <w:color w:val="000000" w:themeColor="text1"/>
                <w:kern w:val="1"/>
                <w:sz w:val="24"/>
              </w:rPr>
              <w:t>”</w:t>
            </w:r>
            <w:r>
              <w:rPr>
                <w:rFonts w:ascii="Times New Roman" w:hAnsi="Times New Roman"/>
                <w:color w:val="000000" w:themeColor="text1"/>
                <w:kern w:val="1"/>
                <w:sz w:val="24"/>
              </w:rPr>
              <w:t>封袋、</w:t>
            </w:r>
            <w:r>
              <w:rPr>
                <w:rFonts w:ascii="Times New Roman" w:hAnsi="Times New Roman"/>
                <w:color w:val="000000" w:themeColor="text1"/>
                <w:kern w:val="1"/>
                <w:sz w:val="24"/>
              </w:rPr>
              <w:t>“</w:t>
            </w:r>
            <w:r>
              <w:rPr>
                <w:rFonts w:ascii="Times New Roman" w:hAnsi="Times New Roman"/>
                <w:color w:val="000000" w:themeColor="text1"/>
                <w:kern w:val="1"/>
                <w:sz w:val="24"/>
              </w:rPr>
              <w:t>开标一览表</w:t>
            </w:r>
            <w:r>
              <w:rPr>
                <w:rFonts w:ascii="Times New Roman" w:hAnsi="Times New Roman"/>
                <w:color w:val="000000" w:themeColor="text1"/>
                <w:kern w:val="1"/>
                <w:sz w:val="24"/>
              </w:rPr>
              <w:t>”</w:t>
            </w:r>
            <w:r>
              <w:rPr>
                <w:rFonts w:ascii="Times New Roman" w:hAnsi="Times New Roman"/>
                <w:color w:val="000000" w:themeColor="text1"/>
                <w:kern w:val="1"/>
                <w:sz w:val="24"/>
              </w:rPr>
              <w:t>封袋、</w:t>
            </w:r>
            <w:r>
              <w:rPr>
                <w:rFonts w:ascii="Times New Roman" w:hAnsi="Times New Roman"/>
                <w:color w:val="000000" w:themeColor="text1"/>
                <w:kern w:val="1"/>
                <w:sz w:val="24"/>
              </w:rPr>
              <w:t>“</w:t>
            </w:r>
            <w:r>
              <w:rPr>
                <w:rFonts w:ascii="Times New Roman" w:hAnsi="Times New Roman"/>
                <w:color w:val="000000" w:themeColor="text1"/>
                <w:kern w:val="1"/>
                <w:sz w:val="24"/>
              </w:rPr>
              <w:t>电子版磋商申请文件</w:t>
            </w:r>
            <w:r>
              <w:rPr>
                <w:rFonts w:ascii="Times New Roman" w:hAnsi="Times New Roman"/>
                <w:color w:val="000000" w:themeColor="text1"/>
                <w:kern w:val="1"/>
                <w:sz w:val="24"/>
              </w:rPr>
              <w:t>”</w:t>
            </w:r>
            <w:r>
              <w:rPr>
                <w:rFonts w:ascii="Times New Roman" w:hAnsi="Times New Roman"/>
                <w:color w:val="000000" w:themeColor="text1"/>
                <w:kern w:val="1"/>
                <w:sz w:val="24"/>
              </w:rPr>
              <w:t>封袋。否则整个投标文将被视为不响应竞争性磋商文件，而予以拒绝评审。密封袋封口处加盖单位公章，并注明</w:t>
            </w:r>
            <w:r>
              <w:rPr>
                <w:rFonts w:ascii="Times New Roman" w:hAnsi="Times New Roman"/>
                <w:color w:val="000000" w:themeColor="text1"/>
                <w:kern w:val="1"/>
                <w:sz w:val="24"/>
              </w:rPr>
              <w:t>“</w:t>
            </w:r>
            <w:r>
              <w:rPr>
                <w:rFonts w:ascii="Times New Roman" w:hAnsi="Times New Roman"/>
                <w:color w:val="000000" w:themeColor="text1"/>
                <w:kern w:val="1"/>
                <w:sz w:val="24"/>
              </w:rPr>
              <w:t>开标时启封</w:t>
            </w:r>
            <w:r>
              <w:rPr>
                <w:rFonts w:ascii="Times New Roman" w:hAnsi="Times New Roman"/>
                <w:color w:val="000000" w:themeColor="text1"/>
                <w:kern w:val="1"/>
                <w:sz w:val="24"/>
              </w:rPr>
              <w:t>”</w:t>
            </w:r>
            <w:r>
              <w:rPr>
                <w:rFonts w:ascii="Times New Roman" w:hAnsi="Times New Roman"/>
                <w:color w:val="000000" w:themeColor="text1"/>
                <w:kern w:val="1"/>
                <w:sz w:val="24"/>
              </w:rPr>
              <w:t>字样。</w:t>
            </w:r>
          </w:p>
          <w:p w:rsidR="00341FC2" w:rsidRDefault="005D0478">
            <w:pPr>
              <w:widowControl/>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 xml:space="preserve">2. </w:t>
            </w:r>
            <w:r>
              <w:rPr>
                <w:rFonts w:ascii="Times New Roman" w:hAnsi="Times New Roman"/>
                <w:color w:val="000000" w:themeColor="text1"/>
                <w:kern w:val="1"/>
                <w:sz w:val="24"/>
              </w:rPr>
              <w:t>供应商须制作</w:t>
            </w:r>
            <w:r>
              <w:rPr>
                <w:rFonts w:ascii="Times New Roman" w:hAnsi="Times New Roman"/>
                <w:color w:val="000000" w:themeColor="text1"/>
                <w:kern w:val="1"/>
                <w:sz w:val="24"/>
              </w:rPr>
              <w:t>“</w:t>
            </w:r>
            <w:r>
              <w:rPr>
                <w:rFonts w:ascii="Times New Roman" w:hAnsi="Times New Roman"/>
                <w:color w:val="000000" w:themeColor="text1"/>
                <w:kern w:val="1"/>
                <w:sz w:val="24"/>
              </w:rPr>
              <w:t>开标一览表</w:t>
            </w:r>
            <w:r>
              <w:rPr>
                <w:rFonts w:ascii="Times New Roman" w:hAnsi="Times New Roman"/>
                <w:color w:val="000000" w:themeColor="text1"/>
                <w:kern w:val="1"/>
                <w:sz w:val="24"/>
              </w:rPr>
              <w:t>”</w:t>
            </w:r>
            <w:r>
              <w:rPr>
                <w:rFonts w:ascii="Times New Roman" w:hAnsi="Times New Roman"/>
                <w:color w:val="000000" w:themeColor="text1"/>
                <w:kern w:val="1"/>
                <w:sz w:val="24"/>
              </w:rPr>
              <w:t>，并单独密封提交，并在信封上标明</w:t>
            </w:r>
            <w:r>
              <w:rPr>
                <w:rFonts w:ascii="Times New Roman" w:hAnsi="Times New Roman"/>
                <w:color w:val="000000" w:themeColor="text1"/>
                <w:kern w:val="1"/>
                <w:sz w:val="24"/>
              </w:rPr>
              <w:t>“</w:t>
            </w:r>
            <w:r>
              <w:rPr>
                <w:rFonts w:ascii="Times New Roman" w:hAnsi="Times New Roman"/>
                <w:color w:val="000000" w:themeColor="text1"/>
                <w:kern w:val="1"/>
                <w:sz w:val="24"/>
              </w:rPr>
              <w:t>开标一览表</w:t>
            </w:r>
            <w:r>
              <w:rPr>
                <w:rFonts w:ascii="Times New Roman" w:hAnsi="Times New Roman"/>
                <w:color w:val="000000" w:themeColor="text1"/>
                <w:kern w:val="1"/>
                <w:sz w:val="24"/>
              </w:rPr>
              <w:t>”</w:t>
            </w:r>
            <w:r>
              <w:rPr>
                <w:rFonts w:ascii="Times New Roman" w:hAnsi="Times New Roman"/>
                <w:color w:val="000000" w:themeColor="text1"/>
                <w:kern w:val="1"/>
                <w:sz w:val="24"/>
              </w:rPr>
              <w:t>的字样。</w:t>
            </w:r>
          </w:p>
          <w:p w:rsidR="00341FC2" w:rsidRDefault="005D0478">
            <w:pPr>
              <w:widowControl/>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kern w:val="1"/>
                <w:sz w:val="24"/>
              </w:rPr>
              <w:t>3.</w:t>
            </w:r>
            <w:r>
              <w:rPr>
                <w:rFonts w:ascii="Times New Roman" w:hAnsi="Times New Roman"/>
                <w:color w:val="000000" w:themeColor="text1"/>
                <w:sz w:val="24"/>
              </w:rPr>
              <w:t>磋商申请文件袋和《</w:t>
            </w:r>
            <w:r>
              <w:rPr>
                <w:rFonts w:ascii="Times New Roman" w:hAnsi="Times New Roman"/>
                <w:color w:val="000000" w:themeColor="text1"/>
                <w:kern w:val="1"/>
                <w:sz w:val="24"/>
              </w:rPr>
              <w:t>开标一览表</w:t>
            </w:r>
            <w:r>
              <w:rPr>
                <w:rFonts w:ascii="Times New Roman" w:hAnsi="Times New Roman"/>
                <w:color w:val="000000" w:themeColor="text1"/>
                <w:sz w:val="24"/>
              </w:rPr>
              <w:t>》袋上可写明：</w:t>
            </w:r>
          </w:p>
          <w:p w:rsidR="00341FC2" w:rsidRDefault="005D0478">
            <w:pPr>
              <w:widowControl/>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招标单位：</w:t>
            </w:r>
          </w:p>
          <w:p w:rsidR="00341FC2" w:rsidRDefault="005D0478">
            <w:pPr>
              <w:spacing w:line="360" w:lineRule="auto"/>
              <w:ind w:firstLineChars="200" w:firstLine="480"/>
              <w:jc w:val="left"/>
              <w:rPr>
                <w:rFonts w:ascii="Times New Roman" w:hAnsi="Times New Roman"/>
                <w:b/>
                <w:color w:val="000000" w:themeColor="text1"/>
                <w:kern w:val="1"/>
                <w:sz w:val="24"/>
              </w:rPr>
            </w:pPr>
            <w:r>
              <w:rPr>
                <w:rFonts w:ascii="Times New Roman" w:hAnsi="Times New Roman"/>
                <w:color w:val="000000" w:themeColor="text1"/>
                <w:sz w:val="24"/>
              </w:rPr>
              <w:t>项目名称：</w:t>
            </w:r>
          </w:p>
          <w:p w:rsidR="00341FC2" w:rsidRDefault="005D0478">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项目编号：</w:t>
            </w:r>
          </w:p>
          <w:p w:rsidR="00341FC2" w:rsidRDefault="005D0478">
            <w:pPr>
              <w:widowControl/>
              <w:spacing w:line="360" w:lineRule="auto"/>
              <w:ind w:firstLineChars="200" w:firstLine="480"/>
              <w:jc w:val="left"/>
              <w:rPr>
                <w:rFonts w:ascii="Times New Roman" w:hAnsi="Times New Roman"/>
                <w:color w:val="000000" w:themeColor="text1"/>
                <w:sz w:val="24"/>
                <w:u w:val="single"/>
              </w:rPr>
            </w:pPr>
            <w:r>
              <w:rPr>
                <w:rFonts w:ascii="Times New Roman" w:hAnsi="Times New Roman"/>
                <w:color w:val="000000" w:themeColor="text1"/>
                <w:sz w:val="24"/>
              </w:rPr>
              <w:t>投标单位名称：</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（公章）</w:t>
            </w:r>
          </w:p>
          <w:p w:rsidR="00341FC2" w:rsidRDefault="005D0478">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年月日时（即开标时间）前不得开封。</w:t>
            </w:r>
          </w:p>
          <w:p w:rsidR="00341FC2" w:rsidRDefault="005D0478">
            <w:pPr>
              <w:spacing w:line="360" w:lineRule="auto"/>
              <w:ind w:firstLineChars="200" w:firstLine="480"/>
              <w:jc w:val="left"/>
              <w:rPr>
                <w:rFonts w:ascii="Times New Roman" w:hAnsi="Times New Roman"/>
                <w:color w:val="000000" w:themeColor="text1"/>
                <w:sz w:val="24"/>
              </w:rPr>
            </w:pPr>
            <w:r>
              <w:rPr>
                <w:rFonts w:ascii="Times New Roman" w:hAnsi="Times New Roman"/>
                <w:color w:val="000000" w:themeColor="text1"/>
                <w:sz w:val="24"/>
              </w:rPr>
              <w:t>备注：注明</w:t>
            </w:r>
            <w:r>
              <w:rPr>
                <w:rFonts w:ascii="Times New Roman" w:hAnsi="Times New Roman"/>
                <w:color w:val="000000" w:themeColor="text1"/>
                <w:sz w:val="24"/>
              </w:rPr>
              <w:t>“</w:t>
            </w:r>
            <w:r>
              <w:rPr>
                <w:rFonts w:ascii="Times New Roman" w:hAnsi="Times New Roman"/>
                <w:color w:val="000000" w:themeColor="text1"/>
                <w:sz w:val="24"/>
              </w:rPr>
              <w:t>开标时才能启封</w:t>
            </w:r>
            <w:r>
              <w:rPr>
                <w:rFonts w:ascii="Times New Roman" w:hAnsi="Times New Roman"/>
                <w:color w:val="000000" w:themeColor="text1"/>
                <w:sz w:val="24"/>
              </w:rPr>
              <w:t>”</w:t>
            </w:r>
            <w:r>
              <w:rPr>
                <w:rFonts w:ascii="Times New Roman" w:hAnsi="Times New Roman"/>
                <w:color w:val="000000" w:themeColor="text1"/>
                <w:sz w:val="24"/>
              </w:rPr>
              <w:t>字样等。</w:t>
            </w:r>
          </w:p>
        </w:tc>
      </w:tr>
      <w:tr w:rsidR="00341FC2">
        <w:trPr>
          <w:trHeight w:val="735"/>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16</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磋商申请文件递交地点及截止日期</w:t>
            </w:r>
          </w:p>
        </w:tc>
        <w:tc>
          <w:tcPr>
            <w:tcW w:w="8247" w:type="dxa"/>
            <w:noWrap/>
            <w:vAlign w:val="center"/>
          </w:tcPr>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磋商申请文件递交截止时间：</w:t>
            </w:r>
            <w:r>
              <w:rPr>
                <w:rFonts w:ascii="Times New Roman" w:hAnsi="Times New Roman"/>
                <w:color w:val="000000" w:themeColor="text1"/>
                <w:sz w:val="24"/>
                <w:szCs w:val="24"/>
                <w:u w:val="single"/>
              </w:rPr>
              <w:t>2021</w:t>
            </w:r>
            <w:r>
              <w:rPr>
                <w:rFonts w:ascii="Times New Roman" w:hAnsi="Times New Roman"/>
                <w:color w:val="000000" w:themeColor="text1"/>
                <w:sz w:val="24"/>
                <w:szCs w:val="24"/>
                <w:u w:val="single"/>
              </w:rPr>
              <w:t>年</w:t>
            </w:r>
            <w:r>
              <w:rPr>
                <w:rFonts w:ascii="Times New Roman" w:hAnsi="Times New Roman"/>
                <w:color w:val="000000" w:themeColor="text1"/>
                <w:sz w:val="24"/>
                <w:szCs w:val="24"/>
                <w:u w:val="single"/>
              </w:rPr>
              <w:t>10</w:t>
            </w:r>
            <w:r>
              <w:rPr>
                <w:rFonts w:ascii="Times New Roman" w:hAnsi="Times New Roman"/>
                <w:color w:val="000000" w:themeColor="text1"/>
                <w:sz w:val="24"/>
                <w:szCs w:val="24"/>
                <w:u w:val="single"/>
              </w:rPr>
              <w:t>月</w:t>
            </w:r>
            <w:r>
              <w:rPr>
                <w:rFonts w:ascii="Times New Roman" w:hAnsi="Times New Roman"/>
                <w:color w:val="000000" w:themeColor="text1"/>
                <w:sz w:val="24"/>
                <w:szCs w:val="24"/>
                <w:u w:val="single"/>
              </w:rPr>
              <w:t>22</w:t>
            </w:r>
            <w:r>
              <w:rPr>
                <w:rFonts w:ascii="Times New Roman" w:hAnsi="Times New Roman"/>
                <w:color w:val="000000" w:themeColor="text1"/>
                <w:sz w:val="24"/>
                <w:szCs w:val="24"/>
                <w:u w:val="single"/>
              </w:rPr>
              <w:t>日上午</w:t>
            </w:r>
            <w:r>
              <w:rPr>
                <w:rFonts w:ascii="Times New Roman" w:hAnsi="Times New Roman"/>
                <w:color w:val="000000" w:themeColor="text1"/>
                <w:sz w:val="24"/>
                <w:szCs w:val="24"/>
                <w:u w:val="single"/>
              </w:rPr>
              <w:t>11</w:t>
            </w:r>
            <w:r>
              <w:rPr>
                <w:rFonts w:ascii="Times New Roman" w:hAnsi="Times New Roman"/>
                <w:color w:val="000000" w:themeColor="text1"/>
                <w:sz w:val="24"/>
                <w:szCs w:val="24"/>
                <w:u w:val="single"/>
              </w:rPr>
              <w:t>时</w:t>
            </w:r>
            <w:r>
              <w:rPr>
                <w:rFonts w:ascii="Times New Roman" w:hAnsi="Times New Roman"/>
                <w:color w:val="000000" w:themeColor="text1"/>
                <w:sz w:val="24"/>
                <w:szCs w:val="24"/>
                <w:u w:val="single"/>
              </w:rPr>
              <w:t>00</w:t>
            </w:r>
            <w:r>
              <w:rPr>
                <w:rFonts w:ascii="Times New Roman" w:hAnsi="Times New Roman"/>
                <w:color w:val="000000" w:themeColor="text1"/>
                <w:sz w:val="24"/>
                <w:szCs w:val="24"/>
                <w:u w:val="single"/>
              </w:rPr>
              <w:t>分</w:t>
            </w:r>
            <w:r>
              <w:rPr>
                <w:rFonts w:ascii="Times New Roman" w:hAnsi="Times New Roman"/>
                <w:color w:val="000000" w:themeColor="text1"/>
                <w:sz w:val="24"/>
                <w:szCs w:val="24"/>
              </w:rPr>
              <w:t>（北京时间）。</w:t>
            </w:r>
          </w:p>
          <w:p w:rsidR="00341FC2" w:rsidRDefault="005D0478">
            <w:pPr>
              <w:pStyle w:val="a9"/>
              <w:spacing w:line="360" w:lineRule="auto"/>
              <w:ind w:firstLineChars="200" w:firstLine="480"/>
              <w:jc w:val="left"/>
              <w:rPr>
                <w:rFonts w:ascii="Times New Roman" w:hAnsi="Times New Roman"/>
                <w:color w:val="000000" w:themeColor="text1"/>
                <w:sz w:val="24"/>
                <w:szCs w:val="24"/>
              </w:rPr>
            </w:pPr>
            <w:r>
              <w:rPr>
                <w:rFonts w:ascii="Times New Roman" w:hAnsi="Times New Roman"/>
                <w:color w:val="000000" w:themeColor="text1"/>
                <w:sz w:val="24"/>
                <w:szCs w:val="24"/>
              </w:rPr>
              <w:t>地址：新疆乌鲁木齐市水磨沟区红光山路</w:t>
            </w:r>
            <w:r>
              <w:rPr>
                <w:rFonts w:ascii="Times New Roman" w:hAnsi="Times New Roman"/>
                <w:color w:val="000000" w:themeColor="text1"/>
                <w:sz w:val="24"/>
                <w:szCs w:val="24"/>
              </w:rPr>
              <w:t>2588</w:t>
            </w:r>
            <w:r>
              <w:rPr>
                <w:rFonts w:ascii="Times New Roman" w:hAnsi="Times New Roman"/>
                <w:color w:val="000000" w:themeColor="text1"/>
                <w:sz w:val="24"/>
                <w:szCs w:val="24"/>
              </w:rPr>
              <w:t>号绿地商务中心</w:t>
            </w:r>
            <w:r>
              <w:rPr>
                <w:rFonts w:ascii="Times New Roman" w:hAnsi="Times New Roman"/>
                <w:color w:val="000000" w:themeColor="text1"/>
                <w:sz w:val="24"/>
                <w:szCs w:val="24"/>
              </w:rPr>
              <w:t>101</w:t>
            </w:r>
            <w:r>
              <w:rPr>
                <w:rFonts w:ascii="Times New Roman" w:hAnsi="Times New Roman"/>
                <w:color w:val="000000" w:themeColor="text1"/>
                <w:sz w:val="24"/>
                <w:szCs w:val="24"/>
              </w:rPr>
              <w:t>栋</w:t>
            </w:r>
            <w:r>
              <w:rPr>
                <w:rFonts w:ascii="Times New Roman" w:hAnsi="Times New Roman"/>
                <w:color w:val="000000" w:themeColor="text1"/>
                <w:sz w:val="24"/>
                <w:szCs w:val="24"/>
              </w:rPr>
              <w:t>7</w:t>
            </w:r>
            <w:r>
              <w:rPr>
                <w:rFonts w:ascii="Times New Roman" w:hAnsi="Times New Roman"/>
                <w:color w:val="000000" w:themeColor="text1"/>
                <w:sz w:val="24"/>
                <w:szCs w:val="24"/>
              </w:rPr>
              <w:t>层办公</w:t>
            </w:r>
            <w:r>
              <w:rPr>
                <w:rFonts w:ascii="Times New Roman" w:hAnsi="Times New Roman"/>
                <w:color w:val="000000" w:themeColor="text1"/>
                <w:sz w:val="24"/>
                <w:szCs w:val="24"/>
              </w:rPr>
              <w:t>1</w:t>
            </w:r>
            <w:r>
              <w:rPr>
                <w:rFonts w:ascii="Times New Roman" w:hAnsi="Times New Roman"/>
                <w:color w:val="000000" w:themeColor="text1"/>
                <w:sz w:val="24"/>
                <w:szCs w:val="24"/>
              </w:rPr>
              <w:t>号房。</w:t>
            </w:r>
            <w:r>
              <w:rPr>
                <w:rFonts w:ascii="Times New Roman" w:hAnsi="Times New Roman"/>
                <w:color w:val="000000" w:themeColor="text1"/>
                <w:sz w:val="24"/>
                <w:szCs w:val="24"/>
              </w:rPr>
              <w:t xml:space="preserve"> </w:t>
            </w:r>
          </w:p>
        </w:tc>
      </w:tr>
      <w:tr w:rsidR="00341FC2">
        <w:trPr>
          <w:trHeight w:val="735"/>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17</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现场踏勘时间、联系人及地址</w:t>
            </w:r>
          </w:p>
        </w:tc>
        <w:tc>
          <w:tcPr>
            <w:tcW w:w="8247" w:type="dxa"/>
            <w:noWrap/>
            <w:vAlign w:val="center"/>
          </w:tcPr>
          <w:p w:rsidR="00341FC2" w:rsidRDefault="005D0478">
            <w:pPr>
              <w:spacing w:line="360" w:lineRule="auto"/>
              <w:rPr>
                <w:rFonts w:ascii="Times New Roman" w:hAnsi="Times New Roman"/>
                <w:color w:val="000000" w:themeColor="text1"/>
                <w:sz w:val="24"/>
              </w:rPr>
            </w:pPr>
            <w:r>
              <w:rPr>
                <w:rFonts w:ascii="Times New Roman" w:hAnsi="Times New Roman"/>
                <w:color w:val="000000" w:themeColor="text1"/>
                <w:sz w:val="24"/>
              </w:rPr>
              <w:t>磋商现场踏勘时间：</w:t>
            </w:r>
            <w:r>
              <w:rPr>
                <w:rFonts w:ascii="Times New Roman" w:hAnsi="Times New Roman"/>
                <w:color w:val="000000" w:themeColor="text1"/>
                <w:sz w:val="24"/>
                <w:u w:val="single"/>
              </w:rPr>
              <w:t>2021</w:t>
            </w:r>
            <w:r>
              <w:rPr>
                <w:rFonts w:ascii="Times New Roman" w:hAnsi="Times New Roman"/>
                <w:color w:val="000000" w:themeColor="text1"/>
                <w:sz w:val="24"/>
              </w:rPr>
              <w:t>年</w:t>
            </w:r>
            <w:r>
              <w:rPr>
                <w:rFonts w:ascii="Times New Roman" w:hAnsi="Times New Roman"/>
                <w:color w:val="000000" w:themeColor="text1"/>
                <w:sz w:val="24"/>
                <w:u w:val="single"/>
              </w:rPr>
              <w:t>10</w:t>
            </w:r>
            <w:r>
              <w:rPr>
                <w:rFonts w:ascii="Times New Roman" w:hAnsi="Times New Roman"/>
                <w:color w:val="000000" w:themeColor="text1"/>
                <w:sz w:val="24"/>
              </w:rPr>
              <w:t>月</w:t>
            </w:r>
            <w:r>
              <w:rPr>
                <w:rFonts w:ascii="Times New Roman" w:hAnsi="Times New Roman"/>
                <w:color w:val="000000" w:themeColor="text1"/>
                <w:sz w:val="24"/>
                <w:u w:val="single"/>
              </w:rPr>
              <w:t>18</w:t>
            </w:r>
            <w:r>
              <w:rPr>
                <w:rFonts w:ascii="Times New Roman" w:hAnsi="Times New Roman"/>
                <w:color w:val="000000" w:themeColor="text1"/>
                <w:sz w:val="24"/>
              </w:rPr>
              <w:t>日上午</w:t>
            </w:r>
            <w:r>
              <w:rPr>
                <w:rFonts w:ascii="Times New Roman" w:hAnsi="Times New Roman"/>
                <w:color w:val="000000" w:themeColor="text1"/>
                <w:sz w:val="24"/>
                <w:u w:val="single"/>
              </w:rPr>
              <w:t>11</w:t>
            </w:r>
            <w:r>
              <w:rPr>
                <w:rFonts w:ascii="Times New Roman" w:hAnsi="Times New Roman"/>
                <w:color w:val="000000" w:themeColor="text1"/>
                <w:sz w:val="24"/>
              </w:rPr>
              <w:t>时</w:t>
            </w:r>
            <w:r>
              <w:rPr>
                <w:rFonts w:ascii="Times New Roman" w:hAnsi="Times New Roman"/>
                <w:color w:val="000000" w:themeColor="text1"/>
                <w:sz w:val="24"/>
                <w:u w:val="single"/>
              </w:rPr>
              <w:t>00</w:t>
            </w:r>
            <w:r>
              <w:rPr>
                <w:rFonts w:ascii="Times New Roman" w:hAnsi="Times New Roman"/>
                <w:color w:val="000000" w:themeColor="text1"/>
                <w:sz w:val="24"/>
              </w:rPr>
              <w:t>分至</w:t>
            </w:r>
            <w:r>
              <w:rPr>
                <w:rFonts w:ascii="Times New Roman" w:hAnsi="Times New Roman"/>
                <w:color w:val="000000" w:themeColor="text1"/>
                <w:sz w:val="24"/>
                <w:u w:val="single"/>
              </w:rPr>
              <w:t>13</w:t>
            </w:r>
            <w:r>
              <w:rPr>
                <w:rFonts w:ascii="Times New Roman" w:hAnsi="Times New Roman"/>
                <w:color w:val="000000" w:themeColor="text1"/>
                <w:sz w:val="24"/>
                <w:u w:val="single"/>
              </w:rPr>
              <w:t>：</w:t>
            </w:r>
            <w:r>
              <w:rPr>
                <w:rFonts w:ascii="Times New Roman" w:hAnsi="Times New Roman"/>
                <w:color w:val="000000" w:themeColor="text1"/>
                <w:sz w:val="24"/>
                <w:u w:val="single"/>
              </w:rPr>
              <w:t>00</w:t>
            </w:r>
            <w:r>
              <w:rPr>
                <w:rFonts w:ascii="Times New Roman" w:hAnsi="Times New Roman"/>
                <w:color w:val="000000" w:themeColor="text1"/>
                <w:sz w:val="24"/>
              </w:rPr>
              <w:t>（北京时间）；联系人：陈建军；联系电话：</w:t>
            </w:r>
            <w:r>
              <w:rPr>
                <w:rFonts w:ascii="Times New Roman" w:hAnsi="Times New Roman"/>
                <w:color w:val="000000" w:themeColor="text1"/>
                <w:sz w:val="24"/>
              </w:rPr>
              <w:t>0991-2380369</w:t>
            </w:r>
            <w:r>
              <w:rPr>
                <w:rFonts w:ascii="Times New Roman" w:hAnsi="Times New Roman"/>
                <w:color w:val="000000" w:themeColor="text1"/>
                <w:sz w:val="24"/>
              </w:rPr>
              <w:t>；地址：乌鲁木齐市健康路</w:t>
            </w:r>
            <w:r>
              <w:rPr>
                <w:rFonts w:ascii="Times New Roman" w:hAnsi="Times New Roman"/>
                <w:color w:val="000000" w:themeColor="text1"/>
                <w:sz w:val="24"/>
              </w:rPr>
              <w:t>2</w:t>
            </w:r>
            <w:r>
              <w:rPr>
                <w:rFonts w:ascii="Times New Roman" w:hAnsi="Times New Roman"/>
                <w:color w:val="000000" w:themeColor="text1"/>
                <w:sz w:val="24"/>
              </w:rPr>
              <w:t>号自治区党委三联办</w:t>
            </w:r>
            <w:r>
              <w:rPr>
                <w:rFonts w:ascii="Times New Roman" w:hAnsi="Times New Roman"/>
                <w:color w:val="000000" w:themeColor="text1"/>
                <w:sz w:val="24"/>
              </w:rPr>
              <w:t>114</w:t>
            </w:r>
            <w:r>
              <w:rPr>
                <w:rFonts w:ascii="Times New Roman" w:hAnsi="Times New Roman"/>
                <w:color w:val="000000" w:themeColor="text1"/>
                <w:sz w:val="24"/>
              </w:rPr>
              <w:t>室。</w:t>
            </w:r>
          </w:p>
        </w:tc>
      </w:tr>
      <w:tr w:rsidR="00341FC2">
        <w:trPr>
          <w:trHeight w:val="710"/>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18</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开标地址、时间</w:t>
            </w:r>
          </w:p>
        </w:tc>
        <w:tc>
          <w:tcPr>
            <w:tcW w:w="8247" w:type="dxa"/>
            <w:noWrap/>
            <w:vAlign w:val="center"/>
          </w:tcPr>
          <w:p w:rsidR="00341FC2" w:rsidRDefault="005D0478">
            <w:pPr>
              <w:spacing w:line="520" w:lineRule="exact"/>
              <w:jc w:val="left"/>
              <w:rPr>
                <w:rFonts w:ascii="Times New Roman" w:hAnsi="Times New Roman"/>
                <w:color w:val="000000" w:themeColor="text1"/>
                <w:sz w:val="24"/>
              </w:rPr>
            </w:pPr>
            <w:r>
              <w:rPr>
                <w:rFonts w:ascii="Times New Roman" w:hAnsi="Times New Roman"/>
                <w:color w:val="000000" w:themeColor="text1"/>
                <w:sz w:val="24"/>
              </w:rPr>
              <w:t>地址：新疆乌鲁木齐市水磨沟区红光山路</w:t>
            </w:r>
            <w:r>
              <w:rPr>
                <w:rFonts w:ascii="Times New Roman" w:hAnsi="Times New Roman"/>
                <w:color w:val="000000" w:themeColor="text1"/>
                <w:sz w:val="24"/>
              </w:rPr>
              <w:t>2588</w:t>
            </w:r>
            <w:r>
              <w:rPr>
                <w:rFonts w:ascii="Times New Roman" w:hAnsi="Times New Roman"/>
                <w:color w:val="000000" w:themeColor="text1"/>
                <w:sz w:val="24"/>
              </w:rPr>
              <w:t>号绿地商务中心</w:t>
            </w:r>
            <w:r>
              <w:rPr>
                <w:rFonts w:ascii="Times New Roman" w:hAnsi="Times New Roman"/>
                <w:color w:val="000000" w:themeColor="text1"/>
                <w:sz w:val="24"/>
              </w:rPr>
              <w:t>101</w:t>
            </w:r>
            <w:r>
              <w:rPr>
                <w:rFonts w:ascii="Times New Roman" w:hAnsi="Times New Roman"/>
                <w:color w:val="000000" w:themeColor="text1"/>
                <w:sz w:val="24"/>
              </w:rPr>
              <w:t>栋</w:t>
            </w:r>
            <w:r>
              <w:rPr>
                <w:rFonts w:ascii="Times New Roman" w:hAnsi="Times New Roman"/>
                <w:color w:val="000000" w:themeColor="text1"/>
                <w:sz w:val="24"/>
              </w:rPr>
              <w:t>7</w:t>
            </w:r>
            <w:r>
              <w:rPr>
                <w:rFonts w:ascii="Times New Roman" w:hAnsi="Times New Roman"/>
                <w:color w:val="000000" w:themeColor="text1"/>
                <w:sz w:val="24"/>
              </w:rPr>
              <w:t>层办公</w:t>
            </w:r>
            <w:r>
              <w:rPr>
                <w:rFonts w:ascii="Times New Roman" w:hAnsi="Times New Roman"/>
                <w:color w:val="000000" w:themeColor="text1"/>
                <w:sz w:val="24"/>
              </w:rPr>
              <w:t>1</w:t>
            </w:r>
            <w:r>
              <w:rPr>
                <w:rFonts w:ascii="Times New Roman" w:hAnsi="Times New Roman"/>
                <w:color w:val="000000" w:themeColor="text1"/>
                <w:sz w:val="24"/>
              </w:rPr>
              <w:t>号房；时间：</w:t>
            </w:r>
            <w:r>
              <w:rPr>
                <w:rFonts w:ascii="Times New Roman" w:hAnsi="Times New Roman"/>
                <w:color w:val="000000" w:themeColor="text1"/>
                <w:sz w:val="24"/>
                <w:u w:val="single"/>
              </w:rPr>
              <w:t>2021</w:t>
            </w:r>
            <w:r>
              <w:rPr>
                <w:rFonts w:ascii="Times New Roman" w:hAnsi="Times New Roman"/>
                <w:color w:val="000000" w:themeColor="text1"/>
                <w:sz w:val="24"/>
              </w:rPr>
              <w:t>年</w:t>
            </w:r>
            <w:r>
              <w:rPr>
                <w:rFonts w:ascii="Times New Roman" w:hAnsi="Times New Roman"/>
                <w:color w:val="000000" w:themeColor="text1"/>
                <w:sz w:val="24"/>
                <w:u w:val="single"/>
              </w:rPr>
              <w:t>10</w:t>
            </w:r>
            <w:r>
              <w:rPr>
                <w:rFonts w:ascii="Times New Roman" w:hAnsi="Times New Roman"/>
                <w:color w:val="000000" w:themeColor="text1"/>
                <w:sz w:val="24"/>
              </w:rPr>
              <w:t>月</w:t>
            </w:r>
            <w:r>
              <w:rPr>
                <w:rFonts w:ascii="Times New Roman" w:hAnsi="Times New Roman"/>
                <w:color w:val="000000" w:themeColor="text1"/>
                <w:sz w:val="24"/>
                <w:u w:val="single"/>
              </w:rPr>
              <w:t>22</w:t>
            </w:r>
            <w:r>
              <w:rPr>
                <w:rFonts w:ascii="Times New Roman" w:hAnsi="Times New Roman"/>
                <w:color w:val="000000" w:themeColor="text1"/>
                <w:sz w:val="24"/>
              </w:rPr>
              <w:t>日上午</w:t>
            </w:r>
            <w:r>
              <w:rPr>
                <w:rFonts w:ascii="Times New Roman" w:hAnsi="Times New Roman"/>
                <w:color w:val="000000" w:themeColor="text1"/>
                <w:sz w:val="24"/>
                <w:u w:val="single"/>
              </w:rPr>
              <w:t>11</w:t>
            </w:r>
            <w:r>
              <w:rPr>
                <w:rFonts w:ascii="Times New Roman" w:hAnsi="Times New Roman"/>
                <w:color w:val="000000" w:themeColor="text1"/>
                <w:sz w:val="24"/>
              </w:rPr>
              <w:t>时</w:t>
            </w:r>
            <w:r>
              <w:rPr>
                <w:rFonts w:ascii="Times New Roman" w:hAnsi="Times New Roman"/>
                <w:color w:val="000000" w:themeColor="text1"/>
                <w:sz w:val="24"/>
                <w:u w:val="single"/>
              </w:rPr>
              <w:t>00</w:t>
            </w:r>
            <w:r>
              <w:rPr>
                <w:rFonts w:ascii="Times New Roman" w:hAnsi="Times New Roman"/>
                <w:color w:val="000000" w:themeColor="text1"/>
                <w:sz w:val="24"/>
              </w:rPr>
              <w:t>分（北京时间）。</w:t>
            </w:r>
          </w:p>
        </w:tc>
      </w:tr>
      <w:tr w:rsidR="00341FC2">
        <w:trPr>
          <w:trHeight w:val="452"/>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19</w:t>
            </w:r>
          </w:p>
        </w:tc>
        <w:tc>
          <w:tcPr>
            <w:tcW w:w="1485" w:type="dxa"/>
            <w:noWrap/>
            <w:vAlign w:val="center"/>
          </w:tcPr>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评标标准及</w:t>
            </w:r>
          </w:p>
          <w:p w:rsidR="00341FC2" w:rsidRDefault="005D0478">
            <w:pPr>
              <w:pStyle w:val="a9"/>
              <w:spacing w:line="36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方法</w:t>
            </w:r>
          </w:p>
        </w:tc>
        <w:tc>
          <w:tcPr>
            <w:tcW w:w="8247" w:type="dxa"/>
            <w:noWrap/>
            <w:vAlign w:val="center"/>
          </w:tcPr>
          <w:p w:rsidR="00341FC2" w:rsidRDefault="005D0478">
            <w:pPr>
              <w:pStyle w:val="a9"/>
              <w:spacing w:line="360" w:lineRule="auto"/>
              <w:ind w:firstLineChars="200" w:firstLine="482"/>
              <w:jc w:val="left"/>
              <w:rPr>
                <w:rFonts w:ascii="Times New Roman" w:hAnsi="Times New Roman"/>
                <w:b/>
                <w:color w:val="000000" w:themeColor="text1"/>
                <w:sz w:val="24"/>
                <w:szCs w:val="24"/>
              </w:rPr>
            </w:pPr>
            <w:r>
              <w:rPr>
                <w:rFonts w:ascii="Times New Roman" w:hAnsi="Times New Roman"/>
                <w:b/>
                <w:color w:val="000000" w:themeColor="text1"/>
                <w:sz w:val="24"/>
                <w:szCs w:val="24"/>
              </w:rPr>
              <w:t>综合评分法</w:t>
            </w:r>
          </w:p>
        </w:tc>
      </w:tr>
      <w:tr w:rsidR="00341FC2">
        <w:trPr>
          <w:trHeight w:val="372"/>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20</w:t>
            </w:r>
          </w:p>
        </w:tc>
        <w:tc>
          <w:tcPr>
            <w:tcW w:w="9732" w:type="dxa"/>
            <w:gridSpan w:val="2"/>
            <w:noWrap/>
            <w:vAlign w:val="center"/>
          </w:tcPr>
          <w:p w:rsidR="00341FC2" w:rsidRDefault="005D0478">
            <w:pPr>
              <w:pStyle w:val="a9"/>
              <w:spacing w:line="360" w:lineRule="auto"/>
              <w:ind w:firstLineChars="200" w:firstLine="480"/>
              <w:jc w:val="left"/>
              <w:rPr>
                <w:rFonts w:ascii="Times New Roman" w:hAnsi="Times New Roman"/>
                <w:bCs/>
                <w:color w:val="000000" w:themeColor="text1"/>
                <w:sz w:val="24"/>
                <w:szCs w:val="24"/>
              </w:rPr>
            </w:pPr>
            <w:r>
              <w:rPr>
                <w:rFonts w:ascii="Times New Roman" w:hAnsi="Times New Roman"/>
                <w:color w:val="000000" w:themeColor="text1"/>
                <w:sz w:val="24"/>
                <w:szCs w:val="24"/>
              </w:rPr>
              <w:t>履约保证金：</w:t>
            </w:r>
            <w:r>
              <w:rPr>
                <w:rFonts w:ascii="Times New Roman" w:hAnsi="Times New Roman"/>
                <w:color w:val="000000" w:themeColor="text1"/>
                <w:sz w:val="24"/>
                <w:szCs w:val="24"/>
                <w:u w:val="single"/>
              </w:rPr>
              <w:t>合同价款的</w:t>
            </w:r>
            <w:r>
              <w:rPr>
                <w:rFonts w:ascii="Times New Roman" w:hAnsi="Times New Roman"/>
                <w:color w:val="000000" w:themeColor="text1"/>
                <w:sz w:val="24"/>
                <w:szCs w:val="24"/>
                <w:u w:val="single"/>
              </w:rPr>
              <w:t>10%</w:t>
            </w:r>
          </w:p>
        </w:tc>
      </w:tr>
      <w:tr w:rsidR="00341FC2">
        <w:trPr>
          <w:trHeight w:val="319"/>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21</w:t>
            </w:r>
          </w:p>
        </w:tc>
        <w:tc>
          <w:tcPr>
            <w:tcW w:w="9732" w:type="dxa"/>
            <w:gridSpan w:val="2"/>
            <w:noWrap/>
            <w:vAlign w:val="center"/>
          </w:tcPr>
          <w:p w:rsidR="00341FC2" w:rsidRDefault="005D0478">
            <w:pPr>
              <w:spacing w:line="360" w:lineRule="auto"/>
              <w:ind w:firstLineChars="200" w:firstLine="480"/>
              <w:jc w:val="left"/>
              <w:rPr>
                <w:rFonts w:ascii="Times New Roman" w:hAnsi="Times New Roman"/>
                <w:bCs/>
                <w:color w:val="000000" w:themeColor="text1"/>
                <w:sz w:val="24"/>
              </w:rPr>
            </w:pPr>
            <w:r>
              <w:rPr>
                <w:rFonts w:ascii="Times New Roman" w:hAnsi="Times New Roman"/>
                <w:bCs/>
                <w:color w:val="000000" w:themeColor="text1"/>
                <w:sz w:val="24"/>
              </w:rPr>
              <w:t>支付的货币单位为：人民币。</w:t>
            </w:r>
          </w:p>
        </w:tc>
      </w:tr>
      <w:tr w:rsidR="00341FC2">
        <w:trPr>
          <w:trHeight w:val="725"/>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22</w:t>
            </w:r>
          </w:p>
        </w:tc>
        <w:tc>
          <w:tcPr>
            <w:tcW w:w="9732" w:type="dxa"/>
            <w:gridSpan w:val="2"/>
            <w:noWrap/>
            <w:vAlign w:val="center"/>
          </w:tcPr>
          <w:p w:rsidR="00341FC2" w:rsidRDefault="005D0478">
            <w:pPr>
              <w:spacing w:line="360" w:lineRule="auto"/>
              <w:ind w:firstLineChars="200" w:firstLine="480"/>
              <w:rPr>
                <w:rFonts w:ascii="Times New Roman" w:hAnsi="Times New Roman"/>
                <w:color w:val="000000" w:themeColor="text1"/>
                <w:kern w:val="1"/>
                <w:sz w:val="24"/>
              </w:rPr>
            </w:pPr>
            <w:r>
              <w:rPr>
                <w:rFonts w:ascii="Times New Roman" w:hAnsi="Times New Roman"/>
                <w:color w:val="000000" w:themeColor="text1"/>
                <w:kern w:val="1"/>
                <w:sz w:val="24"/>
              </w:rPr>
              <w:t>投标方须提供服务体系、服务保证及服务承诺。投标方应有能力履行竞争性磋商文件中规定的、合同条款和技术要求方面的义务</w:t>
            </w:r>
          </w:p>
        </w:tc>
      </w:tr>
      <w:tr w:rsidR="00341FC2">
        <w:trPr>
          <w:trHeight w:val="822"/>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23</w:t>
            </w:r>
          </w:p>
        </w:tc>
        <w:tc>
          <w:tcPr>
            <w:tcW w:w="9732" w:type="dxa"/>
            <w:gridSpan w:val="2"/>
            <w:noWrap/>
            <w:vAlign w:val="center"/>
          </w:tcPr>
          <w:p w:rsidR="00341FC2" w:rsidRDefault="005D0478">
            <w:pPr>
              <w:widowControl/>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特别提示</w:t>
            </w:r>
            <w:r>
              <w:rPr>
                <w:rFonts w:ascii="Times New Roman" w:hAnsi="Times New Roman"/>
                <w:color w:val="000000" w:themeColor="text1"/>
                <w:kern w:val="1"/>
                <w:sz w:val="24"/>
              </w:rPr>
              <w:t>1</w:t>
            </w:r>
            <w:r>
              <w:rPr>
                <w:rFonts w:ascii="Times New Roman" w:hAnsi="Times New Roman"/>
                <w:color w:val="000000" w:themeColor="text1"/>
                <w:kern w:val="1"/>
                <w:sz w:val="24"/>
              </w:rPr>
              <w:t>：供应商须提供信用记录查询资料；</w:t>
            </w:r>
          </w:p>
          <w:p w:rsidR="00341FC2" w:rsidRDefault="005D0478">
            <w:pPr>
              <w:widowControl/>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查询时间为：自竞争性磋商公告发布之日起至磋商申请文件递交截止时间止。</w:t>
            </w:r>
          </w:p>
          <w:p w:rsidR="00341FC2" w:rsidRDefault="005D0478">
            <w:pPr>
              <w:widowControl/>
              <w:spacing w:line="360" w:lineRule="auto"/>
              <w:ind w:firstLineChars="200" w:firstLine="480"/>
              <w:jc w:val="left"/>
              <w:rPr>
                <w:rFonts w:ascii="Times New Roman" w:hAnsi="Times New Roman"/>
                <w:color w:val="000000" w:themeColor="text1"/>
                <w:kern w:val="1"/>
                <w:sz w:val="24"/>
                <w:highlight w:val="yellow"/>
              </w:rPr>
            </w:pPr>
            <w:r>
              <w:rPr>
                <w:rFonts w:ascii="Times New Roman" w:hAnsi="Times New Roman"/>
                <w:color w:val="000000" w:themeColor="text1"/>
                <w:kern w:val="1"/>
                <w:sz w:val="24"/>
              </w:rPr>
              <w:t>查询渠道为：</w:t>
            </w:r>
            <w:r>
              <w:rPr>
                <w:rFonts w:ascii="Times New Roman" w:hAnsi="Times New Roman"/>
                <w:color w:val="000000" w:themeColor="text1"/>
                <w:kern w:val="1"/>
                <w:sz w:val="24"/>
              </w:rPr>
              <w:t>“</w:t>
            </w:r>
            <w:r>
              <w:rPr>
                <w:rFonts w:ascii="Times New Roman" w:hAnsi="Times New Roman"/>
                <w:color w:val="000000" w:themeColor="text1"/>
                <w:kern w:val="1"/>
                <w:sz w:val="24"/>
              </w:rPr>
              <w:t>信用中国</w:t>
            </w:r>
            <w:r>
              <w:rPr>
                <w:rFonts w:ascii="Times New Roman" w:hAnsi="Times New Roman"/>
                <w:color w:val="000000" w:themeColor="text1"/>
                <w:kern w:val="1"/>
                <w:sz w:val="24"/>
              </w:rPr>
              <w:t>”</w:t>
            </w:r>
            <w:r>
              <w:rPr>
                <w:rFonts w:ascii="Times New Roman" w:hAnsi="Times New Roman"/>
                <w:color w:val="000000" w:themeColor="text1"/>
                <w:kern w:val="1"/>
                <w:sz w:val="24"/>
              </w:rPr>
              <w:t>网站、</w:t>
            </w:r>
            <w:r>
              <w:rPr>
                <w:rFonts w:ascii="Times New Roman" w:hAnsi="Times New Roman"/>
                <w:color w:val="000000" w:themeColor="text1"/>
                <w:sz w:val="24"/>
              </w:rPr>
              <w:t>“</w:t>
            </w:r>
            <w:r>
              <w:rPr>
                <w:rFonts w:ascii="Times New Roman" w:hAnsi="Times New Roman"/>
                <w:color w:val="000000" w:themeColor="text1"/>
                <w:sz w:val="24"/>
              </w:rPr>
              <w:t>中国政府采购网</w:t>
            </w:r>
            <w:r>
              <w:rPr>
                <w:rFonts w:ascii="Times New Roman" w:hAnsi="Times New Roman"/>
                <w:color w:val="000000" w:themeColor="text1"/>
                <w:sz w:val="24"/>
              </w:rPr>
              <w:t>”</w:t>
            </w:r>
            <w:r>
              <w:rPr>
                <w:rFonts w:ascii="Times New Roman" w:hAnsi="Times New Roman"/>
                <w:color w:val="000000" w:themeColor="text1"/>
                <w:kern w:val="1"/>
                <w:sz w:val="24"/>
              </w:rPr>
              <w:t>网站、</w:t>
            </w:r>
            <w:r>
              <w:rPr>
                <w:rFonts w:ascii="Times New Roman" w:hAnsi="Times New Roman"/>
                <w:color w:val="000000" w:themeColor="text1"/>
                <w:kern w:val="1"/>
                <w:sz w:val="24"/>
              </w:rPr>
              <w:t>“</w:t>
            </w:r>
            <w:r>
              <w:rPr>
                <w:rFonts w:ascii="Times New Roman" w:hAnsi="Times New Roman"/>
                <w:kern w:val="0"/>
                <w:sz w:val="24"/>
              </w:rPr>
              <w:t>国家企业信用信息公示系统</w:t>
            </w:r>
            <w:r>
              <w:rPr>
                <w:rFonts w:ascii="Times New Roman" w:hAnsi="Times New Roman"/>
                <w:color w:val="000000" w:themeColor="text1"/>
                <w:kern w:val="1"/>
                <w:sz w:val="24"/>
              </w:rPr>
              <w:t>”</w:t>
            </w:r>
            <w:r>
              <w:rPr>
                <w:rFonts w:ascii="Times New Roman" w:hAnsi="Times New Roman"/>
                <w:color w:val="000000" w:themeColor="text1"/>
                <w:kern w:val="1"/>
                <w:sz w:val="24"/>
              </w:rPr>
              <w:t>网站。</w:t>
            </w:r>
          </w:p>
          <w:p w:rsidR="00341FC2" w:rsidRDefault="005D0478">
            <w:pPr>
              <w:widowControl/>
              <w:spacing w:line="360" w:lineRule="auto"/>
              <w:ind w:firstLineChars="200" w:firstLine="480"/>
              <w:jc w:val="left"/>
              <w:rPr>
                <w:rFonts w:ascii="Times New Roman" w:hAnsi="Times New Roman"/>
                <w:color w:val="000000" w:themeColor="text1"/>
                <w:kern w:val="0"/>
                <w:sz w:val="24"/>
              </w:rPr>
            </w:pPr>
            <w:r>
              <w:rPr>
                <w:rFonts w:ascii="Times New Roman" w:hAnsi="Times New Roman"/>
                <w:color w:val="000000" w:themeColor="text1"/>
                <w:kern w:val="1"/>
                <w:sz w:val="24"/>
              </w:rPr>
              <w:t>对列入失信被执行人、重大税收违法案件当事人名单、政府采购严重违法失信行为记录名单及其它不符合《中华人民共和国政府采购法》第二十二条规定条件的供应商，其磋商申请文件将被拒绝。</w:t>
            </w:r>
          </w:p>
        </w:tc>
      </w:tr>
      <w:tr w:rsidR="00341FC2">
        <w:trPr>
          <w:trHeight w:val="700"/>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24</w:t>
            </w:r>
          </w:p>
        </w:tc>
        <w:tc>
          <w:tcPr>
            <w:tcW w:w="9732" w:type="dxa"/>
            <w:gridSpan w:val="2"/>
            <w:noWrap/>
            <w:vAlign w:val="center"/>
          </w:tcPr>
          <w:p w:rsidR="00341FC2" w:rsidRDefault="005D0478">
            <w:pPr>
              <w:pStyle w:val="a9"/>
              <w:spacing w:line="360" w:lineRule="auto"/>
              <w:ind w:firstLineChars="200" w:firstLine="482"/>
              <w:jc w:val="left"/>
              <w:rPr>
                <w:rFonts w:ascii="Times New Roman" w:hAnsi="Times New Roman"/>
                <w:b/>
                <w:bCs/>
                <w:color w:val="000000" w:themeColor="text1"/>
                <w:sz w:val="24"/>
                <w:szCs w:val="24"/>
              </w:rPr>
            </w:pPr>
            <w:r>
              <w:rPr>
                <w:rFonts w:ascii="Times New Roman" w:hAnsi="Times New Roman"/>
                <w:b/>
                <w:bCs/>
                <w:color w:val="000000" w:themeColor="text1"/>
                <w:sz w:val="24"/>
                <w:szCs w:val="24"/>
              </w:rPr>
              <w:t>特别提示</w:t>
            </w:r>
            <w:r>
              <w:rPr>
                <w:rFonts w:ascii="Times New Roman" w:hAnsi="Times New Roman"/>
                <w:b/>
                <w:bCs/>
                <w:color w:val="000000" w:themeColor="text1"/>
                <w:sz w:val="24"/>
                <w:szCs w:val="24"/>
              </w:rPr>
              <w:t>1</w:t>
            </w:r>
            <w:r>
              <w:rPr>
                <w:rFonts w:ascii="Times New Roman" w:hAnsi="Times New Roman"/>
                <w:b/>
                <w:bCs/>
                <w:color w:val="000000" w:themeColor="text1"/>
                <w:sz w:val="24"/>
                <w:szCs w:val="24"/>
              </w:rPr>
              <w:t>：供应商必须保证所提供资料真是有效，如有发现供应商弄虚作假，招标代理公司及采购人将上报自治区政府采购办，一经查实，将其列入</w:t>
            </w:r>
            <w:r>
              <w:rPr>
                <w:rFonts w:ascii="Times New Roman" w:hAnsi="Times New Roman"/>
                <w:b/>
                <w:bCs/>
                <w:color w:val="000000" w:themeColor="text1"/>
                <w:sz w:val="24"/>
                <w:szCs w:val="24"/>
              </w:rPr>
              <w:t>“</w:t>
            </w:r>
            <w:r>
              <w:rPr>
                <w:rFonts w:ascii="Times New Roman" w:hAnsi="Times New Roman"/>
                <w:b/>
                <w:bCs/>
                <w:color w:val="000000" w:themeColor="text1"/>
                <w:sz w:val="24"/>
                <w:szCs w:val="24"/>
              </w:rPr>
              <w:t>政府采购严重违法失信行为记录名单</w:t>
            </w:r>
            <w:r>
              <w:rPr>
                <w:rFonts w:ascii="Times New Roman" w:hAnsi="Times New Roman"/>
                <w:b/>
                <w:bCs/>
                <w:color w:val="000000" w:themeColor="text1"/>
                <w:sz w:val="24"/>
                <w:szCs w:val="24"/>
              </w:rPr>
              <w:t>”</w:t>
            </w:r>
            <w:r>
              <w:rPr>
                <w:rFonts w:ascii="Times New Roman" w:hAnsi="Times New Roman"/>
                <w:b/>
                <w:bCs/>
                <w:color w:val="000000" w:themeColor="text1"/>
                <w:sz w:val="24"/>
                <w:szCs w:val="24"/>
              </w:rPr>
              <w:t>。</w:t>
            </w:r>
          </w:p>
        </w:tc>
      </w:tr>
      <w:tr w:rsidR="00341FC2">
        <w:trPr>
          <w:trHeight w:val="700"/>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25</w:t>
            </w:r>
          </w:p>
        </w:tc>
        <w:tc>
          <w:tcPr>
            <w:tcW w:w="9732" w:type="dxa"/>
            <w:gridSpan w:val="2"/>
            <w:noWrap/>
            <w:vAlign w:val="center"/>
          </w:tcPr>
          <w:p w:rsidR="00341FC2" w:rsidRDefault="005D0478">
            <w:pPr>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竞争性磋商文件中部分加粗、加下划线、废标、无效、投标被否决等字样的条款，为采购的实质性要求和条件，着重提醒各供应商注意，并认真查看竞争性磋商文件中的每一个条款及要求，因误读竞争性磋商文件而造成的后果，采购人概不负责。</w:t>
            </w:r>
          </w:p>
        </w:tc>
      </w:tr>
      <w:tr w:rsidR="00341FC2">
        <w:trPr>
          <w:trHeight w:val="1095"/>
          <w:jc w:val="center"/>
        </w:trPr>
        <w:tc>
          <w:tcPr>
            <w:tcW w:w="749" w:type="dxa"/>
            <w:noWrap/>
            <w:vAlign w:val="center"/>
          </w:tcPr>
          <w:p w:rsidR="00341FC2" w:rsidRDefault="005D0478">
            <w:pPr>
              <w:pStyle w:val="a9"/>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26</w:t>
            </w:r>
          </w:p>
        </w:tc>
        <w:tc>
          <w:tcPr>
            <w:tcW w:w="9732" w:type="dxa"/>
            <w:gridSpan w:val="2"/>
            <w:noWrap/>
            <w:vAlign w:val="center"/>
          </w:tcPr>
          <w:p w:rsidR="00341FC2" w:rsidRDefault="005D0478">
            <w:pPr>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注：如本《供应商须知前附表》相关内容与竞争性磋商文件中的相关内容如有不一致处，则以本《供应商须知前附表》相关内容为准。</w:t>
            </w:r>
          </w:p>
        </w:tc>
      </w:tr>
      <w:tr w:rsidR="00341FC2">
        <w:trPr>
          <w:trHeight w:val="1095"/>
          <w:jc w:val="center"/>
        </w:trPr>
        <w:tc>
          <w:tcPr>
            <w:tcW w:w="749" w:type="dxa"/>
            <w:noWrap/>
            <w:vAlign w:val="center"/>
          </w:tcPr>
          <w:p w:rsidR="00341FC2" w:rsidRDefault="00341FC2">
            <w:pPr>
              <w:pStyle w:val="a9"/>
              <w:spacing w:line="360" w:lineRule="auto"/>
              <w:rPr>
                <w:rFonts w:ascii="Times New Roman" w:hAnsi="Times New Roman"/>
                <w:color w:val="000000" w:themeColor="text1"/>
                <w:sz w:val="24"/>
                <w:szCs w:val="24"/>
              </w:rPr>
            </w:pPr>
          </w:p>
        </w:tc>
        <w:tc>
          <w:tcPr>
            <w:tcW w:w="9732" w:type="dxa"/>
            <w:gridSpan w:val="2"/>
            <w:noWrap/>
            <w:vAlign w:val="center"/>
          </w:tcPr>
          <w:p w:rsidR="00341FC2" w:rsidRDefault="005D0478">
            <w:pPr>
              <w:spacing w:line="360" w:lineRule="auto"/>
              <w:ind w:firstLineChars="200" w:firstLine="480"/>
              <w:jc w:val="left"/>
              <w:rPr>
                <w:rFonts w:ascii="Times New Roman" w:hAnsi="Times New Roman"/>
                <w:color w:val="000000" w:themeColor="text1"/>
                <w:kern w:val="1"/>
                <w:sz w:val="24"/>
              </w:rPr>
            </w:pPr>
            <w:r>
              <w:rPr>
                <w:rFonts w:ascii="Times New Roman" w:hAnsi="Times New Roman"/>
                <w:color w:val="000000" w:themeColor="text1"/>
                <w:kern w:val="1"/>
                <w:sz w:val="24"/>
              </w:rPr>
              <w:t>成交供应商须向招标代理机构按如下标准和规定交纳代理服务费：本项目代理服务费由中标人在领取中标通知书时一次性支付给招标代理公司，参照国家发展计划委员会文件《计价格〔</w:t>
            </w:r>
            <w:r>
              <w:rPr>
                <w:rFonts w:ascii="Times New Roman" w:hAnsi="Times New Roman"/>
                <w:color w:val="000000" w:themeColor="text1"/>
                <w:kern w:val="1"/>
                <w:sz w:val="24"/>
              </w:rPr>
              <w:t>2002</w:t>
            </w:r>
            <w:r>
              <w:rPr>
                <w:rFonts w:ascii="Times New Roman" w:hAnsi="Times New Roman"/>
                <w:color w:val="000000" w:themeColor="text1"/>
                <w:kern w:val="1"/>
                <w:sz w:val="24"/>
              </w:rPr>
              <w:t>〕</w:t>
            </w:r>
            <w:r>
              <w:rPr>
                <w:rFonts w:ascii="Times New Roman" w:hAnsi="Times New Roman"/>
                <w:color w:val="000000" w:themeColor="text1"/>
                <w:kern w:val="1"/>
                <w:sz w:val="24"/>
              </w:rPr>
              <w:t>1980</w:t>
            </w:r>
            <w:r>
              <w:rPr>
                <w:rFonts w:ascii="Times New Roman" w:hAnsi="Times New Roman"/>
                <w:color w:val="000000" w:themeColor="text1"/>
                <w:kern w:val="1"/>
                <w:sz w:val="24"/>
              </w:rPr>
              <w:t>号》的规定计算收取。</w:t>
            </w:r>
          </w:p>
        </w:tc>
      </w:tr>
    </w:tbl>
    <w:p w:rsidR="00341FC2" w:rsidRDefault="00341FC2">
      <w:pPr>
        <w:pStyle w:val="afb"/>
        <w:spacing w:line="400" w:lineRule="exact"/>
        <w:rPr>
          <w:rFonts w:ascii="Times New Roman" w:hAnsi="Times New Roman"/>
          <w:b/>
          <w:color w:val="000000" w:themeColor="text1"/>
          <w:kern w:val="2"/>
          <w:sz w:val="36"/>
          <w:szCs w:val="20"/>
        </w:rPr>
        <w:sectPr w:rsidR="00341FC2">
          <w:headerReference w:type="default" r:id="rId15"/>
          <w:footerReference w:type="default" r:id="rId16"/>
          <w:footerReference w:type="first" r:id="rId17"/>
          <w:pgSz w:w="11906" w:h="16838"/>
          <w:pgMar w:top="1474" w:right="1474" w:bottom="1474" w:left="1474" w:header="851" w:footer="794" w:gutter="0"/>
          <w:pgNumType w:start="1"/>
          <w:cols w:space="720"/>
          <w:docGrid w:linePitch="312"/>
        </w:sectPr>
      </w:pPr>
    </w:p>
    <w:p w:rsidR="00341FC2" w:rsidRDefault="005D0478">
      <w:pPr>
        <w:pStyle w:val="afb"/>
        <w:spacing w:line="400" w:lineRule="exact"/>
        <w:jc w:val="center"/>
        <w:outlineLvl w:val="1"/>
        <w:rPr>
          <w:rFonts w:ascii="Times New Roman" w:hAnsi="Times New Roman"/>
          <w:b/>
          <w:color w:val="000000" w:themeColor="text1"/>
          <w:kern w:val="2"/>
          <w:sz w:val="36"/>
          <w:szCs w:val="32"/>
        </w:rPr>
      </w:pPr>
      <w:bookmarkStart w:id="20" w:name="_Toc1348"/>
      <w:r>
        <w:rPr>
          <w:rFonts w:ascii="Times New Roman" w:hAnsi="Times New Roman"/>
          <w:b/>
          <w:color w:val="000000" w:themeColor="text1"/>
          <w:kern w:val="2"/>
          <w:sz w:val="36"/>
          <w:szCs w:val="32"/>
        </w:rPr>
        <w:lastRenderedPageBreak/>
        <w:t>第一章</w:t>
      </w:r>
      <w:r>
        <w:rPr>
          <w:rFonts w:ascii="Times New Roman" w:hAnsi="Times New Roman"/>
          <w:b/>
          <w:color w:val="000000" w:themeColor="text1"/>
          <w:kern w:val="2"/>
          <w:sz w:val="36"/>
          <w:szCs w:val="32"/>
        </w:rPr>
        <w:t xml:space="preserve">  </w:t>
      </w:r>
      <w:r>
        <w:rPr>
          <w:rFonts w:ascii="Times New Roman" w:hAnsi="Times New Roman"/>
          <w:b/>
          <w:color w:val="000000" w:themeColor="text1"/>
          <w:kern w:val="2"/>
          <w:sz w:val="36"/>
          <w:szCs w:val="32"/>
        </w:rPr>
        <w:t>供应商须知</w:t>
      </w:r>
      <w:bookmarkEnd w:id="5"/>
      <w:bookmarkEnd w:id="6"/>
      <w:bookmarkEnd w:id="7"/>
      <w:bookmarkEnd w:id="8"/>
      <w:bookmarkEnd w:id="9"/>
      <w:bookmarkEnd w:id="10"/>
      <w:bookmarkEnd w:id="20"/>
    </w:p>
    <w:p w:rsidR="00341FC2" w:rsidRDefault="00341FC2">
      <w:pPr>
        <w:spacing w:line="400" w:lineRule="exact"/>
        <w:ind w:firstLineChars="200" w:firstLine="482"/>
        <w:jc w:val="center"/>
        <w:rPr>
          <w:rFonts w:ascii="Times New Roman" w:hAnsi="Times New Roman"/>
          <w:b/>
          <w:color w:val="000000" w:themeColor="text1"/>
          <w:sz w:val="24"/>
        </w:rPr>
      </w:pPr>
    </w:p>
    <w:p w:rsidR="00341FC2" w:rsidRDefault="005D0478">
      <w:pPr>
        <w:tabs>
          <w:tab w:val="left" w:pos="1185"/>
        </w:tabs>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1.  </w:t>
      </w:r>
      <w:r>
        <w:rPr>
          <w:rFonts w:ascii="Times New Roman" w:hAnsi="Times New Roman"/>
          <w:b/>
          <w:color w:val="000000" w:themeColor="text1"/>
          <w:sz w:val="24"/>
        </w:rPr>
        <w:t>适用范围</w:t>
      </w:r>
    </w:p>
    <w:p w:rsidR="00341FC2" w:rsidRDefault="005D0478">
      <w:pPr>
        <w:spacing w:line="400" w:lineRule="exact"/>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本次竞争性磋商文件仅适用于本竞争性磋商文件所叙述的新疆承泰建业工程管理咨询有限公司代理的自治区党委机关大院供电系统维修改造项目。</w:t>
      </w:r>
    </w:p>
    <w:p w:rsidR="00341FC2" w:rsidRDefault="005D0478">
      <w:pPr>
        <w:tabs>
          <w:tab w:val="left" w:pos="1185"/>
        </w:tabs>
        <w:spacing w:line="400" w:lineRule="exact"/>
        <w:ind w:firstLineChars="200" w:firstLine="482"/>
        <w:outlineLvl w:val="0"/>
        <w:rPr>
          <w:rFonts w:ascii="Times New Roman" w:hAnsi="Times New Roman"/>
          <w:b/>
          <w:color w:val="000000" w:themeColor="text1"/>
          <w:sz w:val="24"/>
        </w:rPr>
      </w:pPr>
      <w:bookmarkStart w:id="21" w:name="_Toc76985000"/>
      <w:bookmarkStart w:id="22" w:name="_Toc19355"/>
      <w:bookmarkStart w:id="23" w:name="_Toc29064"/>
      <w:r>
        <w:rPr>
          <w:rFonts w:ascii="Times New Roman" w:hAnsi="Times New Roman"/>
          <w:b/>
          <w:color w:val="000000" w:themeColor="text1"/>
          <w:sz w:val="24"/>
        </w:rPr>
        <w:t xml:space="preserve">2.  </w:t>
      </w:r>
      <w:r>
        <w:rPr>
          <w:rFonts w:ascii="Times New Roman" w:hAnsi="Times New Roman"/>
          <w:b/>
          <w:color w:val="000000" w:themeColor="text1"/>
          <w:sz w:val="24"/>
        </w:rPr>
        <w:t>投标资格</w:t>
      </w:r>
      <w:bookmarkEnd w:id="21"/>
      <w:bookmarkEnd w:id="22"/>
      <w:bookmarkEnd w:id="23"/>
    </w:p>
    <w:p w:rsidR="00341FC2" w:rsidRDefault="005D0478">
      <w:pPr>
        <w:tabs>
          <w:tab w:val="left" w:pos="252"/>
          <w:tab w:val="left" w:pos="360"/>
        </w:tabs>
        <w:spacing w:line="400" w:lineRule="exact"/>
        <w:ind w:firstLineChars="200" w:firstLine="480"/>
        <w:rPr>
          <w:rFonts w:ascii="Times New Roman" w:hAnsi="Times New Roman"/>
          <w:color w:val="000000" w:themeColor="text1"/>
          <w:spacing w:val="8"/>
          <w:sz w:val="24"/>
        </w:rPr>
      </w:pPr>
      <w:r>
        <w:rPr>
          <w:rFonts w:ascii="Times New Roman" w:hAnsi="Times New Roman"/>
          <w:color w:val="000000" w:themeColor="text1"/>
          <w:sz w:val="24"/>
        </w:rPr>
        <w:t>2.1</w:t>
      </w:r>
      <w:r>
        <w:rPr>
          <w:rFonts w:ascii="Times New Roman" w:hAnsi="Times New Roman"/>
          <w:color w:val="000000" w:themeColor="text1"/>
          <w:spacing w:val="-4"/>
          <w:sz w:val="24"/>
        </w:rPr>
        <w:t>供应商资格：</w:t>
      </w:r>
    </w:p>
    <w:p w:rsidR="00341FC2" w:rsidRDefault="005D0478">
      <w:pPr>
        <w:tabs>
          <w:tab w:val="left" w:pos="1440"/>
          <w:tab w:val="left" w:pos="2100"/>
        </w:tabs>
        <w:spacing w:line="400" w:lineRule="exact"/>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详见竞争性磋商公告中相关内容要求。</w:t>
      </w:r>
    </w:p>
    <w:p w:rsidR="00341FC2" w:rsidRDefault="005D0478">
      <w:pPr>
        <w:tabs>
          <w:tab w:val="left" w:pos="1440"/>
          <w:tab w:val="left" w:pos="2100"/>
        </w:tabs>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kern w:val="0"/>
          <w:sz w:val="24"/>
        </w:rPr>
        <w:t xml:space="preserve">2.2 </w:t>
      </w:r>
      <w:r>
        <w:rPr>
          <w:rFonts w:ascii="Times New Roman" w:hAnsi="Times New Roman"/>
          <w:color w:val="000000" w:themeColor="text1"/>
          <w:kern w:val="0"/>
          <w:sz w:val="24"/>
        </w:rPr>
        <w:t>供应商应遵守中华人民共</w:t>
      </w:r>
      <w:r>
        <w:rPr>
          <w:rFonts w:ascii="Times New Roman" w:hAnsi="Times New Roman"/>
          <w:color w:val="000000" w:themeColor="text1"/>
          <w:sz w:val="24"/>
        </w:rPr>
        <w:t>和国法律、法规和行政规章。</w:t>
      </w:r>
    </w:p>
    <w:p w:rsidR="00341FC2" w:rsidRDefault="005D0478">
      <w:pPr>
        <w:spacing w:line="400" w:lineRule="exact"/>
        <w:ind w:firstLineChars="200" w:firstLine="480"/>
        <w:rPr>
          <w:rFonts w:ascii="Times New Roman" w:hAnsi="Times New Roman"/>
          <w:color w:val="000000" w:themeColor="text1"/>
          <w:spacing w:val="-4"/>
          <w:sz w:val="24"/>
        </w:rPr>
      </w:pPr>
      <w:r>
        <w:rPr>
          <w:rFonts w:ascii="Times New Roman" w:hAnsi="Times New Roman"/>
          <w:color w:val="000000" w:themeColor="text1"/>
          <w:sz w:val="24"/>
        </w:rPr>
        <w:t xml:space="preserve">2.3 </w:t>
      </w:r>
      <w:r>
        <w:rPr>
          <w:rFonts w:ascii="Times New Roman" w:hAnsi="Times New Roman"/>
          <w:color w:val="000000" w:themeColor="text1"/>
          <w:sz w:val="24"/>
        </w:rPr>
        <w:t>由采购人根据</w:t>
      </w:r>
      <w:r>
        <w:rPr>
          <w:rFonts w:ascii="Times New Roman" w:hAnsi="Times New Roman"/>
          <w:color w:val="000000" w:themeColor="text1"/>
          <w:sz w:val="24"/>
        </w:rPr>
        <w:t>2.1</w:t>
      </w:r>
      <w:r>
        <w:rPr>
          <w:rFonts w:ascii="Times New Roman" w:hAnsi="Times New Roman"/>
          <w:color w:val="000000" w:themeColor="text1"/>
          <w:sz w:val="24"/>
        </w:rPr>
        <w:t>款选择通过合格的供应商。</w:t>
      </w:r>
    </w:p>
    <w:p w:rsidR="00341FC2" w:rsidRDefault="005D0478">
      <w:pPr>
        <w:tabs>
          <w:tab w:val="left" w:pos="1185"/>
        </w:tabs>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3. </w:t>
      </w:r>
      <w:r>
        <w:rPr>
          <w:rFonts w:ascii="Times New Roman" w:hAnsi="Times New Roman"/>
          <w:b/>
          <w:color w:val="000000" w:themeColor="text1"/>
          <w:sz w:val="24"/>
        </w:rPr>
        <w:t>定义</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下述术语和缩写的定义为：</w:t>
      </w:r>
    </w:p>
    <w:p w:rsidR="00341FC2" w:rsidRDefault="005D0478">
      <w:pPr>
        <w:tabs>
          <w:tab w:val="left" w:pos="1185"/>
        </w:tabs>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3.1“</w:t>
      </w:r>
      <w:r>
        <w:rPr>
          <w:rFonts w:ascii="Times New Roman" w:hAnsi="Times New Roman"/>
          <w:color w:val="000000" w:themeColor="text1"/>
          <w:sz w:val="24"/>
        </w:rPr>
        <w:t>采购人</w:t>
      </w:r>
      <w:r>
        <w:rPr>
          <w:rFonts w:ascii="Times New Roman" w:hAnsi="Times New Roman"/>
          <w:color w:val="000000" w:themeColor="text1"/>
          <w:sz w:val="24"/>
        </w:rPr>
        <w:t>”</w:t>
      </w:r>
      <w:r>
        <w:rPr>
          <w:rFonts w:ascii="Times New Roman" w:hAnsi="Times New Roman"/>
          <w:color w:val="000000" w:themeColor="text1"/>
          <w:sz w:val="24"/>
        </w:rPr>
        <w:t>系</w:t>
      </w:r>
      <w:r>
        <w:rPr>
          <w:rFonts w:ascii="Times New Roman" w:hAnsi="Times New Roman"/>
          <w:kern w:val="0"/>
          <w:sz w:val="24"/>
        </w:rPr>
        <w:t>中共新疆维吾尔自治区委员会办公厅</w:t>
      </w:r>
      <w:r>
        <w:rPr>
          <w:rFonts w:ascii="Times New Roman" w:hAnsi="Times New Roman"/>
          <w:color w:val="000000" w:themeColor="text1"/>
          <w:sz w:val="24"/>
        </w:rPr>
        <w:t>。</w:t>
      </w:r>
    </w:p>
    <w:p w:rsidR="00341FC2" w:rsidRDefault="005D0478">
      <w:pPr>
        <w:tabs>
          <w:tab w:val="left" w:pos="1185"/>
        </w:tabs>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3.2“</w:t>
      </w:r>
      <w:r>
        <w:rPr>
          <w:rFonts w:ascii="Times New Roman" w:hAnsi="Times New Roman"/>
          <w:color w:val="000000" w:themeColor="text1"/>
          <w:sz w:val="24"/>
        </w:rPr>
        <w:t>供应商</w:t>
      </w:r>
      <w:r>
        <w:rPr>
          <w:rFonts w:ascii="Times New Roman" w:hAnsi="Times New Roman"/>
          <w:color w:val="000000" w:themeColor="text1"/>
          <w:sz w:val="24"/>
        </w:rPr>
        <w:t>”</w:t>
      </w:r>
      <w:r>
        <w:rPr>
          <w:rFonts w:ascii="Times New Roman" w:hAnsi="Times New Roman"/>
          <w:color w:val="000000" w:themeColor="text1"/>
          <w:sz w:val="24"/>
        </w:rPr>
        <w:t>系指有资格的供应商。</w:t>
      </w:r>
    </w:p>
    <w:p w:rsidR="00341FC2" w:rsidRDefault="005D0478">
      <w:pPr>
        <w:tabs>
          <w:tab w:val="left" w:pos="1185"/>
        </w:tabs>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3.3“</w:t>
      </w:r>
      <w:r>
        <w:rPr>
          <w:rFonts w:ascii="Times New Roman" w:hAnsi="Times New Roman"/>
          <w:color w:val="000000" w:themeColor="text1"/>
          <w:sz w:val="24"/>
        </w:rPr>
        <w:t>货物</w:t>
      </w:r>
      <w:r>
        <w:rPr>
          <w:rFonts w:ascii="Times New Roman" w:hAnsi="Times New Roman"/>
          <w:color w:val="000000" w:themeColor="text1"/>
          <w:sz w:val="24"/>
        </w:rPr>
        <w:t>”</w:t>
      </w:r>
      <w:r>
        <w:rPr>
          <w:rFonts w:ascii="Times New Roman" w:hAnsi="Times New Roman"/>
          <w:color w:val="000000" w:themeColor="text1"/>
          <w:sz w:val="24"/>
        </w:rPr>
        <w:t>或</w:t>
      </w:r>
      <w:r>
        <w:rPr>
          <w:rFonts w:ascii="Times New Roman" w:hAnsi="Times New Roman"/>
          <w:color w:val="000000" w:themeColor="text1"/>
          <w:sz w:val="24"/>
        </w:rPr>
        <w:t>“</w:t>
      </w:r>
      <w:r>
        <w:rPr>
          <w:rFonts w:ascii="Times New Roman" w:hAnsi="Times New Roman"/>
          <w:color w:val="000000" w:themeColor="text1"/>
          <w:sz w:val="24"/>
        </w:rPr>
        <w:t>仪器、设备、器材、软件</w:t>
      </w:r>
      <w:r>
        <w:rPr>
          <w:rFonts w:ascii="Times New Roman" w:hAnsi="Times New Roman"/>
          <w:color w:val="000000" w:themeColor="text1"/>
          <w:sz w:val="24"/>
        </w:rPr>
        <w:t>”</w:t>
      </w:r>
      <w:r>
        <w:rPr>
          <w:rFonts w:ascii="Times New Roman" w:hAnsi="Times New Roman"/>
          <w:color w:val="000000" w:themeColor="text1"/>
          <w:sz w:val="24"/>
        </w:rPr>
        <w:t>系指竞争性磋商文件规定的，须向采购人提供的一切仪器设备、附件、备品备件、工具、手册及其它有关资料和材料。</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3.3“</w:t>
      </w:r>
      <w:r>
        <w:rPr>
          <w:rFonts w:ascii="Times New Roman" w:hAnsi="Times New Roman"/>
          <w:color w:val="000000" w:themeColor="text1"/>
          <w:sz w:val="24"/>
        </w:rPr>
        <w:t>服务</w:t>
      </w:r>
      <w:r>
        <w:rPr>
          <w:rFonts w:ascii="Times New Roman" w:hAnsi="Times New Roman"/>
          <w:color w:val="000000" w:themeColor="text1"/>
          <w:sz w:val="24"/>
        </w:rPr>
        <w:t>”</w:t>
      </w:r>
      <w:r>
        <w:rPr>
          <w:rFonts w:ascii="Times New Roman" w:hAnsi="Times New Roman"/>
          <w:color w:val="000000" w:themeColor="text1"/>
          <w:sz w:val="24"/>
        </w:rPr>
        <w:t>系指竞争性磋商文件规定供应商须承担的培训、软件开发、技术协助及其它类似的责任。</w:t>
      </w:r>
    </w:p>
    <w:p w:rsidR="00341FC2" w:rsidRDefault="005D0478">
      <w:pPr>
        <w:tabs>
          <w:tab w:val="left" w:pos="1185"/>
        </w:tabs>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4.  </w:t>
      </w:r>
      <w:r>
        <w:rPr>
          <w:rFonts w:ascii="Times New Roman" w:hAnsi="Times New Roman"/>
          <w:b/>
          <w:color w:val="000000" w:themeColor="text1"/>
          <w:sz w:val="24"/>
        </w:rPr>
        <w:t>投标费用</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4.1</w:t>
      </w:r>
      <w:r>
        <w:rPr>
          <w:rFonts w:ascii="Times New Roman" w:hAnsi="Times New Roman"/>
          <w:color w:val="000000" w:themeColor="text1"/>
          <w:sz w:val="24"/>
        </w:rPr>
        <w:t>供应商自行承担与参加本次投标有关所产生的一切费用。采购代理机构及采购人对供应商发生的费用不承担任何责任。</w:t>
      </w:r>
    </w:p>
    <w:p w:rsidR="00341FC2" w:rsidRDefault="00341FC2">
      <w:pPr>
        <w:pStyle w:val="afb"/>
        <w:spacing w:line="400" w:lineRule="exact"/>
        <w:ind w:firstLineChars="200" w:firstLine="643"/>
        <w:jc w:val="center"/>
        <w:rPr>
          <w:rFonts w:ascii="Times New Roman" w:hAnsi="Times New Roman"/>
          <w:b/>
          <w:color w:val="000000" w:themeColor="text1"/>
          <w:kern w:val="2"/>
          <w:sz w:val="32"/>
          <w:szCs w:val="32"/>
        </w:rPr>
      </w:pPr>
      <w:bookmarkStart w:id="24" w:name="_Toc438354295"/>
      <w:bookmarkStart w:id="25" w:name="_Toc438371746"/>
      <w:bookmarkStart w:id="26" w:name="_Toc438371559"/>
      <w:bookmarkStart w:id="27" w:name="_Toc438371194"/>
      <w:bookmarkStart w:id="28" w:name="_Toc438371377"/>
      <w:bookmarkStart w:id="29" w:name="_Toc438370524"/>
    </w:p>
    <w:p w:rsidR="00341FC2" w:rsidRDefault="00341FC2">
      <w:pPr>
        <w:pStyle w:val="afb"/>
        <w:spacing w:line="400" w:lineRule="exact"/>
        <w:ind w:firstLineChars="200" w:firstLine="643"/>
        <w:jc w:val="center"/>
        <w:rPr>
          <w:rFonts w:ascii="Times New Roman" w:hAnsi="Times New Roman"/>
          <w:b/>
          <w:color w:val="000000" w:themeColor="text1"/>
          <w:kern w:val="2"/>
          <w:sz w:val="32"/>
          <w:szCs w:val="32"/>
        </w:rPr>
      </w:pPr>
    </w:p>
    <w:p w:rsidR="00341FC2" w:rsidRDefault="005D0478">
      <w:pPr>
        <w:pStyle w:val="afb"/>
        <w:spacing w:line="400" w:lineRule="exact"/>
        <w:ind w:firstLineChars="200" w:firstLine="723"/>
        <w:jc w:val="center"/>
        <w:outlineLvl w:val="1"/>
        <w:rPr>
          <w:rFonts w:ascii="Times New Roman" w:hAnsi="Times New Roman"/>
          <w:b/>
          <w:color w:val="000000" w:themeColor="text1"/>
          <w:kern w:val="2"/>
          <w:sz w:val="36"/>
          <w:szCs w:val="32"/>
        </w:rPr>
      </w:pPr>
      <w:bookmarkStart w:id="30" w:name="_Toc29072"/>
      <w:r>
        <w:rPr>
          <w:rFonts w:ascii="Times New Roman" w:hAnsi="Times New Roman"/>
          <w:b/>
          <w:color w:val="000000" w:themeColor="text1"/>
          <w:kern w:val="2"/>
          <w:sz w:val="36"/>
          <w:szCs w:val="32"/>
        </w:rPr>
        <w:t>第二章</w:t>
      </w:r>
      <w:r>
        <w:rPr>
          <w:rFonts w:ascii="Times New Roman" w:hAnsi="Times New Roman"/>
          <w:b/>
          <w:color w:val="000000" w:themeColor="text1"/>
          <w:kern w:val="2"/>
          <w:sz w:val="36"/>
          <w:szCs w:val="32"/>
        </w:rPr>
        <w:t xml:space="preserve">  </w:t>
      </w:r>
      <w:bookmarkEnd w:id="24"/>
      <w:bookmarkEnd w:id="25"/>
      <w:bookmarkEnd w:id="26"/>
      <w:bookmarkEnd w:id="27"/>
      <w:bookmarkEnd w:id="28"/>
      <w:bookmarkEnd w:id="29"/>
      <w:r>
        <w:rPr>
          <w:rFonts w:ascii="Times New Roman" w:hAnsi="Times New Roman"/>
          <w:b/>
          <w:color w:val="000000" w:themeColor="text1"/>
          <w:kern w:val="2"/>
          <w:sz w:val="36"/>
          <w:szCs w:val="32"/>
        </w:rPr>
        <w:t>竞争性磋商文件的编写</w:t>
      </w:r>
      <w:bookmarkEnd w:id="30"/>
    </w:p>
    <w:p w:rsidR="00341FC2" w:rsidRDefault="00341FC2">
      <w:pPr>
        <w:pStyle w:val="afb"/>
        <w:spacing w:line="400" w:lineRule="exact"/>
        <w:ind w:firstLineChars="200" w:firstLine="643"/>
        <w:jc w:val="center"/>
        <w:rPr>
          <w:rFonts w:ascii="Times New Roman" w:hAnsi="Times New Roman"/>
          <w:b/>
          <w:color w:val="000000" w:themeColor="text1"/>
          <w:kern w:val="2"/>
          <w:sz w:val="32"/>
          <w:szCs w:val="32"/>
        </w:rPr>
      </w:pPr>
    </w:p>
    <w:p w:rsidR="00341FC2" w:rsidRDefault="005D0478">
      <w:pPr>
        <w:tabs>
          <w:tab w:val="left" w:pos="1185"/>
        </w:tabs>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5. </w:t>
      </w:r>
      <w:r>
        <w:rPr>
          <w:rFonts w:ascii="Times New Roman" w:hAnsi="Times New Roman"/>
          <w:b/>
          <w:color w:val="000000" w:themeColor="text1"/>
          <w:sz w:val="24"/>
        </w:rPr>
        <w:t>竞争性磋商文件的构成</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5.1 </w:t>
      </w:r>
      <w:r>
        <w:rPr>
          <w:rFonts w:ascii="Times New Roman" w:hAnsi="Times New Roman"/>
          <w:color w:val="000000" w:themeColor="text1"/>
          <w:sz w:val="24"/>
        </w:rPr>
        <w:t>竞争性磋商文件由下述部分组成：</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第一部分</w:t>
      </w:r>
      <w:r>
        <w:rPr>
          <w:rFonts w:ascii="Times New Roman" w:hAnsi="Times New Roman"/>
          <w:color w:val="000000" w:themeColor="text1"/>
          <w:sz w:val="24"/>
        </w:rPr>
        <w:t xml:space="preserve">   </w:t>
      </w:r>
      <w:r>
        <w:rPr>
          <w:rFonts w:ascii="Times New Roman" w:hAnsi="Times New Roman"/>
          <w:color w:val="000000" w:themeColor="text1"/>
          <w:sz w:val="24"/>
        </w:rPr>
        <w:t>竞争性磋商公告</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第二部分</w:t>
      </w:r>
      <w:r>
        <w:rPr>
          <w:rFonts w:ascii="Times New Roman" w:hAnsi="Times New Roman"/>
          <w:color w:val="000000" w:themeColor="text1"/>
          <w:sz w:val="24"/>
        </w:rPr>
        <w:t xml:space="preserve">   </w:t>
      </w:r>
      <w:r>
        <w:rPr>
          <w:rFonts w:ascii="Times New Roman" w:hAnsi="Times New Roman"/>
          <w:color w:val="000000" w:themeColor="text1"/>
          <w:sz w:val="24"/>
        </w:rPr>
        <w:t>供应商须知</w:t>
      </w:r>
      <w:r>
        <w:rPr>
          <w:rFonts w:ascii="Times New Roman" w:hAnsi="Times New Roman"/>
          <w:color w:val="000000" w:themeColor="text1"/>
          <w:sz w:val="24"/>
        </w:rPr>
        <w:tab/>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第三部分</w:t>
      </w:r>
      <w:r>
        <w:rPr>
          <w:rFonts w:ascii="Times New Roman" w:hAnsi="Times New Roman"/>
          <w:color w:val="000000" w:themeColor="text1"/>
          <w:sz w:val="24"/>
        </w:rPr>
        <w:t xml:space="preserve">   </w:t>
      </w:r>
      <w:r>
        <w:rPr>
          <w:rFonts w:ascii="Times New Roman" w:hAnsi="Times New Roman"/>
          <w:color w:val="000000" w:themeColor="text1"/>
          <w:sz w:val="24"/>
        </w:rPr>
        <w:t>招标内容及要求</w:t>
      </w:r>
      <w:r>
        <w:rPr>
          <w:rFonts w:ascii="Times New Roman" w:hAnsi="Times New Roman"/>
          <w:color w:val="000000" w:themeColor="text1"/>
          <w:sz w:val="24"/>
        </w:rPr>
        <w:tab/>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第四部分</w:t>
      </w:r>
      <w:r>
        <w:rPr>
          <w:rFonts w:ascii="Times New Roman" w:hAnsi="Times New Roman"/>
          <w:color w:val="000000" w:themeColor="text1"/>
          <w:sz w:val="24"/>
        </w:rPr>
        <w:t xml:space="preserve">   </w:t>
      </w:r>
      <w:r>
        <w:rPr>
          <w:rFonts w:ascii="Times New Roman" w:hAnsi="Times New Roman"/>
          <w:color w:val="000000" w:themeColor="text1"/>
          <w:sz w:val="24"/>
        </w:rPr>
        <w:t>合同条款</w:t>
      </w:r>
      <w:r>
        <w:rPr>
          <w:rFonts w:ascii="Times New Roman" w:hAnsi="Times New Roman"/>
          <w:color w:val="000000" w:themeColor="text1"/>
          <w:sz w:val="24"/>
        </w:rPr>
        <w:tab/>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第五部分</w:t>
      </w:r>
      <w:r>
        <w:rPr>
          <w:rFonts w:ascii="Times New Roman" w:hAnsi="Times New Roman"/>
          <w:color w:val="000000" w:themeColor="text1"/>
          <w:sz w:val="24"/>
        </w:rPr>
        <w:t xml:space="preserve">   </w:t>
      </w:r>
      <w:r>
        <w:rPr>
          <w:rFonts w:ascii="Times New Roman" w:hAnsi="Times New Roman"/>
          <w:color w:val="000000" w:themeColor="text1"/>
          <w:sz w:val="24"/>
        </w:rPr>
        <w:t>附</w:t>
      </w:r>
      <w:r>
        <w:rPr>
          <w:rFonts w:ascii="Times New Roman" w:hAnsi="Times New Roman"/>
          <w:color w:val="000000" w:themeColor="text1"/>
          <w:sz w:val="24"/>
        </w:rPr>
        <w:t xml:space="preserve">   </w:t>
      </w:r>
      <w:r>
        <w:rPr>
          <w:rFonts w:ascii="Times New Roman" w:hAnsi="Times New Roman"/>
          <w:color w:val="000000" w:themeColor="text1"/>
          <w:sz w:val="24"/>
        </w:rPr>
        <w:t>件</w:t>
      </w:r>
      <w:r>
        <w:rPr>
          <w:rFonts w:ascii="Times New Roman" w:hAnsi="Times New Roman"/>
          <w:color w:val="000000" w:themeColor="text1"/>
          <w:sz w:val="24"/>
        </w:rPr>
        <w:tab/>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5.2 </w:t>
      </w:r>
      <w:r>
        <w:rPr>
          <w:rFonts w:ascii="Times New Roman" w:hAnsi="Times New Roman"/>
          <w:color w:val="000000" w:themeColor="text1"/>
          <w:sz w:val="24"/>
        </w:rPr>
        <w:t>竞争性磋商文件以中文书写。</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5.3 </w:t>
      </w:r>
      <w:r>
        <w:rPr>
          <w:rFonts w:ascii="Times New Roman" w:hAnsi="Times New Roman"/>
          <w:color w:val="000000" w:themeColor="text1"/>
          <w:sz w:val="24"/>
        </w:rPr>
        <w:t>供应商被视为熟悉本招标项目的各种情况以及与履行合同有关的一切其它</w:t>
      </w:r>
      <w:r>
        <w:rPr>
          <w:rFonts w:ascii="Times New Roman" w:hAnsi="Times New Roman"/>
          <w:color w:val="000000" w:themeColor="text1"/>
          <w:sz w:val="24"/>
        </w:rPr>
        <w:lastRenderedPageBreak/>
        <w:t>情况。</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5.4</w:t>
      </w:r>
      <w:r>
        <w:rPr>
          <w:rFonts w:ascii="Times New Roman" w:hAnsi="Times New Roman"/>
          <w:color w:val="000000" w:themeColor="text1"/>
          <w:sz w:val="24"/>
        </w:rPr>
        <w:t>供应商购取竞争性磋商文件后，应仔细检查竞争性磋商文件的所有内容，如有残缺应在领到竞争性磋商文件后</w:t>
      </w:r>
      <w:r>
        <w:rPr>
          <w:rFonts w:ascii="Times New Roman" w:hAnsi="Times New Roman"/>
          <w:color w:val="000000" w:themeColor="text1"/>
          <w:sz w:val="24"/>
        </w:rPr>
        <w:t>1</w:t>
      </w:r>
      <w:r>
        <w:rPr>
          <w:rFonts w:ascii="Times New Roman" w:hAnsi="Times New Roman"/>
          <w:color w:val="000000" w:themeColor="text1"/>
          <w:sz w:val="24"/>
        </w:rPr>
        <w:t>日内向采购人提出，否则，由此引起的投标损失自负；供应商同时应认真审阅竞争性磋商文件中所有的事项、格式、条款和规范要求等，如果供应商编制的磋商申请文件，没有按照竞争性磋商文件要求提交全部资料或者没有对竞争性磋商文件做出实质性响应，其风险应由供应商自行承担，并根据有关条款规定，其投标有可能被拒绝。</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6. </w:t>
      </w:r>
      <w:r>
        <w:rPr>
          <w:rFonts w:ascii="Times New Roman" w:hAnsi="Times New Roman"/>
          <w:b/>
          <w:color w:val="000000" w:themeColor="text1"/>
          <w:sz w:val="24"/>
        </w:rPr>
        <w:t>竞争性磋商文件的澄清、标前会议</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6.1</w:t>
      </w:r>
      <w:r>
        <w:rPr>
          <w:rFonts w:ascii="Times New Roman" w:hAnsi="Times New Roman"/>
          <w:color w:val="000000" w:themeColor="text1"/>
          <w:sz w:val="24"/>
        </w:rPr>
        <w:t>供应商对竞争性磋商文件如有疑点，可在投标截止期</w:t>
      </w:r>
      <w:r>
        <w:rPr>
          <w:rFonts w:ascii="Times New Roman" w:hAnsi="Times New Roman"/>
          <w:color w:val="000000" w:themeColor="text1"/>
          <w:sz w:val="24"/>
        </w:rPr>
        <w:t>5</w:t>
      </w:r>
      <w:r>
        <w:rPr>
          <w:rFonts w:ascii="Times New Roman" w:hAnsi="Times New Roman"/>
          <w:color w:val="000000" w:themeColor="text1"/>
          <w:sz w:val="24"/>
        </w:rPr>
        <w:t>日前按竞争性磋商文件中载明的地址以书面形式（包括信函、电报或传真，下同）通知采购人要求澄清。采购人将视情况确定采用适当方式予以澄清或以书面形式予以答复。</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7. </w:t>
      </w:r>
      <w:r>
        <w:rPr>
          <w:rFonts w:ascii="Times New Roman" w:hAnsi="Times New Roman"/>
          <w:b/>
          <w:color w:val="000000" w:themeColor="text1"/>
          <w:sz w:val="24"/>
        </w:rPr>
        <w:t>竞争性磋商文件的修改或补充</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7.1 </w:t>
      </w:r>
      <w:r>
        <w:rPr>
          <w:rFonts w:ascii="Times New Roman" w:hAnsi="Times New Roman"/>
          <w:color w:val="000000" w:themeColor="text1"/>
          <w:sz w:val="24"/>
        </w:rPr>
        <w:t>在投标截止期</w:t>
      </w:r>
      <w:r>
        <w:rPr>
          <w:rFonts w:ascii="Times New Roman" w:hAnsi="Times New Roman"/>
          <w:color w:val="000000" w:themeColor="text1"/>
          <w:sz w:val="24"/>
        </w:rPr>
        <w:t>5</w:t>
      </w:r>
      <w:r>
        <w:rPr>
          <w:rFonts w:ascii="Times New Roman" w:hAnsi="Times New Roman"/>
          <w:color w:val="000000" w:themeColor="text1"/>
          <w:sz w:val="24"/>
        </w:rPr>
        <w:t>日前的任何时间，采购人可主动或依据供应商要求澄清的问题而修改或补充竞争性磋商文件，并以书面形式通知所有供应商，供应商在收到该通知后应立即以电报或传真的形式予以确认。修改竞争性磋商文件必须在政府采购网发布公告。</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7.2 </w:t>
      </w:r>
      <w:r>
        <w:rPr>
          <w:rFonts w:ascii="Times New Roman" w:hAnsi="Times New Roman"/>
          <w:color w:val="000000" w:themeColor="text1"/>
          <w:sz w:val="24"/>
        </w:rPr>
        <w:t>为使供应商在准备投标时有适当的时间考虑磋商申请文件的修改，采购人有权决定推迟投标截止日期和开标日期，报自治区财政厅</w:t>
      </w:r>
      <w:proofErr w:type="gramStart"/>
      <w:r>
        <w:rPr>
          <w:rFonts w:ascii="Times New Roman" w:hAnsi="Times New Roman"/>
          <w:color w:val="000000" w:themeColor="text1"/>
          <w:sz w:val="24"/>
        </w:rPr>
        <w:t>采购办</w:t>
      </w:r>
      <w:proofErr w:type="gramEnd"/>
      <w:r>
        <w:rPr>
          <w:rFonts w:ascii="Times New Roman" w:hAnsi="Times New Roman"/>
          <w:color w:val="000000" w:themeColor="text1"/>
          <w:sz w:val="24"/>
        </w:rPr>
        <w:t>批准后，将此变更通知所有的供应商。</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7.3 </w:t>
      </w:r>
      <w:r>
        <w:rPr>
          <w:rFonts w:ascii="Times New Roman" w:hAnsi="Times New Roman"/>
          <w:color w:val="000000" w:themeColor="text1"/>
          <w:sz w:val="24"/>
        </w:rPr>
        <w:t>竞争性磋商文件的修改书和补充文件将构成竞争性磋商文件的一部分，并且比竞争性磋商文件对供应商具有优先的约束力。</w:t>
      </w:r>
    </w:p>
    <w:p w:rsidR="00341FC2" w:rsidRDefault="00341FC2">
      <w:pPr>
        <w:adjustRightInd w:val="0"/>
        <w:snapToGrid w:val="0"/>
        <w:spacing w:line="400" w:lineRule="exact"/>
        <w:ind w:firstLineChars="200" w:firstLine="643"/>
        <w:jc w:val="center"/>
        <w:rPr>
          <w:rFonts w:ascii="Times New Roman" w:hAnsi="Times New Roman"/>
          <w:b/>
          <w:color w:val="000000" w:themeColor="text1"/>
          <w:sz w:val="32"/>
          <w:szCs w:val="32"/>
        </w:rPr>
      </w:pPr>
      <w:bookmarkStart w:id="31" w:name="_Toc438371198"/>
      <w:bookmarkStart w:id="32" w:name="_Toc438354299"/>
      <w:bookmarkStart w:id="33" w:name="_Toc438370528"/>
      <w:bookmarkStart w:id="34" w:name="_Toc438371750"/>
      <w:bookmarkStart w:id="35" w:name="_Toc438371381"/>
      <w:bookmarkStart w:id="36" w:name="_Toc438371563"/>
    </w:p>
    <w:p w:rsidR="00341FC2" w:rsidRDefault="00341FC2">
      <w:pPr>
        <w:adjustRightInd w:val="0"/>
        <w:snapToGrid w:val="0"/>
        <w:spacing w:line="400" w:lineRule="exact"/>
        <w:ind w:firstLineChars="200" w:firstLine="643"/>
        <w:jc w:val="center"/>
        <w:rPr>
          <w:rFonts w:ascii="Times New Roman" w:hAnsi="Times New Roman"/>
          <w:b/>
          <w:color w:val="000000" w:themeColor="text1"/>
          <w:sz w:val="32"/>
          <w:szCs w:val="32"/>
        </w:rPr>
      </w:pPr>
    </w:p>
    <w:p w:rsidR="00341FC2" w:rsidRDefault="005D0478">
      <w:pPr>
        <w:adjustRightInd w:val="0"/>
        <w:snapToGrid w:val="0"/>
        <w:spacing w:line="400" w:lineRule="exact"/>
        <w:ind w:firstLineChars="200" w:firstLine="723"/>
        <w:jc w:val="center"/>
        <w:outlineLvl w:val="1"/>
        <w:rPr>
          <w:rFonts w:ascii="Times New Roman" w:hAnsi="Times New Roman"/>
          <w:b/>
          <w:color w:val="000000" w:themeColor="text1"/>
          <w:sz w:val="36"/>
          <w:szCs w:val="32"/>
        </w:rPr>
      </w:pPr>
      <w:bookmarkStart w:id="37" w:name="_Toc24749"/>
      <w:r>
        <w:rPr>
          <w:rFonts w:ascii="Times New Roman" w:hAnsi="Times New Roman"/>
          <w:b/>
          <w:color w:val="000000" w:themeColor="text1"/>
          <w:sz w:val="36"/>
          <w:szCs w:val="32"/>
        </w:rPr>
        <w:t>第三章</w:t>
      </w:r>
      <w:r>
        <w:rPr>
          <w:rFonts w:ascii="Times New Roman" w:hAnsi="Times New Roman"/>
          <w:b/>
          <w:color w:val="000000" w:themeColor="text1"/>
          <w:sz w:val="36"/>
          <w:szCs w:val="32"/>
        </w:rPr>
        <w:t xml:space="preserve">  </w:t>
      </w:r>
      <w:bookmarkEnd w:id="31"/>
      <w:bookmarkEnd w:id="32"/>
      <w:bookmarkEnd w:id="33"/>
      <w:bookmarkEnd w:id="34"/>
      <w:bookmarkEnd w:id="35"/>
      <w:bookmarkEnd w:id="36"/>
      <w:r>
        <w:rPr>
          <w:rFonts w:ascii="Times New Roman" w:hAnsi="Times New Roman"/>
          <w:b/>
          <w:color w:val="000000" w:themeColor="text1"/>
          <w:sz w:val="36"/>
          <w:szCs w:val="32"/>
        </w:rPr>
        <w:t>磋商申请文件的编写</w:t>
      </w:r>
      <w:bookmarkEnd w:id="37"/>
    </w:p>
    <w:p w:rsidR="00341FC2" w:rsidRDefault="00341FC2">
      <w:pPr>
        <w:adjustRightInd w:val="0"/>
        <w:snapToGrid w:val="0"/>
        <w:spacing w:line="400" w:lineRule="exact"/>
        <w:ind w:firstLineChars="200" w:firstLine="643"/>
        <w:jc w:val="center"/>
        <w:rPr>
          <w:rFonts w:ascii="Times New Roman" w:hAnsi="Times New Roman"/>
          <w:b/>
          <w:color w:val="000000" w:themeColor="text1"/>
          <w:sz w:val="32"/>
          <w:szCs w:val="32"/>
        </w:rPr>
      </w:pPr>
    </w:p>
    <w:p w:rsidR="00341FC2" w:rsidRDefault="005D0478">
      <w:pPr>
        <w:spacing w:line="400" w:lineRule="exact"/>
        <w:ind w:firstLineChars="200" w:firstLine="482"/>
        <w:rPr>
          <w:rFonts w:ascii="Times New Roman" w:hAnsi="Times New Roman"/>
          <w:b/>
          <w:color w:val="000000" w:themeColor="text1"/>
          <w:sz w:val="24"/>
        </w:rPr>
      </w:pPr>
      <w:bookmarkStart w:id="38" w:name="_Toc438354309"/>
      <w:bookmarkStart w:id="39" w:name="_Toc438371391"/>
      <w:bookmarkStart w:id="40" w:name="_Toc438371573"/>
      <w:bookmarkStart w:id="41" w:name="_Toc438370538"/>
      <w:bookmarkStart w:id="42" w:name="_Toc438371760"/>
      <w:bookmarkStart w:id="43" w:name="_Toc438371208"/>
      <w:r>
        <w:rPr>
          <w:rFonts w:ascii="Times New Roman" w:hAnsi="Times New Roman"/>
          <w:b/>
          <w:color w:val="000000" w:themeColor="text1"/>
          <w:sz w:val="24"/>
        </w:rPr>
        <w:t>8.</w:t>
      </w:r>
      <w:r>
        <w:rPr>
          <w:rFonts w:ascii="Times New Roman" w:hAnsi="Times New Roman"/>
          <w:b/>
          <w:color w:val="000000" w:themeColor="text1"/>
          <w:sz w:val="24"/>
        </w:rPr>
        <w:t>要求</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8.1</w:t>
      </w:r>
      <w:r>
        <w:rPr>
          <w:rFonts w:ascii="Times New Roman" w:hAnsi="Times New Roman"/>
          <w:color w:val="000000" w:themeColor="text1"/>
          <w:sz w:val="24"/>
        </w:rPr>
        <w:t>供应商应详细阅读竞争性磋商文件中的条款、格式、表示、条件和规范等所有内容，按竞争性磋商文件的要求</w:t>
      </w:r>
      <w:proofErr w:type="gramStart"/>
      <w:r>
        <w:rPr>
          <w:rFonts w:ascii="Times New Roman" w:hAnsi="Times New Roman"/>
          <w:color w:val="000000" w:themeColor="text1"/>
          <w:sz w:val="24"/>
        </w:rPr>
        <w:t>提供磋商</w:t>
      </w:r>
      <w:proofErr w:type="gramEnd"/>
      <w:r>
        <w:rPr>
          <w:rFonts w:ascii="Times New Roman" w:hAnsi="Times New Roman"/>
          <w:color w:val="000000" w:themeColor="text1"/>
          <w:sz w:val="24"/>
        </w:rPr>
        <w:t>申请文件，并保证所提供的全部材料的真实性，以使其投标对竞争性磋商文件</w:t>
      </w:r>
      <w:proofErr w:type="gramStart"/>
      <w:r>
        <w:rPr>
          <w:rFonts w:ascii="Times New Roman" w:hAnsi="Times New Roman"/>
          <w:color w:val="000000" w:themeColor="text1"/>
          <w:sz w:val="24"/>
        </w:rPr>
        <w:t>作出</w:t>
      </w:r>
      <w:proofErr w:type="gramEnd"/>
      <w:r>
        <w:rPr>
          <w:rFonts w:ascii="Times New Roman" w:hAnsi="Times New Roman"/>
          <w:color w:val="000000" w:themeColor="text1"/>
          <w:sz w:val="24"/>
        </w:rPr>
        <w:t>实质性响应。否则，其投标可能被拒绝。</w:t>
      </w:r>
    </w:p>
    <w:p w:rsidR="00341FC2" w:rsidRDefault="005D0478">
      <w:pPr>
        <w:spacing w:line="400" w:lineRule="exact"/>
        <w:ind w:firstLineChars="200" w:firstLine="482"/>
        <w:outlineLvl w:val="0"/>
        <w:rPr>
          <w:rFonts w:ascii="Times New Roman" w:hAnsi="Times New Roman"/>
          <w:b/>
          <w:color w:val="000000" w:themeColor="text1"/>
          <w:sz w:val="24"/>
        </w:rPr>
      </w:pPr>
      <w:bookmarkStart w:id="44" w:name="_Toc76985001"/>
      <w:bookmarkStart w:id="45" w:name="_Toc19623"/>
      <w:bookmarkStart w:id="46" w:name="_Toc4398"/>
      <w:r>
        <w:rPr>
          <w:rFonts w:ascii="Times New Roman" w:hAnsi="Times New Roman"/>
          <w:b/>
          <w:color w:val="000000" w:themeColor="text1"/>
          <w:sz w:val="24"/>
        </w:rPr>
        <w:t>9.</w:t>
      </w:r>
      <w:r>
        <w:rPr>
          <w:rFonts w:ascii="Times New Roman" w:hAnsi="Times New Roman"/>
          <w:b/>
          <w:color w:val="000000" w:themeColor="text1"/>
          <w:sz w:val="24"/>
        </w:rPr>
        <w:t>磋商申请文件语言和度量单位</w:t>
      </w:r>
      <w:bookmarkEnd w:id="44"/>
      <w:bookmarkEnd w:id="45"/>
      <w:bookmarkEnd w:id="46"/>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9.1</w:t>
      </w:r>
      <w:r>
        <w:rPr>
          <w:rFonts w:ascii="Times New Roman" w:hAnsi="Times New Roman"/>
          <w:color w:val="000000" w:themeColor="text1"/>
          <w:sz w:val="24"/>
        </w:rPr>
        <w:t>磋商申请文件及供应商和采购人就招标、投标交换的文件和往来信件，须以中文书写。</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9.2</w:t>
      </w:r>
      <w:r>
        <w:rPr>
          <w:rFonts w:ascii="Times New Roman" w:hAnsi="Times New Roman"/>
          <w:color w:val="000000" w:themeColor="text1"/>
          <w:sz w:val="24"/>
        </w:rPr>
        <w:t>除在竞争性磋商文件的技术规格中另有规定外，计量单位应使用中华人民共和国法定计量单位（国际单位制和国家选定的其它计量单位）。</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lastRenderedPageBreak/>
        <w:t>10.</w:t>
      </w:r>
      <w:r>
        <w:rPr>
          <w:rFonts w:ascii="Times New Roman" w:hAnsi="Times New Roman"/>
          <w:b/>
          <w:color w:val="000000" w:themeColor="text1"/>
          <w:sz w:val="24"/>
        </w:rPr>
        <w:t>商务及技术标的组成</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10.1 </w:t>
      </w:r>
      <w:r>
        <w:rPr>
          <w:rFonts w:ascii="Times New Roman" w:hAnsi="Times New Roman"/>
          <w:b/>
          <w:bCs/>
          <w:color w:val="000000" w:themeColor="text1"/>
          <w:sz w:val="24"/>
        </w:rPr>
        <w:t>供应商提供的商务</w:t>
      </w:r>
      <w:proofErr w:type="gramStart"/>
      <w:r>
        <w:rPr>
          <w:rFonts w:ascii="Times New Roman" w:hAnsi="Times New Roman"/>
          <w:b/>
          <w:bCs/>
          <w:color w:val="000000" w:themeColor="text1"/>
          <w:sz w:val="24"/>
        </w:rPr>
        <w:t>标文件</w:t>
      </w:r>
      <w:proofErr w:type="gramEnd"/>
      <w:r>
        <w:rPr>
          <w:rFonts w:ascii="Times New Roman" w:hAnsi="Times New Roman"/>
          <w:b/>
          <w:bCs/>
          <w:color w:val="000000" w:themeColor="text1"/>
          <w:sz w:val="24"/>
        </w:rPr>
        <w:t>包括（但不仅限于）下列部分：</w:t>
      </w:r>
      <w:r>
        <w:rPr>
          <w:rFonts w:ascii="Times New Roman" w:hAnsi="Times New Roman"/>
          <w:b/>
          <w:bCs/>
          <w:color w:val="000000" w:themeColor="text1"/>
          <w:sz w:val="24"/>
        </w:rPr>
        <w:t xml:space="preserve"> </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目录：</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附表：评分索引表；</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(1) </w:t>
      </w:r>
      <w:r>
        <w:rPr>
          <w:rFonts w:ascii="Times New Roman" w:hAnsi="Times New Roman"/>
          <w:b/>
          <w:bCs/>
          <w:color w:val="000000" w:themeColor="text1"/>
          <w:sz w:val="24"/>
        </w:rPr>
        <w:t>投标函；</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(2) </w:t>
      </w:r>
      <w:r>
        <w:rPr>
          <w:rFonts w:ascii="Times New Roman" w:hAnsi="Times New Roman"/>
          <w:b/>
          <w:bCs/>
          <w:color w:val="000000" w:themeColor="text1"/>
          <w:sz w:val="24"/>
        </w:rPr>
        <w:t>法定代表人身份证明或法定代表人授权委托书；</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(3) </w:t>
      </w:r>
      <w:r>
        <w:rPr>
          <w:rFonts w:ascii="Times New Roman" w:hAnsi="Times New Roman"/>
          <w:b/>
          <w:bCs/>
          <w:color w:val="000000" w:themeColor="text1"/>
          <w:sz w:val="24"/>
        </w:rPr>
        <w:t>开标一览表；</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(4) </w:t>
      </w:r>
      <w:r>
        <w:rPr>
          <w:rFonts w:ascii="Times New Roman" w:hAnsi="Times New Roman"/>
          <w:b/>
          <w:bCs/>
          <w:color w:val="000000" w:themeColor="text1"/>
          <w:sz w:val="24"/>
        </w:rPr>
        <w:t>投标保证金（汇款凭证扫描件）；</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(5) </w:t>
      </w:r>
      <w:r>
        <w:rPr>
          <w:rFonts w:ascii="Times New Roman" w:hAnsi="Times New Roman"/>
          <w:b/>
          <w:bCs/>
          <w:color w:val="000000" w:themeColor="text1"/>
          <w:sz w:val="24"/>
        </w:rPr>
        <w:t>供应商企业简介</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(6) </w:t>
      </w:r>
      <w:r>
        <w:rPr>
          <w:rFonts w:ascii="Times New Roman" w:hAnsi="Times New Roman"/>
          <w:b/>
          <w:bCs/>
          <w:color w:val="000000" w:themeColor="text1"/>
          <w:sz w:val="24"/>
        </w:rPr>
        <w:t>供应</w:t>
      </w:r>
      <w:proofErr w:type="gramStart"/>
      <w:r>
        <w:rPr>
          <w:rFonts w:ascii="Times New Roman" w:hAnsi="Times New Roman"/>
          <w:b/>
          <w:bCs/>
          <w:color w:val="000000" w:themeColor="text1"/>
          <w:sz w:val="24"/>
        </w:rPr>
        <w:t>商类似</w:t>
      </w:r>
      <w:proofErr w:type="gramEnd"/>
      <w:r>
        <w:rPr>
          <w:rFonts w:ascii="Times New Roman" w:hAnsi="Times New Roman"/>
          <w:b/>
          <w:bCs/>
          <w:color w:val="000000" w:themeColor="text1"/>
          <w:sz w:val="24"/>
        </w:rPr>
        <w:t>项目的证明材料；</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(7) </w:t>
      </w:r>
      <w:r>
        <w:rPr>
          <w:rFonts w:ascii="Times New Roman" w:hAnsi="Times New Roman"/>
          <w:b/>
          <w:bCs/>
          <w:color w:val="000000" w:themeColor="text1"/>
          <w:sz w:val="24"/>
        </w:rPr>
        <w:t>优惠承诺及其它；</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(8) </w:t>
      </w:r>
      <w:r>
        <w:rPr>
          <w:rFonts w:ascii="Times New Roman" w:hAnsi="Times New Roman"/>
          <w:b/>
          <w:bCs/>
          <w:color w:val="000000" w:themeColor="text1"/>
          <w:sz w:val="24"/>
        </w:rPr>
        <w:t>投标单位反商业贿赂承诺书；</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(9) </w:t>
      </w:r>
      <w:r>
        <w:rPr>
          <w:rFonts w:ascii="Times New Roman" w:hAnsi="Times New Roman"/>
          <w:b/>
          <w:bCs/>
          <w:color w:val="000000" w:themeColor="text1"/>
          <w:sz w:val="24"/>
        </w:rPr>
        <w:t>信用中国（</w:t>
      </w:r>
      <w:r>
        <w:rPr>
          <w:rFonts w:ascii="Times New Roman" w:hAnsi="Times New Roman"/>
          <w:b/>
          <w:bCs/>
          <w:color w:val="000000" w:themeColor="text1"/>
          <w:sz w:val="24"/>
        </w:rPr>
        <w:t>www.creditchina.gov.cn</w:t>
      </w:r>
      <w:r>
        <w:rPr>
          <w:rFonts w:ascii="Times New Roman" w:hAnsi="Times New Roman"/>
          <w:b/>
          <w:bCs/>
          <w:color w:val="000000" w:themeColor="text1"/>
          <w:sz w:val="24"/>
        </w:rPr>
        <w:t>）、中国政府采购网（</w:t>
      </w:r>
      <w:r>
        <w:rPr>
          <w:rFonts w:ascii="Times New Roman" w:hAnsi="Times New Roman"/>
          <w:b/>
          <w:bCs/>
          <w:color w:val="000000" w:themeColor="text1"/>
          <w:sz w:val="24"/>
        </w:rPr>
        <w:t>www.ccgp.gov.cn</w:t>
      </w:r>
      <w:r>
        <w:rPr>
          <w:rFonts w:ascii="Times New Roman" w:hAnsi="Times New Roman"/>
          <w:b/>
          <w:bCs/>
          <w:color w:val="000000" w:themeColor="text1"/>
          <w:sz w:val="24"/>
        </w:rPr>
        <w:t>）、国家企业信用信息公示系统（</w:t>
      </w:r>
      <w:r>
        <w:rPr>
          <w:rFonts w:ascii="Times New Roman" w:hAnsi="Times New Roman"/>
          <w:b/>
          <w:bCs/>
          <w:color w:val="000000" w:themeColor="text1"/>
          <w:sz w:val="24"/>
        </w:rPr>
        <w:t>www.gsxt.gov.cn</w:t>
      </w:r>
      <w:r>
        <w:rPr>
          <w:rFonts w:ascii="Times New Roman" w:hAnsi="Times New Roman"/>
          <w:b/>
          <w:bCs/>
          <w:color w:val="000000" w:themeColor="text1"/>
          <w:sz w:val="24"/>
        </w:rPr>
        <w:t>）查询截图、政府采购网备案截图；</w:t>
      </w:r>
    </w:p>
    <w:p w:rsidR="00341FC2" w:rsidRDefault="005D0478">
      <w:pPr>
        <w:spacing w:line="400" w:lineRule="exact"/>
        <w:ind w:firstLineChars="200" w:firstLine="482"/>
        <w:rPr>
          <w:rFonts w:ascii="Times New Roman" w:hAnsi="Times New Roman"/>
          <w:b/>
          <w:bCs/>
          <w:color w:val="000000" w:themeColor="text1"/>
          <w:sz w:val="24"/>
          <w:highlight w:val="yellow"/>
        </w:rPr>
      </w:pPr>
      <w:r>
        <w:rPr>
          <w:rFonts w:ascii="Times New Roman" w:hAnsi="Times New Roman"/>
          <w:b/>
          <w:bCs/>
          <w:color w:val="000000" w:themeColor="text1"/>
          <w:sz w:val="24"/>
        </w:rPr>
        <w:t xml:space="preserve">(10) </w:t>
      </w:r>
      <w:r>
        <w:rPr>
          <w:rFonts w:ascii="Times New Roman" w:hAnsi="Times New Roman"/>
          <w:b/>
          <w:bCs/>
          <w:color w:val="000000" w:themeColor="text1"/>
          <w:sz w:val="24"/>
        </w:rPr>
        <w:t>投标人认为需提供的其它材料（格式自拟）；</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color w:val="000000" w:themeColor="text1"/>
          <w:sz w:val="24"/>
        </w:rPr>
        <w:t>10.2</w:t>
      </w:r>
      <w:r>
        <w:rPr>
          <w:rFonts w:ascii="Times New Roman" w:hAnsi="Times New Roman"/>
          <w:b/>
          <w:bCs/>
          <w:color w:val="000000" w:themeColor="text1"/>
          <w:sz w:val="24"/>
        </w:rPr>
        <w:t>供应商提供的</w:t>
      </w:r>
      <w:r>
        <w:rPr>
          <w:rFonts w:ascii="Times New Roman" w:hAnsi="Times New Roman"/>
          <w:b/>
          <w:color w:val="000000" w:themeColor="text1"/>
          <w:sz w:val="24"/>
        </w:rPr>
        <w:t>技术</w:t>
      </w:r>
      <w:proofErr w:type="gramStart"/>
      <w:r>
        <w:rPr>
          <w:rFonts w:ascii="Times New Roman" w:hAnsi="Times New Roman"/>
          <w:b/>
          <w:color w:val="000000" w:themeColor="text1"/>
          <w:sz w:val="24"/>
        </w:rPr>
        <w:t>标</w:t>
      </w:r>
      <w:r>
        <w:rPr>
          <w:rFonts w:ascii="Times New Roman" w:hAnsi="Times New Roman"/>
          <w:b/>
          <w:bCs/>
          <w:color w:val="000000" w:themeColor="text1"/>
          <w:sz w:val="24"/>
        </w:rPr>
        <w:t>文件</w:t>
      </w:r>
      <w:proofErr w:type="gramEnd"/>
      <w:r>
        <w:rPr>
          <w:rFonts w:ascii="Times New Roman" w:hAnsi="Times New Roman"/>
          <w:b/>
          <w:bCs/>
          <w:color w:val="000000" w:themeColor="text1"/>
          <w:sz w:val="24"/>
        </w:rPr>
        <w:t>包括（但不仅限于）下列部分：</w:t>
      </w:r>
      <w:r>
        <w:rPr>
          <w:rFonts w:ascii="Times New Roman" w:hAnsi="Times New Roman"/>
          <w:b/>
          <w:bCs/>
          <w:color w:val="000000" w:themeColor="text1"/>
          <w:sz w:val="24"/>
        </w:rPr>
        <w:t xml:space="preserve"> </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目录：</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附表：评分索引表；</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1</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工程概况及特点</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2</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施工准备计划</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3</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施工方案</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4</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施工进度计划</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5</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劳动力需用量计划</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6</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材料需用量计划</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7</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机械设备需用量计划</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8</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质量保证措施和体系</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9</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工期保证措施和体系</w:t>
      </w:r>
    </w:p>
    <w:p w:rsidR="00341FC2" w:rsidRDefault="005D0478">
      <w:pPr>
        <w:spacing w:line="400" w:lineRule="exact"/>
        <w:ind w:firstLineChars="200" w:firstLine="482"/>
        <w:rPr>
          <w:rFonts w:ascii="Times New Roman" w:hAnsi="Times New Roman"/>
          <w:b/>
          <w:color w:val="000000" w:themeColor="text1"/>
          <w:sz w:val="24"/>
          <w:lang w:val="zh-CN"/>
        </w:rPr>
      </w:pPr>
      <w:r>
        <w:rPr>
          <w:rFonts w:ascii="Times New Roman" w:hAnsi="Times New Roman"/>
          <w:b/>
          <w:color w:val="000000" w:themeColor="text1"/>
          <w:sz w:val="24"/>
          <w:lang w:val="zh-CN"/>
        </w:rPr>
        <w:t>（</w:t>
      </w:r>
      <w:r>
        <w:rPr>
          <w:rFonts w:ascii="Times New Roman" w:hAnsi="Times New Roman"/>
          <w:b/>
          <w:color w:val="000000" w:themeColor="text1"/>
          <w:sz w:val="24"/>
          <w:lang w:val="zh-CN"/>
        </w:rPr>
        <w:t>10</w:t>
      </w:r>
      <w:r>
        <w:rPr>
          <w:rFonts w:ascii="Times New Roman" w:hAnsi="Times New Roman"/>
          <w:b/>
          <w:color w:val="000000" w:themeColor="text1"/>
          <w:sz w:val="24"/>
          <w:lang w:val="zh-CN"/>
        </w:rPr>
        <w:t>）</w:t>
      </w:r>
      <w:r>
        <w:rPr>
          <w:rFonts w:ascii="Times New Roman" w:hAnsi="Times New Roman"/>
          <w:b/>
          <w:color w:val="000000" w:themeColor="text1"/>
          <w:sz w:val="24"/>
          <w:lang w:val="zh-CN"/>
        </w:rPr>
        <w:t xml:space="preserve"> </w:t>
      </w:r>
      <w:r>
        <w:rPr>
          <w:rFonts w:ascii="Times New Roman" w:hAnsi="Times New Roman"/>
          <w:b/>
          <w:color w:val="000000" w:themeColor="text1"/>
          <w:sz w:val="24"/>
          <w:lang w:val="zh-CN"/>
        </w:rPr>
        <w:t>安全保证措施和体系</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lang w:val="zh-CN"/>
        </w:rPr>
        <w:t>商务及技术标封面宜按竞争性磋商文件规定格式编制。</w:t>
      </w:r>
      <w:r>
        <w:rPr>
          <w:rFonts w:ascii="Times New Roman" w:hAnsi="Times New Roman"/>
          <w:b/>
          <w:color w:val="000000" w:themeColor="text1"/>
          <w:sz w:val="24"/>
        </w:rPr>
        <w:t>磋商申请文件包括但不仅限于上述内容，如有不足，请自行补充提供。</w:t>
      </w:r>
    </w:p>
    <w:p w:rsidR="00341FC2" w:rsidRDefault="005D0478">
      <w:pPr>
        <w:spacing w:line="400" w:lineRule="exact"/>
        <w:ind w:firstLineChars="200" w:firstLine="480"/>
        <w:rPr>
          <w:rFonts w:ascii="Times New Roman" w:hAnsi="Times New Roman"/>
          <w:bCs/>
          <w:color w:val="000000" w:themeColor="text1"/>
          <w:sz w:val="24"/>
        </w:rPr>
      </w:pPr>
      <w:r>
        <w:rPr>
          <w:rFonts w:ascii="Times New Roman" w:hAnsi="Times New Roman"/>
          <w:bCs/>
          <w:color w:val="000000" w:themeColor="text1"/>
          <w:sz w:val="24"/>
        </w:rPr>
        <w:t>10.3</w:t>
      </w:r>
      <w:r>
        <w:rPr>
          <w:rFonts w:ascii="Times New Roman" w:hAnsi="Times New Roman"/>
          <w:bCs/>
          <w:color w:val="000000" w:themeColor="text1"/>
          <w:sz w:val="24"/>
        </w:rPr>
        <w:t>所有资格证明文件，正本中的资格证明文件（如业绩、资质证书等）均须为加盖供应商公章的复印件或扫描件，以备开标时与原件核对（有特别说明的除外），副本为正本的复印件；开标结束后，可根据供应商的需要退回原件（针对本招标项目的特定授权原件不予退还）。</w:t>
      </w:r>
    </w:p>
    <w:p w:rsidR="00341FC2" w:rsidRDefault="005D0478">
      <w:pPr>
        <w:spacing w:line="400" w:lineRule="exact"/>
        <w:ind w:firstLineChars="200" w:firstLine="480"/>
        <w:rPr>
          <w:rFonts w:ascii="Times New Roman" w:hAnsi="Times New Roman"/>
          <w:bCs/>
          <w:color w:val="000000" w:themeColor="text1"/>
          <w:sz w:val="24"/>
        </w:rPr>
      </w:pPr>
      <w:r>
        <w:rPr>
          <w:rFonts w:ascii="Times New Roman" w:hAnsi="Times New Roman"/>
          <w:bCs/>
          <w:color w:val="000000" w:themeColor="text1"/>
          <w:sz w:val="24"/>
        </w:rPr>
        <w:lastRenderedPageBreak/>
        <w:t>10.4</w:t>
      </w:r>
      <w:r>
        <w:rPr>
          <w:rFonts w:ascii="Times New Roman" w:hAnsi="Times New Roman"/>
          <w:bCs/>
          <w:color w:val="000000" w:themeColor="text1"/>
          <w:sz w:val="24"/>
        </w:rPr>
        <w:t>所有资格证明文件必须满足竞争性磋商文件的要求，否则将导致投标被否决。</w:t>
      </w:r>
    </w:p>
    <w:p w:rsidR="00341FC2" w:rsidRDefault="005D0478">
      <w:pPr>
        <w:spacing w:line="400" w:lineRule="exact"/>
        <w:ind w:firstLineChars="200" w:firstLine="482"/>
        <w:rPr>
          <w:rFonts w:ascii="Times New Roman" w:hAnsi="Times New Roman"/>
          <w:bCs/>
          <w:color w:val="000000" w:themeColor="text1"/>
          <w:sz w:val="24"/>
        </w:rPr>
      </w:pPr>
      <w:r>
        <w:rPr>
          <w:rFonts w:ascii="Times New Roman" w:hAnsi="Times New Roman"/>
          <w:b/>
          <w:color w:val="000000" w:themeColor="text1"/>
          <w:sz w:val="24"/>
        </w:rPr>
        <w:t>11.</w:t>
      </w:r>
      <w:r>
        <w:rPr>
          <w:rFonts w:ascii="Times New Roman" w:hAnsi="Times New Roman"/>
          <w:b/>
          <w:color w:val="000000" w:themeColor="text1"/>
          <w:sz w:val="24"/>
        </w:rPr>
        <w:t>投标服务符合竞争性磋商文件规定的技术磋商申请文件</w:t>
      </w:r>
      <w:r>
        <w:rPr>
          <w:rFonts w:ascii="Times New Roman" w:hAnsi="Times New Roman"/>
          <w:bCs/>
          <w:color w:val="000000" w:themeColor="text1"/>
          <w:sz w:val="24"/>
        </w:rPr>
        <w:t>（供应商确保所提供服务其质量满足中华人民共和国国家相关标准）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11.1 </w:t>
      </w:r>
      <w:r>
        <w:rPr>
          <w:rFonts w:ascii="Times New Roman" w:hAnsi="Times New Roman"/>
          <w:color w:val="000000" w:themeColor="text1"/>
          <w:sz w:val="24"/>
        </w:rPr>
        <w:t>供应商须提交证明拟供服务符合竞争性磋商文件规定的技术磋商申请文件，作为磋商申请文件的一部分。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11.2</w:t>
      </w:r>
      <w:r>
        <w:rPr>
          <w:rFonts w:ascii="Times New Roman" w:hAnsi="Times New Roman"/>
          <w:color w:val="000000" w:themeColor="text1"/>
          <w:sz w:val="24"/>
        </w:rPr>
        <w:t>服务符合规定的相应技术标准。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11.3 </w:t>
      </w:r>
      <w:r>
        <w:rPr>
          <w:rFonts w:ascii="Times New Roman" w:hAnsi="Times New Roman"/>
          <w:color w:val="000000" w:themeColor="text1"/>
          <w:sz w:val="24"/>
        </w:rPr>
        <w:t>上述文件可以是文字资料和数据资料，并提供：</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rPr>
        <w:t>1</w:t>
      </w:r>
      <w:r>
        <w:rPr>
          <w:rFonts w:ascii="Times New Roman" w:hAnsi="Times New Roman"/>
          <w:color w:val="000000" w:themeColor="text1"/>
          <w:sz w:val="24"/>
        </w:rPr>
        <w:t>）服务的质量保证书；</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rPr>
        <w:t>2</w:t>
      </w:r>
      <w:r>
        <w:rPr>
          <w:rFonts w:ascii="Times New Roman" w:hAnsi="Times New Roman"/>
          <w:color w:val="000000" w:themeColor="text1"/>
          <w:sz w:val="24"/>
        </w:rPr>
        <w:t>）服务主要技术数据及主要配置详细说明；</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rPr>
        <w:t>3</w:t>
      </w:r>
      <w:r>
        <w:rPr>
          <w:rFonts w:ascii="Times New Roman" w:hAnsi="Times New Roman"/>
          <w:color w:val="000000" w:themeColor="text1"/>
          <w:sz w:val="24"/>
        </w:rPr>
        <w:t>）服务主要的详细资料等；</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rPr>
        <w:t>4</w:t>
      </w:r>
      <w:r>
        <w:rPr>
          <w:rFonts w:ascii="Times New Roman" w:hAnsi="Times New Roman"/>
          <w:color w:val="000000" w:themeColor="text1"/>
          <w:sz w:val="24"/>
        </w:rPr>
        <w:t>）一份在技术规格中规定的保证服务正常和连续运转期间所需要的所有运行信息。</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w:t>
      </w:r>
      <w:r>
        <w:rPr>
          <w:rFonts w:ascii="Times New Roman" w:hAnsi="Times New Roman"/>
          <w:color w:val="000000" w:themeColor="text1"/>
          <w:sz w:val="24"/>
        </w:rPr>
        <w:t>5</w:t>
      </w:r>
      <w:r>
        <w:rPr>
          <w:rFonts w:ascii="Times New Roman" w:hAnsi="Times New Roman"/>
          <w:color w:val="000000" w:themeColor="text1"/>
          <w:sz w:val="24"/>
        </w:rPr>
        <w:t>）对照采购人的技术规格要求，逐条确定，指出所提供服务是否实质性响应竞争性磋商文件的要求，如有偏离，须填报偏离表（见附件）。</w:t>
      </w:r>
    </w:p>
    <w:p w:rsidR="00341FC2" w:rsidRDefault="005D0478">
      <w:pPr>
        <w:spacing w:line="400" w:lineRule="exact"/>
        <w:ind w:firstLineChars="200" w:firstLine="480"/>
        <w:rPr>
          <w:rFonts w:ascii="Times New Roman" w:hAnsi="Times New Roman"/>
          <w:b/>
          <w:color w:val="000000" w:themeColor="text1"/>
          <w:sz w:val="24"/>
        </w:rPr>
      </w:pPr>
      <w:r>
        <w:rPr>
          <w:rFonts w:ascii="Times New Roman" w:hAnsi="Times New Roman"/>
          <w:color w:val="000000" w:themeColor="text1"/>
          <w:sz w:val="24"/>
        </w:rPr>
        <w:t>没有按要求提供资料或提供资料不完全，将是对招标没有做出实质性响应，其风险由供应商自行承担。</w:t>
      </w:r>
    </w:p>
    <w:p w:rsidR="00341FC2" w:rsidRDefault="005D0478">
      <w:pPr>
        <w:spacing w:line="400" w:lineRule="exact"/>
        <w:ind w:firstLineChars="200" w:firstLine="482"/>
        <w:outlineLvl w:val="0"/>
        <w:rPr>
          <w:rFonts w:ascii="Times New Roman" w:hAnsi="Times New Roman"/>
          <w:b/>
          <w:color w:val="000000" w:themeColor="text1"/>
          <w:sz w:val="24"/>
        </w:rPr>
      </w:pPr>
      <w:bookmarkStart w:id="47" w:name="_Toc76985002"/>
      <w:bookmarkStart w:id="48" w:name="_Toc1856"/>
      <w:bookmarkStart w:id="49" w:name="_Toc2039"/>
      <w:r>
        <w:rPr>
          <w:rFonts w:ascii="Times New Roman" w:hAnsi="Times New Roman"/>
          <w:b/>
          <w:color w:val="000000" w:themeColor="text1"/>
          <w:sz w:val="24"/>
        </w:rPr>
        <w:t>12</w:t>
      </w:r>
      <w:r>
        <w:rPr>
          <w:rFonts w:ascii="Times New Roman" w:hAnsi="Times New Roman"/>
          <w:b/>
          <w:color w:val="000000" w:themeColor="text1"/>
          <w:sz w:val="24"/>
        </w:rPr>
        <w:t>．磋商申请文件格式</w:t>
      </w:r>
      <w:bookmarkEnd w:id="47"/>
      <w:bookmarkEnd w:id="48"/>
      <w:bookmarkEnd w:id="49"/>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12.1</w:t>
      </w:r>
      <w:r>
        <w:rPr>
          <w:rFonts w:ascii="Times New Roman" w:hAnsi="Times New Roman"/>
          <w:color w:val="000000" w:themeColor="text1"/>
          <w:sz w:val="24"/>
        </w:rPr>
        <w:t>供应商应按竞争性磋商文件的范本格式中提供的磋商申请文件格式</w:t>
      </w:r>
      <w:proofErr w:type="gramStart"/>
      <w:r>
        <w:rPr>
          <w:rFonts w:ascii="Times New Roman" w:hAnsi="Times New Roman"/>
          <w:color w:val="000000" w:themeColor="text1"/>
          <w:sz w:val="24"/>
        </w:rPr>
        <w:t>填写磋商</w:t>
      </w:r>
      <w:proofErr w:type="gramEnd"/>
      <w:r>
        <w:rPr>
          <w:rFonts w:ascii="Times New Roman" w:hAnsi="Times New Roman"/>
          <w:color w:val="000000" w:themeColor="text1"/>
          <w:sz w:val="24"/>
        </w:rPr>
        <w:t>申请文件。</w:t>
      </w:r>
    </w:p>
    <w:p w:rsidR="00341FC2" w:rsidRDefault="005D0478">
      <w:pPr>
        <w:spacing w:line="400" w:lineRule="exact"/>
        <w:ind w:firstLineChars="200" w:firstLine="482"/>
        <w:outlineLvl w:val="0"/>
        <w:rPr>
          <w:rFonts w:ascii="Times New Roman" w:hAnsi="Times New Roman"/>
          <w:b/>
          <w:color w:val="000000" w:themeColor="text1"/>
          <w:sz w:val="24"/>
        </w:rPr>
      </w:pPr>
      <w:bookmarkStart w:id="50" w:name="_Toc5824"/>
      <w:bookmarkStart w:id="51" w:name="_Toc23517"/>
      <w:bookmarkStart w:id="52" w:name="_Toc76985003"/>
      <w:r>
        <w:rPr>
          <w:rFonts w:ascii="Times New Roman" w:hAnsi="Times New Roman"/>
          <w:b/>
          <w:color w:val="000000" w:themeColor="text1"/>
          <w:sz w:val="24"/>
        </w:rPr>
        <w:t>13.</w:t>
      </w:r>
      <w:r>
        <w:rPr>
          <w:rFonts w:ascii="Times New Roman" w:hAnsi="Times New Roman"/>
          <w:b/>
          <w:color w:val="000000" w:themeColor="text1"/>
          <w:sz w:val="24"/>
        </w:rPr>
        <w:t>投标报价</w:t>
      </w:r>
      <w:bookmarkEnd w:id="50"/>
      <w:bookmarkEnd w:id="51"/>
      <w:bookmarkEnd w:id="52"/>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13.1</w:t>
      </w:r>
      <w:r>
        <w:rPr>
          <w:rFonts w:ascii="Times New Roman" w:hAnsi="Times New Roman"/>
          <w:color w:val="000000" w:themeColor="text1"/>
          <w:sz w:val="24"/>
        </w:rPr>
        <w:t>投标报价为投标总价。（说明：具体内容应根据项目特点实事求是的填写）</w:t>
      </w:r>
    </w:p>
    <w:p w:rsidR="00341FC2" w:rsidRDefault="005D0478">
      <w:pPr>
        <w:spacing w:line="400" w:lineRule="exact"/>
        <w:ind w:firstLineChars="200" w:firstLine="480"/>
        <w:rPr>
          <w:rFonts w:ascii="Times New Roman" w:hAnsi="Times New Roman"/>
          <w:b/>
          <w:color w:val="000000" w:themeColor="text1"/>
          <w:sz w:val="24"/>
        </w:rPr>
      </w:pPr>
      <w:r>
        <w:rPr>
          <w:rFonts w:ascii="Times New Roman" w:hAnsi="Times New Roman"/>
          <w:color w:val="000000" w:themeColor="text1"/>
          <w:sz w:val="24"/>
        </w:rPr>
        <w:t>供应商应在投标报价表中标明其提供的所有服务，采购人不接受有任何选择性报价。</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13.2</w:t>
      </w:r>
      <w:r>
        <w:rPr>
          <w:rFonts w:ascii="Times New Roman" w:hAnsi="Times New Roman"/>
          <w:color w:val="000000" w:themeColor="text1"/>
          <w:sz w:val="24"/>
        </w:rPr>
        <w:t>投标报价应包括以下内容：</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13.2.1</w:t>
      </w:r>
      <w:r>
        <w:rPr>
          <w:rFonts w:ascii="Times New Roman" w:hAnsi="Times New Roman"/>
          <w:color w:val="000000" w:themeColor="text1"/>
          <w:sz w:val="24"/>
        </w:rPr>
        <w:t>投标人的报价应综合考虑竞争性磋商文件中提出的各项费用支出。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13.2.2</w:t>
      </w:r>
      <w:r>
        <w:rPr>
          <w:rFonts w:ascii="Times New Roman" w:hAnsi="Times New Roman"/>
          <w:color w:val="000000" w:themeColor="text1"/>
          <w:sz w:val="24"/>
        </w:rPr>
        <w:t>所有的单价、合价及总价均按竞争性磋商文件中价格表的格式填写，以人民币报价。</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13.2.3</w:t>
      </w:r>
      <w:r>
        <w:rPr>
          <w:rFonts w:ascii="Times New Roman" w:hAnsi="Times New Roman"/>
          <w:color w:val="000000" w:themeColor="text1"/>
          <w:sz w:val="24"/>
        </w:rPr>
        <w:t>不接受任何变通或有任何选择性的报价。报价必须唯一、确定、严格。当在单价和总价之间出现任何差异时，以单价为准，除非单价有明显的小数点错误，则以合计价格修正单价。</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13.2.4</w:t>
      </w:r>
      <w:r>
        <w:rPr>
          <w:rFonts w:ascii="Times New Roman" w:hAnsi="Times New Roman"/>
          <w:color w:val="000000" w:themeColor="text1"/>
          <w:sz w:val="24"/>
        </w:rPr>
        <w:t>供应商不得以低于成本的报价竞标，也不得以其它方式弄虚作假，骗取中标。</w:t>
      </w: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lastRenderedPageBreak/>
        <w:t>13.2.6</w:t>
      </w:r>
      <w:r>
        <w:rPr>
          <w:rFonts w:ascii="Times New Roman" w:hAnsi="Times New Roman"/>
          <w:color w:val="000000" w:themeColor="text1"/>
          <w:sz w:val="24"/>
        </w:rPr>
        <w:t>招标代理费：</w:t>
      </w:r>
      <w:r>
        <w:rPr>
          <w:rFonts w:ascii="Times New Roman" w:hAnsi="Times New Roman"/>
          <w:color w:val="000000" w:themeColor="text1"/>
          <w:kern w:val="1"/>
          <w:sz w:val="24"/>
        </w:rPr>
        <w:t>本项目代理服务费由中标人在领取中标通知书时一次性支付给招标代理公司，</w:t>
      </w:r>
      <w:r>
        <w:rPr>
          <w:rFonts w:ascii="Times New Roman" w:hAnsi="Times New Roman"/>
          <w:color w:val="000000" w:themeColor="text1"/>
          <w:sz w:val="24"/>
        </w:rPr>
        <w:t>招标代理服务费的计算执行《国家发展改革委关于进一步放开建设项目专业服务价格的通知》的规定，按国家现行收费标准计价的基础上优惠收取。</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13.3</w:t>
      </w:r>
      <w:r>
        <w:rPr>
          <w:rFonts w:ascii="Times New Roman" w:hAnsi="Times New Roman"/>
          <w:b/>
          <w:color w:val="000000" w:themeColor="text1"/>
          <w:sz w:val="24"/>
        </w:rPr>
        <w:t>为了防止本次招标的投标报价过高，超出采购人为本次采购项目的资金支付能力，采购人为本次招标项目的设定了最高投标限价，如果供应商的投标报价高于本项目开标一览表规定的最高投标限价，其磋商申请文件将被拒绝。</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13.4</w:t>
      </w:r>
      <w:r>
        <w:rPr>
          <w:rFonts w:ascii="Times New Roman" w:hAnsi="Times New Roman"/>
          <w:color w:val="000000" w:themeColor="text1"/>
          <w:sz w:val="24"/>
        </w:rPr>
        <w:t>投标报价货币单位：人民币。</w:t>
      </w:r>
      <w:bookmarkEnd w:id="38"/>
      <w:bookmarkEnd w:id="39"/>
      <w:bookmarkEnd w:id="40"/>
      <w:bookmarkEnd w:id="41"/>
      <w:bookmarkEnd w:id="42"/>
      <w:bookmarkEnd w:id="43"/>
    </w:p>
    <w:p w:rsidR="00341FC2" w:rsidRDefault="005D0478">
      <w:pPr>
        <w:spacing w:line="400" w:lineRule="exact"/>
        <w:ind w:firstLineChars="200" w:firstLine="482"/>
        <w:outlineLvl w:val="0"/>
        <w:rPr>
          <w:rFonts w:ascii="Times New Roman" w:hAnsi="Times New Roman"/>
          <w:b/>
          <w:color w:val="000000" w:themeColor="text1"/>
          <w:sz w:val="24"/>
        </w:rPr>
      </w:pPr>
      <w:bookmarkStart w:id="53" w:name="_Toc11497"/>
      <w:bookmarkStart w:id="54" w:name="_Toc76985005"/>
      <w:bookmarkStart w:id="55" w:name="_Toc22519"/>
      <w:r>
        <w:rPr>
          <w:rFonts w:ascii="Times New Roman" w:hAnsi="Times New Roman"/>
          <w:b/>
          <w:color w:val="000000" w:themeColor="text1"/>
          <w:sz w:val="24"/>
        </w:rPr>
        <w:t>14</w:t>
      </w:r>
      <w:r>
        <w:rPr>
          <w:rFonts w:ascii="Times New Roman" w:hAnsi="Times New Roman"/>
          <w:b/>
          <w:color w:val="000000" w:themeColor="text1"/>
          <w:sz w:val="24"/>
        </w:rPr>
        <w:t>．投标有效期</w:t>
      </w:r>
      <w:bookmarkEnd w:id="53"/>
      <w:bookmarkEnd w:id="54"/>
      <w:bookmarkEnd w:id="55"/>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14.1</w:t>
      </w:r>
      <w:r>
        <w:rPr>
          <w:rFonts w:ascii="Times New Roman" w:hAnsi="Times New Roman"/>
          <w:color w:val="000000" w:themeColor="text1"/>
          <w:sz w:val="24"/>
        </w:rPr>
        <w:t>磋商申请文件从开标之日起，投标有效期为</w:t>
      </w:r>
      <w:r>
        <w:rPr>
          <w:rFonts w:ascii="Times New Roman" w:hAnsi="Times New Roman"/>
          <w:color w:val="000000" w:themeColor="text1"/>
          <w:sz w:val="24"/>
        </w:rPr>
        <w:t>90</w:t>
      </w:r>
      <w:r>
        <w:rPr>
          <w:rFonts w:ascii="Times New Roman" w:hAnsi="Times New Roman"/>
          <w:color w:val="000000" w:themeColor="text1"/>
          <w:sz w:val="24"/>
        </w:rPr>
        <w:t>天（如不满足投标将被否决）。</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14.2</w:t>
      </w:r>
      <w:r>
        <w:rPr>
          <w:rFonts w:ascii="Times New Roman" w:hAnsi="Times New Roman"/>
          <w:color w:val="000000" w:themeColor="text1"/>
          <w:sz w:val="24"/>
        </w:rPr>
        <w:t>特殊情况下，采购人可于投标有效期期满之前，要求供应商同意延长投标有效期。供应商可以拒绝或同意上述要求，但要求与答复均须是书面文件。对于同意该要求的供应商，采购人既不要求也不允许其修改磋商申请文件。</w:t>
      </w:r>
    </w:p>
    <w:p w:rsidR="00341FC2" w:rsidRDefault="005D0478">
      <w:pPr>
        <w:spacing w:line="400" w:lineRule="exact"/>
        <w:ind w:firstLineChars="200" w:firstLine="482"/>
        <w:outlineLvl w:val="0"/>
        <w:rPr>
          <w:rFonts w:ascii="Times New Roman" w:hAnsi="Times New Roman"/>
          <w:b/>
          <w:color w:val="000000" w:themeColor="text1"/>
          <w:sz w:val="24"/>
        </w:rPr>
      </w:pPr>
      <w:bookmarkStart w:id="56" w:name="_Toc23173"/>
      <w:bookmarkStart w:id="57" w:name="_Toc76985006"/>
      <w:bookmarkStart w:id="58" w:name="_Toc21715"/>
      <w:r>
        <w:rPr>
          <w:rFonts w:ascii="Times New Roman" w:hAnsi="Times New Roman"/>
          <w:b/>
          <w:color w:val="000000" w:themeColor="text1"/>
          <w:sz w:val="24"/>
        </w:rPr>
        <w:t>15</w:t>
      </w:r>
      <w:r>
        <w:rPr>
          <w:rFonts w:ascii="Times New Roman" w:hAnsi="Times New Roman"/>
          <w:b/>
          <w:color w:val="000000" w:themeColor="text1"/>
          <w:sz w:val="24"/>
        </w:rPr>
        <w:t>．磋商申请文件的签署及规定</w:t>
      </w:r>
      <w:bookmarkEnd w:id="56"/>
      <w:bookmarkEnd w:id="57"/>
      <w:bookmarkEnd w:id="58"/>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15.1 </w:t>
      </w:r>
      <w:r>
        <w:rPr>
          <w:rFonts w:ascii="Times New Roman" w:hAnsi="Times New Roman"/>
          <w:color w:val="000000" w:themeColor="text1"/>
          <w:sz w:val="24"/>
        </w:rPr>
        <w:t>磋商申请文件正本须打印，副本可为正本的复印件。</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15.2 </w:t>
      </w:r>
      <w:r>
        <w:rPr>
          <w:rFonts w:ascii="Times New Roman" w:hAnsi="Times New Roman"/>
          <w:color w:val="000000" w:themeColor="text1"/>
          <w:sz w:val="24"/>
        </w:rPr>
        <w:t>磋商申请文件应清楚工整，修改处应由投标单位法定代表人或授权代理人签章。</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15.3</w:t>
      </w:r>
      <w:r>
        <w:rPr>
          <w:rFonts w:ascii="Times New Roman" w:hAnsi="Times New Roman"/>
          <w:color w:val="000000" w:themeColor="text1"/>
          <w:sz w:val="24"/>
        </w:rPr>
        <w:t>磋商申请文件的正本和副本均需打印或用不褪色的墨水书写，并由供应商的法定代表人或授权代理人在凡规定签章处逐一签署并加盖单位公章。</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15.4</w:t>
      </w:r>
      <w:r>
        <w:rPr>
          <w:rFonts w:ascii="Times New Roman" w:hAnsi="Times New Roman"/>
          <w:color w:val="000000" w:themeColor="text1"/>
          <w:sz w:val="24"/>
        </w:rPr>
        <w:t>所有磋商申请文件必须提交正本壹套和副本贰套，并在封面上标记</w:t>
      </w:r>
      <w:r>
        <w:rPr>
          <w:rFonts w:ascii="Times New Roman" w:hAnsi="Times New Roman"/>
          <w:color w:val="000000" w:themeColor="text1"/>
          <w:sz w:val="24"/>
        </w:rPr>
        <w:t>“</w:t>
      </w:r>
      <w:r>
        <w:rPr>
          <w:rFonts w:ascii="Times New Roman" w:hAnsi="Times New Roman"/>
          <w:color w:val="000000" w:themeColor="text1"/>
          <w:sz w:val="24"/>
        </w:rPr>
        <w:t>正本</w:t>
      </w:r>
      <w:r>
        <w:rPr>
          <w:rFonts w:ascii="Times New Roman" w:hAnsi="Times New Roman"/>
          <w:color w:val="000000" w:themeColor="text1"/>
          <w:sz w:val="24"/>
        </w:rPr>
        <w:t>”</w:t>
      </w:r>
      <w:r>
        <w:rPr>
          <w:rFonts w:ascii="Times New Roman" w:hAnsi="Times New Roman"/>
          <w:color w:val="000000" w:themeColor="text1"/>
          <w:sz w:val="24"/>
        </w:rPr>
        <w:t>和</w:t>
      </w:r>
      <w:r>
        <w:rPr>
          <w:rFonts w:ascii="Times New Roman" w:hAnsi="Times New Roman"/>
          <w:color w:val="000000" w:themeColor="text1"/>
          <w:sz w:val="24"/>
        </w:rPr>
        <w:t>“</w:t>
      </w:r>
      <w:r>
        <w:rPr>
          <w:rFonts w:ascii="Times New Roman" w:hAnsi="Times New Roman"/>
          <w:color w:val="000000" w:themeColor="text1"/>
          <w:sz w:val="24"/>
        </w:rPr>
        <w:t>副本</w:t>
      </w:r>
      <w:r>
        <w:rPr>
          <w:rFonts w:ascii="Times New Roman" w:hAnsi="Times New Roman"/>
          <w:color w:val="000000" w:themeColor="text1"/>
          <w:sz w:val="24"/>
        </w:rPr>
        <w:t>”</w:t>
      </w:r>
      <w:r>
        <w:rPr>
          <w:rFonts w:ascii="Times New Roman" w:hAnsi="Times New Roman"/>
          <w:color w:val="000000" w:themeColor="text1"/>
          <w:sz w:val="24"/>
        </w:rPr>
        <w:t>。正本和副本应分别</w:t>
      </w:r>
      <w:r>
        <w:rPr>
          <w:rFonts w:ascii="Times New Roman" w:hAnsi="Times New Roman"/>
          <w:b/>
          <w:bCs/>
          <w:color w:val="000000" w:themeColor="text1"/>
          <w:sz w:val="24"/>
        </w:rPr>
        <w:t>胶装</w:t>
      </w:r>
      <w:r>
        <w:rPr>
          <w:rFonts w:ascii="Times New Roman" w:hAnsi="Times New Roman"/>
          <w:color w:val="000000" w:themeColor="text1"/>
          <w:sz w:val="24"/>
        </w:rPr>
        <w:t>成册，不得采用活页夹，磋商申请文件应编制目录，并且逐页连续标注页码。</w:t>
      </w:r>
      <w:proofErr w:type="gramStart"/>
      <w:r>
        <w:rPr>
          <w:rFonts w:ascii="Times New Roman" w:hAnsi="Times New Roman"/>
          <w:color w:val="000000" w:themeColor="text1"/>
          <w:sz w:val="24"/>
        </w:rPr>
        <w:t>技术标按本章</w:t>
      </w:r>
      <w:proofErr w:type="gramEnd"/>
      <w:r>
        <w:rPr>
          <w:rFonts w:ascii="Times New Roman" w:hAnsi="Times New Roman"/>
          <w:color w:val="000000" w:themeColor="text1"/>
          <w:sz w:val="24"/>
        </w:rPr>
        <w:t>10.2</w:t>
      </w:r>
      <w:r>
        <w:rPr>
          <w:rFonts w:ascii="Times New Roman" w:hAnsi="Times New Roman"/>
          <w:color w:val="000000" w:themeColor="text1"/>
          <w:sz w:val="24"/>
        </w:rPr>
        <w:t>条和</w:t>
      </w:r>
      <w:r>
        <w:rPr>
          <w:rFonts w:ascii="Times New Roman" w:hAnsi="Times New Roman"/>
          <w:color w:val="000000" w:themeColor="text1"/>
          <w:sz w:val="24"/>
        </w:rPr>
        <w:t>10.3</w:t>
      </w:r>
      <w:r>
        <w:rPr>
          <w:rFonts w:ascii="Times New Roman" w:hAnsi="Times New Roman"/>
          <w:color w:val="000000" w:themeColor="text1"/>
          <w:sz w:val="24"/>
        </w:rPr>
        <w:t>条要求编制，共叁套且</w:t>
      </w:r>
      <w:r>
        <w:rPr>
          <w:rFonts w:ascii="Times New Roman" w:hAnsi="Times New Roman"/>
          <w:b/>
          <w:bCs/>
          <w:color w:val="000000" w:themeColor="text1"/>
          <w:sz w:val="24"/>
        </w:rPr>
        <w:t>胶装</w:t>
      </w:r>
      <w:r>
        <w:rPr>
          <w:rFonts w:ascii="Times New Roman" w:hAnsi="Times New Roman"/>
          <w:color w:val="000000" w:themeColor="text1"/>
          <w:sz w:val="24"/>
        </w:rPr>
        <w:t>成册。</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15.5 </w:t>
      </w:r>
      <w:r>
        <w:rPr>
          <w:rFonts w:ascii="Times New Roman" w:hAnsi="Times New Roman"/>
          <w:color w:val="000000" w:themeColor="text1"/>
          <w:sz w:val="24"/>
        </w:rPr>
        <w:t>当正本和副本之间出现差异时，以正本为准。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15.6 </w:t>
      </w:r>
      <w:r>
        <w:rPr>
          <w:rFonts w:ascii="Times New Roman" w:hAnsi="Times New Roman"/>
          <w:color w:val="000000" w:themeColor="text1"/>
          <w:sz w:val="24"/>
        </w:rPr>
        <w:t>电报、电话、传真形式的投标概不接受。</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15.7 </w:t>
      </w:r>
      <w:r>
        <w:rPr>
          <w:rFonts w:ascii="Times New Roman" w:hAnsi="Times New Roman"/>
          <w:color w:val="000000" w:themeColor="text1"/>
          <w:sz w:val="24"/>
        </w:rPr>
        <w:t>所有已进入评审程序的磋商申请文件，采购人及招标代理机构有权不予退还投标单位递交的磋商申请文件。</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16</w:t>
      </w:r>
      <w:r>
        <w:rPr>
          <w:rFonts w:ascii="Times New Roman" w:hAnsi="Times New Roman"/>
          <w:b/>
          <w:color w:val="000000" w:themeColor="text1"/>
          <w:sz w:val="24"/>
        </w:rPr>
        <w:t>．投标保证金</w:t>
      </w:r>
    </w:p>
    <w:p w:rsidR="00341FC2" w:rsidRDefault="005D0478">
      <w:pPr>
        <w:spacing w:line="400" w:lineRule="exact"/>
        <w:ind w:firstLineChars="200" w:firstLine="480"/>
        <w:rPr>
          <w:rFonts w:ascii="Times New Roman" w:hAnsi="Times New Roman"/>
          <w:bCs/>
          <w:color w:val="000000" w:themeColor="text1"/>
          <w:kern w:val="0"/>
          <w:sz w:val="24"/>
        </w:rPr>
      </w:pPr>
      <w:r>
        <w:rPr>
          <w:rFonts w:ascii="Times New Roman" w:hAnsi="Times New Roman"/>
          <w:color w:val="000000" w:themeColor="text1"/>
          <w:sz w:val="24"/>
        </w:rPr>
        <w:t xml:space="preserve">16.1 </w:t>
      </w:r>
      <w:r>
        <w:rPr>
          <w:rFonts w:ascii="Times New Roman" w:hAnsi="Times New Roman"/>
          <w:color w:val="000000" w:themeColor="text1"/>
          <w:sz w:val="24"/>
        </w:rPr>
        <w:t>投标保证金的缴纳详见供应商须知前附表第</w:t>
      </w:r>
      <w:r>
        <w:rPr>
          <w:rFonts w:ascii="Times New Roman" w:hAnsi="Times New Roman"/>
          <w:color w:val="000000" w:themeColor="text1"/>
          <w:sz w:val="24"/>
        </w:rPr>
        <w:t>12</w:t>
      </w:r>
      <w:r>
        <w:rPr>
          <w:rFonts w:ascii="Times New Roman" w:hAnsi="Times New Roman"/>
          <w:color w:val="000000" w:themeColor="text1"/>
          <w:sz w:val="24"/>
        </w:rPr>
        <w:t>项。</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16.2</w:t>
      </w:r>
      <w:r>
        <w:rPr>
          <w:rFonts w:ascii="Times New Roman" w:hAnsi="Times New Roman"/>
          <w:color w:val="000000" w:themeColor="text1"/>
          <w:sz w:val="24"/>
        </w:rPr>
        <w:t>未按规定提交投标保证金的投标，将被视为投标无效。</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16.3 </w:t>
      </w:r>
      <w:r>
        <w:rPr>
          <w:rFonts w:ascii="Times New Roman" w:hAnsi="Times New Roman"/>
          <w:color w:val="000000" w:themeColor="text1"/>
          <w:sz w:val="24"/>
        </w:rPr>
        <w:t>投标保证金的退还详见供应商须知前附表第</w:t>
      </w:r>
      <w:r>
        <w:rPr>
          <w:rFonts w:ascii="Times New Roman" w:hAnsi="Times New Roman"/>
          <w:color w:val="000000" w:themeColor="text1"/>
          <w:sz w:val="24"/>
        </w:rPr>
        <w:t>13</w:t>
      </w:r>
      <w:r>
        <w:rPr>
          <w:rFonts w:ascii="Times New Roman" w:hAnsi="Times New Roman"/>
          <w:color w:val="000000" w:themeColor="text1"/>
          <w:sz w:val="24"/>
        </w:rPr>
        <w:t>项。</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特别提示：退还投标保证金的供应商办理退款业务时需提供以下资料</w:t>
      </w:r>
      <w:r>
        <w:rPr>
          <w:rFonts w:ascii="Times New Roman" w:hAnsi="Times New Roman"/>
          <w:b/>
          <w:color w:val="000000" w:themeColor="text1"/>
          <w:sz w:val="24"/>
        </w:rPr>
        <w:t>:</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① </w:t>
      </w:r>
      <w:r>
        <w:rPr>
          <w:rFonts w:ascii="Times New Roman" w:hAnsi="Times New Roman"/>
          <w:b/>
          <w:color w:val="000000" w:themeColor="text1"/>
          <w:sz w:val="24"/>
        </w:rPr>
        <w:t>汇款凭证。</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② </w:t>
      </w:r>
      <w:r>
        <w:rPr>
          <w:rFonts w:ascii="Times New Roman" w:hAnsi="Times New Roman"/>
          <w:b/>
          <w:color w:val="000000" w:themeColor="text1"/>
          <w:sz w:val="24"/>
        </w:rPr>
        <w:t>退还中标方投标保证金时，中标方须提供与采购人签订的合同原件扫描件一份，发至</w:t>
      </w:r>
      <w:r>
        <w:rPr>
          <w:rFonts w:ascii="Times New Roman" w:hAnsi="Times New Roman"/>
          <w:b/>
          <w:color w:val="000000" w:themeColor="text1"/>
          <w:sz w:val="24"/>
        </w:rPr>
        <w:t>704421514qq.com</w:t>
      </w:r>
      <w:r>
        <w:rPr>
          <w:rFonts w:ascii="Times New Roman" w:hAnsi="Times New Roman"/>
          <w:b/>
          <w:color w:val="000000" w:themeColor="text1"/>
          <w:sz w:val="24"/>
        </w:rPr>
        <w:t>邮箱。（由代理机构存档备查）。</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lastRenderedPageBreak/>
        <w:t xml:space="preserve">16.4 </w:t>
      </w:r>
      <w:r>
        <w:rPr>
          <w:rFonts w:ascii="Times New Roman" w:hAnsi="Times New Roman"/>
          <w:color w:val="000000" w:themeColor="text1"/>
          <w:sz w:val="24"/>
        </w:rPr>
        <w:t>不予退还保证金的情形，详见供应商须知前附表第</w:t>
      </w:r>
      <w:r>
        <w:rPr>
          <w:rFonts w:ascii="Times New Roman" w:hAnsi="Times New Roman"/>
          <w:color w:val="000000" w:themeColor="text1"/>
          <w:sz w:val="24"/>
        </w:rPr>
        <w:t>14</w:t>
      </w:r>
      <w:r>
        <w:rPr>
          <w:rFonts w:ascii="Times New Roman" w:hAnsi="Times New Roman"/>
          <w:color w:val="000000" w:themeColor="text1"/>
          <w:sz w:val="24"/>
        </w:rPr>
        <w:t>项。</w:t>
      </w: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723"/>
        <w:jc w:val="center"/>
        <w:outlineLvl w:val="1"/>
        <w:rPr>
          <w:rFonts w:ascii="Times New Roman" w:hAnsi="Times New Roman"/>
          <w:b/>
          <w:color w:val="000000" w:themeColor="text1"/>
          <w:sz w:val="36"/>
          <w:szCs w:val="32"/>
        </w:rPr>
      </w:pPr>
      <w:bookmarkStart w:id="59" w:name="_Toc18454"/>
      <w:r>
        <w:rPr>
          <w:rFonts w:ascii="Times New Roman" w:hAnsi="Times New Roman"/>
          <w:b/>
          <w:color w:val="000000" w:themeColor="text1"/>
          <w:sz w:val="36"/>
          <w:szCs w:val="32"/>
        </w:rPr>
        <w:t>第四章</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磋商申请文件的递交</w:t>
      </w:r>
      <w:bookmarkEnd w:id="59"/>
    </w:p>
    <w:p w:rsidR="00341FC2" w:rsidRDefault="00341FC2">
      <w:pPr>
        <w:spacing w:line="400" w:lineRule="exact"/>
        <w:ind w:firstLineChars="200" w:firstLine="643"/>
        <w:jc w:val="center"/>
        <w:rPr>
          <w:rFonts w:ascii="Times New Roman" w:hAnsi="Times New Roman"/>
          <w:b/>
          <w:color w:val="000000" w:themeColor="text1"/>
          <w:sz w:val="32"/>
          <w:szCs w:val="32"/>
        </w:rPr>
      </w:pP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17. </w:t>
      </w:r>
      <w:r>
        <w:rPr>
          <w:rFonts w:ascii="Times New Roman" w:hAnsi="Times New Roman"/>
          <w:b/>
          <w:color w:val="000000" w:themeColor="text1"/>
          <w:sz w:val="24"/>
        </w:rPr>
        <w:t>磋商申请文件的密封与标记</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17.1 </w:t>
      </w:r>
      <w:r>
        <w:rPr>
          <w:rFonts w:ascii="Times New Roman" w:hAnsi="Times New Roman"/>
          <w:color w:val="000000" w:themeColor="text1"/>
          <w:sz w:val="24"/>
        </w:rPr>
        <w:t>磋商申请文件的密封详见供应商须知前附表第</w:t>
      </w:r>
      <w:r>
        <w:rPr>
          <w:rFonts w:ascii="Times New Roman" w:hAnsi="Times New Roman"/>
          <w:color w:val="000000" w:themeColor="text1"/>
          <w:sz w:val="24"/>
        </w:rPr>
        <w:t>15</w:t>
      </w:r>
      <w:r>
        <w:rPr>
          <w:rFonts w:ascii="Times New Roman" w:hAnsi="Times New Roman"/>
          <w:color w:val="000000" w:themeColor="text1"/>
          <w:sz w:val="24"/>
        </w:rPr>
        <w:t>项的约定。</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17.2</w:t>
      </w:r>
      <w:r>
        <w:rPr>
          <w:rFonts w:ascii="Times New Roman" w:hAnsi="Times New Roman"/>
          <w:color w:val="000000" w:themeColor="text1"/>
          <w:sz w:val="24"/>
        </w:rPr>
        <w:t>如果供应商未按上述要求对磋商申请文件密封及加写标记，招标代理机构对由此造成的文件的误投或过早启封概不负责，招标代理机构有权予以拒绝，并退回供应商。</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17.3 </w:t>
      </w:r>
      <w:r>
        <w:rPr>
          <w:rFonts w:ascii="Times New Roman" w:hAnsi="Times New Roman"/>
          <w:color w:val="000000" w:themeColor="text1"/>
          <w:sz w:val="24"/>
        </w:rPr>
        <w:t>由于不可抗拒的原因或无法控制的事件而导致丢失或损坏投标包装体内的磋商申请文件，采购人将不负责任。</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18. </w:t>
      </w:r>
      <w:r>
        <w:rPr>
          <w:rFonts w:ascii="Times New Roman" w:hAnsi="Times New Roman"/>
          <w:b/>
          <w:color w:val="000000" w:themeColor="text1"/>
          <w:sz w:val="24"/>
        </w:rPr>
        <w:t>投标截止时间</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18.1 </w:t>
      </w:r>
      <w:r>
        <w:rPr>
          <w:rFonts w:ascii="Times New Roman" w:hAnsi="Times New Roman"/>
          <w:color w:val="000000" w:themeColor="text1"/>
          <w:sz w:val="24"/>
        </w:rPr>
        <w:t>磋商申请文件的递交截止日期为竞争性磋商公告所规定的时间。磋商申请文件以密封形式递交至指定的投标地点，采购人或者采购代理机构</w:t>
      </w:r>
      <w:proofErr w:type="gramStart"/>
      <w:r>
        <w:rPr>
          <w:rFonts w:ascii="Times New Roman" w:hAnsi="Times New Roman"/>
          <w:color w:val="000000" w:themeColor="text1"/>
          <w:sz w:val="24"/>
        </w:rPr>
        <w:t>收到磋商</w:t>
      </w:r>
      <w:proofErr w:type="gramEnd"/>
      <w:r>
        <w:rPr>
          <w:rFonts w:ascii="Times New Roman" w:hAnsi="Times New Roman"/>
          <w:color w:val="000000" w:themeColor="text1"/>
          <w:sz w:val="24"/>
        </w:rPr>
        <w:t>申请文件后，应当如实记载磋商申请文件的送达时间和密封情况，签收保存，并向供应商出具签收回执。任何单位和个人不得在开标前</w:t>
      </w:r>
      <w:proofErr w:type="gramStart"/>
      <w:r>
        <w:rPr>
          <w:rFonts w:ascii="Times New Roman" w:hAnsi="Times New Roman"/>
          <w:color w:val="000000" w:themeColor="text1"/>
          <w:sz w:val="24"/>
        </w:rPr>
        <w:t>开启磋商</w:t>
      </w:r>
      <w:proofErr w:type="gramEnd"/>
      <w:r>
        <w:rPr>
          <w:rFonts w:ascii="Times New Roman" w:hAnsi="Times New Roman"/>
          <w:color w:val="000000" w:themeColor="text1"/>
          <w:sz w:val="24"/>
        </w:rPr>
        <w:t>申请文件。</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逾期送达或者未按照竞争性磋商文件要求密封的磋商申请文件，采购人、采购代理机构应当拒收。</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18.2 </w:t>
      </w:r>
      <w:r>
        <w:rPr>
          <w:rFonts w:ascii="Times New Roman" w:hAnsi="Times New Roman"/>
          <w:color w:val="000000" w:themeColor="text1"/>
          <w:sz w:val="24"/>
        </w:rPr>
        <w:t>出现因竞争性磋商文件的修改推迟投标截止时间时，则按采购人修改通知规定的时间递交。</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19</w:t>
      </w:r>
      <w:r>
        <w:rPr>
          <w:rFonts w:ascii="Times New Roman" w:hAnsi="Times New Roman"/>
          <w:b/>
          <w:color w:val="000000" w:themeColor="text1"/>
          <w:sz w:val="24"/>
        </w:rPr>
        <w:t>．磋商申请文件的修改和撤回</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19.1</w:t>
      </w:r>
      <w:r>
        <w:rPr>
          <w:rFonts w:ascii="Times New Roman" w:hAnsi="Times New Roman"/>
          <w:color w:val="000000" w:themeColor="text1"/>
          <w:sz w:val="24"/>
        </w:rPr>
        <w:t>供应商在投标截止时间前，可以对所递交的磋商申请文件进行补充、修改或者撤回，并书面通知采购人或者采购代理机构。补充、修改的内容应当按照竞争性磋商文件要求签署、盖章、密封后，作为磋商申请文件的组成部分。补充、修改的内容与磋商申请文件不一致的，以补充、修改的内容为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19.2</w:t>
      </w:r>
      <w:r>
        <w:rPr>
          <w:rFonts w:ascii="Times New Roman" w:hAnsi="Times New Roman"/>
          <w:color w:val="000000" w:themeColor="text1"/>
          <w:sz w:val="24"/>
        </w:rPr>
        <w:t>对磋商申请文件修改的书面材料应于投标截止日前送达采购人，投标截止时间以后不得修改磋商申请文件。</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19.3 </w:t>
      </w:r>
      <w:r>
        <w:rPr>
          <w:rFonts w:ascii="Times New Roman" w:hAnsi="Times New Roman"/>
          <w:color w:val="000000" w:themeColor="text1"/>
          <w:sz w:val="24"/>
        </w:rPr>
        <w:t>供应商不得在开标时间起至投标有效期期满前</w:t>
      </w:r>
      <w:proofErr w:type="gramStart"/>
      <w:r>
        <w:rPr>
          <w:rFonts w:ascii="Times New Roman" w:hAnsi="Times New Roman"/>
          <w:color w:val="000000" w:themeColor="text1"/>
          <w:sz w:val="24"/>
        </w:rPr>
        <w:t>撤回磋商</w:t>
      </w:r>
      <w:proofErr w:type="gramEnd"/>
      <w:r>
        <w:rPr>
          <w:rFonts w:ascii="Times New Roman" w:hAnsi="Times New Roman"/>
          <w:color w:val="000000" w:themeColor="text1"/>
          <w:sz w:val="24"/>
        </w:rPr>
        <w:t>申请文件。</w:t>
      </w:r>
    </w:p>
    <w:p w:rsidR="00341FC2" w:rsidRDefault="00341FC2">
      <w:pPr>
        <w:spacing w:line="400" w:lineRule="exact"/>
        <w:jc w:val="center"/>
        <w:outlineLvl w:val="1"/>
        <w:rPr>
          <w:rFonts w:ascii="Times New Roman" w:hAnsi="Times New Roman"/>
          <w:b/>
          <w:color w:val="000000" w:themeColor="text1"/>
          <w:sz w:val="36"/>
          <w:szCs w:val="32"/>
        </w:rPr>
      </w:pPr>
      <w:bookmarkStart w:id="60" w:name="_Toc28344"/>
    </w:p>
    <w:p w:rsidR="00341FC2" w:rsidRDefault="00341FC2">
      <w:pPr>
        <w:spacing w:line="400" w:lineRule="exact"/>
        <w:jc w:val="center"/>
        <w:outlineLvl w:val="1"/>
        <w:rPr>
          <w:rFonts w:ascii="Times New Roman" w:hAnsi="Times New Roman"/>
          <w:b/>
          <w:color w:val="000000" w:themeColor="text1"/>
          <w:sz w:val="36"/>
          <w:szCs w:val="32"/>
        </w:rPr>
      </w:pPr>
    </w:p>
    <w:p w:rsidR="00341FC2" w:rsidRDefault="005D0478">
      <w:pPr>
        <w:spacing w:line="400" w:lineRule="exact"/>
        <w:jc w:val="center"/>
        <w:outlineLvl w:val="1"/>
        <w:rPr>
          <w:rFonts w:ascii="Times New Roman" w:hAnsi="Times New Roman"/>
          <w:b/>
          <w:color w:val="000000" w:themeColor="text1"/>
          <w:sz w:val="36"/>
          <w:szCs w:val="32"/>
        </w:rPr>
      </w:pPr>
      <w:r>
        <w:rPr>
          <w:rFonts w:ascii="Times New Roman" w:hAnsi="Times New Roman"/>
          <w:b/>
          <w:color w:val="000000" w:themeColor="text1"/>
          <w:sz w:val="36"/>
          <w:szCs w:val="32"/>
        </w:rPr>
        <w:t>第五章</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开标</w:t>
      </w:r>
      <w:bookmarkEnd w:id="60"/>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20</w:t>
      </w:r>
      <w:r>
        <w:rPr>
          <w:rFonts w:ascii="Times New Roman" w:hAnsi="Times New Roman"/>
          <w:b/>
          <w:color w:val="000000" w:themeColor="text1"/>
          <w:sz w:val="24"/>
        </w:rPr>
        <w:t>．开标</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20.1 </w:t>
      </w:r>
      <w:r>
        <w:rPr>
          <w:rFonts w:ascii="Times New Roman" w:hAnsi="Times New Roman"/>
          <w:color w:val="000000" w:themeColor="text1"/>
          <w:sz w:val="24"/>
        </w:rPr>
        <w:t>本次招标将按竞争性磋商公告中规定的时间地点进行公开开标，将邀请所</w:t>
      </w:r>
      <w:r>
        <w:rPr>
          <w:rFonts w:ascii="Times New Roman" w:hAnsi="Times New Roman"/>
          <w:color w:val="000000" w:themeColor="text1"/>
          <w:sz w:val="24"/>
        </w:rPr>
        <w:lastRenderedPageBreak/>
        <w:t>有供应商的法定代表人或其授权代理人参加开标会。</w:t>
      </w:r>
    </w:p>
    <w:p w:rsidR="00341FC2" w:rsidRDefault="005D0478">
      <w:pPr>
        <w:spacing w:line="400" w:lineRule="exact"/>
        <w:ind w:firstLineChars="200" w:firstLine="482"/>
        <w:rPr>
          <w:rFonts w:ascii="Times New Roman" w:hAnsi="Times New Roman"/>
          <w:color w:val="000000" w:themeColor="text1"/>
          <w:sz w:val="24"/>
        </w:rPr>
      </w:pPr>
      <w:r>
        <w:rPr>
          <w:rFonts w:ascii="Times New Roman" w:hAnsi="Times New Roman"/>
          <w:b/>
          <w:color w:val="000000" w:themeColor="text1"/>
          <w:sz w:val="24"/>
        </w:rPr>
        <w:t xml:space="preserve">20.2 </w:t>
      </w:r>
      <w:r>
        <w:rPr>
          <w:rFonts w:ascii="Times New Roman" w:hAnsi="Times New Roman"/>
          <w:b/>
          <w:color w:val="000000" w:themeColor="text1"/>
          <w:sz w:val="24"/>
        </w:rPr>
        <w:t>开标前，监督人员将查验供应</w:t>
      </w:r>
      <w:proofErr w:type="gramStart"/>
      <w:r>
        <w:rPr>
          <w:rFonts w:ascii="Times New Roman" w:hAnsi="Times New Roman"/>
          <w:b/>
          <w:color w:val="000000" w:themeColor="text1"/>
          <w:sz w:val="24"/>
        </w:rPr>
        <w:t>商以下</w:t>
      </w:r>
      <w:proofErr w:type="gramEnd"/>
      <w:r>
        <w:rPr>
          <w:rFonts w:ascii="Times New Roman" w:hAnsi="Times New Roman"/>
          <w:b/>
          <w:color w:val="000000" w:themeColor="text1"/>
          <w:sz w:val="24"/>
        </w:rPr>
        <w:t>证件：</w:t>
      </w:r>
    </w:p>
    <w:p w:rsidR="00341FC2" w:rsidRDefault="005D0478">
      <w:pPr>
        <w:spacing w:line="400" w:lineRule="exact"/>
        <w:ind w:firstLineChars="200" w:firstLine="482"/>
        <w:rPr>
          <w:rFonts w:ascii="Times New Roman" w:hAnsi="Times New Roman"/>
          <w:b/>
          <w:bCs/>
          <w:color w:val="000000" w:themeColor="text1"/>
          <w:sz w:val="24"/>
        </w:rPr>
      </w:pPr>
      <w:bookmarkStart w:id="61" w:name="OLE_LINK16"/>
      <w:bookmarkStart w:id="62" w:name="OLE_LINK12"/>
      <w:r>
        <w:rPr>
          <w:rFonts w:ascii="Times New Roman" w:hAnsi="Times New Roman"/>
          <w:b/>
          <w:bCs/>
          <w:color w:val="000000" w:themeColor="text1"/>
          <w:sz w:val="24"/>
        </w:rPr>
        <w:t>（</w:t>
      </w:r>
      <w:r>
        <w:rPr>
          <w:rFonts w:ascii="Times New Roman" w:hAnsi="Times New Roman"/>
          <w:b/>
          <w:bCs/>
          <w:color w:val="000000" w:themeColor="text1"/>
          <w:sz w:val="24"/>
        </w:rPr>
        <w:t>1</w:t>
      </w:r>
      <w:r>
        <w:rPr>
          <w:rFonts w:ascii="Times New Roman" w:hAnsi="Times New Roman"/>
          <w:b/>
          <w:bCs/>
          <w:color w:val="000000" w:themeColor="text1"/>
          <w:sz w:val="24"/>
        </w:rPr>
        <w:t>）法定代表人授权委托书原件、被授权人身份证原件、加盖公章的被授权人身份证复印件（法定代表人到场参与投标的，须提供法定代表人身份证明、法定代表人身份证原件、加盖公章的法定代表人身份证复印件）。</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2</w:t>
      </w:r>
      <w:r>
        <w:rPr>
          <w:rFonts w:ascii="Times New Roman" w:hAnsi="Times New Roman"/>
          <w:b/>
          <w:bCs/>
          <w:color w:val="000000" w:themeColor="text1"/>
          <w:sz w:val="24"/>
        </w:rPr>
        <w:t>）营业执照副本原件；</w:t>
      </w:r>
      <w:bookmarkEnd w:id="61"/>
      <w:bookmarkEnd w:id="62"/>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3</w:t>
      </w:r>
      <w:r>
        <w:rPr>
          <w:rFonts w:ascii="Times New Roman" w:hAnsi="Times New Roman"/>
          <w:b/>
          <w:bCs/>
          <w:color w:val="000000" w:themeColor="text1"/>
          <w:sz w:val="24"/>
        </w:rPr>
        <w:t>）政府采购网备案截图加盖单位公章；</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4</w:t>
      </w:r>
      <w:r>
        <w:rPr>
          <w:rFonts w:ascii="Times New Roman" w:hAnsi="Times New Roman"/>
          <w:b/>
          <w:bCs/>
          <w:color w:val="000000" w:themeColor="text1"/>
          <w:sz w:val="24"/>
        </w:rPr>
        <w:t>）电力工程施工总承包叁级及以上或输变电工</w:t>
      </w:r>
      <w:proofErr w:type="gramStart"/>
      <w:r>
        <w:rPr>
          <w:rFonts w:ascii="Times New Roman" w:hAnsi="Times New Roman"/>
          <w:b/>
          <w:bCs/>
          <w:color w:val="000000" w:themeColor="text1"/>
          <w:sz w:val="24"/>
        </w:rPr>
        <w:t>程专业</w:t>
      </w:r>
      <w:proofErr w:type="gramEnd"/>
      <w:r>
        <w:rPr>
          <w:rFonts w:ascii="Times New Roman" w:hAnsi="Times New Roman"/>
          <w:b/>
          <w:bCs/>
          <w:color w:val="000000" w:themeColor="text1"/>
          <w:sz w:val="24"/>
        </w:rPr>
        <w:t>承包叁级及以上资质原件；</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5</w:t>
      </w:r>
      <w:r>
        <w:rPr>
          <w:rFonts w:ascii="Times New Roman" w:hAnsi="Times New Roman"/>
          <w:b/>
          <w:bCs/>
          <w:color w:val="000000" w:themeColor="text1"/>
          <w:sz w:val="24"/>
        </w:rPr>
        <w:t>）《承装（修、试）电力设施许可证》四级及以上资质原件；</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6</w:t>
      </w:r>
      <w:r>
        <w:rPr>
          <w:rFonts w:ascii="Times New Roman" w:hAnsi="Times New Roman"/>
          <w:b/>
          <w:bCs/>
          <w:color w:val="000000" w:themeColor="text1"/>
          <w:sz w:val="24"/>
        </w:rPr>
        <w:t>）安全生产许可证原件；</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7</w:t>
      </w:r>
      <w:r>
        <w:rPr>
          <w:rFonts w:ascii="Times New Roman" w:hAnsi="Times New Roman"/>
          <w:b/>
          <w:bCs/>
          <w:color w:val="000000" w:themeColor="text1"/>
          <w:sz w:val="24"/>
        </w:rPr>
        <w:t>）项目经理机电工程二级及以上（含二级）注册建造师执业资格证书原件，有效的安全生产考核合格证书（</w:t>
      </w:r>
      <w:r>
        <w:rPr>
          <w:rFonts w:ascii="Times New Roman" w:hAnsi="Times New Roman"/>
          <w:b/>
          <w:bCs/>
          <w:color w:val="000000" w:themeColor="text1"/>
          <w:sz w:val="24"/>
        </w:rPr>
        <w:t>B</w:t>
      </w:r>
      <w:r>
        <w:rPr>
          <w:rFonts w:ascii="Times New Roman" w:hAnsi="Times New Roman"/>
          <w:b/>
          <w:bCs/>
          <w:color w:val="000000" w:themeColor="text1"/>
          <w:sz w:val="24"/>
        </w:rPr>
        <w:t>证）原件；</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8</w:t>
      </w:r>
      <w:r>
        <w:rPr>
          <w:rFonts w:ascii="Times New Roman" w:hAnsi="Times New Roman"/>
          <w:b/>
          <w:bCs/>
          <w:color w:val="000000" w:themeColor="text1"/>
          <w:sz w:val="24"/>
        </w:rPr>
        <w:t>）信用中国（</w:t>
      </w:r>
      <w:hyperlink r:id="rId18" w:history="1">
        <w:r>
          <w:rPr>
            <w:rStyle w:val="af8"/>
            <w:rFonts w:ascii="Times New Roman" w:hAnsi="Times New Roman"/>
            <w:b/>
            <w:bCs/>
            <w:sz w:val="24"/>
          </w:rPr>
          <w:t>www.creditchina.gov.cn</w:t>
        </w:r>
      </w:hyperlink>
      <w:r>
        <w:rPr>
          <w:rFonts w:ascii="Times New Roman" w:hAnsi="Times New Roman"/>
          <w:b/>
          <w:bCs/>
          <w:color w:val="000000" w:themeColor="text1"/>
          <w:sz w:val="24"/>
        </w:rPr>
        <w:t>）查询截图加盖单位公章；</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9</w:t>
      </w:r>
      <w:r>
        <w:rPr>
          <w:rFonts w:ascii="Times New Roman" w:hAnsi="Times New Roman"/>
          <w:b/>
          <w:bCs/>
          <w:color w:val="000000" w:themeColor="text1"/>
          <w:sz w:val="24"/>
        </w:rPr>
        <w:t>）中国政府采购网（</w:t>
      </w:r>
      <w:r>
        <w:rPr>
          <w:rFonts w:ascii="Times New Roman" w:hAnsi="Times New Roman"/>
          <w:b/>
          <w:bCs/>
          <w:color w:val="000000" w:themeColor="text1"/>
          <w:sz w:val="24"/>
        </w:rPr>
        <w:t>www.ccgp.gov.cn</w:t>
      </w:r>
      <w:r>
        <w:rPr>
          <w:rFonts w:ascii="Times New Roman" w:hAnsi="Times New Roman"/>
          <w:b/>
          <w:bCs/>
          <w:color w:val="000000" w:themeColor="text1"/>
          <w:sz w:val="24"/>
        </w:rPr>
        <w:t>）查询截图加盖单位公章；</w:t>
      </w:r>
    </w:p>
    <w:p w:rsidR="00341FC2" w:rsidRDefault="005D0478">
      <w:pPr>
        <w:widowControl/>
        <w:adjustRightInd w:val="0"/>
        <w:snapToGrid w:val="0"/>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w:t>
      </w:r>
      <w:r>
        <w:rPr>
          <w:rFonts w:ascii="Times New Roman" w:hAnsi="Times New Roman"/>
          <w:b/>
          <w:bCs/>
          <w:color w:val="000000" w:themeColor="text1"/>
          <w:sz w:val="24"/>
        </w:rPr>
        <w:t>10</w:t>
      </w:r>
      <w:r>
        <w:rPr>
          <w:rFonts w:ascii="Times New Roman" w:hAnsi="Times New Roman"/>
          <w:b/>
          <w:bCs/>
          <w:color w:val="000000" w:themeColor="text1"/>
          <w:sz w:val="24"/>
        </w:rPr>
        <w:t>）国家企业信用信息公示系统（</w:t>
      </w:r>
      <w:r>
        <w:rPr>
          <w:rFonts w:ascii="Times New Roman" w:hAnsi="Times New Roman"/>
          <w:b/>
          <w:bCs/>
          <w:color w:val="000000" w:themeColor="text1"/>
          <w:sz w:val="24"/>
        </w:rPr>
        <w:t>www.gsxt.gov.cn</w:t>
      </w:r>
      <w:r>
        <w:rPr>
          <w:rFonts w:ascii="Times New Roman" w:hAnsi="Times New Roman"/>
          <w:b/>
          <w:bCs/>
          <w:color w:val="000000" w:themeColor="text1"/>
          <w:sz w:val="24"/>
        </w:rPr>
        <w:t>）查询截图加盖单位公章。</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说明：</w:t>
      </w:r>
    </w:p>
    <w:p w:rsidR="00341FC2" w:rsidRDefault="005D0478">
      <w:pPr>
        <w:numPr>
          <w:ilvl w:val="0"/>
          <w:numId w:val="5"/>
        </w:numPr>
        <w:spacing w:line="400" w:lineRule="exact"/>
        <w:ind w:firstLineChars="200" w:firstLine="482"/>
        <w:rPr>
          <w:rFonts w:ascii="Times New Roman" w:hAnsi="Times New Roman"/>
          <w:b/>
          <w:bCs/>
          <w:color w:val="000000" w:themeColor="text1"/>
          <w:sz w:val="24"/>
          <w:u w:val="single"/>
        </w:rPr>
      </w:pPr>
      <w:r>
        <w:rPr>
          <w:rFonts w:ascii="Times New Roman" w:hAnsi="Times New Roman"/>
          <w:b/>
          <w:bCs/>
          <w:color w:val="000000" w:themeColor="text1"/>
          <w:sz w:val="24"/>
          <w:u w:val="single"/>
        </w:rPr>
        <w:t>（</w:t>
      </w:r>
      <w:r>
        <w:rPr>
          <w:rFonts w:ascii="Times New Roman" w:hAnsi="Times New Roman"/>
          <w:b/>
          <w:bCs/>
          <w:color w:val="000000" w:themeColor="text1"/>
          <w:sz w:val="24"/>
          <w:u w:val="single"/>
        </w:rPr>
        <w:t>1</w:t>
      </w:r>
      <w:r>
        <w:rPr>
          <w:rFonts w:ascii="Times New Roman" w:hAnsi="Times New Roman"/>
          <w:b/>
          <w:bCs/>
          <w:color w:val="000000" w:themeColor="text1"/>
          <w:sz w:val="24"/>
          <w:u w:val="single"/>
        </w:rPr>
        <w:t>）</w:t>
      </w:r>
      <w:r>
        <w:rPr>
          <w:rFonts w:ascii="Times New Roman" w:hAnsi="Times New Roman"/>
          <w:b/>
          <w:bCs/>
          <w:color w:val="000000" w:themeColor="text1"/>
          <w:sz w:val="24"/>
          <w:u w:val="single"/>
        </w:rPr>
        <w:t>-</w:t>
      </w:r>
      <w:r>
        <w:rPr>
          <w:rFonts w:ascii="Times New Roman" w:hAnsi="Times New Roman"/>
          <w:b/>
          <w:bCs/>
          <w:color w:val="000000" w:themeColor="text1"/>
          <w:sz w:val="24"/>
          <w:u w:val="single"/>
        </w:rPr>
        <w:t>（</w:t>
      </w:r>
      <w:r>
        <w:rPr>
          <w:rFonts w:ascii="Times New Roman" w:hAnsi="Times New Roman"/>
          <w:b/>
          <w:bCs/>
          <w:color w:val="000000" w:themeColor="text1"/>
          <w:sz w:val="24"/>
          <w:u w:val="single"/>
        </w:rPr>
        <w:t>10</w:t>
      </w:r>
      <w:r>
        <w:rPr>
          <w:rFonts w:ascii="Times New Roman" w:hAnsi="Times New Roman"/>
          <w:b/>
          <w:bCs/>
          <w:color w:val="000000" w:themeColor="text1"/>
          <w:sz w:val="24"/>
          <w:u w:val="single"/>
        </w:rPr>
        <w:t>）项为投标</w:t>
      </w:r>
      <w:proofErr w:type="gramStart"/>
      <w:r>
        <w:rPr>
          <w:rFonts w:ascii="Times New Roman" w:hAnsi="Times New Roman"/>
          <w:b/>
          <w:bCs/>
          <w:color w:val="000000" w:themeColor="text1"/>
          <w:sz w:val="24"/>
          <w:u w:val="single"/>
        </w:rPr>
        <w:t>时资格</w:t>
      </w:r>
      <w:proofErr w:type="gramEnd"/>
      <w:r>
        <w:rPr>
          <w:rFonts w:ascii="Times New Roman" w:hAnsi="Times New Roman"/>
          <w:b/>
          <w:bCs/>
          <w:color w:val="000000" w:themeColor="text1"/>
          <w:sz w:val="24"/>
          <w:u w:val="single"/>
        </w:rPr>
        <w:t>审查的必备条件，供应商必须按要求现场单独提交，其中（</w:t>
      </w:r>
      <w:r>
        <w:rPr>
          <w:rFonts w:ascii="Times New Roman" w:hAnsi="Times New Roman"/>
          <w:b/>
          <w:bCs/>
          <w:color w:val="000000" w:themeColor="text1"/>
          <w:sz w:val="24"/>
          <w:u w:val="single"/>
        </w:rPr>
        <w:t>7</w:t>
      </w:r>
      <w:r>
        <w:rPr>
          <w:rFonts w:ascii="Times New Roman" w:hAnsi="Times New Roman"/>
          <w:b/>
          <w:bCs/>
          <w:color w:val="000000" w:themeColor="text1"/>
          <w:sz w:val="24"/>
          <w:u w:val="single"/>
        </w:rPr>
        <w:t>）项</w:t>
      </w:r>
      <w:proofErr w:type="gramStart"/>
      <w:r>
        <w:rPr>
          <w:rFonts w:ascii="Times New Roman" w:hAnsi="Times New Roman"/>
          <w:b/>
          <w:bCs/>
          <w:color w:val="000000" w:themeColor="text1"/>
          <w:sz w:val="24"/>
          <w:u w:val="single"/>
        </w:rPr>
        <w:t>中项目</w:t>
      </w:r>
      <w:proofErr w:type="gramEnd"/>
      <w:r>
        <w:rPr>
          <w:rFonts w:ascii="Times New Roman" w:hAnsi="Times New Roman"/>
          <w:b/>
          <w:bCs/>
          <w:color w:val="000000" w:themeColor="text1"/>
          <w:sz w:val="24"/>
          <w:u w:val="single"/>
        </w:rPr>
        <w:t>经理必须与</w:t>
      </w:r>
      <w:proofErr w:type="gramStart"/>
      <w:r>
        <w:rPr>
          <w:rFonts w:ascii="Times New Roman" w:hAnsi="Times New Roman"/>
          <w:b/>
          <w:bCs/>
          <w:color w:val="000000" w:themeColor="text1"/>
          <w:sz w:val="24"/>
          <w:u w:val="single"/>
        </w:rPr>
        <w:t>获取磋商</w:t>
      </w:r>
      <w:proofErr w:type="gramEnd"/>
      <w:r>
        <w:rPr>
          <w:rFonts w:ascii="Times New Roman" w:hAnsi="Times New Roman"/>
          <w:b/>
          <w:bCs/>
          <w:color w:val="000000" w:themeColor="text1"/>
          <w:sz w:val="24"/>
          <w:u w:val="single"/>
        </w:rPr>
        <w:t>文件时提供的项目经理为同一人。</w:t>
      </w:r>
    </w:p>
    <w:p w:rsidR="00341FC2" w:rsidRDefault="005D0478">
      <w:pPr>
        <w:spacing w:line="400" w:lineRule="exact"/>
        <w:ind w:firstLineChars="200" w:firstLine="482"/>
        <w:rPr>
          <w:rFonts w:ascii="Times New Roman" w:hAnsi="Times New Roman"/>
          <w:b/>
          <w:bCs/>
          <w:color w:val="000000" w:themeColor="text1"/>
          <w:sz w:val="24"/>
          <w:u w:val="single"/>
        </w:rPr>
      </w:pPr>
      <w:r>
        <w:rPr>
          <w:rFonts w:ascii="Times New Roman" w:hAnsi="Times New Roman"/>
          <w:b/>
          <w:bCs/>
          <w:color w:val="000000" w:themeColor="text1"/>
          <w:sz w:val="24"/>
        </w:rPr>
        <w:t>2</w:t>
      </w:r>
      <w:r>
        <w:rPr>
          <w:rFonts w:ascii="Times New Roman" w:hAnsi="Times New Roman"/>
          <w:b/>
          <w:bCs/>
          <w:color w:val="000000" w:themeColor="text1"/>
          <w:sz w:val="24"/>
        </w:rPr>
        <w:t>、</w:t>
      </w:r>
      <w:r>
        <w:rPr>
          <w:rFonts w:ascii="Times New Roman" w:hAnsi="Times New Roman"/>
          <w:b/>
          <w:bCs/>
          <w:color w:val="000000" w:themeColor="text1"/>
          <w:sz w:val="24"/>
          <w:u w:val="single"/>
        </w:rPr>
        <w:t>开标查验时监督人核查材料，如果提供不全或密封在磋商申请文件里，则视为对竞争性磋商文件资格审查内容的不响应，投标将被拒绝（不接受二次提供）。</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20.3</w:t>
      </w:r>
      <w:r>
        <w:rPr>
          <w:rFonts w:ascii="Times New Roman" w:hAnsi="Times New Roman"/>
          <w:color w:val="000000" w:themeColor="text1"/>
          <w:sz w:val="24"/>
        </w:rPr>
        <w:t>开标由采购代理机构工作人员主持，并做好录音、录像工作；录音录像应当清晰可辨，音像资料作为采购文件一并存档。</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20.4</w:t>
      </w:r>
      <w:r>
        <w:rPr>
          <w:rFonts w:ascii="Times New Roman" w:hAnsi="Times New Roman"/>
          <w:color w:val="000000" w:themeColor="text1"/>
          <w:sz w:val="24"/>
        </w:rPr>
        <w:t>开标和唱标的顺序，按照</w:t>
      </w:r>
      <w:proofErr w:type="gramStart"/>
      <w:r>
        <w:rPr>
          <w:rFonts w:ascii="Times New Roman" w:hAnsi="Times New Roman"/>
          <w:color w:val="000000" w:themeColor="text1"/>
          <w:sz w:val="24"/>
        </w:rPr>
        <w:t>递交磋商</w:t>
      </w:r>
      <w:proofErr w:type="gramEnd"/>
      <w:r>
        <w:rPr>
          <w:rFonts w:ascii="Times New Roman" w:hAnsi="Times New Roman"/>
          <w:color w:val="000000" w:themeColor="text1"/>
          <w:sz w:val="24"/>
        </w:rPr>
        <w:t>申请文件的逆顺序依次进行。</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20.5 </w:t>
      </w:r>
      <w:r>
        <w:rPr>
          <w:rFonts w:ascii="Times New Roman" w:hAnsi="Times New Roman"/>
          <w:color w:val="000000" w:themeColor="text1"/>
          <w:sz w:val="24"/>
        </w:rPr>
        <w:t>开始唱标前，由采购监督人随机抽取的供应商代表检查各供应商磋商申请文件的密封情况，确认无误后，由采购代理机构工作人员当众拆封，宣读供应商的名称、投标价格和竞争性磋商文件规定的需要宣布的其它内容并记录。</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供应商不足</w:t>
      </w:r>
      <w:r>
        <w:rPr>
          <w:rFonts w:ascii="Times New Roman" w:hAnsi="Times New Roman"/>
          <w:color w:val="000000" w:themeColor="text1"/>
          <w:sz w:val="24"/>
        </w:rPr>
        <w:t>3</w:t>
      </w:r>
      <w:r>
        <w:rPr>
          <w:rFonts w:ascii="Times New Roman" w:hAnsi="Times New Roman"/>
          <w:color w:val="000000" w:themeColor="text1"/>
          <w:sz w:val="24"/>
        </w:rPr>
        <w:t>家的，不得开标。</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20.6</w:t>
      </w:r>
      <w:r>
        <w:rPr>
          <w:rFonts w:ascii="Times New Roman" w:hAnsi="Times New Roman"/>
          <w:color w:val="000000" w:themeColor="text1"/>
          <w:sz w:val="24"/>
        </w:rPr>
        <w:t>开标过程应当由采购人或者采购代理机构负责记录，由参加开标的各供应商代表和相关工作人员签字确认后随采购文件一并存档。</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供应商未参加开标的，视同认可开标结果。</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lastRenderedPageBreak/>
        <w:t xml:space="preserve">20.7  </w:t>
      </w:r>
      <w:r>
        <w:rPr>
          <w:rFonts w:ascii="Times New Roman" w:hAnsi="Times New Roman"/>
          <w:color w:val="000000" w:themeColor="text1"/>
          <w:sz w:val="24"/>
        </w:rPr>
        <w:t>有下列情形之一的，视为供应商串通投标，其投标无效：</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(1)</w:t>
      </w:r>
      <w:r>
        <w:rPr>
          <w:rFonts w:ascii="Times New Roman" w:hAnsi="Times New Roman"/>
          <w:color w:val="000000" w:themeColor="text1"/>
          <w:sz w:val="24"/>
        </w:rPr>
        <w:t>不同供应商的磋商申请文件由同一单位或者个人编制；</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(2) </w:t>
      </w:r>
      <w:r>
        <w:rPr>
          <w:rFonts w:ascii="Times New Roman" w:hAnsi="Times New Roman"/>
          <w:color w:val="000000" w:themeColor="text1"/>
          <w:sz w:val="24"/>
        </w:rPr>
        <w:t>不同供应商委托同一单位或者个人办理投标事宜；</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(3) </w:t>
      </w:r>
      <w:r>
        <w:rPr>
          <w:rFonts w:ascii="Times New Roman" w:hAnsi="Times New Roman"/>
          <w:color w:val="000000" w:themeColor="text1"/>
          <w:sz w:val="24"/>
        </w:rPr>
        <w:t>不同供应商的磋商申请文件载明的项目管理成员或者联系人员为同一人；</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(4) </w:t>
      </w:r>
      <w:r>
        <w:rPr>
          <w:rFonts w:ascii="Times New Roman" w:hAnsi="Times New Roman"/>
          <w:color w:val="000000" w:themeColor="text1"/>
          <w:sz w:val="24"/>
        </w:rPr>
        <w:t>不同供应商的磋商申请文件异常一致或者投标报价呈规律性差异；</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(5) </w:t>
      </w:r>
      <w:r>
        <w:rPr>
          <w:rFonts w:ascii="Times New Roman" w:hAnsi="Times New Roman"/>
          <w:color w:val="000000" w:themeColor="text1"/>
          <w:sz w:val="24"/>
        </w:rPr>
        <w:t>不同供应商的磋商申请文件相互混装；</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(6)</w:t>
      </w:r>
      <w:r>
        <w:rPr>
          <w:rFonts w:ascii="Times New Roman" w:hAnsi="Times New Roman"/>
          <w:color w:val="000000" w:themeColor="text1"/>
          <w:sz w:val="24"/>
        </w:rPr>
        <w:t>不同供应商的投标保证金从同一单位或者个人的账户转出。</w:t>
      </w:r>
    </w:p>
    <w:p w:rsidR="00341FC2" w:rsidRDefault="00341FC2">
      <w:pPr>
        <w:spacing w:line="400" w:lineRule="exact"/>
        <w:ind w:firstLineChars="200" w:firstLine="643"/>
        <w:jc w:val="left"/>
        <w:rPr>
          <w:rFonts w:ascii="Times New Roman" w:hAnsi="Times New Roman"/>
          <w:b/>
          <w:color w:val="000000" w:themeColor="text1"/>
          <w:sz w:val="32"/>
          <w:szCs w:val="32"/>
        </w:rPr>
      </w:pPr>
    </w:p>
    <w:p w:rsidR="00341FC2" w:rsidRDefault="00341FC2">
      <w:pPr>
        <w:spacing w:line="400" w:lineRule="exact"/>
        <w:ind w:left="480" w:firstLineChars="200" w:firstLine="643"/>
        <w:jc w:val="center"/>
        <w:rPr>
          <w:rFonts w:ascii="Times New Roman" w:hAnsi="Times New Roman"/>
          <w:b/>
          <w:color w:val="000000" w:themeColor="text1"/>
          <w:sz w:val="32"/>
          <w:szCs w:val="32"/>
        </w:rPr>
      </w:pPr>
    </w:p>
    <w:p w:rsidR="00341FC2" w:rsidRDefault="005D0478">
      <w:pPr>
        <w:spacing w:line="400" w:lineRule="exact"/>
        <w:ind w:left="480"/>
        <w:jc w:val="center"/>
        <w:outlineLvl w:val="1"/>
        <w:rPr>
          <w:rFonts w:ascii="Times New Roman" w:hAnsi="Times New Roman"/>
          <w:b/>
          <w:color w:val="000000" w:themeColor="text1"/>
          <w:sz w:val="36"/>
          <w:szCs w:val="32"/>
        </w:rPr>
      </w:pPr>
      <w:bookmarkStart w:id="63" w:name="_Toc30016"/>
      <w:r>
        <w:rPr>
          <w:rFonts w:ascii="Times New Roman" w:hAnsi="Times New Roman"/>
          <w:b/>
          <w:color w:val="000000" w:themeColor="text1"/>
          <w:sz w:val="36"/>
          <w:szCs w:val="32"/>
        </w:rPr>
        <w:t>第六章</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评</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标</w:t>
      </w:r>
      <w:bookmarkEnd w:id="63"/>
    </w:p>
    <w:p w:rsidR="00341FC2" w:rsidRDefault="00341FC2">
      <w:pPr>
        <w:spacing w:line="400" w:lineRule="exact"/>
        <w:ind w:left="480"/>
        <w:jc w:val="center"/>
        <w:rPr>
          <w:rFonts w:ascii="Times New Roman" w:hAnsi="Times New Roman"/>
          <w:b/>
          <w:color w:val="000000" w:themeColor="text1"/>
          <w:sz w:val="32"/>
          <w:szCs w:val="32"/>
        </w:rPr>
      </w:pPr>
    </w:p>
    <w:p w:rsidR="00341FC2" w:rsidRDefault="005D0478">
      <w:pPr>
        <w:spacing w:line="400" w:lineRule="exact"/>
        <w:jc w:val="left"/>
        <w:rPr>
          <w:rFonts w:ascii="Times New Roman" w:hAnsi="Times New Roman"/>
          <w:b/>
          <w:color w:val="000000" w:themeColor="text1"/>
          <w:sz w:val="32"/>
          <w:szCs w:val="32"/>
        </w:rPr>
      </w:pPr>
      <w:r>
        <w:rPr>
          <w:rFonts w:ascii="Times New Roman" w:hAnsi="Times New Roman"/>
          <w:b/>
          <w:color w:val="000000" w:themeColor="text1"/>
          <w:sz w:val="32"/>
          <w:szCs w:val="32"/>
        </w:rPr>
        <w:t xml:space="preserve">   </w:t>
      </w:r>
      <w:r>
        <w:rPr>
          <w:rFonts w:ascii="Times New Roman" w:hAnsi="Times New Roman"/>
          <w:b/>
          <w:color w:val="000000" w:themeColor="text1"/>
          <w:sz w:val="24"/>
        </w:rPr>
        <w:t>21.</w:t>
      </w:r>
      <w:r>
        <w:rPr>
          <w:rFonts w:ascii="Times New Roman" w:hAnsi="Times New Roman"/>
          <w:b/>
          <w:color w:val="000000" w:themeColor="text1"/>
          <w:sz w:val="24"/>
          <w:u w:val="single"/>
        </w:rPr>
        <w:t>竞争性磋商小组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21.1 </w:t>
      </w:r>
      <w:r>
        <w:rPr>
          <w:rFonts w:ascii="Times New Roman" w:hAnsi="Times New Roman"/>
          <w:color w:val="000000" w:themeColor="text1"/>
          <w:spacing w:val="-2"/>
          <w:sz w:val="24"/>
        </w:rPr>
        <w:t>采购人将根据《中华人民共和国政府采购法》的规定，依法组建本次招标的竞争性磋商小组，负责本次招标的评审、评标等活动。竞争性磋商小组负责向采购人推荐中标候选人或者根据采购人的授权直接确定中标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21.2 </w:t>
      </w:r>
      <w:r>
        <w:rPr>
          <w:rFonts w:ascii="Times New Roman" w:hAnsi="Times New Roman"/>
          <w:color w:val="000000" w:themeColor="text1"/>
          <w:spacing w:val="-2"/>
          <w:sz w:val="24"/>
        </w:rPr>
        <w:t>竞争性磋商小组成员名单在评标结果公告前必须保密。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21.3 </w:t>
      </w:r>
      <w:r>
        <w:rPr>
          <w:rFonts w:ascii="Times New Roman" w:hAnsi="Times New Roman"/>
          <w:color w:val="000000" w:themeColor="text1"/>
          <w:spacing w:val="-2"/>
          <w:sz w:val="24"/>
        </w:rPr>
        <w:t>竞争性磋商小组由采购人代表和评审专家组成，成员人数应当为三人以上单数，其中评审专家不得少于成员总数的三分之二。</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21.4</w:t>
      </w:r>
      <w:r>
        <w:rPr>
          <w:rFonts w:ascii="Times New Roman" w:hAnsi="Times New Roman"/>
          <w:color w:val="000000" w:themeColor="text1"/>
          <w:spacing w:val="-2"/>
          <w:sz w:val="24"/>
        </w:rPr>
        <w:t>对技术复杂、专业性强的采购项目，通过随机方式难以确定合适评审专家的，经主管预算单位同意，采购人可以在专家</w:t>
      </w:r>
      <w:proofErr w:type="gramStart"/>
      <w:r>
        <w:rPr>
          <w:rFonts w:ascii="Times New Roman" w:hAnsi="Times New Roman"/>
          <w:color w:val="000000" w:themeColor="text1"/>
          <w:spacing w:val="-2"/>
          <w:sz w:val="24"/>
        </w:rPr>
        <w:t>库成员</w:t>
      </w:r>
      <w:proofErr w:type="gramEnd"/>
      <w:r>
        <w:rPr>
          <w:rFonts w:ascii="Times New Roman" w:hAnsi="Times New Roman"/>
          <w:color w:val="000000" w:themeColor="text1"/>
          <w:spacing w:val="-2"/>
          <w:sz w:val="24"/>
        </w:rPr>
        <w:t>中再次选定相应专业领域的评审专家。</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21.5</w:t>
      </w:r>
      <w:r>
        <w:rPr>
          <w:rFonts w:ascii="Times New Roman" w:hAnsi="Times New Roman"/>
          <w:color w:val="000000" w:themeColor="text1"/>
          <w:spacing w:val="-2"/>
          <w:sz w:val="24"/>
        </w:rPr>
        <w:t>评标中因评审成员缺席、回避或者健康等特殊原因导致竞争性磋商小组组成不符合规定的，采购人或者采购代理机构应当依法补足后继续评标。被更换的竞争性磋商小组成员所</w:t>
      </w:r>
      <w:proofErr w:type="gramStart"/>
      <w:r>
        <w:rPr>
          <w:rFonts w:ascii="Times New Roman" w:hAnsi="Times New Roman"/>
          <w:color w:val="000000" w:themeColor="text1"/>
          <w:spacing w:val="-2"/>
          <w:sz w:val="24"/>
        </w:rPr>
        <w:t>作出</w:t>
      </w:r>
      <w:proofErr w:type="gramEnd"/>
      <w:r>
        <w:rPr>
          <w:rFonts w:ascii="Times New Roman" w:hAnsi="Times New Roman"/>
          <w:color w:val="000000" w:themeColor="text1"/>
          <w:spacing w:val="-2"/>
          <w:sz w:val="24"/>
        </w:rPr>
        <w:t>的评标意见无效。</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无法及时补足竞争性磋商小组成员的，采购人或者采购代理机构应当停止评标活动，封存所有磋商申请文件和开标、评标资料，依法重新组建竞争性磋商小组进行评标。原竞争性磋商小组所</w:t>
      </w:r>
      <w:proofErr w:type="gramStart"/>
      <w:r>
        <w:rPr>
          <w:rFonts w:ascii="Times New Roman" w:hAnsi="Times New Roman"/>
          <w:color w:val="000000" w:themeColor="text1"/>
          <w:spacing w:val="-2"/>
          <w:sz w:val="24"/>
        </w:rPr>
        <w:t>作出</w:t>
      </w:r>
      <w:proofErr w:type="gramEnd"/>
      <w:r>
        <w:rPr>
          <w:rFonts w:ascii="Times New Roman" w:hAnsi="Times New Roman"/>
          <w:color w:val="000000" w:themeColor="text1"/>
          <w:spacing w:val="-2"/>
          <w:sz w:val="24"/>
        </w:rPr>
        <w:t>的评标意见无效。</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采购人或者采购代理机构应当将变更、重新组建竞争性磋商小组的情况予以记录，并随采购文件一并存档。</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21.6</w:t>
      </w:r>
      <w:r>
        <w:rPr>
          <w:rFonts w:ascii="Times New Roman" w:hAnsi="Times New Roman"/>
          <w:color w:val="000000" w:themeColor="text1"/>
          <w:spacing w:val="-2"/>
          <w:sz w:val="24"/>
        </w:rPr>
        <w:t>评标专家应符合下列条件：</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21.6.1</w:t>
      </w:r>
      <w:r>
        <w:rPr>
          <w:rFonts w:ascii="Times New Roman" w:hAnsi="Times New Roman"/>
          <w:color w:val="000000" w:themeColor="text1"/>
          <w:spacing w:val="-2"/>
          <w:sz w:val="24"/>
        </w:rPr>
        <w:t>具有良好的职业道德，廉洁自律，遵纪守法，无行贿、受贿、欺诈等不良信用记录；</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21.6.2</w:t>
      </w:r>
      <w:r>
        <w:rPr>
          <w:rFonts w:ascii="Times New Roman" w:hAnsi="Times New Roman"/>
          <w:color w:val="000000" w:themeColor="text1"/>
          <w:spacing w:val="-2"/>
          <w:sz w:val="24"/>
        </w:rPr>
        <w:t>具有高级专业技术职称或从事相关领域工作满</w:t>
      </w:r>
      <w:r>
        <w:rPr>
          <w:rFonts w:ascii="Times New Roman" w:hAnsi="Times New Roman"/>
          <w:color w:val="000000" w:themeColor="text1"/>
          <w:spacing w:val="-2"/>
          <w:sz w:val="24"/>
        </w:rPr>
        <w:t>8</w:t>
      </w:r>
      <w:r>
        <w:rPr>
          <w:rFonts w:ascii="Times New Roman" w:hAnsi="Times New Roman"/>
          <w:color w:val="000000" w:themeColor="text1"/>
          <w:spacing w:val="-2"/>
          <w:sz w:val="24"/>
        </w:rPr>
        <w:t>年具有同等专业水平的中级专业技术职称；</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lastRenderedPageBreak/>
        <w:t xml:space="preserve">21.6.3 </w:t>
      </w:r>
      <w:r>
        <w:rPr>
          <w:rFonts w:ascii="Times New Roman" w:hAnsi="Times New Roman"/>
          <w:color w:val="000000" w:themeColor="text1"/>
          <w:spacing w:val="-2"/>
          <w:sz w:val="24"/>
        </w:rPr>
        <w:t>熟悉政府采购相关政策法规；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21.6.4</w:t>
      </w:r>
      <w:r>
        <w:rPr>
          <w:rFonts w:ascii="Times New Roman" w:hAnsi="Times New Roman"/>
          <w:color w:val="000000" w:themeColor="text1"/>
          <w:spacing w:val="-2"/>
          <w:sz w:val="24"/>
        </w:rPr>
        <w:t>承诺以独立身份参加评审工作，依法履行评审专家工作职责并承担相应法律责任的中国公民；</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21.6.5 </w:t>
      </w:r>
      <w:r>
        <w:rPr>
          <w:rFonts w:ascii="Times New Roman" w:hAnsi="Times New Roman"/>
          <w:color w:val="000000" w:themeColor="text1"/>
          <w:spacing w:val="-2"/>
          <w:sz w:val="24"/>
        </w:rPr>
        <w:t>身体健康，能够承担评审工作；</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21.6.6 </w:t>
      </w:r>
      <w:r>
        <w:rPr>
          <w:rFonts w:ascii="Times New Roman" w:hAnsi="Times New Roman"/>
          <w:color w:val="000000" w:themeColor="text1"/>
          <w:spacing w:val="-2"/>
          <w:sz w:val="24"/>
        </w:rPr>
        <w:t>申请成为评审专家前三年内，无《政府采购评审专家管理办法》中规定的不良行为记录。有下列情形之一的，不得担任竞争性磋商小组成员：</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参加采购活动前三年内，与供应</w:t>
      </w:r>
      <w:proofErr w:type="gramStart"/>
      <w:r>
        <w:rPr>
          <w:rFonts w:ascii="Times New Roman" w:hAnsi="Times New Roman"/>
          <w:color w:val="000000" w:themeColor="text1"/>
          <w:spacing w:val="-2"/>
          <w:sz w:val="24"/>
        </w:rPr>
        <w:t>商存在</w:t>
      </w:r>
      <w:proofErr w:type="gramEnd"/>
      <w:r>
        <w:rPr>
          <w:rFonts w:ascii="Times New Roman" w:hAnsi="Times New Roman"/>
          <w:color w:val="000000" w:themeColor="text1"/>
          <w:spacing w:val="-2"/>
          <w:sz w:val="24"/>
        </w:rPr>
        <w:t>劳动关系，或者担任</w:t>
      </w:r>
      <w:proofErr w:type="gramStart"/>
      <w:r>
        <w:rPr>
          <w:rFonts w:ascii="Times New Roman" w:hAnsi="Times New Roman"/>
          <w:color w:val="000000" w:themeColor="text1"/>
          <w:spacing w:val="-2"/>
          <w:sz w:val="24"/>
        </w:rPr>
        <w:t>过供应</w:t>
      </w:r>
      <w:proofErr w:type="gramEnd"/>
      <w:r>
        <w:rPr>
          <w:rFonts w:ascii="Times New Roman" w:hAnsi="Times New Roman"/>
          <w:color w:val="000000" w:themeColor="text1"/>
          <w:spacing w:val="-2"/>
          <w:sz w:val="24"/>
        </w:rPr>
        <w:t>商的董事、监事</w:t>
      </w:r>
      <w:r>
        <w:rPr>
          <w:rFonts w:ascii="Times New Roman" w:hAnsi="Times New Roman"/>
          <w:color w:val="000000" w:themeColor="text1"/>
          <w:spacing w:val="-2"/>
          <w:sz w:val="24"/>
        </w:rPr>
        <w:t>,</w:t>
      </w:r>
      <w:r>
        <w:rPr>
          <w:rFonts w:ascii="Times New Roman" w:hAnsi="Times New Roman"/>
          <w:color w:val="000000" w:themeColor="text1"/>
          <w:spacing w:val="-2"/>
          <w:sz w:val="24"/>
        </w:rPr>
        <w:t>或者是供应商的控股股东或实际控制人；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w:t>
      </w:r>
      <w:r>
        <w:rPr>
          <w:rFonts w:ascii="Times New Roman" w:hAnsi="Times New Roman"/>
          <w:color w:val="000000" w:themeColor="text1"/>
          <w:spacing w:val="-2"/>
          <w:sz w:val="24"/>
        </w:rPr>
        <w:t>与供应商的法定代表人或者负责人有夫妻、直系血亲、三代以内旁系血亲或者近姻亲关系；</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w:t>
      </w:r>
      <w:r>
        <w:rPr>
          <w:rFonts w:ascii="Times New Roman" w:hAnsi="Times New Roman"/>
          <w:color w:val="000000" w:themeColor="text1"/>
          <w:spacing w:val="-2"/>
          <w:sz w:val="24"/>
        </w:rPr>
        <w:t>与服务商有其它可能影响政府采购活动公平、公正进行的关系。</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21.7 </w:t>
      </w:r>
      <w:r>
        <w:rPr>
          <w:rFonts w:ascii="Times New Roman" w:hAnsi="Times New Roman"/>
          <w:color w:val="000000" w:themeColor="text1"/>
          <w:spacing w:val="-2"/>
          <w:sz w:val="24"/>
        </w:rPr>
        <w:t>竞争性磋商小组负责具体评标事务，并独立履行下列职责：</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审查、评价磋商申请文件是否符合竞争性磋商文件的商务、技术等实质性要求；</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w:t>
      </w:r>
      <w:r>
        <w:rPr>
          <w:rFonts w:ascii="Times New Roman" w:hAnsi="Times New Roman"/>
          <w:color w:val="000000" w:themeColor="text1"/>
          <w:spacing w:val="-2"/>
          <w:sz w:val="24"/>
        </w:rPr>
        <w:t>要求供应商对磋商申请文件的有关事项</w:t>
      </w:r>
      <w:proofErr w:type="gramStart"/>
      <w:r>
        <w:rPr>
          <w:rFonts w:ascii="Times New Roman" w:hAnsi="Times New Roman"/>
          <w:color w:val="000000" w:themeColor="text1"/>
          <w:spacing w:val="-2"/>
          <w:sz w:val="24"/>
        </w:rPr>
        <w:t>作出</w:t>
      </w:r>
      <w:proofErr w:type="gramEnd"/>
      <w:r>
        <w:rPr>
          <w:rFonts w:ascii="Times New Roman" w:hAnsi="Times New Roman"/>
          <w:color w:val="000000" w:themeColor="text1"/>
          <w:spacing w:val="-2"/>
          <w:sz w:val="24"/>
        </w:rPr>
        <w:t>澄清或者说明；</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w:t>
      </w:r>
      <w:r>
        <w:rPr>
          <w:rFonts w:ascii="Times New Roman" w:hAnsi="Times New Roman"/>
          <w:color w:val="000000" w:themeColor="text1"/>
          <w:spacing w:val="-2"/>
          <w:sz w:val="24"/>
        </w:rPr>
        <w:t>对磋商申请文件进行比较和评价；</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(4)</w:t>
      </w:r>
      <w:r>
        <w:rPr>
          <w:rFonts w:ascii="Times New Roman" w:hAnsi="Times New Roman"/>
          <w:color w:val="000000" w:themeColor="text1"/>
          <w:spacing w:val="-2"/>
          <w:sz w:val="24"/>
        </w:rPr>
        <w:t>确定中标候选人名单，以及根据采购人委托直接确定中标人；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(5)</w:t>
      </w:r>
      <w:r>
        <w:rPr>
          <w:rFonts w:ascii="Times New Roman" w:hAnsi="Times New Roman"/>
          <w:color w:val="000000" w:themeColor="text1"/>
          <w:spacing w:val="-2"/>
          <w:sz w:val="24"/>
        </w:rPr>
        <w:t>向采购人、采购代理机构或者有关部门报告评标中发现的违法行为。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21.8</w:t>
      </w:r>
      <w:r>
        <w:rPr>
          <w:rFonts w:ascii="Times New Roman" w:hAnsi="Times New Roman"/>
          <w:color w:val="000000" w:themeColor="text1"/>
          <w:spacing w:val="-2"/>
          <w:sz w:val="24"/>
        </w:rPr>
        <w:t>竞争性磋商小组及其成员不得有下列行为：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确定参与评标至评标结束前私自接触供应商；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w:t>
      </w:r>
      <w:r>
        <w:rPr>
          <w:rFonts w:ascii="Times New Roman" w:hAnsi="Times New Roman"/>
          <w:color w:val="000000" w:themeColor="text1"/>
          <w:spacing w:val="-2"/>
          <w:sz w:val="24"/>
        </w:rPr>
        <w:t>接受供应商提出的与磋商申请文件不一致的澄清或者说明，本竞争性磋商文件第</w:t>
      </w:r>
      <w:r>
        <w:rPr>
          <w:rFonts w:ascii="Times New Roman" w:hAnsi="Times New Roman"/>
          <w:color w:val="000000" w:themeColor="text1"/>
          <w:spacing w:val="-2"/>
          <w:sz w:val="24"/>
        </w:rPr>
        <w:t>25.1</w:t>
      </w:r>
      <w:r>
        <w:rPr>
          <w:rFonts w:ascii="Times New Roman" w:hAnsi="Times New Roman"/>
          <w:color w:val="000000" w:themeColor="text1"/>
          <w:spacing w:val="-2"/>
          <w:sz w:val="24"/>
        </w:rPr>
        <w:t>款规定的情形除外；</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w:t>
      </w:r>
      <w:r>
        <w:rPr>
          <w:rFonts w:ascii="Times New Roman" w:hAnsi="Times New Roman"/>
          <w:color w:val="000000" w:themeColor="text1"/>
          <w:spacing w:val="-2"/>
          <w:sz w:val="24"/>
        </w:rPr>
        <w:t>违反评标纪律发表倾向性意见或者征询采购人的倾向性意见；</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(4)</w:t>
      </w:r>
      <w:r>
        <w:rPr>
          <w:rFonts w:ascii="Times New Roman" w:hAnsi="Times New Roman"/>
          <w:color w:val="000000" w:themeColor="text1"/>
          <w:spacing w:val="-2"/>
          <w:sz w:val="24"/>
        </w:rPr>
        <w:t>对需要专业判断的主观评审因素协商评分；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(5)</w:t>
      </w:r>
      <w:r>
        <w:rPr>
          <w:rFonts w:ascii="Times New Roman" w:hAnsi="Times New Roman"/>
          <w:color w:val="000000" w:themeColor="text1"/>
          <w:spacing w:val="-2"/>
          <w:sz w:val="24"/>
        </w:rPr>
        <w:t>在评标过程中擅离职守，影响评标程序正常进行的；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(6)</w:t>
      </w:r>
      <w:r>
        <w:rPr>
          <w:rFonts w:ascii="Times New Roman" w:hAnsi="Times New Roman"/>
          <w:color w:val="000000" w:themeColor="text1"/>
          <w:spacing w:val="-2"/>
          <w:sz w:val="24"/>
        </w:rPr>
        <w:t>记录、复制或者带走任何评标资料；</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(7)</w:t>
      </w:r>
      <w:r>
        <w:rPr>
          <w:rFonts w:ascii="Times New Roman" w:hAnsi="Times New Roman"/>
          <w:color w:val="000000" w:themeColor="text1"/>
          <w:spacing w:val="-2"/>
          <w:sz w:val="24"/>
        </w:rPr>
        <w:t>其它不遵守评标纪律的行为。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竞争性磋商小组成员有前款第</w:t>
      </w:r>
      <w:r>
        <w:rPr>
          <w:rFonts w:ascii="Times New Roman" w:hAnsi="Times New Roman"/>
          <w:color w:val="000000" w:themeColor="text1"/>
          <w:spacing w:val="-2"/>
          <w:sz w:val="24"/>
        </w:rPr>
        <w:t>(1)</w:t>
      </w:r>
      <w:r>
        <w:rPr>
          <w:rFonts w:ascii="Times New Roman" w:hAnsi="Times New Roman"/>
          <w:color w:val="000000" w:themeColor="text1"/>
          <w:spacing w:val="-2"/>
          <w:sz w:val="24"/>
        </w:rPr>
        <w:t>至</w:t>
      </w:r>
      <w:r>
        <w:rPr>
          <w:rFonts w:ascii="Times New Roman" w:hAnsi="Times New Roman"/>
          <w:color w:val="000000" w:themeColor="text1"/>
          <w:spacing w:val="-2"/>
          <w:sz w:val="24"/>
        </w:rPr>
        <w:t>(5)</w:t>
      </w:r>
      <w:r>
        <w:rPr>
          <w:rFonts w:ascii="Times New Roman" w:hAnsi="Times New Roman"/>
          <w:color w:val="000000" w:themeColor="text1"/>
          <w:spacing w:val="-2"/>
          <w:sz w:val="24"/>
        </w:rPr>
        <w:t>项行为之一的，其评审意见无效，并不得获取评审劳务报酬和报销异地评审差旅费。</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22.</w:t>
      </w:r>
      <w:r>
        <w:rPr>
          <w:rFonts w:ascii="Times New Roman" w:hAnsi="Times New Roman"/>
          <w:b/>
          <w:color w:val="000000" w:themeColor="text1"/>
          <w:sz w:val="24"/>
        </w:rPr>
        <w:t>评审过程的保密性</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22.1</w:t>
      </w:r>
      <w:r>
        <w:rPr>
          <w:rFonts w:ascii="Times New Roman" w:hAnsi="Times New Roman"/>
          <w:color w:val="000000" w:themeColor="text1"/>
          <w:spacing w:val="-2"/>
          <w:sz w:val="24"/>
        </w:rPr>
        <w:t>采购人、采购代理机构应当采取必要措施，保证评标在严格保密的情况下进行。除采购人代表、评标现场组织人员外，采购人的其它工作人员以及与评标工作无关的人员不得进入评标现场。</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有关人员对评标情况以及在评标过程中获悉的国家秘密、商业秘密负有保密责任。</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lastRenderedPageBreak/>
        <w:t xml:space="preserve">22.2 </w:t>
      </w:r>
      <w:r>
        <w:rPr>
          <w:rFonts w:ascii="Times New Roman" w:hAnsi="Times New Roman"/>
          <w:color w:val="000000" w:themeColor="text1"/>
          <w:spacing w:val="-2"/>
          <w:sz w:val="24"/>
        </w:rPr>
        <w:t>供应商在评审过程中，所进行的力图影响评审结果的以及不符合《中华人民共和国招标投标法》、《</w:t>
      </w:r>
      <w:hyperlink r:id="rId19" w:tgtFrame="https://www.baidu.com/_blank" w:history="1">
        <w:r>
          <w:rPr>
            <w:rFonts w:ascii="Times New Roman" w:hAnsi="Times New Roman"/>
            <w:color w:val="000000" w:themeColor="text1"/>
            <w:spacing w:val="-2"/>
            <w:sz w:val="24"/>
          </w:rPr>
          <w:t>中华人民共和国政府采购法</w:t>
        </w:r>
      </w:hyperlink>
      <w:r>
        <w:rPr>
          <w:rFonts w:ascii="Times New Roman" w:hAnsi="Times New Roman"/>
          <w:color w:val="000000" w:themeColor="text1"/>
          <w:spacing w:val="-2"/>
          <w:sz w:val="24"/>
        </w:rPr>
        <w:t>》以及本次招标的有关规定的活动，将被取消其中标资格。</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23</w:t>
      </w:r>
      <w:r>
        <w:rPr>
          <w:rFonts w:ascii="Times New Roman" w:hAnsi="Times New Roman"/>
          <w:b/>
          <w:color w:val="000000" w:themeColor="text1"/>
          <w:sz w:val="24"/>
        </w:rPr>
        <w:t>．评标的准备</w:t>
      </w:r>
    </w:p>
    <w:p w:rsidR="00341FC2" w:rsidRDefault="005D0478">
      <w:pPr>
        <w:spacing w:line="400" w:lineRule="exact"/>
        <w:ind w:firstLineChars="200" w:firstLine="472"/>
        <w:outlineLvl w:val="0"/>
        <w:rPr>
          <w:rFonts w:ascii="Times New Roman" w:hAnsi="Times New Roman"/>
          <w:color w:val="000000" w:themeColor="text1"/>
          <w:spacing w:val="-2"/>
          <w:sz w:val="24"/>
        </w:rPr>
      </w:pPr>
      <w:bookmarkStart w:id="64" w:name="_Toc16207"/>
      <w:bookmarkStart w:id="65" w:name="_Toc58"/>
      <w:bookmarkStart w:id="66" w:name="_Toc76985007"/>
      <w:r>
        <w:rPr>
          <w:rFonts w:ascii="Times New Roman" w:hAnsi="Times New Roman"/>
          <w:color w:val="000000" w:themeColor="text1"/>
          <w:spacing w:val="-2"/>
          <w:sz w:val="24"/>
        </w:rPr>
        <w:t xml:space="preserve">23.1  </w:t>
      </w:r>
      <w:r>
        <w:rPr>
          <w:rFonts w:ascii="Times New Roman" w:hAnsi="Times New Roman"/>
          <w:color w:val="000000" w:themeColor="text1"/>
          <w:spacing w:val="-2"/>
          <w:sz w:val="24"/>
        </w:rPr>
        <w:t>竞争性磋商小组成员应当熟悉并认真研究竞争性磋商文件，至少应了解和熟悉以下内容：</w:t>
      </w:r>
      <w:bookmarkEnd w:id="64"/>
      <w:bookmarkEnd w:id="65"/>
      <w:bookmarkEnd w:id="66"/>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23.1.1 </w:t>
      </w:r>
      <w:r>
        <w:rPr>
          <w:rFonts w:ascii="Times New Roman" w:hAnsi="Times New Roman"/>
          <w:color w:val="000000" w:themeColor="text1"/>
          <w:spacing w:val="-2"/>
          <w:sz w:val="24"/>
        </w:rPr>
        <w:t>招标目的。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23.1.2 </w:t>
      </w:r>
      <w:r>
        <w:rPr>
          <w:rFonts w:ascii="Times New Roman" w:hAnsi="Times New Roman"/>
          <w:color w:val="000000" w:themeColor="text1"/>
          <w:spacing w:val="-2"/>
          <w:sz w:val="24"/>
        </w:rPr>
        <w:t>招标项目的范围、性质。</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23.1.3 </w:t>
      </w:r>
      <w:r>
        <w:rPr>
          <w:rFonts w:ascii="Times New Roman" w:hAnsi="Times New Roman"/>
          <w:color w:val="000000" w:themeColor="text1"/>
          <w:spacing w:val="-2"/>
          <w:sz w:val="24"/>
        </w:rPr>
        <w:t>竞争性磋商文件中规定的主要技术要求、标准和商务条款。</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23.1.4 </w:t>
      </w:r>
      <w:r>
        <w:rPr>
          <w:rFonts w:ascii="Times New Roman" w:hAnsi="Times New Roman"/>
          <w:color w:val="000000" w:themeColor="text1"/>
          <w:spacing w:val="-2"/>
          <w:sz w:val="24"/>
        </w:rPr>
        <w:t>竞争性磋商文件规定的评标标准、评标方法和在评标过程中应考虑的相关因素。</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23.2  </w:t>
      </w:r>
      <w:r>
        <w:rPr>
          <w:rFonts w:ascii="Times New Roman" w:hAnsi="Times New Roman"/>
          <w:color w:val="000000" w:themeColor="text1"/>
          <w:spacing w:val="-2"/>
          <w:sz w:val="24"/>
        </w:rPr>
        <w:t>采购人应当向竞争性磋商小组提供评标所需的相关信息和数据。</w:t>
      </w:r>
    </w:p>
    <w:p w:rsidR="00341FC2" w:rsidRDefault="005D0478">
      <w:pPr>
        <w:spacing w:line="400" w:lineRule="exact"/>
        <w:ind w:firstLineChars="200" w:firstLine="472"/>
        <w:outlineLvl w:val="0"/>
        <w:rPr>
          <w:rFonts w:ascii="Times New Roman" w:hAnsi="Times New Roman"/>
          <w:color w:val="000000" w:themeColor="text1"/>
          <w:spacing w:val="-2"/>
          <w:sz w:val="24"/>
        </w:rPr>
      </w:pPr>
      <w:bookmarkStart w:id="67" w:name="_Toc8548"/>
      <w:bookmarkStart w:id="68" w:name="_Toc76985008"/>
      <w:bookmarkStart w:id="69" w:name="_Toc4404"/>
      <w:r>
        <w:rPr>
          <w:rFonts w:ascii="Times New Roman" w:hAnsi="Times New Roman"/>
          <w:color w:val="000000" w:themeColor="text1"/>
          <w:spacing w:val="-2"/>
          <w:sz w:val="24"/>
        </w:rPr>
        <w:t xml:space="preserve">23.3  </w:t>
      </w:r>
      <w:r>
        <w:rPr>
          <w:rFonts w:ascii="Times New Roman" w:hAnsi="Times New Roman"/>
          <w:color w:val="000000" w:themeColor="text1"/>
          <w:spacing w:val="-2"/>
          <w:sz w:val="24"/>
        </w:rPr>
        <w:t>竞争性磋商小组应当根据竞争性磋商文件规定的评标标准和方法，对磋商申请文件进行系统地评审和比较。竞争性磋商文件中没有规定的标准和方法不得作为评标的依据。</w:t>
      </w:r>
      <w:bookmarkEnd w:id="67"/>
      <w:bookmarkEnd w:id="68"/>
      <w:bookmarkEnd w:id="69"/>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24.</w:t>
      </w:r>
      <w:r>
        <w:rPr>
          <w:rFonts w:ascii="Times New Roman" w:hAnsi="Times New Roman"/>
          <w:b/>
          <w:color w:val="000000" w:themeColor="text1"/>
          <w:sz w:val="24"/>
        </w:rPr>
        <w:t>评审依据及评标办法</w:t>
      </w:r>
    </w:p>
    <w:p w:rsidR="00341FC2" w:rsidRDefault="005D0478">
      <w:pPr>
        <w:spacing w:line="400" w:lineRule="exact"/>
        <w:ind w:firstLineChars="200" w:firstLine="480"/>
        <w:outlineLvl w:val="0"/>
        <w:rPr>
          <w:rFonts w:ascii="Times New Roman" w:hAnsi="Times New Roman"/>
          <w:color w:val="000000" w:themeColor="text1"/>
          <w:sz w:val="24"/>
        </w:rPr>
      </w:pPr>
      <w:bookmarkStart w:id="70" w:name="_Toc28365"/>
      <w:bookmarkStart w:id="71" w:name="_Toc31080"/>
      <w:bookmarkStart w:id="72" w:name="_Toc76985009"/>
      <w:r>
        <w:rPr>
          <w:rFonts w:ascii="Times New Roman" w:hAnsi="Times New Roman"/>
          <w:color w:val="000000" w:themeColor="text1"/>
          <w:sz w:val="24"/>
        </w:rPr>
        <w:t xml:space="preserve">24.1 </w:t>
      </w:r>
      <w:r>
        <w:rPr>
          <w:rFonts w:ascii="Times New Roman" w:hAnsi="Times New Roman"/>
          <w:color w:val="000000" w:themeColor="text1"/>
          <w:sz w:val="24"/>
        </w:rPr>
        <w:t>评审的依据为竞争性磋商文件。</w:t>
      </w:r>
      <w:bookmarkEnd w:id="70"/>
      <w:bookmarkEnd w:id="71"/>
      <w:bookmarkEnd w:id="72"/>
    </w:p>
    <w:p w:rsidR="00341FC2" w:rsidRDefault="005D0478">
      <w:pPr>
        <w:spacing w:line="400" w:lineRule="exact"/>
        <w:ind w:firstLineChars="200" w:firstLine="480"/>
        <w:rPr>
          <w:rFonts w:ascii="Times New Roman" w:hAnsi="Times New Roman"/>
          <w:b/>
          <w:color w:val="000000" w:themeColor="text1"/>
          <w:spacing w:val="-2"/>
          <w:sz w:val="24"/>
        </w:rPr>
      </w:pPr>
      <w:r>
        <w:rPr>
          <w:rFonts w:ascii="Times New Roman" w:hAnsi="Times New Roman"/>
          <w:color w:val="000000" w:themeColor="text1"/>
          <w:sz w:val="24"/>
        </w:rPr>
        <w:t xml:space="preserve">24.2 </w:t>
      </w:r>
      <w:r>
        <w:rPr>
          <w:rFonts w:ascii="Times New Roman" w:hAnsi="Times New Roman"/>
          <w:color w:val="000000" w:themeColor="text1"/>
          <w:sz w:val="24"/>
        </w:rPr>
        <w:t>评标办法：</w:t>
      </w:r>
      <w:r>
        <w:rPr>
          <w:rFonts w:ascii="Times New Roman" w:hAnsi="Times New Roman"/>
          <w:b/>
          <w:color w:val="000000" w:themeColor="text1"/>
          <w:spacing w:val="-2"/>
          <w:sz w:val="24"/>
        </w:rPr>
        <w:t>综合评分法</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综合评分法，是指磋商申请文件满足竞争性磋商文件全部实质性要求，</w:t>
      </w:r>
      <w:proofErr w:type="gramStart"/>
      <w:r>
        <w:rPr>
          <w:rFonts w:ascii="Times New Roman" w:hAnsi="Times New Roman"/>
          <w:color w:val="000000" w:themeColor="text1"/>
          <w:sz w:val="24"/>
        </w:rPr>
        <w:t>且按照</w:t>
      </w:r>
      <w:proofErr w:type="gramEnd"/>
      <w:r>
        <w:rPr>
          <w:rFonts w:ascii="Times New Roman" w:hAnsi="Times New Roman"/>
          <w:color w:val="000000" w:themeColor="text1"/>
          <w:sz w:val="24"/>
        </w:rPr>
        <w:t>评审因素的量化指标评审得分最高的供应商为中标候选人的评标方法。</w:t>
      </w:r>
    </w:p>
    <w:p w:rsidR="00341FC2" w:rsidRDefault="005D0478">
      <w:pPr>
        <w:tabs>
          <w:tab w:val="center" w:pos="4605"/>
        </w:tabs>
        <w:spacing w:line="400" w:lineRule="exact"/>
        <w:ind w:firstLineChars="200" w:firstLine="480"/>
        <w:outlineLvl w:val="0"/>
        <w:rPr>
          <w:rFonts w:ascii="Times New Roman" w:hAnsi="Times New Roman"/>
          <w:color w:val="000000" w:themeColor="text1"/>
          <w:sz w:val="24"/>
        </w:rPr>
      </w:pPr>
      <w:bookmarkStart w:id="73" w:name="_Toc20038"/>
      <w:bookmarkStart w:id="74" w:name="_Toc76985010"/>
      <w:bookmarkStart w:id="75" w:name="_Toc19217"/>
      <w:r>
        <w:rPr>
          <w:rFonts w:ascii="Times New Roman" w:hAnsi="Times New Roman"/>
          <w:color w:val="000000" w:themeColor="text1"/>
          <w:sz w:val="24"/>
        </w:rPr>
        <w:t xml:space="preserve">24.3 </w:t>
      </w:r>
      <w:r>
        <w:rPr>
          <w:rFonts w:ascii="Times New Roman" w:hAnsi="Times New Roman"/>
          <w:color w:val="000000" w:themeColor="text1"/>
          <w:sz w:val="24"/>
        </w:rPr>
        <w:t>评审程序：</w:t>
      </w:r>
      <w:bookmarkEnd w:id="73"/>
      <w:bookmarkEnd w:id="74"/>
      <w:bookmarkEnd w:id="75"/>
      <w:r>
        <w:rPr>
          <w:rFonts w:ascii="Times New Roman" w:hAnsi="Times New Roman"/>
          <w:color w:val="000000" w:themeColor="text1"/>
          <w:sz w:val="24"/>
        </w:rPr>
        <w:tab/>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成立竞争性磋商小组</w:t>
      </w:r>
      <w:r>
        <w:rPr>
          <w:rFonts w:ascii="Times New Roman" w:hAnsi="Times New Roman"/>
          <w:b/>
          <w:color w:val="000000" w:themeColor="text1"/>
          <w:sz w:val="24"/>
        </w:rPr>
        <w:t>→</w:t>
      </w:r>
      <w:r>
        <w:rPr>
          <w:rFonts w:ascii="Times New Roman" w:hAnsi="Times New Roman"/>
          <w:b/>
          <w:color w:val="000000" w:themeColor="text1"/>
          <w:sz w:val="24"/>
        </w:rPr>
        <w:t>符合性审查</w:t>
      </w:r>
      <w:r>
        <w:rPr>
          <w:rFonts w:ascii="Times New Roman" w:hAnsi="Times New Roman"/>
          <w:b/>
          <w:color w:val="000000" w:themeColor="text1"/>
          <w:sz w:val="24"/>
        </w:rPr>
        <w:t>→</w:t>
      </w:r>
      <w:r>
        <w:rPr>
          <w:rFonts w:ascii="Times New Roman" w:hAnsi="Times New Roman"/>
          <w:b/>
          <w:color w:val="000000" w:themeColor="text1"/>
          <w:sz w:val="24"/>
        </w:rPr>
        <w:t>错误修正</w:t>
      </w:r>
      <w:r>
        <w:rPr>
          <w:rFonts w:ascii="Times New Roman" w:hAnsi="Times New Roman"/>
          <w:b/>
          <w:color w:val="000000" w:themeColor="text1"/>
          <w:sz w:val="24"/>
        </w:rPr>
        <w:t>→</w:t>
      </w:r>
      <w:r>
        <w:rPr>
          <w:rFonts w:ascii="Times New Roman" w:hAnsi="Times New Roman"/>
          <w:b/>
          <w:color w:val="000000" w:themeColor="text1"/>
          <w:sz w:val="24"/>
        </w:rPr>
        <w:t>详细评审（商务及技术部分</w:t>
      </w:r>
      <w:r>
        <w:rPr>
          <w:rFonts w:ascii="Times New Roman" w:hAnsi="Times New Roman"/>
          <w:b/>
          <w:color w:val="000000" w:themeColor="text1"/>
          <w:sz w:val="24"/>
        </w:rPr>
        <w:t>→</w:t>
      </w:r>
      <w:r>
        <w:rPr>
          <w:rFonts w:ascii="Times New Roman" w:hAnsi="Times New Roman"/>
          <w:b/>
          <w:color w:val="000000" w:themeColor="text1"/>
          <w:sz w:val="24"/>
        </w:rPr>
        <w:t>报价得分计算）</w:t>
      </w:r>
      <w:r>
        <w:rPr>
          <w:rFonts w:ascii="Times New Roman" w:hAnsi="Times New Roman"/>
          <w:b/>
          <w:color w:val="000000" w:themeColor="text1"/>
          <w:sz w:val="24"/>
        </w:rPr>
        <w:t>→</w:t>
      </w:r>
      <w:r>
        <w:rPr>
          <w:rFonts w:ascii="Times New Roman" w:hAnsi="Times New Roman"/>
          <w:b/>
          <w:color w:val="000000" w:themeColor="text1"/>
          <w:sz w:val="24"/>
        </w:rPr>
        <w:t>汇总综合得分</w:t>
      </w:r>
      <w:r>
        <w:rPr>
          <w:rFonts w:ascii="Times New Roman" w:hAnsi="Times New Roman"/>
          <w:b/>
          <w:color w:val="000000" w:themeColor="text1"/>
          <w:sz w:val="24"/>
        </w:rPr>
        <w:t>→</w:t>
      </w:r>
      <w:r>
        <w:rPr>
          <w:rFonts w:ascii="Times New Roman" w:hAnsi="Times New Roman"/>
          <w:b/>
          <w:color w:val="000000" w:themeColor="text1"/>
          <w:sz w:val="24"/>
        </w:rPr>
        <w:t>推荐中标候选人</w:t>
      </w:r>
      <w:r>
        <w:rPr>
          <w:rFonts w:ascii="Times New Roman" w:hAnsi="Times New Roman"/>
          <w:b/>
          <w:color w:val="000000" w:themeColor="text1"/>
          <w:sz w:val="24"/>
        </w:rPr>
        <w:t>→</w:t>
      </w:r>
      <w:r>
        <w:rPr>
          <w:rFonts w:ascii="Times New Roman" w:hAnsi="Times New Roman"/>
          <w:b/>
          <w:color w:val="000000" w:themeColor="text1"/>
          <w:sz w:val="24"/>
        </w:rPr>
        <w:t>完成评标报告。</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通过符合性审查的磋商申请文件，方可进入下一环节的评审。</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 xml:space="preserve">25. </w:t>
      </w:r>
      <w:r>
        <w:rPr>
          <w:rFonts w:ascii="Times New Roman" w:hAnsi="Times New Roman"/>
          <w:b/>
          <w:color w:val="000000" w:themeColor="text1"/>
          <w:sz w:val="24"/>
        </w:rPr>
        <w:t>符合性审查</w:t>
      </w:r>
    </w:p>
    <w:p w:rsidR="00341FC2" w:rsidRDefault="005D0478">
      <w:pPr>
        <w:spacing w:line="400" w:lineRule="exact"/>
        <w:ind w:firstLineChars="200" w:firstLine="472"/>
        <w:rPr>
          <w:rFonts w:ascii="Times New Roman" w:hAnsi="Times New Roman"/>
          <w:color w:val="000000" w:themeColor="text1"/>
          <w:spacing w:val="-2"/>
          <w:sz w:val="24"/>
        </w:rPr>
      </w:pPr>
      <w:bookmarkStart w:id="76" w:name="_Toc196041029"/>
      <w:r>
        <w:rPr>
          <w:rFonts w:ascii="Times New Roman" w:hAnsi="Times New Roman"/>
          <w:color w:val="000000" w:themeColor="text1"/>
          <w:spacing w:val="-2"/>
          <w:sz w:val="24"/>
        </w:rPr>
        <w:t xml:space="preserve">25.1  </w:t>
      </w:r>
      <w:r>
        <w:rPr>
          <w:rFonts w:ascii="Times New Roman" w:hAnsi="Times New Roman"/>
          <w:color w:val="000000" w:themeColor="text1"/>
          <w:spacing w:val="-2"/>
          <w:sz w:val="24"/>
        </w:rPr>
        <w:t>竞争性磋商小组对磋商申请文件的有效性、完整性和响应程度进行审查时，应当以书面方式要求供应商对磋商申请文件中含义不明确、对同类问题表述不一致或者有明显文字和计算错误的内容作必要的澄清、说明或补正。</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供应商的澄清、说明或补正应以书面方式进行，并加盖公章，或者由法定代表人或其授权的代表签字。供应商的澄清、说明或者补正不得</w:t>
      </w:r>
      <w:proofErr w:type="gramStart"/>
      <w:r>
        <w:rPr>
          <w:rFonts w:ascii="Times New Roman" w:hAnsi="Times New Roman"/>
          <w:color w:val="000000" w:themeColor="text1"/>
          <w:spacing w:val="-2"/>
          <w:sz w:val="24"/>
        </w:rPr>
        <w:t>超出磋商</w:t>
      </w:r>
      <w:proofErr w:type="gramEnd"/>
      <w:r>
        <w:rPr>
          <w:rFonts w:ascii="Times New Roman" w:hAnsi="Times New Roman"/>
          <w:color w:val="000000" w:themeColor="text1"/>
          <w:spacing w:val="-2"/>
          <w:sz w:val="24"/>
        </w:rPr>
        <w:t>申请文件的范围或者改变竞争性磋商文件的实质性内容。</w:t>
      </w:r>
      <w:r>
        <w:rPr>
          <w:rFonts w:ascii="Times New Roman" w:hAnsi="Times New Roman"/>
          <w:color w:val="000000" w:themeColor="text1"/>
          <w:spacing w:val="-2"/>
          <w:sz w:val="24"/>
        </w:rPr>
        <w:t xml:space="preserve"> </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按上述规定，</w:t>
      </w:r>
      <w:proofErr w:type="gramStart"/>
      <w:r>
        <w:rPr>
          <w:rFonts w:ascii="Times New Roman" w:hAnsi="Times New Roman"/>
          <w:color w:val="000000" w:themeColor="text1"/>
          <w:spacing w:val="-2"/>
          <w:sz w:val="24"/>
        </w:rPr>
        <w:t>经供应</w:t>
      </w:r>
      <w:proofErr w:type="gramEnd"/>
      <w:r>
        <w:rPr>
          <w:rFonts w:ascii="Times New Roman" w:hAnsi="Times New Roman"/>
          <w:color w:val="000000" w:themeColor="text1"/>
          <w:spacing w:val="-2"/>
          <w:sz w:val="24"/>
        </w:rPr>
        <w:t>商确认后，对</w:t>
      </w:r>
      <w:proofErr w:type="gramStart"/>
      <w:r>
        <w:rPr>
          <w:rFonts w:ascii="Times New Roman" w:hAnsi="Times New Roman"/>
          <w:color w:val="000000" w:themeColor="text1"/>
          <w:spacing w:val="-2"/>
          <w:sz w:val="24"/>
        </w:rPr>
        <w:t>供应商起约束</w:t>
      </w:r>
      <w:proofErr w:type="gramEnd"/>
      <w:r>
        <w:rPr>
          <w:rFonts w:ascii="Times New Roman" w:hAnsi="Times New Roman"/>
          <w:color w:val="000000" w:themeColor="text1"/>
          <w:spacing w:val="-2"/>
          <w:sz w:val="24"/>
        </w:rPr>
        <w:t>作用。如果供应商不确认的，则其投标无效。</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25.2 </w:t>
      </w:r>
      <w:r>
        <w:rPr>
          <w:rFonts w:ascii="Times New Roman" w:hAnsi="Times New Roman"/>
          <w:color w:val="000000" w:themeColor="text1"/>
          <w:spacing w:val="-2"/>
          <w:sz w:val="24"/>
        </w:rPr>
        <w:t>采购方不接受不符合国家有关部门相关规定的投标报价或优惠方案。</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lastRenderedPageBreak/>
        <w:t xml:space="preserve">25.3 </w:t>
      </w:r>
      <w:r>
        <w:rPr>
          <w:rFonts w:ascii="Times New Roman" w:hAnsi="Times New Roman"/>
          <w:color w:val="000000" w:themeColor="text1"/>
          <w:spacing w:val="-2"/>
          <w:sz w:val="24"/>
        </w:rPr>
        <w:t>在评审过程中，竞争性磋商小组发现供应商以他人名义投标、串通投标、以行贿手段谋取中标或者以其它弄虚作假方式投标的，该供应商的投标将被否决。</w:t>
      </w:r>
    </w:p>
    <w:p w:rsidR="00341FC2" w:rsidRDefault="005D0478">
      <w:pPr>
        <w:spacing w:line="400" w:lineRule="exact"/>
        <w:ind w:firstLineChars="200" w:firstLine="472"/>
        <w:rPr>
          <w:rFonts w:ascii="Times New Roman" w:hAnsi="Times New Roman"/>
          <w:b/>
          <w:color w:val="000000" w:themeColor="text1"/>
          <w:sz w:val="24"/>
        </w:rPr>
      </w:pPr>
      <w:r>
        <w:rPr>
          <w:rFonts w:ascii="Times New Roman" w:hAnsi="Times New Roman"/>
          <w:color w:val="000000" w:themeColor="text1"/>
          <w:spacing w:val="-2"/>
          <w:sz w:val="24"/>
        </w:rPr>
        <w:t xml:space="preserve">25.4 </w:t>
      </w:r>
      <w:r>
        <w:rPr>
          <w:rFonts w:ascii="Times New Roman" w:hAnsi="Times New Roman"/>
          <w:b/>
          <w:color w:val="000000" w:themeColor="text1"/>
          <w:sz w:val="24"/>
        </w:rPr>
        <w:t>供应</w:t>
      </w:r>
      <w:proofErr w:type="gramStart"/>
      <w:r>
        <w:rPr>
          <w:rFonts w:ascii="Times New Roman" w:hAnsi="Times New Roman"/>
          <w:b/>
          <w:color w:val="000000" w:themeColor="text1"/>
          <w:sz w:val="24"/>
        </w:rPr>
        <w:t>商存在</w:t>
      </w:r>
      <w:proofErr w:type="gramEnd"/>
      <w:r>
        <w:rPr>
          <w:rFonts w:ascii="Times New Roman" w:hAnsi="Times New Roman"/>
          <w:b/>
          <w:color w:val="000000" w:themeColor="text1"/>
          <w:sz w:val="24"/>
        </w:rPr>
        <w:t>下列情况之一的（重大偏差），投标无效</w:t>
      </w:r>
      <w:r>
        <w:rPr>
          <w:rFonts w:ascii="Times New Roman" w:hAnsi="Times New Roman"/>
          <w:b/>
          <w:color w:val="000000" w:themeColor="text1"/>
          <w:sz w:val="24"/>
        </w:rPr>
        <w:t>:</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未按照竞争性磋商文件的规定提交投标保证金的；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w:t>
      </w:r>
      <w:r>
        <w:rPr>
          <w:rFonts w:ascii="Times New Roman" w:hAnsi="Times New Roman"/>
          <w:color w:val="000000" w:themeColor="text1"/>
          <w:spacing w:val="-2"/>
          <w:sz w:val="24"/>
        </w:rPr>
        <w:t>磋商申请文件未按竞争性磋商文件要求签署、盖章的；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w:t>
      </w:r>
      <w:r>
        <w:rPr>
          <w:rFonts w:ascii="Times New Roman" w:hAnsi="Times New Roman"/>
          <w:color w:val="000000" w:themeColor="text1"/>
          <w:spacing w:val="-2"/>
          <w:sz w:val="24"/>
        </w:rPr>
        <w:t>不具备竞争性磋商文件中规定的资格要求的；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(4)</w:t>
      </w:r>
      <w:r>
        <w:rPr>
          <w:rFonts w:ascii="Times New Roman" w:hAnsi="Times New Roman"/>
          <w:color w:val="000000" w:themeColor="text1"/>
          <w:spacing w:val="-2"/>
          <w:sz w:val="24"/>
        </w:rPr>
        <w:t>报价超过竞争性磋商文件中规定的预算金额或者最高限价的；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(5)</w:t>
      </w:r>
      <w:r>
        <w:rPr>
          <w:rFonts w:ascii="Times New Roman" w:hAnsi="Times New Roman"/>
          <w:color w:val="000000" w:themeColor="text1"/>
          <w:spacing w:val="-2"/>
          <w:sz w:val="24"/>
        </w:rPr>
        <w:t>磋商申请文件含有采购人不能接受的附加条件的；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(6)</w:t>
      </w:r>
      <w:r>
        <w:rPr>
          <w:rFonts w:ascii="Times New Roman" w:hAnsi="Times New Roman"/>
          <w:color w:val="000000" w:themeColor="text1"/>
          <w:spacing w:val="-2"/>
          <w:sz w:val="24"/>
        </w:rPr>
        <w:t>法律、法规和竞争性磋商文件规定的其它无效情形。</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25.5 </w:t>
      </w:r>
      <w:r>
        <w:rPr>
          <w:rFonts w:ascii="Times New Roman" w:hAnsi="Times New Roman"/>
          <w:color w:val="000000" w:themeColor="text1"/>
          <w:spacing w:val="-2"/>
          <w:sz w:val="24"/>
        </w:rPr>
        <w:t>竞争性磋商小组应当审查每一磋商申请文件是否对竞争性磋商文件提出的所有实质性要求和条件做出响应。未能在实质上响应的投标，其投标将被否决。</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25.6 </w:t>
      </w:r>
      <w:r>
        <w:rPr>
          <w:rFonts w:ascii="Times New Roman" w:hAnsi="Times New Roman"/>
          <w:color w:val="000000" w:themeColor="text1"/>
          <w:spacing w:val="-2"/>
          <w:sz w:val="24"/>
        </w:rPr>
        <w:t>供应商不得误导、干扰采购方的评审活动，否则将废除其投标。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25.7 </w:t>
      </w:r>
      <w:r>
        <w:rPr>
          <w:rFonts w:ascii="Times New Roman" w:hAnsi="Times New Roman"/>
          <w:color w:val="000000" w:themeColor="text1"/>
          <w:spacing w:val="-2"/>
          <w:sz w:val="24"/>
        </w:rPr>
        <w:t>竞争性磋商小组根据上述规定否决不合格投标，因有效投标不足本次评审办法规定数量而使得投标明显缺乏竞争性时，根据《中华人民共和国招标投标法》、《中华人民共和国政府采购法》的相关，</w:t>
      </w:r>
      <w:proofErr w:type="gramStart"/>
      <w:r>
        <w:rPr>
          <w:rFonts w:ascii="Times New Roman" w:hAnsi="Times New Roman"/>
          <w:color w:val="000000" w:themeColor="text1"/>
          <w:spacing w:val="-2"/>
          <w:sz w:val="24"/>
        </w:rPr>
        <w:t>将作流标</w:t>
      </w:r>
      <w:proofErr w:type="gramEnd"/>
      <w:r>
        <w:rPr>
          <w:rFonts w:ascii="Times New Roman" w:hAnsi="Times New Roman"/>
          <w:color w:val="000000" w:themeColor="text1"/>
          <w:spacing w:val="-2"/>
          <w:sz w:val="24"/>
        </w:rPr>
        <w:t>处理。</w:t>
      </w:r>
    </w:p>
    <w:p w:rsidR="00341FC2" w:rsidRDefault="005D0478">
      <w:pPr>
        <w:spacing w:line="400" w:lineRule="exact"/>
        <w:ind w:firstLineChars="200" w:firstLine="474"/>
        <w:rPr>
          <w:rFonts w:ascii="Times New Roman" w:hAnsi="Times New Roman"/>
          <w:color w:val="000000" w:themeColor="text1"/>
          <w:spacing w:val="-2"/>
          <w:sz w:val="24"/>
        </w:rPr>
      </w:pPr>
      <w:r>
        <w:rPr>
          <w:rFonts w:ascii="Times New Roman" w:hAnsi="Times New Roman"/>
          <w:b/>
          <w:color w:val="000000" w:themeColor="text1"/>
          <w:spacing w:val="-2"/>
          <w:sz w:val="24"/>
        </w:rPr>
        <w:t>符合性审查标准详见附表</w:t>
      </w:r>
      <w:r>
        <w:rPr>
          <w:rFonts w:ascii="Times New Roman" w:hAnsi="Times New Roman"/>
          <w:b/>
          <w:color w:val="000000" w:themeColor="text1"/>
          <w:spacing w:val="-2"/>
          <w:sz w:val="24"/>
        </w:rPr>
        <w:t>1</w:t>
      </w:r>
      <w:r>
        <w:rPr>
          <w:rFonts w:ascii="Times New Roman" w:hAnsi="Times New Roman"/>
          <w:b/>
          <w:color w:val="000000" w:themeColor="text1"/>
          <w:spacing w:val="-2"/>
          <w:sz w:val="24"/>
        </w:rPr>
        <w:t>。</w:t>
      </w:r>
    </w:p>
    <w:p w:rsidR="00341FC2" w:rsidRDefault="005D0478">
      <w:pPr>
        <w:spacing w:line="400" w:lineRule="exact"/>
        <w:ind w:firstLineChars="200" w:firstLine="474"/>
        <w:rPr>
          <w:rFonts w:ascii="Times New Roman" w:hAnsi="Times New Roman"/>
          <w:b/>
          <w:bCs/>
          <w:color w:val="000000" w:themeColor="text1"/>
          <w:sz w:val="24"/>
        </w:rPr>
      </w:pPr>
      <w:r>
        <w:rPr>
          <w:rFonts w:ascii="Times New Roman" w:hAnsi="Times New Roman"/>
          <w:b/>
          <w:color w:val="000000" w:themeColor="text1"/>
          <w:spacing w:val="-2"/>
          <w:sz w:val="24"/>
        </w:rPr>
        <w:t xml:space="preserve">26. </w:t>
      </w:r>
      <w:r>
        <w:rPr>
          <w:rFonts w:ascii="Times New Roman" w:hAnsi="Times New Roman"/>
          <w:b/>
          <w:bCs/>
          <w:color w:val="000000" w:themeColor="text1"/>
          <w:sz w:val="24"/>
        </w:rPr>
        <w:t>磋商申请文件计算错误的修正</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26.1</w:t>
      </w:r>
      <w:r>
        <w:rPr>
          <w:rFonts w:ascii="Times New Roman" w:hAnsi="Times New Roman"/>
          <w:color w:val="000000" w:themeColor="text1"/>
          <w:sz w:val="24"/>
        </w:rPr>
        <w:t>磋商申请文件中报价出现前后不一致的，竞争性磋商小组按以下原则对投标报价进行修正：</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a.</w:t>
      </w:r>
      <w:r>
        <w:rPr>
          <w:rFonts w:ascii="Times New Roman" w:hAnsi="Times New Roman"/>
          <w:color w:val="000000" w:themeColor="text1"/>
          <w:sz w:val="24"/>
        </w:rPr>
        <w:t>磋商申请文件中开标一览表（报价表）内容与磋商申请文件中相应内容不一致的，以开标一览表（报价表）为准；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b.</w:t>
      </w:r>
      <w:r>
        <w:rPr>
          <w:rFonts w:ascii="Times New Roman" w:hAnsi="Times New Roman"/>
          <w:color w:val="000000" w:themeColor="text1"/>
          <w:sz w:val="24"/>
        </w:rPr>
        <w:t>大写金额和小写金额不一致的，以大写金额为准；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c.</w:t>
      </w:r>
      <w:r>
        <w:rPr>
          <w:rFonts w:ascii="Times New Roman" w:hAnsi="Times New Roman"/>
          <w:color w:val="000000" w:themeColor="text1"/>
          <w:sz w:val="24"/>
        </w:rPr>
        <w:t>单价金额小数点或者百分比有明显错位的，以开标一览表的总价为准，并修改单价；</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d.</w:t>
      </w:r>
      <w:r>
        <w:rPr>
          <w:rFonts w:ascii="Times New Roman" w:hAnsi="Times New Roman"/>
          <w:color w:val="000000" w:themeColor="text1"/>
          <w:sz w:val="24"/>
        </w:rPr>
        <w:t>总价金额与按单价汇总金额不一致的，以单价金额计算结果为准。</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同时出现两种以上不一致的，按照前款规定的顺序修正。</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26.2 </w:t>
      </w:r>
      <w:r>
        <w:rPr>
          <w:rFonts w:ascii="Times New Roman" w:hAnsi="Times New Roman"/>
          <w:color w:val="000000" w:themeColor="text1"/>
          <w:sz w:val="24"/>
        </w:rPr>
        <w:t>修正后的最终投标报价若超过最高投标限价（如有），竞争性磋商小组应当否决其投标。</w:t>
      </w:r>
    </w:p>
    <w:p w:rsidR="00341FC2" w:rsidRDefault="005D0478">
      <w:pPr>
        <w:spacing w:line="400" w:lineRule="exact"/>
        <w:ind w:firstLineChars="200" w:firstLine="480"/>
        <w:rPr>
          <w:rFonts w:ascii="Times New Roman" w:hAnsi="Times New Roman"/>
          <w:b/>
          <w:color w:val="000000" w:themeColor="text1"/>
          <w:sz w:val="24"/>
        </w:rPr>
      </w:pPr>
      <w:r>
        <w:rPr>
          <w:rFonts w:ascii="Times New Roman" w:hAnsi="Times New Roman"/>
          <w:color w:val="000000" w:themeColor="text1"/>
          <w:sz w:val="24"/>
        </w:rPr>
        <w:t>26.3</w:t>
      </w:r>
      <w:r>
        <w:rPr>
          <w:rFonts w:ascii="Times New Roman" w:hAnsi="Times New Roman"/>
          <w:color w:val="000000" w:themeColor="text1"/>
          <w:sz w:val="24"/>
        </w:rPr>
        <w:t>修正后的最终投标报价，不参与投标报价得分的计算。</w:t>
      </w:r>
    </w:p>
    <w:p w:rsidR="00341FC2" w:rsidRDefault="005D0478">
      <w:pPr>
        <w:spacing w:line="400" w:lineRule="exact"/>
        <w:ind w:firstLineChars="200" w:firstLine="480"/>
        <w:jc w:val="left"/>
        <w:rPr>
          <w:rFonts w:ascii="Times New Roman" w:hAnsi="Times New Roman"/>
          <w:b/>
          <w:color w:val="000000" w:themeColor="text1"/>
          <w:spacing w:val="-2"/>
          <w:sz w:val="24"/>
        </w:rPr>
      </w:pPr>
      <w:r>
        <w:rPr>
          <w:rFonts w:ascii="Times New Roman" w:hAnsi="Times New Roman"/>
          <w:color w:val="000000" w:themeColor="text1"/>
          <w:sz w:val="24"/>
        </w:rPr>
        <w:t>26.4</w:t>
      </w:r>
      <w:r>
        <w:rPr>
          <w:rFonts w:ascii="Times New Roman" w:hAnsi="Times New Roman"/>
          <w:color w:val="000000" w:themeColor="text1"/>
          <w:sz w:val="24"/>
        </w:rPr>
        <w:t>按上述修正错误的原则及方法调整或修正磋商申请文件的投标报价，</w:t>
      </w:r>
      <w:proofErr w:type="gramStart"/>
      <w:r>
        <w:rPr>
          <w:rFonts w:ascii="Times New Roman" w:hAnsi="Times New Roman"/>
          <w:color w:val="000000" w:themeColor="text1"/>
          <w:sz w:val="24"/>
        </w:rPr>
        <w:t>经供应</w:t>
      </w:r>
      <w:proofErr w:type="gramEnd"/>
      <w:r>
        <w:rPr>
          <w:rFonts w:ascii="Times New Roman" w:hAnsi="Times New Roman"/>
          <w:color w:val="000000" w:themeColor="text1"/>
          <w:sz w:val="24"/>
        </w:rPr>
        <w:t>商确认后，对</w:t>
      </w:r>
      <w:proofErr w:type="gramStart"/>
      <w:r>
        <w:rPr>
          <w:rFonts w:ascii="Times New Roman" w:hAnsi="Times New Roman"/>
          <w:color w:val="000000" w:themeColor="text1"/>
          <w:sz w:val="24"/>
        </w:rPr>
        <w:t>供应商起约束</w:t>
      </w:r>
      <w:proofErr w:type="gramEnd"/>
      <w:r>
        <w:rPr>
          <w:rFonts w:ascii="Times New Roman" w:hAnsi="Times New Roman"/>
          <w:color w:val="000000" w:themeColor="text1"/>
          <w:sz w:val="24"/>
        </w:rPr>
        <w:t>作用。如果供应商不确认的，则其投标无效。</w:t>
      </w:r>
    </w:p>
    <w:p w:rsidR="00341FC2" w:rsidRDefault="005D0478">
      <w:pPr>
        <w:spacing w:line="400" w:lineRule="exact"/>
        <w:ind w:firstLineChars="200" w:firstLine="474"/>
        <w:rPr>
          <w:rFonts w:ascii="Times New Roman" w:hAnsi="Times New Roman"/>
          <w:b/>
          <w:bCs/>
          <w:color w:val="000000" w:themeColor="text1"/>
          <w:sz w:val="24"/>
        </w:rPr>
      </w:pPr>
      <w:r>
        <w:rPr>
          <w:rFonts w:ascii="Times New Roman" w:hAnsi="Times New Roman"/>
          <w:b/>
          <w:color w:val="000000" w:themeColor="text1"/>
          <w:spacing w:val="-2"/>
          <w:sz w:val="24"/>
        </w:rPr>
        <w:t xml:space="preserve">27. </w:t>
      </w:r>
      <w:r>
        <w:rPr>
          <w:rFonts w:ascii="Times New Roman" w:hAnsi="Times New Roman"/>
          <w:b/>
          <w:bCs/>
          <w:color w:val="000000" w:themeColor="text1"/>
          <w:sz w:val="24"/>
        </w:rPr>
        <w:t>详细评审</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27.1  </w:t>
      </w:r>
      <w:proofErr w:type="gramStart"/>
      <w:r>
        <w:rPr>
          <w:rFonts w:ascii="Times New Roman" w:hAnsi="Times New Roman"/>
          <w:color w:val="000000" w:themeColor="text1"/>
          <w:spacing w:val="-2"/>
          <w:sz w:val="24"/>
        </w:rPr>
        <w:t>经符合</w:t>
      </w:r>
      <w:proofErr w:type="gramEnd"/>
      <w:r>
        <w:rPr>
          <w:rFonts w:ascii="Times New Roman" w:hAnsi="Times New Roman"/>
          <w:color w:val="000000" w:themeColor="text1"/>
          <w:spacing w:val="-2"/>
          <w:sz w:val="24"/>
        </w:rPr>
        <w:t>性审查合格的磋商申请文件，竞争性磋商小组应当根据竞争性磋商文件确定的评审标准和方法，对其技术和商务部分进行综合比较与评价。</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lastRenderedPageBreak/>
        <w:t xml:space="preserve">27.2 </w:t>
      </w:r>
      <w:r>
        <w:rPr>
          <w:rFonts w:ascii="Times New Roman" w:hAnsi="Times New Roman"/>
          <w:color w:val="000000" w:themeColor="text1"/>
          <w:spacing w:val="-2"/>
          <w:sz w:val="24"/>
        </w:rPr>
        <w:t>评标时，竞争性磋商小组各成员应当独立对每个供应商的磋商申请文件进行评价，并汇总每个供应商的得分。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27.3  </w:t>
      </w:r>
      <w:r>
        <w:rPr>
          <w:rFonts w:ascii="Times New Roman" w:hAnsi="Times New Roman"/>
          <w:color w:val="000000" w:themeColor="text1"/>
          <w:spacing w:val="-2"/>
          <w:sz w:val="24"/>
        </w:rPr>
        <w:t>评审和定标一般应当在开标后</w:t>
      </w:r>
      <w:r>
        <w:rPr>
          <w:rFonts w:ascii="Times New Roman" w:hAnsi="Times New Roman"/>
          <w:color w:val="000000" w:themeColor="text1"/>
          <w:spacing w:val="-2"/>
          <w:sz w:val="24"/>
        </w:rPr>
        <w:t>7</w:t>
      </w:r>
      <w:r>
        <w:rPr>
          <w:rFonts w:ascii="Times New Roman" w:hAnsi="Times New Roman"/>
          <w:color w:val="000000" w:themeColor="text1"/>
          <w:spacing w:val="-2"/>
          <w:sz w:val="24"/>
        </w:rPr>
        <w:t>个工作日内完成，项目金额较大、技术较为复杂等特殊项目的评审工作应当在</w:t>
      </w:r>
      <w:r>
        <w:rPr>
          <w:rFonts w:ascii="Times New Roman" w:hAnsi="Times New Roman"/>
          <w:color w:val="000000" w:themeColor="text1"/>
          <w:spacing w:val="-2"/>
          <w:sz w:val="24"/>
        </w:rPr>
        <w:t>30</w:t>
      </w:r>
      <w:r>
        <w:rPr>
          <w:rFonts w:ascii="Times New Roman" w:hAnsi="Times New Roman"/>
          <w:color w:val="000000" w:themeColor="text1"/>
          <w:spacing w:val="-2"/>
          <w:sz w:val="24"/>
        </w:rPr>
        <w:t>个工作日内完成。不能在开标后</w:t>
      </w:r>
      <w:r>
        <w:rPr>
          <w:rFonts w:ascii="Times New Roman" w:hAnsi="Times New Roman"/>
          <w:color w:val="000000" w:themeColor="text1"/>
          <w:spacing w:val="-2"/>
          <w:sz w:val="24"/>
        </w:rPr>
        <w:t>30</w:t>
      </w:r>
      <w:r>
        <w:rPr>
          <w:rFonts w:ascii="Times New Roman" w:hAnsi="Times New Roman"/>
          <w:color w:val="000000" w:themeColor="text1"/>
          <w:spacing w:val="-2"/>
          <w:sz w:val="24"/>
        </w:rPr>
        <w:t>个工作日内完成评审和定标的，采购人应当提前</w:t>
      </w:r>
      <w:r>
        <w:rPr>
          <w:rFonts w:ascii="Times New Roman" w:hAnsi="Times New Roman"/>
          <w:color w:val="000000" w:themeColor="text1"/>
          <w:spacing w:val="-2"/>
          <w:sz w:val="24"/>
        </w:rPr>
        <w:t>3</w:t>
      </w:r>
      <w:r>
        <w:rPr>
          <w:rFonts w:ascii="Times New Roman" w:hAnsi="Times New Roman"/>
          <w:color w:val="000000" w:themeColor="text1"/>
          <w:spacing w:val="-2"/>
          <w:sz w:val="24"/>
        </w:rPr>
        <w:t>天通知所有供应商延长投标有效期。同意延长投标有效期的供应商应当相应延长投标保证金的有效期，但不得修改磋商申请文件的实质性内容。</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27.4</w:t>
      </w:r>
      <w:r>
        <w:rPr>
          <w:rFonts w:ascii="Times New Roman" w:hAnsi="Times New Roman"/>
          <w:color w:val="000000" w:themeColor="text1"/>
          <w:spacing w:val="-2"/>
          <w:sz w:val="24"/>
        </w:rPr>
        <w:t>评审因素及标准</w:t>
      </w:r>
      <w:r>
        <w:rPr>
          <w:rFonts w:ascii="Times New Roman" w:hAnsi="Times New Roman"/>
          <w:color w:val="000000" w:themeColor="text1"/>
          <w:spacing w:val="-2"/>
          <w:sz w:val="24"/>
        </w:rPr>
        <w:t>(</w:t>
      </w:r>
      <w:r>
        <w:rPr>
          <w:rFonts w:ascii="Times New Roman" w:hAnsi="Times New Roman"/>
          <w:color w:val="000000" w:themeColor="text1"/>
          <w:spacing w:val="-2"/>
          <w:sz w:val="24"/>
        </w:rPr>
        <w:t>详见评分细则</w:t>
      </w:r>
      <w:r>
        <w:rPr>
          <w:rFonts w:ascii="Times New Roman" w:hAnsi="Times New Roman"/>
          <w:color w:val="000000" w:themeColor="text1"/>
          <w:spacing w:val="-2"/>
          <w:sz w:val="24"/>
        </w:rPr>
        <w:t>)</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评审因素：与供应商所提供服务的质量相关，包括投标报价、技术或者服务水平、履约能力、售后服务等。</w:t>
      </w:r>
    </w:p>
    <w:p w:rsidR="00341FC2" w:rsidRDefault="005D0478">
      <w:pPr>
        <w:spacing w:line="400" w:lineRule="exact"/>
        <w:ind w:left="420"/>
        <w:rPr>
          <w:rFonts w:ascii="Times New Roman" w:hAnsi="Times New Roman"/>
          <w:b/>
          <w:color w:val="000000" w:themeColor="text1"/>
          <w:sz w:val="24"/>
        </w:rPr>
      </w:pPr>
      <w:r>
        <w:rPr>
          <w:rFonts w:ascii="Times New Roman" w:hAnsi="Times New Roman"/>
          <w:b/>
          <w:color w:val="000000" w:themeColor="text1"/>
          <w:sz w:val="24"/>
        </w:rPr>
        <w:t>（</w:t>
      </w:r>
      <w:r>
        <w:rPr>
          <w:rFonts w:ascii="Times New Roman" w:hAnsi="Times New Roman"/>
          <w:b/>
          <w:color w:val="000000" w:themeColor="text1"/>
          <w:sz w:val="24"/>
        </w:rPr>
        <w:t>1</w:t>
      </w:r>
      <w:r>
        <w:rPr>
          <w:rFonts w:ascii="Times New Roman" w:hAnsi="Times New Roman"/>
          <w:b/>
          <w:color w:val="000000" w:themeColor="text1"/>
          <w:sz w:val="24"/>
        </w:rPr>
        <w:t>）商务部分</w:t>
      </w:r>
      <w:r>
        <w:rPr>
          <w:rFonts w:ascii="Times New Roman" w:hAnsi="Times New Roman"/>
          <w:b/>
          <w:color w:val="000000" w:themeColor="text1"/>
          <w:sz w:val="24"/>
        </w:rPr>
        <w:t xml:space="preserve">    40</w:t>
      </w:r>
      <w:r>
        <w:rPr>
          <w:rFonts w:ascii="Times New Roman" w:hAnsi="Times New Roman"/>
          <w:b/>
          <w:color w:val="000000" w:themeColor="text1"/>
          <w:sz w:val="24"/>
        </w:rPr>
        <w:t>分</w:t>
      </w:r>
    </w:p>
    <w:p w:rsidR="00341FC2" w:rsidRDefault="005D0478">
      <w:pPr>
        <w:spacing w:line="400" w:lineRule="exact"/>
        <w:ind w:left="420"/>
        <w:rPr>
          <w:rFonts w:ascii="Times New Roman" w:hAnsi="Times New Roman"/>
          <w:b/>
          <w:color w:val="000000" w:themeColor="text1"/>
          <w:sz w:val="24"/>
        </w:rPr>
      </w:pPr>
      <w:r>
        <w:rPr>
          <w:rFonts w:ascii="Times New Roman" w:hAnsi="Times New Roman"/>
          <w:b/>
          <w:color w:val="000000" w:themeColor="text1"/>
          <w:sz w:val="24"/>
        </w:rPr>
        <w:t>（</w:t>
      </w:r>
      <w:r>
        <w:rPr>
          <w:rFonts w:ascii="Times New Roman" w:hAnsi="Times New Roman"/>
          <w:b/>
          <w:color w:val="000000" w:themeColor="text1"/>
          <w:sz w:val="24"/>
        </w:rPr>
        <w:t>2</w:t>
      </w:r>
      <w:r>
        <w:rPr>
          <w:rFonts w:ascii="Times New Roman" w:hAnsi="Times New Roman"/>
          <w:b/>
          <w:color w:val="000000" w:themeColor="text1"/>
          <w:sz w:val="24"/>
        </w:rPr>
        <w:t>）技术部分</w:t>
      </w:r>
      <w:r>
        <w:rPr>
          <w:rFonts w:ascii="Times New Roman" w:hAnsi="Times New Roman"/>
          <w:b/>
          <w:color w:val="000000" w:themeColor="text1"/>
          <w:sz w:val="24"/>
        </w:rPr>
        <w:t xml:space="preserve">    40</w:t>
      </w:r>
      <w:r>
        <w:rPr>
          <w:rFonts w:ascii="Times New Roman" w:hAnsi="Times New Roman"/>
          <w:b/>
          <w:color w:val="000000" w:themeColor="text1"/>
          <w:sz w:val="24"/>
        </w:rPr>
        <w:t>分</w:t>
      </w:r>
      <w:r>
        <w:rPr>
          <w:rFonts w:ascii="Times New Roman" w:hAnsi="Times New Roman"/>
          <w:b/>
          <w:color w:val="000000" w:themeColor="text1"/>
          <w:sz w:val="24"/>
        </w:rPr>
        <w:t xml:space="preserve"> </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w:t>
      </w:r>
      <w:r>
        <w:rPr>
          <w:rFonts w:ascii="Times New Roman" w:hAnsi="Times New Roman"/>
          <w:b/>
          <w:color w:val="000000" w:themeColor="text1"/>
          <w:sz w:val="24"/>
        </w:rPr>
        <w:t>3</w:t>
      </w:r>
      <w:r>
        <w:rPr>
          <w:rFonts w:ascii="Times New Roman" w:hAnsi="Times New Roman"/>
          <w:b/>
          <w:color w:val="000000" w:themeColor="text1"/>
          <w:sz w:val="24"/>
        </w:rPr>
        <w:t>）报价部分</w:t>
      </w:r>
      <w:r>
        <w:rPr>
          <w:rFonts w:ascii="Times New Roman" w:hAnsi="Times New Roman"/>
          <w:b/>
          <w:color w:val="000000" w:themeColor="text1"/>
          <w:sz w:val="24"/>
        </w:rPr>
        <w:t xml:space="preserve">    20</w:t>
      </w:r>
      <w:r>
        <w:rPr>
          <w:rFonts w:ascii="Times New Roman" w:hAnsi="Times New Roman"/>
          <w:b/>
          <w:color w:val="000000" w:themeColor="text1"/>
          <w:sz w:val="24"/>
        </w:rPr>
        <w:t>分</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27.5</w:t>
      </w:r>
      <w:r>
        <w:rPr>
          <w:rFonts w:ascii="Times New Roman" w:hAnsi="Times New Roman"/>
          <w:b/>
          <w:color w:val="000000" w:themeColor="text1"/>
          <w:sz w:val="24"/>
        </w:rPr>
        <w:t>报价</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27.5.1</w:t>
      </w:r>
      <w:r>
        <w:rPr>
          <w:rFonts w:ascii="Times New Roman" w:hAnsi="Times New Roman"/>
          <w:color w:val="000000" w:themeColor="text1"/>
          <w:spacing w:val="-2"/>
          <w:sz w:val="24"/>
        </w:rPr>
        <w:t>本项目为</w:t>
      </w:r>
      <w:r>
        <w:rPr>
          <w:rFonts w:ascii="Times New Roman" w:hAnsi="Times New Roman"/>
          <w:color w:val="000000" w:themeColor="text1"/>
          <w:spacing w:val="-2"/>
          <w:kern w:val="0"/>
          <w:sz w:val="24"/>
        </w:rPr>
        <w:t>竞争性磋商招标</w:t>
      </w:r>
      <w:r>
        <w:rPr>
          <w:rFonts w:ascii="Times New Roman" w:hAnsi="Times New Roman"/>
          <w:color w:val="000000" w:themeColor="text1"/>
          <w:spacing w:val="-2"/>
          <w:sz w:val="24"/>
        </w:rPr>
        <w:t>，</w:t>
      </w:r>
      <w:r>
        <w:rPr>
          <w:rFonts w:ascii="Times New Roman" w:hAnsi="Times New Roman"/>
          <w:color w:val="000000" w:themeColor="text1"/>
          <w:spacing w:val="-2"/>
          <w:kern w:val="0"/>
          <w:sz w:val="24"/>
        </w:rPr>
        <w:t>以二次报价为最终报价</w:t>
      </w:r>
      <w:r>
        <w:rPr>
          <w:rFonts w:ascii="Times New Roman" w:hAnsi="Times New Roman"/>
          <w:color w:val="000000" w:themeColor="text1"/>
          <w:spacing w:val="-2"/>
          <w:sz w:val="24"/>
        </w:rPr>
        <w:t>，通过符合性审查的竞标人可以进行有效的商务报价。</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商务标报价得分计算说明：</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投标报价得分计算办法为：</w:t>
      </w:r>
      <w:r>
        <w:rPr>
          <w:rFonts w:ascii="Times New Roman" w:hAnsi="Times New Roman"/>
          <w:color w:val="000000" w:themeColor="text1"/>
          <w:spacing w:val="-2"/>
          <w:sz w:val="24"/>
        </w:rPr>
        <w:t>S</w:t>
      </w:r>
      <w:r>
        <w:rPr>
          <w:rFonts w:ascii="Times New Roman" w:hAnsi="Times New Roman"/>
          <w:color w:val="000000" w:themeColor="text1"/>
          <w:spacing w:val="-2"/>
          <w:sz w:val="24"/>
        </w:rPr>
        <w:t>为偏差率，</w:t>
      </w:r>
      <w:r>
        <w:rPr>
          <w:rFonts w:ascii="Times New Roman" w:hAnsi="Times New Roman"/>
          <w:color w:val="000000" w:themeColor="text1"/>
          <w:spacing w:val="-2"/>
          <w:sz w:val="24"/>
        </w:rPr>
        <w:t>D</w:t>
      </w:r>
      <w:r>
        <w:rPr>
          <w:rFonts w:ascii="Times New Roman" w:hAnsi="Times New Roman"/>
          <w:color w:val="000000" w:themeColor="text1"/>
          <w:spacing w:val="-2"/>
          <w:sz w:val="24"/>
        </w:rPr>
        <w:t>为投标报价得分，</w:t>
      </w:r>
      <w:r>
        <w:rPr>
          <w:rFonts w:ascii="Times New Roman" w:hAnsi="Times New Roman"/>
          <w:color w:val="000000" w:themeColor="text1"/>
          <w:spacing w:val="-2"/>
          <w:sz w:val="24"/>
        </w:rPr>
        <w:t>a</w:t>
      </w:r>
      <w:r>
        <w:rPr>
          <w:rFonts w:ascii="Times New Roman" w:hAnsi="Times New Roman"/>
          <w:color w:val="000000" w:themeColor="text1"/>
          <w:spacing w:val="-2"/>
          <w:sz w:val="24"/>
        </w:rPr>
        <w:t>标为基准值，基准值等于去掉最高报价和最低报价的算术平均值</w:t>
      </w:r>
      <w:r>
        <w:rPr>
          <w:rFonts w:ascii="Times New Roman" w:hAnsi="Times New Roman"/>
          <w:color w:val="000000" w:themeColor="text1"/>
          <w:spacing w:val="-2"/>
          <w:sz w:val="24"/>
        </w:rPr>
        <w:t>(</w:t>
      </w:r>
      <w:r>
        <w:rPr>
          <w:rFonts w:ascii="Times New Roman" w:hAnsi="Times New Roman"/>
          <w:color w:val="000000" w:themeColor="text1"/>
          <w:spacing w:val="-2"/>
          <w:sz w:val="24"/>
        </w:rPr>
        <w:t>如果有效投标人少于</w:t>
      </w:r>
      <w:r>
        <w:rPr>
          <w:rFonts w:ascii="Times New Roman" w:hAnsi="Times New Roman"/>
          <w:color w:val="000000" w:themeColor="text1"/>
          <w:spacing w:val="-2"/>
          <w:sz w:val="24"/>
        </w:rPr>
        <w:t>5</w:t>
      </w:r>
      <w:r>
        <w:rPr>
          <w:rFonts w:ascii="Times New Roman" w:hAnsi="Times New Roman"/>
          <w:color w:val="000000" w:themeColor="text1"/>
          <w:spacing w:val="-2"/>
          <w:sz w:val="24"/>
        </w:rPr>
        <w:t>家时，则不去掉最高报价和最低报价，直接求算数平均值</w:t>
      </w:r>
      <w:r>
        <w:rPr>
          <w:rFonts w:ascii="Times New Roman" w:hAnsi="Times New Roman"/>
          <w:color w:val="000000" w:themeColor="text1"/>
          <w:spacing w:val="-2"/>
          <w:sz w:val="24"/>
        </w:rPr>
        <w:t>)</w:t>
      </w:r>
      <w:r>
        <w:rPr>
          <w:rFonts w:ascii="Times New Roman" w:hAnsi="Times New Roman"/>
          <w:color w:val="000000" w:themeColor="text1"/>
          <w:spacing w:val="-2"/>
          <w:sz w:val="24"/>
        </w:rPr>
        <w:t>，依照如下标准计算得分：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有效投标人</w:t>
      </w:r>
      <w:r>
        <w:rPr>
          <w:rFonts w:ascii="Times New Roman" w:hAnsi="Times New Roman"/>
          <w:color w:val="000000" w:themeColor="text1"/>
          <w:spacing w:val="-2"/>
          <w:sz w:val="24"/>
        </w:rPr>
        <w:t>≥5</w:t>
      </w:r>
      <w:r>
        <w:rPr>
          <w:rFonts w:ascii="Times New Roman" w:hAnsi="Times New Roman"/>
          <w:color w:val="000000" w:themeColor="text1"/>
          <w:spacing w:val="-2"/>
          <w:sz w:val="24"/>
        </w:rPr>
        <w:t>家时，</w:t>
      </w:r>
      <w:r>
        <w:rPr>
          <w:rFonts w:ascii="Times New Roman" w:hAnsi="Times New Roman"/>
          <w:color w:val="000000" w:themeColor="text1"/>
          <w:spacing w:val="-2"/>
          <w:sz w:val="24"/>
        </w:rPr>
        <w:t>a</w:t>
      </w:r>
      <w:r>
        <w:rPr>
          <w:rFonts w:ascii="Times New Roman" w:hAnsi="Times New Roman"/>
          <w:color w:val="000000" w:themeColor="text1"/>
          <w:spacing w:val="-2"/>
          <w:sz w:val="24"/>
        </w:rPr>
        <w:t>标</w:t>
      </w:r>
      <w:r>
        <w:rPr>
          <w:rFonts w:ascii="Times New Roman" w:hAnsi="Times New Roman"/>
          <w:color w:val="000000" w:themeColor="text1"/>
          <w:spacing w:val="-2"/>
          <w:sz w:val="24"/>
        </w:rPr>
        <w:t>=(a2+a3+a4+a5…</w:t>
      </w:r>
      <w:r>
        <w:rPr>
          <w:rFonts w:ascii="Times New Roman" w:hAnsi="Times New Roman"/>
          <w:color w:val="000000" w:themeColor="text1"/>
          <w:spacing w:val="-2"/>
          <w:sz w:val="24"/>
        </w:rPr>
        <w:t>＋</w:t>
      </w:r>
      <w:r>
        <w:rPr>
          <w:rFonts w:ascii="Times New Roman" w:hAnsi="Times New Roman"/>
          <w:color w:val="000000" w:themeColor="text1"/>
          <w:spacing w:val="-2"/>
          <w:sz w:val="24"/>
        </w:rPr>
        <w:t>an-1</w:t>
      </w:r>
      <w:r>
        <w:rPr>
          <w:rFonts w:ascii="Times New Roman" w:hAnsi="Times New Roman"/>
          <w:color w:val="000000" w:themeColor="text1"/>
          <w:spacing w:val="-2"/>
          <w:sz w:val="24"/>
        </w:rPr>
        <w:t>）／</w:t>
      </w:r>
      <w:r>
        <w:rPr>
          <w:rFonts w:ascii="Times New Roman" w:hAnsi="Times New Roman"/>
          <w:color w:val="000000" w:themeColor="text1"/>
          <w:spacing w:val="-2"/>
          <w:sz w:val="24"/>
        </w:rPr>
        <w:t>(n-2)</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有效投标人＜</w:t>
      </w:r>
      <w:r>
        <w:rPr>
          <w:rFonts w:ascii="Times New Roman" w:hAnsi="Times New Roman"/>
          <w:color w:val="000000" w:themeColor="text1"/>
          <w:spacing w:val="-2"/>
          <w:sz w:val="24"/>
        </w:rPr>
        <w:t>5</w:t>
      </w:r>
      <w:r>
        <w:rPr>
          <w:rFonts w:ascii="Times New Roman" w:hAnsi="Times New Roman"/>
          <w:color w:val="000000" w:themeColor="text1"/>
          <w:spacing w:val="-2"/>
          <w:sz w:val="24"/>
        </w:rPr>
        <w:t>家时，</w:t>
      </w:r>
      <w:r>
        <w:rPr>
          <w:rFonts w:ascii="Times New Roman" w:hAnsi="Times New Roman"/>
          <w:color w:val="000000" w:themeColor="text1"/>
          <w:spacing w:val="-2"/>
          <w:sz w:val="24"/>
        </w:rPr>
        <w:t>a</w:t>
      </w:r>
      <w:r>
        <w:rPr>
          <w:rFonts w:ascii="Times New Roman" w:hAnsi="Times New Roman"/>
          <w:color w:val="000000" w:themeColor="text1"/>
          <w:spacing w:val="-2"/>
          <w:sz w:val="24"/>
        </w:rPr>
        <w:t>标</w:t>
      </w:r>
      <w:r>
        <w:rPr>
          <w:rFonts w:ascii="Times New Roman" w:hAnsi="Times New Roman"/>
          <w:color w:val="000000" w:themeColor="text1"/>
          <w:spacing w:val="-2"/>
          <w:sz w:val="24"/>
        </w:rPr>
        <w:t>=</w:t>
      </w:r>
      <w:r>
        <w:rPr>
          <w:rFonts w:ascii="Times New Roman" w:hAnsi="Times New Roman"/>
          <w:color w:val="000000" w:themeColor="text1"/>
          <w:spacing w:val="-2"/>
          <w:sz w:val="24"/>
        </w:rPr>
        <w:t>（</w:t>
      </w:r>
      <w:r>
        <w:rPr>
          <w:rFonts w:ascii="Times New Roman" w:hAnsi="Times New Roman"/>
          <w:color w:val="000000" w:themeColor="text1"/>
          <w:spacing w:val="-2"/>
          <w:sz w:val="24"/>
        </w:rPr>
        <w:t>a1+a2+a3+a4+a5…</w:t>
      </w:r>
      <w:r>
        <w:rPr>
          <w:rFonts w:ascii="Times New Roman" w:hAnsi="Times New Roman"/>
          <w:color w:val="000000" w:themeColor="text1"/>
          <w:spacing w:val="-2"/>
          <w:sz w:val="24"/>
        </w:rPr>
        <w:t>＋</w:t>
      </w:r>
      <w:r>
        <w:rPr>
          <w:rFonts w:ascii="Times New Roman" w:hAnsi="Times New Roman"/>
          <w:color w:val="000000" w:themeColor="text1"/>
          <w:spacing w:val="-2"/>
          <w:sz w:val="24"/>
        </w:rPr>
        <w:t>an</w:t>
      </w:r>
      <w:r>
        <w:rPr>
          <w:rFonts w:ascii="Times New Roman" w:hAnsi="Times New Roman"/>
          <w:color w:val="000000" w:themeColor="text1"/>
          <w:spacing w:val="-2"/>
          <w:sz w:val="24"/>
        </w:rPr>
        <w:t>）／</w:t>
      </w:r>
      <w:r>
        <w:rPr>
          <w:rFonts w:ascii="Times New Roman" w:hAnsi="Times New Roman"/>
          <w:color w:val="000000" w:themeColor="text1"/>
          <w:spacing w:val="-2"/>
          <w:sz w:val="24"/>
        </w:rPr>
        <w:t>n</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w:t>
      </w:r>
      <w:r>
        <w:rPr>
          <w:rFonts w:ascii="Times New Roman" w:hAnsi="Times New Roman"/>
          <w:color w:val="000000" w:themeColor="text1"/>
          <w:spacing w:val="-2"/>
          <w:sz w:val="24"/>
        </w:rPr>
        <w:t>偏差率（</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 (</w:t>
      </w:r>
      <w:r>
        <w:rPr>
          <w:rFonts w:ascii="Times New Roman" w:hAnsi="Times New Roman"/>
          <w:color w:val="000000" w:themeColor="text1"/>
          <w:spacing w:val="-2"/>
          <w:sz w:val="24"/>
        </w:rPr>
        <w:t>投标人投标报价</w:t>
      </w:r>
      <w:r>
        <w:rPr>
          <w:rFonts w:ascii="Times New Roman" w:hAnsi="Times New Roman"/>
          <w:color w:val="000000" w:themeColor="text1"/>
          <w:spacing w:val="-2"/>
          <w:sz w:val="24"/>
        </w:rPr>
        <w:t>-</w:t>
      </w:r>
      <w:r>
        <w:rPr>
          <w:rFonts w:ascii="Times New Roman" w:hAnsi="Times New Roman"/>
          <w:color w:val="000000" w:themeColor="text1"/>
          <w:spacing w:val="-2"/>
          <w:sz w:val="24"/>
        </w:rPr>
        <w:t>基准值）</w:t>
      </w:r>
      <w:r>
        <w:rPr>
          <w:rFonts w:ascii="Times New Roman" w:hAnsi="Times New Roman"/>
          <w:color w:val="000000" w:themeColor="text1"/>
          <w:spacing w:val="-2"/>
          <w:sz w:val="24"/>
        </w:rPr>
        <w:t>/</w:t>
      </w:r>
      <w:r>
        <w:rPr>
          <w:rFonts w:ascii="Times New Roman" w:hAnsi="Times New Roman"/>
          <w:color w:val="000000" w:themeColor="text1"/>
          <w:spacing w:val="-2"/>
          <w:sz w:val="24"/>
        </w:rPr>
        <w:t>基准值</w:t>
      </w:r>
      <w:r>
        <w:rPr>
          <w:rFonts w:ascii="Times New Roman" w:hAnsi="Times New Roman"/>
          <w:color w:val="000000" w:themeColor="text1"/>
          <w:spacing w:val="-2"/>
          <w:sz w:val="24"/>
        </w:rPr>
        <w:t>×100%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w:t>
      </w:r>
      <w:r>
        <w:rPr>
          <w:rFonts w:ascii="Times New Roman" w:hAnsi="Times New Roman"/>
          <w:color w:val="000000" w:themeColor="text1"/>
          <w:spacing w:val="-2"/>
          <w:sz w:val="24"/>
        </w:rPr>
        <w:t>，</w:t>
      </w:r>
      <w:r>
        <w:rPr>
          <w:rFonts w:ascii="Times New Roman" w:hAnsi="Times New Roman"/>
          <w:color w:val="000000" w:themeColor="text1"/>
          <w:spacing w:val="-2"/>
          <w:sz w:val="24"/>
        </w:rPr>
        <w:t>D</w:t>
      </w:r>
      <w:r>
        <w:rPr>
          <w:rFonts w:ascii="Times New Roman" w:hAnsi="Times New Roman"/>
          <w:color w:val="000000" w:themeColor="text1"/>
          <w:spacing w:val="-2"/>
          <w:sz w:val="24"/>
        </w:rPr>
        <w:t>＝</w:t>
      </w:r>
      <w:r>
        <w:rPr>
          <w:rFonts w:ascii="Times New Roman" w:hAnsi="Times New Roman"/>
          <w:color w:val="000000" w:themeColor="text1"/>
          <w:spacing w:val="-2"/>
          <w:sz w:val="24"/>
        </w:rPr>
        <w:t>(100-</w:t>
      </w:r>
      <w:r>
        <w:rPr>
          <w:rFonts w:ascii="Times New Roman" w:hAnsi="Times New Roman"/>
          <w:color w:val="000000" w:themeColor="text1"/>
          <w:spacing w:val="-2"/>
          <w:sz w:val="24"/>
        </w:rPr>
        <w:t>︱</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×100×0.2) *20%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5%</w:t>
      </w:r>
      <w:r>
        <w:rPr>
          <w:rFonts w:ascii="Times New Roman" w:hAnsi="Times New Roman"/>
          <w:color w:val="000000" w:themeColor="text1"/>
          <w:spacing w:val="-2"/>
          <w:sz w:val="24"/>
        </w:rPr>
        <w:t>＜</w:t>
      </w:r>
      <w:r>
        <w:rPr>
          <w:rFonts w:ascii="Times New Roman" w:hAnsi="Times New Roman"/>
          <w:color w:val="000000" w:themeColor="text1"/>
          <w:spacing w:val="-2"/>
          <w:sz w:val="24"/>
        </w:rPr>
        <w:t>S≤10%</w:t>
      </w:r>
      <w:r>
        <w:rPr>
          <w:rFonts w:ascii="Times New Roman" w:hAnsi="Times New Roman"/>
          <w:color w:val="000000" w:themeColor="text1"/>
          <w:spacing w:val="-2"/>
          <w:sz w:val="24"/>
        </w:rPr>
        <w:t>，</w:t>
      </w:r>
      <w:r>
        <w:rPr>
          <w:rFonts w:ascii="Times New Roman" w:hAnsi="Times New Roman"/>
          <w:color w:val="000000" w:themeColor="text1"/>
          <w:spacing w:val="-2"/>
          <w:sz w:val="24"/>
        </w:rPr>
        <w:t>D</w:t>
      </w:r>
      <w:r>
        <w:rPr>
          <w:rFonts w:ascii="Times New Roman" w:hAnsi="Times New Roman"/>
          <w:color w:val="000000" w:themeColor="text1"/>
          <w:spacing w:val="-2"/>
          <w:sz w:val="24"/>
        </w:rPr>
        <w:t>＝</w:t>
      </w:r>
      <w:r>
        <w:rPr>
          <w:rFonts w:ascii="Times New Roman" w:hAnsi="Times New Roman"/>
          <w:color w:val="000000" w:themeColor="text1"/>
          <w:spacing w:val="-2"/>
          <w:sz w:val="24"/>
        </w:rPr>
        <w:t>(100-</w:t>
      </w:r>
      <w:r>
        <w:rPr>
          <w:rFonts w:ascii="Times New Roman" w:hAnsi="Times New Roman"/>
          <w:color w:val="000000" w:themeColor="text1"/>
          <w:spacing w:val="-2"/>
          <w:sz w:val="24"/>
        </w:rPr>
        <w:t>︱</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×100×0.15) *20%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5%≥S≥-5%</w:t>
      </w:r>
      <w:r>
        <w:rPr>
          <w:rFonts w:ascii="Times New Roman" w:hAnsi="Times New Roman"/>
          <w:color w:val="000000" w:themeColor="text1"/>
          <w:spacing w:val="-2"/>
          <w:sz w:val="24"/>
        </w:rPr>
        <w:t>，</w:t>
      </w:r>
      <w:r>
        <w:rPr>
          <w:rFonts w:ascii="Times New Roman" w:hAnsi="Times New Roman"/>
          <w:color w:val="000000" w:themeColor="text1"/>
          <w:spacing w:val="-2"/>
          <w:sz w:val="24"/>
        </w:rPr>
        <w:t>D</w:t>
      </w:r>
      <w:r>
        <w:rPr>
          <w:rFonts w:ascii="Times New Roman" w:hAnsi="Times New Roman"/>
          <w:color w:val="000000" w:themeColor="text1"/>
          <w:spacing w:val="-2"/>
          <w:sz w:val="24"/>
        </w:rPr>
        <w:t>＝</w:t>
      </w:r>
      <w:r>
        <w:rPr>
          <w:rFonts w:ascii="Times New Roman" w:hAnsi="Times New Roman"/>
          <w:color w:val="000000" w:themeColor="text1"/>
          <w:spacing w:val="-2"/>
          <w:sz w:val="24"/>
        </w:rPr>
        <w:t>(100-</w:t>
      </w:r>
      <w:r>
        <w:rPr>
          <w:rFonts w:ascii="Times New Roman" w:hAnsi="Times New Roman"/>
          <w:color w:val="000000" w:themeColor="text1"/>
          <w:spacing w:val="-2"/>
          <w:sz w:val="24"/>
        </w:rPr>
        <w:t>︱</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×100×0.1) *20%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-10%≤S</w:t>
      </w:r>
      <w:r>
        <w:rPr>
          <w:rFonts w:ascii="Times New Roman" w:hAnsi="Times New Roman"/>
          <w:color w:val="000000" w:themeColor="text1"/>
          <w:spacing w:val="-2"/>
          <w:sz w:val="24"/>
        </w:rPr>
        <w:t>＜</w:t>
      </w:r>
      <w:r>
        <w:rPr>
          <w:rFonts w:ascii="Times New Roman" w:hAnsi="Times New Roman"/>
          <w:color w:val="000000" w:themeColor="text1"/>
          <w:spacing w:val="-2"/>
          <w:sz w:val="24"/>
        </w:rPr>
        <w:t>-5%</w:t>
      </w:r>
      <w:r>
        <w:rPr>
          <w:rFonts w:ascii="Times New Roman" w:hAnsi="Times New Roman"/>
          <w:color w:val="000000" w:themeColor="text1"/>
          <w:spacing w:val="-2"/>
          <w:sz w:val="24"/>
        </w:rPr>
        <w:t>，</w:t>
      </w:r>
      <w:r>
        <w:rPr>
          <w:rFonts w:ascii="Times New Roman" w:hAnsi="Times New Roman"/>
          <w:color w:val="000000" w:themeColor="text1"/>
          <w:spacing w:val="-2"/>
          <w:sz w:val="24"/>
        </w:rPr>
        <w:t>D</w:t>
      </w:r>
      <w:r>
        <w:rPr>
          <w:rFonts w:ascii="Times New Roman" w:hAnsi="Times New Roman"/>
          <w:color w:val="000000" w:themeColor="text1"/>
          <w:spacing w:val="-2"/>
          <w:sz w:val="24"/>
        </w:rPr>
        <w:t>＝</w:t>
      </w:r>
      <w:r>
        <w:rPr>
          <w:rFonts w:ascii="Times New Roman" w:hAnsi="Times New Roman"/>
          <w:color w:val="000000" w:themeColor="text1"/>
          <w:spacing w:val="-2"/>
          <w:sz w:val="24"/>
        </w:rPr>
        <w:t>(100-</w:t>
      </w:r>
      <w:r>
        <w:rPr>
          <w:rFonts w:ascii="Times New Roman" w:hAnsi="Times New Roman"/>
          <w:color w:val="000000" w:themeColor="text1"/>
          <w:spacing w:val="-2"/>
          <w:sz w:val="24"/>
        </w:rPr>
        <w:t>︱</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×100×0.15) *20%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w:t>
      </w:r>
      <w:r>
        <w:rPr>
          <w:rFonts w:ascii="Times New Roman" w:hAnsi="Times New Roman"/>
          <w:color w:val="000000" w:themeColor="text1"/>
          <w:spacing w:val="-2"/>
          <w:sz w:val="24"/>
        </w:rPr>
        <w:t>，</w:t>
      </w:r>
      <w:r>
        <w:rPr>
          <w:rFonts w:ascii="Times New Roman" w:hAnsi="Times New Roman"/>
          <w:color w:val="000000" w:themeColor="text1"/>
          <w:spacing w:val="-2"/>
          <w:sz w:val="24"/>
        </w:rPr>
        <w:t>D</w:t>
      </w:r>
      <w:r>
        <w:rPr>
          <w:rFonts w:ascii="Times New Roman" w:hAnsi="Times New Roman"/>
          <w:color w:val="000000" w:themeColor="text1"/>
          <w:spacing w:val="-2"/>
          <w:sz w:val="24"/>
        </w:rPr>
        <w:t>＝</w:t>
      </w:r>
      <w:r>
        <w:rPr>
          <w:rFonts w:ascii="Times New Roman" w:hAnsi="Times New Roman"/>
          <w:color w:val="000000" w:themeColor="text1"/>
          <w:spacing w:val="-2"/>
          <w:sz w:val="24"/>
        </w:rPr>
        <w:t>(100-</w:t>
      </w:r>
      <w:r>
        <w:rPr>
          <w:rFonts w:ascii="Times New Roman" w:hAnsi="Times New Roman"/>
          <w:color w:val="000000" w:themeColor="text1"/>
          <w:spacing w:val="-2"/>
          <w:sz w:val="24"/>
        </w:rPr>
        <w:t>︱</w:t>
      </w:r>
      <w:r>
        <w:rPr>
          <w:rFonts w:ascii="Times New Roman" w:hAnsi="Times New Roman"/>
          <w:color w:val="000000" w:themeColor="text1"/>
          <w:spacing w:val="-2"/>
          <w:sz w:val="24"/>
        </w:rPr>
        <w:t>S</w:t>
      </w:r>
      <w:r>
        <w:rPr>
          <w:rFonts w:ascii="Times New Roman" w:hAnsi="Times New Roman"/>
          <w:color w:val="000000" w:themeColor="text1"/>
          <w:spacing w:val="-2"/>
          <w:sz w:val="24"/>
        </w:rPr>
        <w:t>︱</w:t>
      </w:r>
      <w:r>
        <w:rPr>
          <w:rFonts w:ascii="Times New Roman" w:hAnsi="Times New Roman"/>
          <w:color w:val="000000" w:themeColor="text1"/>
          <w:spacing w:val="-2"/>
          <w:sz w:val="24"/>
        </w:rPr>
        <w:t>×100×0.2) *20%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当</w:t>
      </w:r>
      <w:r>
        <w:rPr>
          <w:rFonts w:ascii="Times New Roman" w:hAnsi="Times New Roman"/>
          <w:color w:val="000000" w:themeColor="text1"/>
          <w:spacing w:val="-2"/>
          <w:sz w:val="24"/>
        </w:rPr>
        <w:t>S=0</w:t>
      </w:r>
      <w:r>
        <w:rPr>
          <w:rFonts w:ascii="Times New Roman" w:hAnsi="Times New Roman"/>
          <w:color w:val="000000" w:themeColor="text1"/>
          <w:spacing w:val="-2"/>
          <w:sz w:val="24"/>
        </w:rPr>
        <w:t>时，</w:t>
      </w:r>
      <w:r>
        <w:rPr>
          <w:rFonts w:ascii="Times New Roman" w:hAnsi="Times New Roman"/>
          <w:color w:val="000000" w:themeColor="text1"/>
          <w:spacing w:val="-2"/>
          <w:sz w:val="24"/>
        </w:rPr>
        <w:t>D=20</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按上述公式计算得分为负值时，其投标报价得分为零分。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计算公式的计算结果值在小数点后均保留两位小数，后余位数四舍五入计。</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本项目的价格权重为</w:t>
      </w:r>
      <w:r>
        <w:rPr>
          <w:rFonts w:ascii="Times New Roman" w:hAnsi="Times New Roman"/>
          <w:color w:val="000000" w:themeColor="text1"/>
          <w:spacing w:val="-2"/>
          <w:sz w:val="24"/>
        </w:rPr>
        <w:t>20%</w:t>
      </w: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27.5.2 </w:t>
      </w:r>
      <w:r>
        <w:rPr>
          <w:rFonts w:ascii="Times New Roman" w:hAnsi="Times New Roman"/>
          <w:color w:val="000000" w:themeColor="text1"/>
          <w:sz w:val="24"/>
        </w:rPr>
        <w:t>竞争性磋商小组认为供应商的报价明显低于</w:t>
      </w:r>
      <w:proofErr w:type="gramStart"/>
      <w:r>
        <w:rPr>
          <w:rFonts w:ascii="Times New Roman" w:hAnsi="Times New Roman"/>
          <w:color w:val="000000" w:themeColor="text1"/>
          <w:sz w:val="24"/>
        </w:rPr>
        <w:t>其它通过</w:t>
      </w:r>
      <w:proofErr w:type="gramEnd"/>
      <w:r>
        <w:rPr>
          <w:rFonts w:ascii="Times New Roman" w:hAnsi="Times New Roman"/>
          <w:color w:val="000000" w:themeColor="text1"/>
          <w:sz w:val="24"/>
        </w:rPr>
        <w:t>符合性审查供应商</w:t>
      </w:r>
      <w:r>
        <w:rPr>
          <w:rFonts w:ascii="Times New Roman" w:hAnsi="Times New Roman"/>
          <w:color w:val="000000" w:themeColor="text1"/>
          <w:sz w:val="24"/>
        </w:rPr>
        <w:lastRenderedPageBreak/>
        <w:t>的报价，有可能影响产品质量或者不能诚信履约的，应当要求其在评标现场合理的时间内提供书面说明，必要时提交相关证明材料；供应商不能证明其报价合理性的，竞争性磋商小组应当将其作为无效投标处理。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27.6 </w:t>
      </w:r>
      <w:r>
        <w:rPr>
          <w:rFonts w:ascii="Times New Roman" w:hAnsi="Times New Roman"/>
          <w:color w:val="000000" w:themeColor="text1"/>
          <w:spacing w:val="-2"/>
          <w:sz w:val="24"/>
        </w:rPr>
        <w:t>综合得分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综合得分</w:t>
      </w:r>
      <w:r>
        <w:rPr>
          <w:rFonts w:ascii="Times New Roman" w:hAnsi="Times New Roman"/>
          <w:color w:val="000000" w:themeColor="text1"/>
          <w:spacing w:val="-2"/>
          <w:sz w:val="24"/>
        </w:rPr>
        <w:t>=</w:t>
      </w:r>
      <w:r>
        <w:rPr>
          <w:rFonts w:ascii="Times New Roman" w:hAnsi="Times New Roman"/>
          <w:color w:val="000000" w:themeColor="text1"/>
          <w:spacing w:val="-2"/>
          <w:sz w:val="24"/>
        </w:rPr>
        <w:t>投标报价部分得分</w:t>
      </w:r>
      <w:r>
        <w:rPr>
          <w:rFonts w:ascii="Times New Roman" w:hAnsi="Times New Roman"/>
          <w:color w:val="000000" w:themeColor="text1"/>
          <w:spacing w:val="-2"/>
          <w:sz w:val="24"/>
        </w:rPr>
        <w:t>+</w:t>
      </w:r>
      <w:r>
        <w:rPr>
          <w:rFonts w:ascii="Times New Roman" w:hAnsi="Times New Roman"/>
          <w:color w:val="000000" w:themeColor="text1"/>
          <w:spacing w:val="-2"/>
          <w:sz w:val="24"/>
        </w:rPr>
        <w:t>商务部分得分</w:t>
      </w:r>
      <w:r>
        <w:rPr>
          <w:rFonts w:ascii="Times New Roman" w:hAnsi="Times New Roman"/>
          <w:color w:val="000000" w:themeColor="text1"/>
          <w:spacing w:val="-2"/>
          <w:sz w:val="24"/>
        </w:rPr>
        <w:t xml:space="preserve">+ </w:t>
      </w:r>
      <w:r>
        <w:rPr>
          <w:rFonts w:ascii="Times New Roman" w:hAnsi="Times New Roman"/>
          <w:color w:val="000000" w:themeColor="text1"/>
          <w:spacing w:val="-2"/>
          <w:sz w:val="24"/>
        </w:rPr>
        <w:t>技术部分得分</w:t>
      </w:r>
    </w:p>
    <w:p w:rsidR="00341FC2" w:rsidRDefault="005D0478">
      <w:pPr>
        <w:spacing w:line="400" w:lineRule="exact"/>
        <w:ind w:firstLineChars="200" w:firstLine="474"/>
        <w:rPr>
          <w:rFonts w:ascii="Times New Roman" w:hAnsi="Times New Roman"/>
          <w:b/>
          <w:color w:val="000000" w:themeColor="text1"/>
          <w:sz w:val="28"/>
          <w:szCs w:val="28"/>
        </w:rPr>
      </w:pPr>
      <w:r>
        <w:rPr>
          <w:rFonts w:ascii="Times New Roman" w:hAnsi="Times New Roman"/>
          <w:b/>
          <w:color w:val="000000" w:themeColor="text1"/>
          <w:spacing w:val="-2"/>
          <w:sz w:val="24"/>
        </w:rPr>
        <w:t>详细评审的标准详见附表</w:t>
      </w:r>
      <w:r>
        <w:rPr>
          <w:rFonts w:ascii="Times New Roman" w:hAnsi="Times New Roman"/>
          <w:b/>
          <w:color w:val="000000" w:themeColor="text1"/>
          <w:spacing w:val="-2"/>
          <w:sz w:val="24"/>
        </w:rPr>
        <w:t>2</w:t>
      </w:r>
      <w:r>
        <w:rPr>
          <w:rFonts w:ascii="Times New Roman" w:hAnsi="Times New Roman"/>
          <w:b/>
          <w:color w:val="000000" w:themeColor="text1"/>
          <w:spacing w:val="-2"/>
          <w:sz w:val="24"/>
        </w:rPr>
        <w:t>。</w:t>
      </w:r>
    </w:p>
    <w:p w:rsidR="00341FC2" w:rsidRDefault="005D0478">
      <w:pPr>
        <w:widowControl/>
        <w:jc w:val="left"/>
        <w:rPr>
          <w:rFonts w:ascii="Times New Roman" w:hAnsi="Times New Roman"/>
          <w:b/>
          <w:color w:val="000000" w:themeColor="text1"/>
          <w:sz w:val="28"/>
          <w:szCs w:val="28"/>
        </w:rPr>
      </w:pPr>
      <w:r>
        <w:rPr>
          <w:rFonts w:ascii="Times New Roman" w:hAnsi="Times New Roman"/>
          <w:b/>
          <w:color w:val="000000" w:themeColor="text1"/>
          <w:sz w:val="28"/>
          <w:szCs w:val="28"/>
        </w:rPr>
        <w:br w:type="page"/>
      </w:r>
    </w:p>
    <w:p w:rsidR="00341FC2" w:rsidRDefault="005D0478">
      <w:pPr>
        <w:widowControl/>
        <w:tabs>
          <w:tab w:val="left" w:pos="1440"/>
        </w:tabs>
        <w:spacing w:line="400" w:lineRule="exact"/>
        <w:jc w:val="left"/>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附表</w:t>
      </w:r>
      <w:r>
        <w:rPr>
          <w:rFonts w:ascii="Times New Roman" w:hAnsi="Times New Roman"/>
          <w:b/>
          <w:color w:val="000000" w:themeColor="text1"/>
          <w:sz w:val="28"/>
          <w:szCs w:val="28"/>
        </w:rPr>
        <w:t>1</w:t>
      </w:r>
      <w:r>
        <w:rPr>
          <w:rFonts w:ascii="Times New Roman" w:hAnsi="Times New Roman"/>
          <w:b/>
          <w:color w:val="000000" w:themeColor="text1"/>
          <w:sz w:val="28"/>
          <w:szCs w:val="28"/>
        </w:rPr>
        <w:t>：符合性审查</w:t>
      </w:r>
    </w:p>
    <w:p w:rsidR="00341FC2" w:rsidRDefault="005D0478">
      <w:pPr>
        <w:widowControl/>
        <w:spacing w:line="400" w:lineRule="exact"/>
        <w:ind w:firstLineChars="200" w:firstLine="420"/>
        <w:rPr>
          <w:rFonts w:ascii="Times New Roman" w:hAnsi="Times New Roman"/>
          <w:b/>
          <w:bCs/>
          <w:color w:val="000000" w:themeColor="text1"/>
          <w:kern w:val="0"/>
          <w:sz w:val="32"/>
          <w:szCs w:val="32"/>
        </w:rPr>
      </w:pPr>
      <w:r>
        <w:rPr>
          <w:rFonts w:ascii="Times New Roman" w:hAnsi="Times New Roman"/>
          <w:bCs/>
          <w:color w:val="000000" w:themeColor="text1"/>
          <w:kern w:val="0"/>
          <w:szCs w:val="21"/>
        </w:rPr>
        <w:t>项目名称：</w:t>
      </w:r>
      <w:r>
        <w:rPr>
          <w:rFonts w:ascii="Times New Roman" w:hAnsi="Times New Roman"/>
          <w:bCs/>
          <w:color w:val="000000" w:themeColor="text1"/>
          <w:kern w:val="0"/>
          <w:szCs w:val="21"/>
        </w:rPr>
        <w:t xml:space="preserve">                              </w:t>
      </w:r>
    </w:p>
    <w:tbl>
      <w:tblPr>
        <w:tblW w:w="896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537"/>
        <w:gridCol w:w="7041"/>
        <w:gridCol w:w="684"/>
        <w:gridCol w:w="700"/>
      </w:tblGrid>
      <w:tr w:rsidR="00341FC2">
        <w:trPr>
          <w:trHeight w:val="326"/>
        </w:trPr>
        <w:tc>
          <w:tcPr>
            <w:tcW w:w="537" w:type="dxa"/>
            <w:vMerge w:val="restart"/>
            <w:noWrap/>
            <w:vAlign w:val="center"/>
          </w:tcPr>
          <w:p w:rsidR="00341FC2" w:rsidRDefault="005D04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序号</w:t>
            </w:r>
          </w:p>
        </w:tc>
        <w:tc>
          <w:tcPr>
            <w:tcW w:w="7041" w:type="dxa"/>
            <w:vMerge w:val="restart"/>
            <w:noWrap/>
            <w:vAlign w:val="center"/>
          </w:tcPr>
          <w:p w:rsidR="00341FC2" w:rsidRDefault="005D0478">
            <w:pPr>
              <w:widowControl/>
              <w:ind w:firstLineChars="200" w:firstLine="420"/>
              <w:jc w:val="center"/>
              <w:rPr>
                <w:rFonts w:ascii="Times New Roman" w:hAnsi="Times New Roman"/>
                <w:color w:val="000000" w:themeColor="text1"/>
                <w:kern w:val="0"/>
                <w:szCs w:val="21"/>
              </w:rPr>
            </w:pPr>
            <w:r>
              <w:rPr>
                <w:rFonts w:ascii="Times New Roman" w:hAnsi="Times New Roman"/>
                <w:color w:val="000000" w:themeColor="text1"/>
                <w:kern w:val="0"/>
                <w:szCs w:val="21"/>
              </w:rPr>
              <w:t>磋商申请文件符合性审查内容</w:t>
            </w:r>
          </w:p>
        </w:tc>
        <w:tc>
          <w:tcPr>
            <w:tcW w:w="1384" w:type="dxa"/>
            <w:gridSpan w:val="2"/>
            <w:noWrap/>
            <w:vAlign w:val="center"/>
          </w:tcPr>
          <w:p w:rsidR="00341FC2" w:rsidRDefault="005D04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评审意见</w:t>
            </w:r>
          </w:p>
        </w:tc>
      </w:tr>
      <w:tr w:rsidR="00341FC2">
        <w:trPr>
          <w:trHeight w:val="458"/>
        </w:trPr>
        <w:tc>
          <w:tcPr>
            <w:tcW w:w="537" w:type="dxa"/>
            <w:vMerge/>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41" w:type="dxa"/>
            <w:vMerge/>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684" w:type="dxa"/>
            <w:noWrap/>
            <w:vAlign w:val="center"/>
          </w:tcPr>
          <w:p w:rsidR="00341FC2" w:rsidRDefault="005D04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是</w:t>
            </w:r>
          </w:p>
        </w:tc>
        <w:tc>
          <w:tcPr>
            <w:tcW w:w="700" w:type="dxa"/>
            <w:noWrap/>
            <w:vAlign w:val="center"/>
          </w:tcPr>
          <w:p w:rsidR="00341FC2" w:rsidRDefault="005D04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否</w:t>
            </w:r>
          </w:p>
        </w:tc>
      </w:tr>
      <w:tr w:rsidR="00341FC2">
        <w:trPr>
          <w:trHeight w:val="817"/>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1</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凡竞争性磋商文件中要求盖章或</w:t>
            </w:r>
            <w:r>
              <w:rPr>
                <w:rFonts w:ascii="Times New Roman" w:hAnsi="Times New Roman"/>
                <w:color w:val="000000" w:themeColor="text1"/>
                <w:szCs w:val="21"/>
                <w:lang w:val="zh-CN"/>
              </w:rPr>
              <w:t>签字</w:t>
            </w:r>
            <w:r>
              <w:rPr>
                <w:rFonts w:ascii="Times New Roman" w:hAnsi="Times New Roman"/>
                <w:color w:val="000000" w:themeColor="text1"/>
                <w:kern w:val="0"/>
                <w:szCs w:val="21"/>
              </w:rPr>
              <w:t>处，是否按要求加盖单位公章、法定代表人或被授权委托人签字或盖章的；</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07"/>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2</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供应商</w:t>
            </w:r>
            <w:r>
              <w:rPr>
                <w:rFonts w:ascii="Times New Roman" w:hAnsi="Times New Roman"/>
                <w:color w:val="000000"/>
              </w:rPr>
              <w:t>投标报价不得超过采购预算价。</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492"/>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3</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rPr>
              <w:t>项目经理简历必须提供；</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07"/>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4</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rPr>
              <w:t>施工项目管理人员必须提供；</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492"/>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5</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商务及技术</w:t>
            </w:r>
            <w:proofErr w:type="gramStart"/>
            <w:r>
              <w:rPr>
                <w:rFonts w:ascii="Times New Roman" w:hAnsi="Times New Roman"/>
                <w:color w:val="000000" w:themeColor="text1"/>
                <w:kern w:val="0"/>
                <w:szCs w:val="21"/>
              </w:rPr>
              <w:t>标组成</w:t>
            </w:r>
            <w:proofErr w:type="gramEnd"/>
            <w:r>
              <w:rPr>
                <w:rFonts w:ascii="Times New Roman" w:hAnsi="Times New Roman"/>
                <w:color w:val="000000" w:themeColor="text1"/>
                <w:kern w:val="0"/>
                <w:szCs w:val="21"/>
              </w:rPr>
              <w:t>齐全完整，内容均按规定填写；</w:t>
            </w:r>
            <w:r>
              <w:rPr>
                <w:rFonts w:ascii="Times New Roman" w:hAnsi="Times New Roman"/>
                <w:color w:val="000000" w:themeColor="text1"/>
                <w:kern w:val="0"/>
                <w:szCs w:val="21"/>
              </w:rPr>
              <w:t xml:space="preserve"> </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471"/>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6</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rPr>
              <w:t>封面右上角必须注明</w:t>
            </w:r>
            <w:r>
              <w:rPr>
                <w:rFonts w:ascii="Times New Roman" w:hAnsi="Times New Roman"/>
                <w:color w:val="000000"/>
              </w:rPr>
              <w:t>“</w:t>
            </w:r>
            <w:r>
              <w:rPr>
                <w:rFonts w:ascii="Times New Roman" w:hAnsi="Times New Roman"/>
                <w:color w:val="000000"/>
              </w:rPr>
              <w:t>正本</w:t>
            </w:r>
            <w:r>
              <w:rPr>
                <w:rFonts w:ascii="Times New Roman" w:hAnsi="Times New Roman"/>
                <w:color w:val="000000"/>
              </w:rPr>
              <w:t>”</w:t>
            </w:r>
            <w:r>
              <w:rPr>
                <w:rFonts w:ascii="Times New Roman" w:hAnsi="Times New Roman"/>
                <w:color w:val="000000"/>
              </w:rPr>
              <w:t>或</w:t>
            </w:r>
            <w:r>
              <w:rPr>
                <w:rFonts w:ascii="Times New Roman" w:hAnsi="Times New Roman"/>
                <w:color w:val="000000"/>
              </w:rPr>
              <w:t>“</w:t>
            </w:r>
            <w:r>
              <w:rPr>
                <w:rFonts w:ascii="Times New Roman" w:hAnsi="Times New Roman"/>
                <w:color w:val="000000"/>
              </w:rPr>
              <w:t>副本</w:t>
            </w:r>
            <w:r>
              <w:rPr>
                <w:rFonts w:ascii="Times New Roman" w:hAnsi="Times New Roman"/>
                <w:color w:val="000000"/>
              </w:rPr>
              <w:t>”</w:t>
            </w:r>
            <w:r>
              <w:rPr>
                <w:rFonts w:ascii="Times New Roman" w:hAnsi="Times New Roman"/>
                <w:color w:val="000000"/>
              </w:rPr>
              <w:t>字样。</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52"/>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7</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磋商申请文件的关键内容无字迹模糊，无法辨认的；</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82"/>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8</w:t>
            </w:r>
          </w:p>
        </w:tc>
        <w:tc>
          <w:tcPr>
            <w:tcW w:w="7041" w:type="dxa"/>
            <w:noWrap/>
            <w:vAlign w:val="center"/>
          </w:tcPr>
          <w:p w:rsidR="00341FC2" w:rsidRDefault="005D0478">
            <w:pPr>
              <w:widowControl/>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磋商申请文件提交的份数及装订是否响应竞争性磋商文件的实质性要求和条件；</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15"/>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9</w:t>
            </w:r>
          </w:p>
        </w:tc>
        <w:tc>
          <w:tcPr>
            <w:tcW w:w="7041" w:type="dxa"/>
            <w:noWrap/>
            <w:vAlign w:val="center"/>
          </w:tcPr>
          <w:p w:rsidR="00341FC2" w:rsidRDefault="005D0478">
            <w:pPr>
              <w:widowControl/>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供应商按竞争性磋商文件规定缴纳投标保证金；</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71"/>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10</w:t>
            </w:r>
          </w:p>
        </w:tc>
        <w:tc>
          <w:tcPr>
            <w:tcW w:w="7041" w:type="dxa"/>
            <w:noWrap/>
            <w:vAlign w:val="center"/>
          </w:tcPr>
          <w:p w:rsidR="00341FC2" w:rsidRDefault="005D0478">
            <w:pPr>
              <w:widowControl/>
              <w:ind w:rightChars="39" w:right="82"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磋商申请文件是否实质上响应竞争性磋商文件要求的全部条款、条件等，没有重大偏离或保留的投标；</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51"/>
        </w:trPr>
        <w:tc>
          <w:tcPr>
            <w:tcW w:w="537" w:type="dxa"/>
            <w:noWrap/>
            <w:vAlign w:val="center"/>
          </w:tcPr>
          <w:p w:rsidR="00341FC2" w:rsidRDefault="005D0478">
            <w:pPr>
              <w:widowControl/>
              <w:ind w:firstLineChars="2" w:firstLine="4"/>
              <w:jc w:val="center"/>
              <w:rPr>
                <w:rFonts w:ascii="Times New Roman" w:hAnsi="Times New Roman"/>
                <w:color w:val="000000" w:themeColor="text1"/>
                <w:kern w:val="0"/>
                <w:szCs w:val="21"/>
              </w:rPr>
            </w:pPr>
            <w:r>
              <w:rPr>
                <w:rFonts w:ascii="Times New Roman" w:hAnsi="Times New Roman"/>
                <w:color w:val="000000" w:themeColor="text1"/>
                <w:kern w:val="0"/>
                <w:szCs w:val="21"/>
              </w:rPr>
              <w:t>11</w:t>
            </w:r>
          </w:p>
        </w:tc>
        <w:tc>
          <w:tcPr>
            <w:tcW w:w="7041" w:type="dxa"/>
            <w:noWrap/>
            <w:vAlign w:val="center"/>
          </w:tcPr>
          <w:p w:rsidR="00341FC2" w:rsidRDefault="005D0478">
            <w:pPr>
              <w:widowControl/>
              <w:ind w:firstLineChars="200" w:firstLine="420"/>
              <w:rPr>
                <w:rFonts w:ascii="Times New Roman" w:hAnsi="Times New Roman"/>
                <w:color w:val="000000" w:themeColor="text1"/>
                <w:kern w:val="0"/>
                <w:szCs w:val="21"/>
              </w:rPr>
            </w:pPr>
            <w:r>
              <w:rPr>
                <w:rFonts w:ascii="Times New Roman" w:hAnsi="Times New Roman"/>
                <w:color w:val="000000"/>
              </w:rPr>
              <w:t>投标人所报总工期及质量标准必须符合招标文件规定</w:t>
            </w:r>
            <w:r>
              <w:rPr>
                <w:rFonts w:ascii="Times New Roman" w:hAnsi="Times New Roman"/>
                <w:color w:val="000000" w:themeColor="text1"/>
                <w:kern w:val="0"/>
                <w:szCs w:val="21"/>
              </w:rPr>
              <w:t>；</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535"/>
        </w:trPr>
        <w:tc>
          <w:tcPr>
            <w:tcW w:w="537"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41" w:type="dxa"/>
            <w:noWrap/>
            <w:vAlign w:val="center"/>
          </w:tcPr>
          <w:p w:rsidR="00341FC2" w:rsidRDefault="005D0478">
            <w:pPr>
              <w:widowControl/>
              <w:ind w:firstLineChars="200" w:firstLine="420"/>
              <w:jc w:val="center"/>
              <w:rPr>
                <w:rFonts w:ascii="Times New Roman" w:hAnsi="Times New Roman"/>
                <w:color w:val="000000" w:themeColor="text1"/>
                <w:kern w:val="0"/>
                <w:szCs w:val="21"/>
              </w:rPr>
            </w:pPr>
            <w:r>
              <w:rPr>
                <w:rFonts w:ascii="Times New Roman" w:hAnsi="Times New Roman"/>
                <w:color w:val="000000" w:themeColor="text1"/>
                <w:kern w:val="0"/>
                <w:szCs w:val="21"/>
              </w:rPr>
              <w:t>结</w:t>
            </w:r>
            <w:r>
              <w:rPr>
                <w:rFonts w:ascii="Times New Roman" w:hAnsi="Times New Roman"/>
                <w:color w:val="000000" w:themeColor="text1"/>
                <w:kern w:val="0"/>
                <w:szCs w:val="21"/>
              </w:rPr>
              <w:t xml:space="preserve">    </w:t>
            </w:r>
            <w:r>
              <w:rPr>
                <w:rFonts w:ascii="Times New Roman" w:hAnsi="Times New Roman"/>
                <w:color w:val="000000" w:themeColor="text1"/>
                <w:kern w:val="0"/>
                <w:szCs w:val="21"/>
              </w:rPr>
              <w:t>论</w:t>
            </w:r>
          </w:p>
        </w:tc>
        <w:tc>
          <w:tcPr>
            <w:tcW w:w="684"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c>
          <w:tcPr>
            <w:tcW w:w="700" w:type="dxa"/>
            <w:noWrap/>
            <w:vAlign w:val="center"/>
          </w:tcPr>
          <w:p w:rsidR="00341FC2" w:rsidRDefault="00341FC2">
            <w:pPr>
              <w:widowControl/>
              <w:ind w:firstLineChars="200" w:firstLine="420"/>
              <w:jc w:val="center"/>
              <w:rPr>
                <w:rFonts w:ascii="Times New Roman" w:hAnsi="Times New Roman"/>
                <w:color w:val="000000" w:themeColor="text1"/>
                <w:kern w:val="0"/>
                <w:szCs w:val="21"/>
              </w:rPr>
            </w:pPr>
          </w:p>
        </w:tc>
      </w:tr>
      <w:tr w:rsidR="00341FC2">
        <w:trPr>
          <w:trHeight w:val="330"/>
        </w:trPr>
        <w:tc>
          <w:tcPr>
            <w:tcW w:w="8962" w:type="dxa"/>
            <w:gridSpan w:val="4"/>
            <w:noWrap/>
            <w:vAlign w:val="center"/>
          </w:tcPr>
          <w:p w:rsidR="00341FC2" w:rsidRDefault="005D0478">
            <w:pPr>
              <w:tabs>
                <w:tab w:val="left" w:pos="1642"/>
                <w:tab w:val="left" w:pos="3363"/>
                <w:tab w:val="left" w:pos="3887"/>
                <w:tab w:val="left" w:pos="9649"/>
              </w:tabs>
              <w:ind w:firstLineChars="200" w:firstLine="400"/>
              <w:rPr>
                <w:rFonts w:ascii="Times New Roman" w:hAnsi="Times New Roman"/>
                <w:color w:val="000000" w:themeColor="text1"/>
                <w:kern w:val="0"/>
                <w:sz w:val="20"/>
              </w:rPr>
            </w:pPr>
            <w:r>
              <w:rPr>
                <w:rFonts w:ascii="Times New Roman" w:hAnsi="Times New Roman"/>
                <w:color w:val="000000" w:themeColor="text1"/>
                <w:kern w:val="0"/>
                <w:sz w:val="20"/>
              </w:rPr>
              <w:t>说明：</w:t>
            </w:r>
          </w:p>
          <w:p w:rsidR="00341FC2" w:rsidRDefault="005D0478">
            <w:pPr>
              <w:tabs>
                <w:tab w:val="left" w:pos="1642"/>
                <w:tab w:val="left" w:pos="3363"/>
                <w:tab w:val="left" w:pos="3887"/>
                <w:tab w:val="left" w:pos="9649"/>
              </w:tabs>
              <w:ind w:firstLineChars="200" w:firstLine="400"/>
              <w:rPr>
                <w:rFonts w:ascii="Times New Roman" w:hAnsi="Times New Roman"/>
                <w:color w:val="000000" w:themeColor="text1"/>
                <w:kern w:val="0"/>
                <w:sz w:val="20"/>
              </w:rPr>
            </w:pPr>
            <w:r>
              <w:rPr>
                <w:rFonts w:ascii="Times New Roman" w:hAnsi="Times New Roman"/>
                <w:color w:val="000000" w:themeColor="text1"/>
                <w:kern w:val="0"/>
                <w:sz w:val="20"/>
              </w:rPr>
              <w:t>（</w:t>
            </w:r>
            <w:r>
              <w:rPr>
                <w:rFonts w:ascii="Times New Roman" w:hAnsi="Times New Roman"/>
                <w:color w:val="000000" w:themeColor="text1"/>
                <w:kern w:val="0"/>
                <w:sz w:val="20"/>
              </w:rPr>
              <w:t>1</w:t>
            </w:r>
            <w:r>
              <w:rPr>
                <w:rFonts w:ascii="Times New Roman" w:hAnsi="Times New Roman"/>
                <w:color w:val="000000" w:themeColor="text1"/>
                <w:kern w:val="0"/>
                <w:sz w:val="20"/>
              </w:rPr>
              <w:t>）上述各项中用</w:t>
            </w:r>
            <w:r>
              <w:rPr>
                <w:rFonts w:ascii="Times New Roman" w:hAnsi="Times New Roman"/>
                <w:color w:val="000000" w:themeColor="text1"/>
                <w:kern w:val="0"/>
                <w:sz w:val="20"/>
              </w:rPr>
              <w:t>“√”</w:t>
            </w:r>
            <w:r>
              <w:rPr>
                <w:rFonts w:ascii="Times New Roman" w:hAnsi="Times New Roman"/>
                <w:color w:val="000000" w:themeColor="text1"/>
                <w:kern w:val="0"/>
                <w:sz w:val="20"/>
              </w:rPr>
              <w:t>表示通过，</w:t>
            </w:r>
            <w:r>
              <w:rPr>
                <w:rFonts w:ascii="Times New Roman" w:hAnsi="Times New Roman"/>
                <w:color w:val="000000" w:themeColor="text1"/>
                <w:kern w:val="0"/>
                <w:sz w:val="20"/>
              </w:rPr>
              <w:t>“×”</w:t>
            </w:r>
            <w:r>
              <w:rPr>
                <w:rFonts w:ascii="Times New Roman" w:hAnsi="Times New Roman"/>
                <w:color w:val="000000" w:themeColor="text1"/>
                <w:kern w:val="0"/>
                <w:sz w:val="20"/>
              </w:rPr>
              <w:t>表示不通过；</w:t>
            </w:r>
          </w:p>
          <w:p w:rsidR="00341FC2" w:rsidRDefault="005D0478">
            <w:pPr>
              <w:tabs>
                <w:tab w:val="left" w:pos="1642"/>
                <w:tab w:val="left" w:pos="3363"/>
                <w:tab w:val="left" w:pos="3887"/>
                <w:tab w:val="left" w:pos="9649"/>
              </w:tabs>
              <w:ind w:firstLineChars="200" w:firstLine="400"/>
              <w:rPr>
                <w:rFonts w:ascii="Times New Roman" w:hAnsi="Times New Roman"/>
                <w:color w:val="000000" w:themeColor="text1"/>
                <w:kern w:val="0"/>
                <w:sz w:val="20"/>
              </w:rPr>
            </w:pPr>
            <w:r>
              <w:rPr>
                <w:rFonts w:ascii="Times New Roman" w:hAnsi="Times New Roman"/>
                <w:color w:val="000000" w:themeColor="text1"/>
                <w:kern w:val="0"/>
                <w:sz w:val="20"/>
              </w:rPr>
              <w:t>（</w:t>
            </w:r>
            <w:r>
              <w:rPr>
                <w:rFonts w:ascii="Times New Roman" w:hAnsi="Times New Roman"/>
                <w:color w:val="000000" w:themeColor="text1"/>
                <w:kern w:val="0"/>
                <w:sz w:val="20"/>
              </w:rPr>
              <w:t>2</w:t>
            </w:r>
            <w:r>
              <w:rPr>
                <w:rFonts w:ascii="Times New Roman" w:hAnsi="Times New Roman"/>
                <w:color w:val="000000" w:themeColor="text1"/>
                <w:kern w:val="0"/>
                <w:sz w:val="20"/>
              </w:rPr>
              <w:t>）上述各项中如有一项为</w:t>
            </w:r>
            <w:r>
              <w:rPr>
                <w:rFonts w:ascii="Times New Roman" w:hAnsi="Times New Roman"/>
                <w:color w:val="000000" w:themeColor="text1"/>
                <w:kern w:val="0"/>
                <w:sz w:val="20"/>
              </w:rPr>
              <w:t>“×”</w:t>
            </w:r>
            <w:r>
              <w:rPr>
                <w:rFonts w:ascii="Times New Roman" w:hAnsi="Times New Roman"/>
                <w:color w:val="000000" w:themeColor="text1"/>
                <w:kern w:val="0"/>
                <w:sz w:val="20"/>
              </w:rPr>
              <w:t>，则结论为</w:t>
            </w:r>
            <w:r>
              <w:rPr>
                <w:rFonts w:ascii="Times New Roman" w:hAnsi="Times New Roman"/>
                <w:color w:val="000000" w:themeColor="text1"/>
                <w:kern w:val="0"/>
                <w:sz w:val="20"/>
              </w:rPr>
              <w:t>“×”</w:t>
            </w:r>
            <w:r>
              <w:rPr>
                <w:rFonts w:ascii="Times New Roman" w:hAnsi="Times New Roman"/>
                <w:color w:val="000000" w:themeColor="text1"/>
                <w:kern w:val="0"/>
                <w:sz w:val="20"/>
              </w:rPr>
              <w:t>，表示该磋商申请文件中存在重大偏差，不能通过</w:t>
            </w:r>
          </w:p>
          <w:p w:rsidR="00341FC2" w:rsidRDefault="005D0478">
            <w:pPr>
              <w:tabs>
                <w:tab w:val="left" w:pos="1642"/>
                <w:tab w:val="left" w:pos="3363"/>
                <w:tab w:val="left" w:pos="3887"/>
                <w:tab w:val="left" w:pos="9649"/>
              </w:tabs>
              <w:ind w:firstLineChars="200" w:firstLine="400"/>
              <w:rPr>
                <w:rFonts w:ascii="Times New Roman" w:hAnsi="Times New Roman"/>
                <w:color w:val="000000" w:themeColor="text1"/>
                <w:sz w:val="20"/>
              </w:rPr>
            </w:pPr>
            <w:r>
              <w:rPr>
                <w:rFonts w:ascii="Times New Roman" w:hAnsi="Times New Roman"/>
                <w:color w:val="000000" w:themeColor="text1"/>
                <w:kern w:val="0"/>
                <w:sz w:val="20"/>
              </w:rPr>
              <w:t>初步评审；竞争性磋商小组成员对某一分项评审认为不合格时，必须要写明原因。</w:t>
            </w:r>
          </w:p>
          <w:p w:rsidR="00341FC2" w:rsidRDefault="005D0478">
            <w:pPr>
              <w:widowControl/>
              <w:jc w:val="left"/>
              <w:rPr>
                <w:rFonts w:ascii="Times New Roman" w:hAnsi="Times New Roman"/>
                <w:color w:val="000000" w:themeColor="text1"/>
                <w:sz w:val="20"/>
              </w:rPr>
            </w:pPr>
            <w:r>
              <w:rPr>
                <w:rFonts w:ascii="Times New Roman" w:hAnsi="Times New Roman"/>
                <w:color w:val="000000" w:themeColor="text1"/>
                <w:sz w:val="20"/>
              </w:rPr>
              <w:t>（</w:t>
            </w:r>
            <w:r>
              <w:rPr>
                <w:rFonts w:ascii="Times New Roman" w:hAnsi="Times New Roman"/>
                <w:color w:val="000000" w:themeColor="text1"/>
                <w:sz w:val="20"/>
              </w:rPr>
              <w:t>3</w:t>
            </w:r>
            <w:r>
              <w:rPr>
                <w:rFonts w:ascii="Times New Roman" w:hAnsi="Times New Roman"/>
                <w:color w:val="000000" w:themeColor="text1"/>
                <w:sz w:val="20"/>
              </w:rPr>
              <w:t>）磋商申请文件最终合格与否，以所有</w:t>
            </w:r>
            <w:r>
              <w:rPr>
                <w:rFonts w:ascii="Times New Roman" w:hAnsi="Times New Roman"/>
                <w:color w:val="000000" w:themeColor="text1"/>
                <w:kern w:val="0"/>
                <w:sz w:val="20"/>
              </w:rPr>
              <w:t>竞争性磋商小组成员</w:t>
            </w:r>
            <w:r>
              <w:rPr>
                <w:rFonts w:ascii="Times New Roman" w:hAnsi="Times New Roman"/>
                <w:color w:val="000000" w:themeColor="text1"/>
                <w:sz w:val="20"/>
              </w:rPr>
              <w:t>的评审意见中少数服从多数为原则定论。</w:t>
            </w:r>
          </w:p>
          <w:p w:rsidR="00341FC2" w:rsidRDefault="005D0478">
            <w:pPr>
              <w:widowControl/>
              <w:jc w:val="left"/>
              <w:rPr>
                <w:rFonts w:ascii="Times New Roman" w:hAnsi="Times New Roman"/>
                <w:color w:val="000000" w:themeColor="text1"/>
                <w:kern w:val="0"/>
                <w:sz w:val="20"/>
              </w:rPr>
            </w:pPr>
            <w:r>
              <w:rPr>
                <w:rFonts w:ascii="Times New Roman" w:hAnsi="Times New Roman"/>
                <w:color w:val="000000" w:themeColor="text1"/>
                <w:kern w:val="0"/>
                <w:sz w:val="20"/>
              </w:rPr>
              <w:t>（</w:t>
            </w:r>
            <w:r>
              <w:rPr>
                <w:rFonts w:ascii="Times New Roman" w:hAnsi="Times New Roman"/>
                <w:color w:val="000000" w:themeColor="text1"/>
                <w:kern w:val="0"/>
                <w:sz w:val="20"/>
              </w:rPr>
              <w:t>4</w:t>
            </w:r>
            <w:r>
              <w:rPr>
                <w:rFonts w:ascii="Times New Roman" w:hAnsi="Times New Roman"/>
                <w:color w:val="000000" w:themeColor="text1"/>
                <w:kern w:val="0"/>
                <w:sz w:val="20"/>
              </w:rPr>
              <w:t>）供应商请认真阅读和理解上述内容，</w:t>
            </w:r>
            <w:proofErr w:type="gramStart"/>
            <w:r>
              <w:rPr>
                <w:rFonts w:ascii="Times New Roman" w:hAnsi="Times New Roman"/>
                <w:color w:val="000000" w:themeColor="text1"/>
                <w:kern w:val="0"/>
                <w:sz w:val="20"/>
              </w:rPr>
              <w:t>避免磋商</w:t>
            </w:r>
            <w:proofErr w:type="gramEnd"/>
            <w:r>
              <w:rPr>
                <w:rFonts w:ascii="Times New Roman" w:hAnsi="Times New Roman"/>
                <w:color w:val="000000" w:themeColor="text1"/>
                <w:kern w:val="0"/>
                <w:sz w:val="20"/>
              </w:rPr>
              <w:t>申请文件中有违背上述审查标准之一的情况发生而造成投标被否决。</w:t>
            </w:r>
          </w:p>
        </w:tc>
      </w:tr>
    </w:tbl>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注：未通过初步审查的磋商申请文件，其磋商申请文件作为</w:t>
      </w:r>
      <w:proofErr w:type="gramStart"/>
      <w:r>
        <w:rPr>
          <w:rFonts w:ascii="Times New Roman" w:hAnsi="Times New Roman"/>
          <w:b/>
          <w:color w:val="000000" w:themeColor="text1"/>
          <w:sz w:val="24"/>
        </w:rPr>
        <w:t>无效磋商</w:t>
      </w:r>
      <w:proofErr w:type="gramEnd"/>
      <w:r>
        <w:rPr>
          <w:rFonts w:ascii="Times New Roman" w:hAnsi="Times New Roman"/>
          <w:b/>
          <w:color w:val="000000" w:themeColor="text1"/>
          <w:sz w:val="24"/>
        </w:rPr>
        <w:t>申请文件，不进入下一步评审。</w:t>
      </w:r>
    </w:p>
    <w:p w:rsidR="00341FC2" w:rsidRDefault="005D0478">
      <w:pPr>
        <w:widowControl/>
        <w:jc w:val="left"/>
        <w:rPr>
          <w:rFonts w:ascii="Times New Roman" w:hAnsi="Times New Roman"/>
          <w:b/>
          <w:color w:val="000000" w:themeColor="text1"/>
          <w:sz w:val="24"/>
        </w:rPr>
      </w:pPr>
      <w:r>
        <w:rPr>
          <w:rFonts w:ascii="Times New Roman" w:hAnsi="Times New Roman"/>
          <w:b/>
          <w:color w:val="000000" w:themeColor="text1"/>
          <w:sz w:val="24"/>
        </w:rPr>
        <w:br w:type="page"/>
      </w:r>
    </w:p>
    <w:p w:rsidR="00341FC2" w:rsidRDefault="005D0478">
      <w:pPr>
        <w:spacing w:line="400" w:lineRule="exact"/>
        <w:jc w:val="left"/>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附表</w:t>
      </w:r>
      <w:r>
        <w:rPr>
          <w:rFonts w:ascii="Times New Roman" w:hAnsi="Times New Roman"/>
          <w:b/>
          <w:color w:val="000000" w:themeColor="text1"/>
          <w:sz w:val="28"/>
          <w:szCs w:val="28"/>
        </w:rPr>
        <w:t>2</w:t>
      </w:r>
      <w:r>
        <w:rPr>
          <w:rFonts w:ascii="Times New Roman" w:hAnsi="Times New Roman"/>
          <w:b/>
          <w:color w:val="000000" w:themeColor="text1"/>
          <w:sz w:val="28"/>
          <w:szCs w:val="28"/>
        </w:rPr>
        <w:t>：详细评审细则</w:t>
      </w:r>
    </w:p>
    <w:p w:rsidR="00341FC2" w:rsidRDefault="005D0478">
      <w:pPr>
        <w:spacing w:line="400" w:lineRule="exact"/>
        <w:ind w:left="482"/>
        <w:jc w:val="center"/>
        <w:rPr>
          <w:rFonts w:ascii="Times New Roman" w:hAnsi="Times New Roman"/>
          <w:b/>
          <w:color w:val="000000" w:themeColor="text1"/>
          <w:sz w:val="24"/>
        </w:rPr>
      </w:pPr>
      <w:r>
        <w:rPr>
          <w:rFonts w:ascii="Times New Roman" w:hAnsi="Times New Roman"/>
          <w:b/>
          <w:color w:val="000000" w:themeColor="text1"/>
          <w:sz w:val="24"/>
        </w:rPr>
        <w:t>商务（</w:t>
      </w:r>
      <w:r>
        <w:rPr>
          <w:rFonts w:ascii="Times New Roman" w:hAnsi="Times New Roman"/>
          <w:b/>
          <w:color w:val="000000" w:themeColor="text1"/>
          <w:sz w:val="24"/>
        </w:rPr>
        <w:t>40</w:t>
      </w:r>
      <w:r>
        <w:rPr>
          <w:rFonts w:ascii="Times New Roman" w:hAnsi="Times New Roman"/>
          <w:b/>
          <w:color w:val="000000" w:themeColor="text1"/>
          <w:sz w:val="24"/>
        </w:rPr>
        <w:t>分）、技术（</w:t>
      </w:r>
      <w:r>
        <w:rPr>
          <w:rFonts w:ascii="Times New Roman" w:hAnsi="Times New Roman"/>
          <w:b/>
          <w:color w:val="000000" w:themeColor="text1"/>
          <w:sz w:val="24"/>
        </w:rPr>
        <w:t>40</w:t>
      </w:r>
      <w:r>
        <w:rPr>
          <w:rFonts w:ascii="Times New Roman" w:hAnsi="Times New Roman"/>
          <w:b/>
          <w:color w:val="000000" w:themeColor="text1"/>
          <w:sz w:val="24"/>
        </w:rPr>
        <w:t>分）、报价（</w:t>
      </w:r>
      <w:r>
        <w:rPr>
          <w:rFonts w:ascii="Times New Roman" w:hAnsi="Times New Roman"/>
          <w:b/>
          <w:color w:val="000000" w:themeColor="text1"/>
          <w:sz w:val="24"/>
        </w:rPr>
        <w:t>20</w:t>
      </w:r>
      <w:r>
        <w:rPr>
          <w:rFonts w:ascii="Times New Roman" w:hAnsi="Times New Roman"/>
          <w:b/>
          <w:color w:val="000000" w:themeColor="text1"/>
          <w:sz w:val="24"/>
        </w:rPr>
        <w:t>分）；明标评审，总分：</w:t>
      </w:r>
      <w:r>
        <w:rPr>
          <w:rFonts w:ascii="Times New Roman" w:hAnsi="Times New Roman"/>
          <w:b/>
          <w:color w:val="000000" w:themeColor="text1"/>
          <w:sz w:val="24"/>
        </w:rPr>
        <w:t>100</w:t>
      </w:r>
      <w:r>
        <w:rPr>
          <w:rFonts w:ascii="Times New Roman" w:hAnsi="Times New Roman"/>
          <w:b/>
          <w:color w:val="000000" w:themeColor="text1"/>
          <w:sz w:val="24"/>
        </w:rPr>
        <w:t>分</w:t>
      </w:r>
    </w:p>
    <w:tbl>
      <w:tblPr>
        <w:tblW w:w="9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589"/>
        <w:gridCol w:w="261"/>
        <w:gridCol w:w="731"/>
        <w:gridCol w:w="567"/>
        <w:gridCol w:w="5879"/>
      </w:tblGrid>
      <w:tr w:rsidR="00341FC2">
        <w:trPr>
          <w:cantSplit/>
          <w:trHeight w:val="387"/>
          <w:jc w:val="center"/>
        </w:trPr>
        <w:tc>
          <w:tcPr>
            <w:tcW w:w="9871" w:type="dxa"/>
            <w:gridSpan w:val="6"/>
            <w:noWrap/>
            <w:vAlign w:val="center"/>
          </w:tcPr>
          <w:p w:rsidR="00341FC2" w:rsidRDefault="005D0478">
            <w:pPr>
              <w:widowControl/>
              <w:jc w:val="center"/>
              <w:rPr>
                <w:rFonts w:ascii="Times New Roman" w:hAnsi="Times New Roman"/>
                <w:color w:val="000000"/>
                <w:szCs w:val="21"/>
              </w:rPr>
            </w:pPr>
            <w:r>
              <w:rPr>
                <w:rFonts w:ascii="Times New Roman" w:hAnsi="Times New Roman"/>
                <w:b/>
                <w:bCs/>
                <w:color w:val="000000"/>
                <w:szCs w:val="21"/>
              </w:rPr>
              <w:t>一、商务部分</w:t>
            </w:r>
          </w:p>
        </w:tc>
      </w:tr>
      <w:tr w:rsidR="00341FC2">
        <w:trPr>
          <w:cantSplit/>
          <w:trHeight w:val="480"/>
          <w:jc w:val="center"/>
        </w:trPr>
        <w:tc>
          <w:tcPr>
            <w:tcW w:w="1844" w:type="dxa"/>
            <w:noWrap/>
            <w:vAlign w:val="center"/>
          </w:tcPr>
          <w:p w:rsidR="00341FC2" w:rsidRDefault="005D0478">
            <w:pPr>
              <w:widowControl/>
              <w:spacing w:line="360" w:lineRule="exact"/>
              <w:jc w:val="center"/>
              <w:rPr>
                <w:rFonts w:ascii="Times New Roman" w:hAnsi="Times New Roman"/>
                <w:color w:val="000000"/>
                <w:szCs w:val="21"/>
              </w:rPr>
            </w:pPr>
            <w:r>
              <w:rPr>
                <w:rFonts w:ascii="Times New Roman" w:hAnsi="Times New Roman"/>
                <w:b/>
                <w:bCs/>
                <w:color w:val="000000" w:themeColor="text1"/>
                <w:kern w:val="0"/>
                <w:szCs w:val="21"/>
              </w:rPr>
              <w:t>评审因素</w:t>
            </w:r>
          </w:p>
        </w:tc>
        <w:tc>
          <w:tcPr>
            <w:tcW w:w="850" w:type="dxa"/>
            <w:gridSpan w:val="2"/>
            <w:tcBorders>
              <w:bottom w:val="single" w:sz="4" w:space="0" w:color="auto"/>
            </w:tcBorders>
            <w:noWrap/>
            <w:vAlign w:val="center"/>
          </w:tcPr>
          <w:p w:rsidR="00341FC2" w:rsidRDefault="005D0478">
            <w:pPr>
              <w:widowControl/>
              <w:spacing w:line="360" w:lineRule="exact"/>
              <w:jc w:val="center"/>
              <w:rPr>
                <w:rFonts w:ascii="Times New Roman" w:hAnsi="Times New Roman"/>
                <w:bCs/>
                <w:color w:val="000000" w:themeColor="text1"/>
                <w:kern w:val="0"/>
                <w:szCs w:val="21"/>
              </w:rPr>
            </w:pPr>
            <w:r>
              <w:rPr>
                <w:rFonts w:ascii="Times New Roman" w:hAnsi="Times New Roman"/>
                <w:b/>
                <w:bCs/>
                <w:color w:val="000000" w:themeColor="text1"/>
                <w:kern w:val="0"/>
                <w:szCs w:val="21"/>
              </w:rPr>
              <w:t>标准分</w:t>
            </w:r>
          </w:p>
        </w:tc>
        <w:tc>
          <w:tcPr>
            <w:tcW w:w="7177" w:type="dxa"/>
            <w:gridSpan w:val="3"/>
            <w:tcBorders>
              <w:bottom w:val="single" w:sz="4" w:space="0" w:color="auto"/>
            </w:tcBorders>
            <w:noWrap/>
            <w:vAlign w:val="center"/>
          </w:tcPr>
          <w:p w:rsidR="00341FC2" w:rsidRDefault="005D0478">
            <w:pPr>
              <w:widowControl/>
              <w:spacing w:line="360" w:lineRule="exact"/>
              <w:ind w:firstLineChars="200" w:firstLine="422"/>
              <w:jc w:val="center"/>
              <w:rPr>
                <w:rFonts w:ascii="Times New Roman" w:hAnsi="Times New Roman"/>
                <w:color w:val="000000"/>
                <w:szCs w:val="21"/>
              </w:rPr>
            </w:pPr>
            <w:r>
              <w:rPr>
                <w:rFonts w:ascii="Times New Roman" w:hAnsi="Times New Roman"/>
                <w:b/>
                <w:bCs/>
                <w:color w:val="000000" w:themeColor="text1"/>
                <w:kern w:val="0"/>
                <w:szCs w:val="21"/>
              </w:rPr>
              <w:t>评审内容</w:t>
            </w:r>
          </w:p>
        </w:tc>
      </w:tr>
      <w:tr w:rsidR="00341FC2">
        <w:trPr>
          <w:cantSplit/>
          <w:trHeight w:val="835"/>
          <w:jc w:val="center"/>
        </w:trPr>
        <w:tc>
          <w:tcPr>
            <w:tcW w:w="1844" w:type="dxa"/>
            <w:noWrap/>
            <w:vAlign w:val="center"/>
          </w:tcPr>
          <w:p w:rsidR="00341FC2" w:rsidRDefault="005D0478">
            <w:pPr>
              <w:widowControl/>
              <w:jc w:val="center"/>
              <w:rPr>
                <w:rFonts w:ascii="Times New Roman" w:hAnsi="Times New Roman"/>
                <w:color w:val="000000"/>
                <w:szCs w:val="21"/>
              </w:rPr>
            </w:pPr>
            <w:r>
              <w:rPr>
                <w:rFonts w:ascii="Times New Roman" w:hAnsi="Times New Roman"/>
                <w:color w:val="000000"/>
                <w:szCs w:val="21"/>
              </w:rPr>
              <w:t>施工专业管理机构配备齐全</w:t>
            </w:r>
          </w:p>
          <w:p w:rsidR="00341FC2" w:rsidRDefault="005D0478" w:rsidP="00942DCF">
            <w:pPr>
              <w:widowControl/>
              <w:jc w:val="center"/>
              <w:rPr>
                <w:rFonts w:ascii="Times New Roman" w:hAnsi="Times New Roman"/>
                <w:b/>
                <w:bCs/>
                <w:color w:val="000000" w:themeColor="text1"/>
                <w:kern w:val="0"/>
                <w:szCs w:val="21"/>
              </w:rPr>
            </w:pPr>
            <w:r>
              <w:rPr>
                <w:rFonts w:ascii="Times New Roman" w:hAnsi="Times New Roman"/>
                <w:color w:val="000000"/>
                <w:szCs w:val="21"/>
              </w:rPr>
              <w:t>（</w:t>
            </w:r>
            <w:r w:rsidR="00942DCF">
              <w:rPr>
                <w:rFonts w:ascii="Times New Roman" w:hAnsi="Times New Roman" w:hint="eastAsia"/>
                <w:color w:val="000000"/>
                <w:szCs w:val="21"/>
              </w:rPr>
              <w:t>5</w:t>
            </w:r>
            <w:r>
              <w:rPr>
                <w:rFonts w:ascii="Times New Roman" w:hAnsi="Times New Roman"/>
                <w:color w:val="000000"/>
                <w:szCs w:val="21"/>
              </w:rPr>
              <w:t>分）</w:t>
            </w:r>
          </w:p>
        </w:tc>
        <w:tc>
          <w:tcPr>
            <w:tcW w:w="850" w:type="dxa"/>
            <w:gridSpan w:val="2"/>
            <w:tcBorders>
              <w:bottom w:val="single" w:sz="4" w:space="0" w:color="auto"/>
            </w:tcBorders>
            <w:noWrap/>
            <w:vAlign w:val="center"/>
          </w:tcPr>
          <w:p w:rsidR="00341FC2" w:rsidRDefault="00942DCF">
            <w:pPr>
              <w:widowControl/>
              <w:jc w:val="center"/>
              <w:rPr>
                <w:rFonts w:ascii="Times New Roman" w:hAnsi="Times New Roman"/>
                <w:bCs/>
                <w:color w:val="000000" w:themeColor="text1"/>
                <w:kern w:val="0"/>
                <w:szCs w:val="21"/>
              </w:rPr>
            </w:pPr>
            <w:r>
              <w:rPr>
                <w:rFonts w:ascii="Times New Roman" w:hAnsi="Times New Roman" w:hint="eastAsia"/>
                <w:bCs/>
                <w:color w:val="000000" w:themeColor="text1"/>
                <w:kern w:val="0"/>
                <w:szCs w:val="21"/>
              </w:rPr>
              <w:t>5</w:t>
            </w:r>
          </w:p>
        </w:tc>
        <w:tc>
          <w:tcPr>
            <w:tcW w:w="7177" w:type="dxa"/>
            <w:gridSpan w:val="3"/>
            <w:tcBorders>
              <w:bottom w:val="single" w:sz="4" w:space="0" w:color="auto"/>
            </w:tcBorders>
            <w:noWrap/>
            <w:vAlign w:val="center"/>
          </w:tcPr>
          <w:p w:rsidR="00341FC2" w:rsidRDefault="005D0478" w:rsidP="00942DCF">
            <w:pPr>
              <w:widowControl/>
              <w:ind w:firstLineChars="200" w:firstLine="420"/>
              <w:jc w:val="left"/>
              <w:rPr>
                <w:rFonts w:ascii="Times New Roman" w:hAnsi="Times New Roman"/>
                <w:color w:val="000000"/>
                <w:szCs w:val="21"/>
              </w:rPr>
            </w:pPr>
            <w:r>
              <w:rPr>
                <w:rFonts w:ascii="Times New Roman" w:hAnsi="Times New Roman"/>
                <w:color w:val="000000"/>
                <w:szCs w:val="21"/>
              </w:rPr>
              <w:t>项目工程师、质量管理员、材料管理员、安全管理员、计划管理员、资料员和项目经理需要配备齐全的其他关键人员，其中项目工程师须附职称证书，其他人员如果有上岗证复印件也应附带；齐全得</w:t>
            </w:r>
            <w:r w:rsidR="00942DCF">
              <w:rPr>
                <w:rFonts w:ascii="Times New Roman" w:hAnsi="Times New Roman" w:hint="eastAsia"/>
                <w:color w:val="000000"/>
                <w:szCs w:val="21"/>
              </w:rPr>
              <w:t>5</w:t>
            </w:r>
            <w:r>
              <w:rPr>
                <w:rFonts w:ascii="Times New Roman" w:hAnsi="Times New Roman"/>
                <w:color w:val="000000"/>
                <w:szCs w:val="21"/>
              </w:rPr>
              <w:t>分，每少一项扣</w:t>
            </w:r>
            <w:r w:rsidR="00942DCF">
              <w:rPr>
                <w:rFonts w:ascii="Times New Roman" w:hAnsi="Times New Roman" w:hint="eastAsia"/>
                <w:color w:val="000000"/>
                <w:szCs w:val="21"/>
              </w:rPr>
              <w:t>0.5</w:t>
            </w:r>
            <w:r>
              <w:rPr>
                <w:rFonts w:ascii="Times New Roman" w:hAnsi="Times New Roman"/>
                <w:color w:val="000000"/>
                <w:szCs w:val="21"/>
              </w:rPr>
              <w:t>分。</w:t>
            </w:r>
          </w:p>
        </w:tc>
      </w:tr>
      <w:tr w:rsidR="00341FC2">
        <w:trPr>
          <w:cantSplit/>
          <w:trHeight w:val="855"/>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财务状况</w:t>
            </w:r>
          </w:p>
          <w:p w:rsidR="00341FC2" w:rsidRDefault="005D0478" w:rsidP="00942DCF">
            <w:pPr>
              <w:pStyle w:val="DefaultText"/>
              <w:shd w:val="clear" w:color="auto" w:fill="FFFFFF"/>
              <w:snapToGrid w:val="0"/>
              <w:jc w:val="center"/>
              <w:rPr>
                <w:rFonts w:ascii="Times New Roman" w:hAnsi="Times New Roman"/>
                <w:b/>
                <w:bCs/>
                <w:color w:val="000000" w:themeColor="text1"/>
                <w:szCs w:val="21"/>
              </w:rPr>
            </w:pP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pPr>
              <w:pStyle w:val="DefaultText"/>
              <w:shd w:val="clear" w:color="auto" w:fill="FFFFFF"/>
              <w:snapToGrid w:val="0"/>
              <w:jc w:val="center"/>
              <w:rPr>
                <w:rFonts w:ascii="Times New Roman" w:hAnsi="Times New Roman"/>
                <w:b/>
                <w:bCs/>
                <w:color w:val="000000" w:themeColor="text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942DCF">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投标人近一年（</w:t>
            </w:r>
            <w:r>
              <w:rPr>
                <w:rFonts w:ascii="Times New Roman" w:hAnsi="Times New Roman"/>
                <w:color w:val="000000" w:themeColor="text1"/>
                <w:kern w:val="0"/>
                <w:szCs w:val="21"/>
              </w:rPr>
              <w:t>2020</w:t>
            </w:r>
            <w:r>
              <w:rPr>
                <w:rFonts w:ascii="Times New Roman" w:hAnsi="Times New Roman"/>
                <w:color w:val="000000" w:themeColor="text1"/>
                <w:kern w:val="0"/>
                <w:szCs w:val="21"/>
              </w:rPr>
              <w:t>年度）经营情况、营业额、利润等良好得</w:t>
            </w:r>
            <w:r w:rsidR="00942DCF">
              <w:rPr>
                <w:rFonts w:ascii="Times New Roman" w:hAnsi="Times New Roman" w:hint="eastAsia"/>
                <w:color w:val="000000" w:themeColor="text1"/>
                <w:kern w:val="0"/>
                <w:szCs w:val="21"/>
              </w:rPr>
              <w:t>2</w:t>
            </w:r>
            <w:r>
              <w:rPr>
                <w:rFonts w:ascii="Times New Roman" w:hAnsi="Times New Roman"/>
                <w:color w:val="000000" w:themeColor="text1"/>
                <w:kern w:val="0"/>
                <w:szCs w:val="21"/>
              </w:rPr>
              <w:t>分，近一年经营情况、营业额、利润等一般得</w:t>
            </w:r>
            <w:r>
              <w:rPr>
                <w:rFonts w:ascii="Times New Roman" w:hAnsi="Times New Roman"/>
                <w:color w:val="000000" w:themeColor="text1"/>
                <w:kern w:val="0"/>
                <w:szCs w:val="21"/>
              </w:rPr>
              <w:t>1</w:t>
            </w:r>
            <w:r>
              <w:rPr>
                <w:rFonts w:ascii="Times New Roman" w:hAnsi="Times New Roman"/>
                <w:color w:val="000000" w:themeColor="text1"/>
                <w:kern w:val="0"/>
                <w:szCs w:val="21"/>
              </w:rPr>
              <w:t>分，近</w:t>
            </w:r>
            <w:r w:rsidR="00FD490A">
              <w:rPr>
                <w:rFonts w:ascii="Times New Roman" w:hAnsi="Times New Roman" w:hint="eastAsia"/>
                <w:color w:val="000000" w:themeColor="text1"/>
                <w:kern w:val="0"/>
                <w:szCs w:val="21"/>
              </w:rPr>
              <w:t>一</w:t>
            </w:r>
            <w:r>
              <w:rPr>
                <w:rFonts w:ascii="Times New Roman" w:hAnsi="Times New Roman"/>
                <w:color w:val="000000" w:themeColor="text1"/>
                <w:kern w:val="0"/>
                <w:szCs w:val="21"/>
              </w:rPr>
              <w:t>年经营情况、营业额、利润等欠佳</w:t>
            </w:r>
            <w:r w:rsidR="00942DCF">
              <w:rPr>
                <w:rFonts w:ascii="Times New Roman" w:hAnsi="Times New Roman" w:hint="eastAsia"/>
                <w:color w:val="000000" w:themeColor="text1"/>
                <w:kern w:val="0"/>
                <w:szCs w:val="21"/>
              </w:rPr>
              <w:t>不得</w:t>
            </w:r>
            <w:r>
              <w:rPr>
                <w:rFonts w:ascii="Times New Roman" w:hAnsi="Times New Roman"/>
                <w:color w:val="000000" w:themeColor="text1"/>
                <w:kern w:val="0"/>
                <w:szCs w:val="21"/>
              </w:rPr>
              <w:t>分。</w:t>
            </w:r>
          </w:p>
        </w:tc>
      </w:tr>
      <w:tr w:rsidR="00341FC2">
        <w:trPr>
          <w:cantSplit/>
          <w:trHeight w:val="839"/>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企业业绩</w:t>
            </w:r>
          </w:p>
          <w:p w:rsidR="00341FC2" w:rsidRDefault="005D0478" w:rsidP="00942DCF">
            <w:pPr>
              <w:pStyle w:val="DefaultText"/>
              <w:shd w:val="clear" w:color="auto" w:fill="FFFFFF"/>
              <w:snapToGrid w:val="0"/>
              <w:jc w:val="center"/>
              <w:rPr>
                <w:rFonts w:ascii="Times New Roman" w:hAnsi="Times New Roman"/>
                <w:b/>
                <w:bCs/>
                <w:color w:val="000000" w:themeColor="text1"/>
                <w:szCs w:val="21"/>
              </w:rPr>
            </w:pP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4</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942DCF">
            <w:pPr>
              <w:pStyle w:val="DefaultText"/>
              <w:shd w:val="clear" w:color="auto" w:fill="FFFFFF"/>
              <w:snapToGrid w:val="0"/>
              <w:ind w:leftChars="-16" w:hangingChars="16" w:hanging="34"/>
              <w:jc w:val="center"/>
              <w:rPr>
                <w:rFonts w:ascii="Times New Roman" w:hAnsi="Times New Roman"/>
                <w:b/>
                <w:bCs/>
                <w:color w:val="000000" w:themeColor="text1"/>
                <w:szCs w:val="21"/>
              </w:rPr>
            </w:pPr>
            <w:r>
              <w:rPr>
                <w:rFonts w:ascii="Times New Roman" w:hAnsi="Times New Roman" w:hint="eastAsia"/>
                <w:color w:val="000000" w:themeColor="text1"/>
                <w:sz w:val="21"/>
                <w:szCs w:val="21"/>
              </w:rPr>
              <w:t>4</w:t>
            </w:r>
          </w:p>
        </w:tc>
        <w:tc>
          <w:tcPr>
            <w:tcW w:w="7177" w:type="dxa"/>
            <w:gridSpan w:val="3"/>
            <w:tcBorders>
              <w:bottom w:val="single" w:sz="4" w:space="0" w:color="auto"/>
            </w:tcBorders>
            <w:shd w:val="clear" w:color="auto" w:fill="auto"/>
            <w:noWrap/>
            <w:vAlign w:val="center"/>
          </w:tcPr>
          <w:p w:rsidR="00341FC2" w:rsidRDefault="005D0478" w:rsidP="00E11959">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供应商须提供</w:t>
            </w:r>
            <w:r>
              <w:rPr>
                <w:rFonts w:ascii="Times New Roman" w:hAnsi="Times New Roman"/>
                <w:color w:val="000000" w:themeColor="text1"/>
                <w:kern w:val="0"/>
                <w:szCs w:val="21"/>
              </w:rPr>
              <w:t>2018</w:t>
            </w:r>
            <w:r>
              <w:rPr>
                <w:rFonts w:ascii="Times New Roman" w:hAnsi="Times New Roman"/>
                <w:color w:val="000000" w:themeColor="text1"/>
                <w:kern w:val="0"/>
                <w:szCs w:val="21"/>
              </w:rPr>
              <w:t>年</w:t>
            </w:r>
            <w:r>
              <w:rPr>
                <w:rFonts w:ascii="Times New Roman" w:hAnsi="Times New Roman"/>
                <w:color w:val="000000" w:themeColor="text1"/>
                <w:kern w:val="0"/>
                <w:szCs w:val="21"/>
              </w:rPr>
              <w:t>10</w:t>
            </w:r>
            <w:r>
              <w:rPr>
                <w:rFonts w:ascii="Times New Roman" w:hAnsi="Times New Roman"/>
                <w:color w:val="000000" w:themeColor="text1"/>
                <w:kern w:val="0"/>
                <w:szCs w:val="21"/>
              </w:rPr>
              <w:t>月以来同类业绩。供应商每提供一个中标通知书、合同、竣工验收报告得</w:t>
            </w:r>
            <w:r w:rsidR="00942DCF">
              <w:rPr>
                <w:rFonts w:ascii="Times New Roman" w:hAnsi="Times New Roman" w:hint="eastAsia"/>
                <w:color w:val="000000" w:themeColor="text1"/>
                <w:kern w:val="0"/>
                <w:szCs w:val="21"/>
              </w:rPr>
              <w:t>2</w:t>
            </w:r>
            <w:r>
              <w:rPr>
                <w:rFonts w:ascii="Times New Roman" w:hAnsi="Times New Roman"/>
                <w:color w:val="000000" w:themeColor="text1"/>
                <w:kern w:val="0"/>
                <w:szCs w:val="21"/>
              </w:rPr>
              <w:t>分，满分</w:t>
            </w:r>
            <w:r w:rsidR="00E11959">
              <w:rPr>
                <w:rFonts w:ascii="Times New Roman" w:hAnsi="Times New Roman" w:hint="eastAsia"/>
                <w:color w:val="000000" w:themeColor="text1"/>
                <w:kern w:val="0"/>
                <w:szCs w:val="21"/>
              </w:rPr>
              <w:t>4</w:t>
            </w:r>
            <w:r>
              <w:rPr>
                <w:rFonts w:ascii="Times New Roman" w:hAnsi="Times New Roman"/>
                <w:color w:val="000000" w:themeColor="text1"/>
                <w:kern w:val="0"/>
                <w:szCs w:val="21"/>
              </w:rPr>
              <w:t>分。（业绩标准：中标通知书、合同、竣工验收报告）。</w:t>
            </w:r>
          </w:p>
        </w:tc>
      </w:tr>
      <w:tr w:rsidR="00341FC2">
        <w:trPr>
          <w:cantSplit/>
          <w:trHeight w:val="1220"/>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项目经理资格</w:t>
            </w:r>
          </w:p>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7A6C1A">
            <w:pPr>
              <w:pStyle w:val="DefaultText"/>
              <w:shd w:val="clear" w:color="auto" w:fill="FFFFFF"/>
              <w:snapToGrid w:val="0"/>
              <w:ind w:leftChars="-16" w:hangingChars="16" w:hanging="34"/>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Pr>
                <w:rFonts w:ascii="Times New Roman" w:hAnsi="Times New Roman"/>
                <w:color w:val="000000" w:themeColor="text1"/>
                <w:sz w:val="21"/>
                <w:szCs w:val="21"/>
              </w:rPr>
              <w:t>供应商拟派项目经理为机电工程一级注册建造师执业资格，具备有效的安全生产考核合格证书（</w:t>
            </w:r>
            <w:r>
              <w:rPr>
                <w:rFonts w:ascii="Times New Roman" w:hAnsi="Times New Roman"/>
                <w:color w:val="000000" w:themeColor="text1"/>
                <w:sz w:val="21"/>
                <w:szCs w:val="21"/>
              </w:rPr>
              <w:t>B</w:t>
            </w:r>
            <w:r>
              <w:rPr>
                <w:rFonts w:ascii="Times New Roman" w:hAnsi="Times New Roman"/>
                <w:color w:val="000000" w:themeColor="text1"/>
                <w:sz w:val="21"/>
                <w:szCs w:val="21"/>
              </w:rPr>
              <w:t>证），且未担任其它在施建设项目的项目经理，证件齐全得</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p w:rsidR="00341FC2" w:rsidRDefault="005D0478" w:rsidP="00942DCF">
            <w:pPr>
              <w:pStyle w:val="DefaultText"/>
              <w:shd w:val="clear" w:color="auto" w:fill="FFFFFF"/>
              <w:snapToGrid w:val="0"/>
              <w:ind w:leftChars="-16" w:hangingChars="16" w:hanging="34"/>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Pr>
                <w:rFonts w:ascii="Times New Roman" w:hAnsi="Times New Roman"/>
                <w:color w:val="000000" w:themeColor="text1"/>
                <w:sz w:val="21"/>
                <w:szCs w:val="21"/>
              </w:rPr>
              <w:t>供应商拟派项目经理为机电工程二级注册建造师执业资格，具备有效的安全生产考核合格证书（</w:t>
            </w:r>
            <w:r>
              <w:rPr>
                <w:rFonts w:ascii="Times New Roman" w:hAnsi="Times New Roman"/>
                <w:color w:val="000000" w:themeColor="text1"/>
                <w:sz w:val="21"/>
                <w:szCs w:val="21"/>
              </w:rPr>
              <w:t>B</w:t>
            </w:r>
            <w:r>
              <w:rPr>
                <w:rFonts w:ascii="Times New Roman" w:hAnsi="Times New Roman"/>
                <w:color w:val="000000" w:themeColor="text1"/>
                <w:sz w:val="21"/>
                <w:szCs w:val="21"/>
              </w:rPr>
              <w:t>证），且未担任其它在施建设项目的项目经理，证件齐全得</w:t>
            </w:r>
            <w:r w:rsidR="00942DCF">
              <w:rPr>
                <w:rFonts w:ascii="Times New Roman" w:hAnsi="Times New Roman" w:hint="eastAsia"/>
                <w:color w:val="000000" w:themeColor="text1"/>
                <w:sz w:val="21"/>
                <w:szCs w:val="21"/>
              </w:rPr>
              <w:t>1</w:t>
            </w:r>
            <w:r>
              <w:rPr>
                <w:rFonts w:ascii="Times New Roman" w:hAnsi="Times New Roman"/>
                <w:color w:val="000000" w:themeColor="text1"/>
                <w:sz w:val="21"/>
                <w:szCs w:val="21"/>
              </w:rPr>
              <w:t>分；</w:t>
            </w:r>
          </w:p>
        </w:tc>
      </w:tr>
      <w:tr w:rsidR="00341FC2">
        <w:trPr>
          <w:cantSplit/>
          <w:trHeight w:val="867"/>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项目经理业绩</w:t>
            </w:r>
          </w:p>
          <w:p w:rsidR="00341FC2" w:rsidRDefault="005D0478" w:rsidP="00FD490A">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w:t>
            </w:r>
            <w:r w:rsidR="00FD490A">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942DCF">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供应商须提供</w:t>
            </w:r>
            <w:r>
              <w:rPr>
                <w:rFonts w:ascii="Times New Roman" w:hAnsi="Times New Roman"/>
                <w:color w:val="000000" w:themeColor="text1"/>
                <w:kern w:val="0"/>
                <w:szCs w:val="21"/>
              </w:rPr>
              <w:t>2018</w:t>
            </w:r>
            <w:r>
              <w:rPr>
                <w:rFonts w:ascii="Times New Roman" w:hAnsi="Times New Roman"/>
                <w:color w:val="000000" w:themeColor="text1"/>
                <w:kern w:val="0"/>
                <w:szCs w:val="21"/>
              </w:rPr>
              <w:t>年</w:t>
            </w:r>
            <w:r>
              <w:rPr>
                <w:rFonts w:ascii="Times New Roman" w:hAnsi="Times New Roman"/>
                <w:color w:val="000000" w:themeColor="text1"/>
                <w:kern w:val="0"/>
                <w:szCs w:val="21"/>
              </w:rPr>
              <w:t>10</w:t>
            </w:r>
            <w:r>
              <w:rPr>
                <w:rFonts w:ascii="Times New Roman" w:hAnsi="Times New Roman"/>
                <w:color w:val="000000" w:themeColor="text1"/>
                <w:kern w:val="0"/>
                <w:szCs w:val="21"/>
              </w:rPr>
              <w:t>月以来项目经理同类业绩。供应商每提供一个中标通知书、合同、竣工验收报告得</w:t>
            </w:r>
            <w:r w:rsidR="00942DCF">
              <w:rPr>
                <w:rFonts w:ascii="Times New Roman" w:hAnsi="Times New Roman" w:hint="eastAsia"/>
                <w:color w:val="000000" w:themeColor="text1"/>
                <w:kern w:val="0"/>
                <w:szCs w:val="21"/>
              </w:rPr>
              <w:t>1</w:t>
            </w:r>
            <w:r>
              <w:rPr>
                <w:rFonts w:ascii="Times New Roman" w:hAnsi="Times New Roman"/>
                <w:color w:val="000000" w:themeColor="text1"/>
                <w:kern w:val="0"/>
                <w:szCs w:val="21"/>
              </w:rPr>
              <w:t>分，满分</w:t>
            </w:r>
            <w:r w:rsidR="00942DCF">
              <w:rPr>
                <w:rFonts w:ascii="Times New Roman" w:hAnsi="Times New Roman" w:hint="eastAsia"/>
                <w:color w:val="000000" w:themeColor="text1"/>
                <w:kern w:val="0"/>
                <w:szCs w:val="21"/>
              </w:rPr>
              <w:t>2</w:t>
            </w:r>
            <w:r>
              <w:rPr>
                <w:rFonts w:ascii="Times New Roman" w:hAnsi="Times New Roman"/>
                <w:color w:val="000000" w:themeColor="text1"/>
                <w:kern w:val="0"/>
                <w:szCs w:val="21"/>
              </w:rPr>
              <w:t>分。（业绩标准：中标通知书、合同、竣工验收报告，同时证明材料</w:t>
            </w:r>
            <w:proofErr w:type="gramStart"/>
            <w:r>
              <w:rPr>
                <w:rFonts w:ascii="Times New Roman" w:hAnsi="Times New Roman"/>
                <w:color w:val="000000" w:themeColor="text1"/>
                <w:kern w:val="0"/>
                <w:szCs w:val="21"/>
              </w:rPr>
              <w:t>需反应</w:t>
            </w:r>
            <w:proofErr w:type="gramEnd"/>
            <w:r>
              <w:rPr>
                <w:rFonts w:ascii="Times New Roman" w:hAnsi="Times New Roman"/>
                <w:color w:val="000000" w:themeColor="text1"/>
                <w:kern w:val="0"/>
                <w:szCs w:val="21"/>
              </w:rPr>
              <w:t>项目经理）。</w:t>
            </w:r>
          </w:p>
        </w:tc>
      </w:tr>
      <w:tr w:rsidR="00341FC2">
        <w:trPr>
          <w:cantSplit/>
          <w:trHeight w:val="609"/>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技术负责人</w:t>
            </w:r>
          </w:p>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3</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p>
        </w:tc>
        <w:tc>
          <w:tcPr>
            <w:tcW w:w="7177" w:type="dxa"/>
            <w:gridSpan w:val="3"/>
            <w:tcBorders>
              <w:bottom w:val="single" w:sz="4" w:space="0" w:color="auto"/>
            </w:tcBorders>
            <w:shd w:val="clear" w:color="auto" w:fill="auto"/>
            <w:noWrap/>
            <w:vAlign w:val="center"/>
          </w:tcPr>
          <w:p w:rsidR="00341FC2" w:rsidRDefault="005D0478" w:rsidP="00942DCF">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技术负责人具有高级及以上职称的得</w:t>
            </w:r>
            <w:r w:rsidR="00942DCF">
              <w:rPr>
                <w:rFonts w:ascii="Times New Roman" w:hAnsi="Times New Roman" w:hint="eastAsia"/>
                <w:color w:val="000000" w:themeColor="text1"/>
                <w:kern w:val="0"/>
                <w:szCs w:val="21"/>
              </w:rPr>
              <w:t>3</w:t>
            </w:r>
            <w:r>
              <w:rPr>
                <w:rFonts w:ascii="Times New Roman" w:hAnsi="Times New Roman"/>
                <w:color w:val="000000" w:themeColor="text1"/>
                <w:kern w:val="0"/>
                <w:szCs w:val="21"/>
              </w:rPr>
              <w:t>分；技术负责人具有技术负责人中级职称的得</w:t>
            </w:r>
            <w:r w:rsidR="00942DCF">
              <w:rPr>
                <w:rFonts w:ascii="Times New Roman" w:hAnsi="Times New Roman" w:hint="eastAsia"/>
                <w:color w:val="000000" w:themeColor="text1"/>
                <w:kern w:val="0"/>
                <w:szCs w:val="21"/>
              </w:rPr>
              <w:t>2</w:t>
            </w:r>
            <w:r>
              <w:rPr>
                <w:rFonts w:ascii="Times New Roman" w:hAnsi="Times New Roman"/>
                <w:color w:val="000000" w:themeColor="text1"/>
                <w:kern w:val="0"/>
                <w:szCs w:val="21"/>
              </w:rPr>
              <w:t>分；技术负责人不具有中级及以上职称的得</w:t>
            </w:r>
            <w:r>
              <w:rPr>
                <w:rFonts w:ascii="Times New Roman" w:hAnsi="Times New Roman"/>
                <w:color w:val="000000" w:themeColor="text1"/>
                <w:kern w:val="0"/>
                <w:szCs w:val="21"/>
              </w:rPr>
              <w:t>1</w:t>
            </w:r>
            <w:r>
              <w:rPr>
                <w:rFonts w:ascii="Times New Roman" w:hAnsi="Times New Roman"/>
                <w:color w:val="000000" w:themeColor="text1"/>
                <w:kern w:val="0"/>
                <w:szCs w:val="21"/>
              </w:rPr>
              <w:t>分</w:t>
            </w:r>
          </w:p>
        </w:tc>
      </w:tr>
      <w:tr w:rsidR="00341FC2">
        <w:trPr>
          <w:cantSplit/>
          <w:trHeight w:val="849"/>
          <w:jc w:val="center"/>
        </w:trPr>
        <w:tc>
          <w:tcPr>
            <w:tcW w:w="1844" w:type="dxa"/>
            <w:noWrap/>
            <w:vAlign w:val="center"/>
          </w:tcPr>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拟投入主要施工机械设备总体情况（</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942DCF">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配置合理，满足工程施工需要</w:t>
            </w:r>
            <w:r w:rsidR="00942DCF">
              <w:rPr>
                <w:rFonts w:ascii="Times New Roman" w:hAnsi="Times New Roman" w:hint="eastAsia"/>
                <w:color w:val="000000" w:themeColor="text1"/>
                <w:kern w:val="0"/>
                <w:szCs w:val="21"/>
              </w:rPr>
              <w:t>2</w:t>
            </w:r>
            <w:r>
              <w:rPr>
                <w:rFonts w:ascii="Times New Roman" w:hAnsi="Times New Roman"/>
                <w:color w:val="000000" w:themeColor="text1"/>
                <w:kern w:val="0"/>
                <w:szCs w:val="21"/>
              </w:rPr>
              <w:t>分；配置基本合理，基本满足工程施工需要</w:t>
            </w:r>
            <w:r w:rsidR="00942DCF">
              <w:rPr>
                <w:rFonts w:ascii="Times New Roman" w:hAnsi="Times New Roman" w:hint="eastAsia"/>
                <w:color w:val="000000" w:themeColor="text1"/>
                <w:kern w:val="0"/>
                <w:szCs w:val="21"/>
              </w:rPr>
              <w:t>1</w:t>
            </w:r>
            <w:r>
              <w:rPr>
                <w:rFonts w:ascii="Times New Roman" w:hAnsi="Times New Roman"/>
                <w:color w:val="000000" w:themeColor="text1"/>
                <w:kern w:val="0"/>
                <w:szCs w:val="21"/>
              </w:rPr>
              <w:t>分；配置欠合理或者来源存在不确定性</w:t>
            </w:r>
            <w:r w:rsidR="00942DCF">
              <w:rPr>
                <w:rFonts w:ascii="Times New Roman" w:hAnsi="Times New Roman" w:hint="eastAsia"/>
                <w:color w:val="000000" w:themeColor="text1"/>
                <w:kern w:val="0"/>
                <w:szCs w:val="21"/>
              </w:rPr>
              <w:t>不得</w:t>
            </w:r>
            <w:r>
              <w:rPr>
                <w:rFonts w:ascii="Times New Roman" w:hAnsi="Times New Roman"/>
                <w:color w:val="000000" w:themeColor="text1"/>
                <w:kern w:val="0"/>
                <w:szCs w:val="21"/>
              </w:rPr>
              <w:t>分</w:t>
            </w:r>
          </w:p>
        </w:tc>
      </w:tr>
      <w:tr w:rsidR="00341FC2">
        <w:trPr>
          <w:cantSplit/>
          <w:trHeight w:val="575"/>
          <w:jc w:val="center"/>
        </w:trPr>
        <w:tc>
          <w:tcPr>
            <w:tcW w:w="1844" w:type="dxa"/>
            <w:noWrap/>
            <w:vAlign w:val="center"/>
          </w:tcPr>
          <w:p w:rsidR="00341FC2" w:rsidRDefault="005D0478" w:rsidP="000957DD">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报价结构完整性（</w:t>
            </w:r>
            <w:r w:rsidR="000957DD">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0957DD"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0957DD">
            <w:pPr>
              <w:pStyle w:val="55"/>
              <w:adjustRightInd/>
              <w:spacing w:line="240" w:lineRule="auto"/>
              <w:ind w:firstLineChars="200" w:firstLine="420"/>
              <w:jc w:val="left"/>
              <w:rPr>
                <w:rFonts w:ascii="Times New Roman" w:eastAsia="宋体" w:hAnsi="Times New Roman"/>
                <w:color w:val="000000" w:themeColor="text1"/>
                <w:kern w:val="0"/>
                <w:sz w:val="21"/>
                <w:szCs w:val="21"/>
              </w:rPr>
            </w:pPr>
            <w:r>
              <w:rPr>
                <w:rFonts w:ascii="Times New Roman" w:eastAsia="宋体" w:hAnsi="Times New Roman"/>
                <w:color w:val="000000" w:themeColor="text1"/>
                <w:kern w:val="0"/>
                <w:sz w:val="21"/>
                <w:szCs w:val="21"/>
              </w:rPr>
              <w:t>报价完整、清晰、有分项、有汇总，完全符合竞争性磋商文件报价要求，</w:t>
            </w:r>
            <w:r w:rsidR="000957DD">
              <w:rPr>
                <w:rFonts w:ascii="Times New Roman" w:eastAsia="宋体" w:hAnsi="Times New Roman" w:hint="eastAsia"/>
                <w:color w:val="000000" w:themeColor="text1"/>
                <w:kern w:val="0"/>
                <w:sz w:val="21"/>
                <w:szCs w:val="21"/>
              </w:rPr>
              <w:t>2</w:t>
            </w:r>
            <w:r>
              <w:rPr>
                <w:rFonts w:ascii="Times New Roman" w:eastAsia="宋体" w:hAnsi="Times New Roman"/>
                <w:color w:val="000000" w:themeColor="text1"/>
                <w:kern w:val="0"/>
                <w:sz w:val="21"/>
                <w:szCs w:val="21"/>
              </w:rPr>
              <w:t>分。</w:t>
            </w:r>
          </w:p>
        </w:tc>
      </w:tr>
      <w:tr w:rsidR="00341FC2">
        <w:trPr>
          <w:cantSplit/>
          <w:trHeight w:val="941"/>
          <w:jc w:val="center"/>
        </w:trPr>
        <w:tc>
          <w:tcPr>
            <w:tcW w:w="1844" w:type="dxa"/>
            <w:noWrap/>
            <w:vAlign w:val="center"/>
          </w:tcPr>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近三年未受起诉情况证明（</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rsidP="00942DCF">
            <w:pPr>
              <w:pStyle w:val="DefaultText"/>
              <w:shd w:val="clear" w:color="auto" w:fill="FFFFFF"/>
              <w:snapToGrid w:val="0"/>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没有涉及与工程承包合同的签订或履行有关的法律诉讼或仲裁，或虽有但无败诉得</w:t>
            </w:r>
            <w:r w:rsidR="00942DCF">
              <w:rPr>
                <w:rFonts w:ascii="Times New Roman" w:hAnsi="Times New Roman" w:hint="eastAsia"/>
                <w:color w:val="000000" w:themeColor="text1"/>
                <w:sz w:val="21"/>
                <w:szCs w:val="21"/>
              </w:rPr>
              <w:t>2</w:t>
            </w:r>
            <w:r>
              <w:rPr>
                <w:rFonts w:ascii="Times New Roman" w:hAnsi="Times New Roman"/>
                <w:color w:val="000000" w:themeColor="text1"/>
                <w:sz w:val="21"/>
                <w:szCs w:val="21"/>
              </w:rPr>
              <w:t>分；作为原告或被曾经有败诉记录少于</w:t>
            </w:r>
            <w:r>
              <w:rPr>
                <w:rFonts w:ascii="Times New Roman" w:hAnsi="Times New Roman"/>
                <w:color w:val="000000" w:themeColor="text1"/>
                <w:sz w:val="21"/>
                <w:szCs w:val="21"/>
              </w:rPr>
              <w:t>2</w:t>
            </w:r>
            <w:r>
              <w:rPr>
                <w:rFonts w:ascii="Times New Roman" w:hAnsi="Times New Roman"/>
                <w:color w:val="000000" w:themeColor="text1"/>
                <w:sz w:val="21"/>
                <w:szCs w:val="21"/>
              </w:rPr>
              <w:t>个（不含）得</w:t>
            </w:r>
            <w:r w:rsidR="00942DCF">
              <w:rPr>
                <w:rFonts w:ascii="Times New Roman" w:hAnsi="Times New Roman" w:hint="eastAsia"/>
                <w:color w:val="000000" w:themeColor="text1"/>
                <w:sz w:val="21"/>
                <w:szCs w:val="21"/>
              </w:rPr>
              <w:t>1</w:t>
            </w:r>
            <w:r>
              <w:rPr>
                <w:rFonts w:ascii="Times New Roman" w:hAnsi="Times New Roman"/>
                <w:color w:val="000000" w:themeColor="text1"/>
                <w:sz w:val="21"/>
                <w:szCs w:val="21"/>
              </w:rPr>
              <w:t>分；作为原告或被曾经有败诉记录多于</w:t>
            </w:r>
            <w:r>
              <w:rPr>
                <w:rFonts w:ascii="Times New Roman" w:hAnsi="Times New Roman"/>
                <w:color w:val="000000" w:themeColor="text1"/>
                <w:sz w:val="21"/>
                <w:szCs w:val="21"/>
              </w:rPr>
              <w:t>2</w:t>
            </w:r>
            <w:r>
              <w:rPr>
                <w:rFonts w:ascii="Times New Roman" w:hAnsi="Times New Roman"/>
                <w:color w:val="000000" w:themeColor="text1"/>
                <w:sz w:val="21"/>
                <w:szCs w:val="21"/>
              </w:rPr>
              <w:t>个（不含）</w:t>
            </w:r>
            <w:r w:rsidR="00942DCF" w:rsidRPr="00942DCF">
              <w:rPr>
                <w:rFonts w:ascii="Times New Roman" w:hAnsi="Times New Roman" w:hint="eastAsia"/>
                <w:color w:val="000000" w:themeColor="text1"/>
                <w:sz w:val="21"/>
                <w:szCs w:val="21"/>
              </w:rPr>
              <w:t>不得分</w:t>
            </w:r>
          </w:p>
        </w:tc>
      </w:tr>
      <w:tr w:rsidR="00341FC2">
        <w:trPr>
          <w:cantSplit/>
          <w:trHeight w:val="941"/>
          <w:jc w:val="center"/>
        </w:trPr>
        <w:tc>
          <w:tcPr>
            <w:tcW w:w="1844" w:type="dxa"/>
            <w:noWrap/>
            <w:vAlign w:val="center"/>
          </w:tcPr>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售后及服务（</w:t>
            </w:r>
            <w:r w:rsidR="00942DCF">
              <w:rPr>
                <w:rFonts w:ascii="Times New Roman" w:hAnsi="Times New Roman" w:hint="eastAsia"/>
                <w:color w:val="000000" w:themeColor="text1"/>
                <w:sz w:val="21"/>
                <w:szCs w:val="21"/>
              </w:rPr>
              <w:t>3</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p>
        </w:tc>
        <w:tc>
          <w:tcPr>
            <w:tcW w:w="7177" w:type="dxa"/>
            <w:gridSpan w:val="3"/>
            <w:tcBorders>
              <w:bottom w:val="single" w:sz="4" w:space="0" w:color="auto"/>
            </w:tcBorders>
            <w:shd w:val="clear" w:color="auto" w:fill="auto"/>
            <w:noWrap/>
            <w:vAlign w:val="center"/>
          </w:tcPr>
          <w:p w:rsidR="00341FC2" w:rsidRDefault="005D0478" w:rsidP="00942DCF">
            <w:pPr>
              <w:pStyle w:val="DefaultText"/>
              <w:shd w:val="clear" w:color="auto" w:fill="FFFFFF"/>
              <w:snapToGrid w:val="0"/>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售后体系和售后服务方案针对性、操作性强，满足且优于采购需求的得</w:t>
            </w:r>
            <w:r w:rsidR="00942DCF">
              <w:rPr>
                <w:rFonts w:ascii="Times New Roman" w:hAnsi="Times New Roman" w:hint="eastAsia"/>
                <w:color w:val="000000" w:themeColor="text1"/>
                <w:sz w:val="21"/>
                <w:szCs w:val="21"/>
              </w:rPr>
              <w:t>1</w:t>
            </w: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3</w:t>
            </w:r>
            <w:r>
              <w:rPr>
                <w:rFonts w:ascii="Times New Roman" w:hAnsi="Times New Roman"/>
                <w:color w:val="000000" w:themeColor="text1"/>
                <w:sz w:val="21"/>
                <w:szCs w:val="21"/>
              </w:rPr>
              <w:t>分；售后体系和售后服务方案针对性、操作性较强，满足采购需求的得</w:t>
            </w:r>
            <w:r w:rsidR="00942DCF">
              <w:rPr>
                <w:rFonts w:ascii="Times New Roman" w:hAnsi="Times New Roman" w:hint="eastAsia"/>
                <w:color w:val="000000" w:themeColor="text1"/>
                <w:sz w:val="21"/>
                <w:szCs w:val="21"/>
              </w:rPr>
              <w:t>0</w:t>
            </w: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1</w:t>
            </w:r>
            <w:r>
              <w:rPr>
                <w:rFonts w:ascii="Times New Roman" w:hAnsi="Times New Roman"/>
                <w:color w:val="000000" w:themeColor="text1"/>
                <w:sz w:val="21"/>
                <w:szCs w:val="21"/>
              </w:rPr>
              <w:t>分；售后体系和售后服务方案针对性、操作性一般，不完全满足采购需求的</w:t>
            </w:r>
            <w:r w:rsidR="00942DCF" w:rsidRPr="00942DCF">
              <w:rPr>
                <w:rFonts w:ascii="Times New Roman" w:hAnsi="Times New Roman" w:hint="eastAsia"/>
                <w:color w:val="000000" w:themeColor="text1"/>
                <w:sz w:val="21"/>
                <w:szCs w:val="21"/>
              </w:rPr>
              <w:t>不得分</w:t>
            </w:r>
            <w:r>
              <w:rPr>
                <w:rFonts w:ascii="Times New Roman" w:hAnsi="Times New Roman"/>
                <w:color w:val="000000" w:themeColor="text1"/>
                <w:sz w:val="21"/>
                <w:szCs w:val="21"/>
              </w:rPr>
              <w:t>。</w:t>
            </w:r>
          </w:p>
        </w:tc>
      </w:tr>
      <w:tr w:rsidR="00341FC2">
        <w:trPr>
          <w:cantSplit/>
          <w:trHeight w:val="736"/>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优惠承诺（</w:t>
            </w:r>
            <w:r>
              <w:rPr>
                <w:rFonts w:ascii="Times New Roman" w:hAnsi="Times New Roman"/>
                <w:color w:val="000000" w:themeColor="text1"/>
                <w:sz w:val="21"/>
                <w:szCs w:val="21"/>
              </w:rPr>
              <w:t>5</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5D0478"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color w:val="000000" w:themeColor="text1"/>
                <w:sz w:val="21"/>
                <w:szCs w:val="21"/>
              </w:rPr>
              <w:t>5</w:t>
            </w:r>
          </w:p>
        </w:tc>
        <w:tc>
          <w:tcPr>
            <w:tcW w:w="7177" w:type="dxa"/>
            <w:gridSpan w:val="3"/>
            <w:tcBorders>
              <w:bottom w:val="single" w:sz="4" w:space="0" w:color="auto"/>
            </w:tcBorders>
            <w:shd w:val="clear" w:color="auto" w:fill="auto"/>
            <w:noWrap/>
            <w:vAlign w:val="center"/>
          </w:tcPr>
          <w:p w:rsidR="00341FC2" w:rsidRDefault="005D0478">
            <w:pPr>
              <w:widowControl/>
              <w:spacing w:beforeAutospacing="1" w:afterAutospacing="1"/>
              <w:jc w:val="left"/>
              <w:textAlignment w:val="center"/>
              <w:rPr>
                <w:rFonts w:ascii="Times New Roman" w:hAnsi="Times New Roman"/>
                <w:color w:val="000000" w:themeColor="text1"/>
                <w:kern w:val="0"/>
                <w:szCs w:val="21"/>
              </w:rPr>
            </w:pPr>
            <w:r>
              <w:rPr>
                <w:rFonts w:ascii="Times New Roman" w:hAnsi="Times New Roman"/>
                <w:color w:val="000000" w:themeColor="text1"/>
                <w:kern w:val="0"/>
                <w:szCs w:val="21"/>
              </w:rPr>
              <w:t xml:space="preserve">    </w:t>
            </w:r>
            <w:r>
              <w:rPr>
                <w:rFonts w:ascii="Times New Roman" w:hAnsi="Times New Roman"/>
                <w:color w:val="000000" w:themeColor="text1"/>
                <w:kern w:val="0"/>
                <w:szCs w:val="21"/>
              </w:rPr>
              <w:t>企业提供优惠承诺，评委根据优惠承诺的完整性及可行性进行酌情赋分。</w:t>
            </w:r>
            <w:r>
              <w:rPr>
                <w:rFonts w:ascii="Times New Roman" w:hAnsi="Times New Roman"/>
                <w:color w:val="000000" w:themeColor="text1"/>
                <w:kern w:val="0"/>
                <w:szCs w:val="21"/>
              </w:rPr>
              <w:t>0-5</w:t>
            </w:r>
            <w:r>
              <w:rPr>
                <w:rFonts w:ascii="Times New Roman" w:hAnsi="Times New Roman"/>
                <w:color w:val="000000" w:themeColor="text1"/>
                <w:kern w:val="0"/>
                <w:szCs w:val="21"/>
              </w:rPr>
              <w:t>分</w:t>
            </w:r>
          </w:p>
        </w:tc>
      </w:tr>
      <w:tr w:rsidR="00341FC2">
        <w:trPr>
          <w:cantSplit/>
          <w:trHeight w:val="736"/>
          <w:jc w:val="center"/>
        </w:trPr>
        <w:tc>
          <w:tcPr>
            <w:tcW w:w="1844" w:type="dxa"/>
            <w:noWrap/>
            <w:vAlign w:val="center"/>
          </w:tcPr>
          <w:p w:rsidR="00341FC2" w:rsidRDefault="005D0478">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设备参数</w:t>
            </w:r>
          </w:p>
          <w:p w:rsidR="00341FC2" w:rsidRDefault="005D0478" w:rsidP="00942DCF">
            <w:pPr>
              <w:pStyle w:val="DefaultText"/>
              <w:shd w:val="clear" w:color="auto" w:fill="FFFFFF"/>
              <w:snapToGrid w:val="0"/>
              <w:jc w:val="center"/>
              <w:rPr>
                <w:rFonts w:ascii="Times New Roman" w:hAnsi="Times New Roman"/>
                <w:color w:val="000000" w:themeColor="text1"/>
                <w:sz w:val="21"/>
                <w:szCs w:val="21"/>
              </w:rPr>
            </w:pPr>
            <w:r>
              <w:rPr>
                <w:rFonts w:ascii="Times New Roman" w:hAnsi="Times New Roman"/>
                <w:color w:val="000000" w:themeColor="text1"/>
                <w:sz w:val="21"/>
                <w:szCs w:val="21"/>
              </w:rPr>
              <w:t>（</w:t>
            </w:r>
            <w:r w:rsidR="00942DCF">
              <w:rPr>
                <w:rFonts w:ascii="Times New Roman" w:hAnsi="Times New Roman" w:hint="eastAsia"/>
                <w:color w:val="000000" w:themeColor="text1"/>
                <w:sz w:val="21"/>
                <w:szCs w:val="21"/>
              </w:rPr>
              <w:t>6</w:t>
            </w:r>
            <w:r>
              <w:rPr>
                <w:rFonts w:ascii="Times New Roman" w:hAnsi="Times New Roman"/>
                <w:color w:val="000000" w:themeColor="text1"/>
                <w:sz w:val="21"/>
                <w:szCs w:val="21"/>
              </w:rPr>
              <w:t>分）</w:t>
            </w:r>
          </w:p>
        </w:tc>
        <w:tc>
          <w:tcPr>
            <w:tcW w:w="850" w:type="dxa"/>
            <w:gridSpan w:val="2"/>
            <w:tcBorders>
              <w:bottom w:val="single" w:sz="4" w:space="0" w:color="auto"/>
            </w:tcBorders>
            <w:shd w:val="clear" w:color="auto" w:fill="auto"/>
            <w:noWrap/>
            <w:vAlign w:val="center"/>
          </w:tcPr>
          <w:p w:rsidR="00341FC2" w:rsidRDefault="00942DCF"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6</w:t>
            </w:r>
          </w:p>
        </w:tc>
        <w:tc>
          <w:tcPr>
            <w:tcW w:w="7177" w:type="dxa"/>
            <w:gridSpan w:val="3"/>
            <w:tcBorders>
              <w:bottom w:val="single" w:sz="4" w:space="0" w:color="auto"/>
            </w:tcBorders>
            <w:shd w:val="clear" w:color="auto" w:fill="auto"/>
            <w:noWrap/>
            <w:vAlign w:val="center"/>
          </w:tcPr>
          <w:p w:rsidR="00341FC2" w:rsidRDefault="005D0478">
            <w:pPr>
              <w:pStyle w:val="DefaultText"/>
              <w:shd w:val="clear" w:color="auto" w:fill="FFFFFF"/>
              <w:snapToGrid w:val="0"/>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评委根据供应</w:t>
            </w:r>
            <w:proofErr w:type="gramStart"/>
            <w:r>
              <w:rPr>
                <w:rFonts w:ascii="Times New Roman" w:hAnsi="Times New Roman"/>
                <w:color w:val="000000" w:themeColor="text1"/>
                <w:sz w:val="21"/>
                <w:szCs w:val="21"/>
              </w:rPr>
              <w:t>商设备</w:t>
            </w:r>
            <w:proofErr w:type="gramEnd"/>
            <w:r>
              <w:rPr>
                <w:rFonts w:ascii="Times New Roman" w:hAnsi="Times New Roman"/>
                <w:color w:val="000000" w:themeColor="text1"/>
                <w:sz w:val="21"/>
                <w:szCs w:val="21"/>
              </w:rPr>
              <w:t>性能、参数、原产地、市场占有率、信用度、产品质量等对投标产品综合评价。</w:t>
            </w:r>
          </w:p>
          <w:p w:rsidR="00341FC2" w:rsidRDefault="005D0478" w:rsidP="00942DCF">
            <w:pPr>
              <w:pStyle w:val="DefaultText"/>
              <w:shd w:val="clear" w:color="auto" w:fill="FFFFFF"/>
              <w:snapToGrid w:val="0"/>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满足且</w:t>
            </w:r>
            <w:proofErr w:type="gramStart"/>
            <w:r>
              <w:rPr>
                <w:rFonts w:ascii="Times New Roman" w:hAnsi="Times New Roman"/>
                <w:color w:val="000000" w:themeColor="text1"/>
                <w:sz w:val="21"/>
                <w:szCs w:val="21"/>
              </w:rPr>
              <w:t>优于磋商</w:t>
            </w:r>
            <w:proofErr w:type="gramEnd"/>
            <w:r>
              <w:rPr>
                <w:rFonts w:ascii="Times New Roman" w:hAnsi="Times New Roman"/>
                <w:color w:val="000000" w:themeColor="text1"/>
                <w:sz w:val="21"/>
                <w:szCs w:val="21"/>
              </w:rPr>
              <w:t>文件第三部分服务内容及要求的得</w:t>
            </w:r>
            <w:r w:rsidR="00942DCF">
              <w:rPr>
                <w:rFonts w:ascii="Times New Roman" w:hAnsi="Times New Roman" w:hint="eastAsia"/>
                <w:color w:val="000000" w:themeColor="text1"/>
                <w:sz w:val="21"/>
                <w:szCs w:val="21"/>
              </w:rPr>
              <w:t>3-6</w:t>
            </w:r>
            <w:r>
              <w:rPr>
                <w:rFonts w:ascii="Times New Roman" w:hAnsi="Times New Roman"/>
                <w:color w:val="000000" w:themeColor="text1"/>
                <w:sz w:val="21"/>
                <w:szCs w:val="21"/>
              </w:rPr>
              <w:t>分；基本满足得</w:t>
            </w:r>
            <w:r w:rsidR="00942DCF">
              <w:rPr>
                <w:rFonts w:ascii="Times New Roman" w:hAnsi="Times New Roman" w:hint="eastAsia"/>
                <w:color w:val="000000" w:themeColor="text1"/>
                <w:sz w:val="21"/>
                <w:szCs w:val="21"/>
              </w:rPr>
              <w:t>0-3</w:t>
            </w:r>
            <w:r>
              <w:rPr>
                <w:rFonts w:ascii="Times New Roman" w:hAnsi="Times New Roman"/>
                <w:color w:val="000000" w:themeColor="text1"/>
                <w:sz w:val="21"/>
                <w:szCs w:val="21"/>
              </w:rPr>
              <w:t>分；不完全满足</w:t>
            </w:r>
            <w:r w:rsidR="00942DCF" w:rsidRPr="00942DCF">
              <w:rPr>
                <w:rFonts w:ascii="Times New Roman" w:hAnsi="Times New Roman" w:hint="eastAsia"/>
                <w:color w:val="000000" w:themeColor="text1"/>
                <w:sz w:val="21"/>
                <w:szCs w:val="21"/>
              </w:rPr>
              <w:t>不得分</w:t>
            </w:r>
            <w:r>
              <w:rPr>
                <w:rFonts w:ascii="Times New Roman" w:hAnsi="Times New Roman"/>
                <w:color w:val="000000" w:themeColor="text1"/>
                <w:sz w:val="21"/>
                <w:szCs w:val="21"/>
              </w:rPr>
              <w:t>。</w:t>
            </w:r>
          </w:p>
        </w:tc>
      </w:tr>
      <w:tr w:rsidR="00341FC2">
        <w:trPr>
          <w:cantSplit/>
          <w:trHeight w:val="1144"/>
          <w:jc w:val="center"/>
        </w:trPr>
        <w:tc>
          <w:tcPr>
            <w:tcW w:w="1844" w:type="dxa"/>
            <w:noWrap/>
            <w:vAlign w:val="center"/>
          </w:tcPr>
          <w:p w:rsidR="00341FC2" w:rsidRDefault="005D0478">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lastRenderedPageBreak/>
              <w:t>标书的装订规范</w:t>
            </w:r>
          </w:p>
          <w:p w:rsidR="00341FC2" w:rsidRDefault="005D0478">
            <w:pPr>
              <w:widowControl/>
              <w:jc w:val="center"/>
              <w:rPr>
                <w:rFonts w:ascii="Times New Roman" w:hAnsi="Times New Roman"/>
                <w:b/>
                <w:bCs/>
                <w:color w:val="000000" w:themeColor="text1"/>
                <w:kern w:val="0"/>
                <w:szCs w:val="21"/>
              </w:rPr>
            </w:pPr>
            <w:r>
              <w:rPr>
                <w:rFonts w:ascii="Times New Roman" w:hAnsi="Times New Roman"/>
                <w:color w:val="000000" w:themeColor="text1"/>
                <w:kern w:val="0"/>
                <w:szCs w:val="21"/>
              </w:rPr>
              <w:t>（</w:t>
            </w:r>
            <w:r>
              <w:rPr>
                <w:rFonts w:ascii="Times New Roman" w:hAnsi="Times New Roman"/>
                <w:color w:val="000000" w:themeColor="text1"/>
                <w:kern w:val="0"/>
                <w:szCs w:val="21"/>
              </w:rPr>
              <w:t>2</w:t>
            </w:r>
            <w:r>
              <w:rPr>
                <w:rFonts w:ascii="Times New Roman" w:hAnsi="Times New Roman"/>
                <w:color w:val="000000" w:themeColor="text1"/>
                <w:kern w:val="0"/>
                <w:szCs w:val="21"/>
              </w:rPr>
              <w:t>分）</w:t>
            </w:r>
          </w:p>
        </w:tc>
        <w:tc>
          <w:tcPr>
            <w:tcW w:w="850" w:type="dxa"/>
            <w:gridSpan w:val="2"/>
            <w:tcBorders>
              <w:bottom w:val="single" w:sz="4" w:space="0" w:color="auto"/>
            </w:tcBorders>
            <w:shd w:val="clear" w:color="auto" w:fill="auto"/>
            <w:noWrap/>
            <w:vAlign w:val="center"/>
          </w:tcPr>
          <w:p w:rsidR="00341FC2" w:rsidRDefault="005D0478" w:rsidP="007A6C1A">
            <w:pPr>
              <w:pStyle w:val="DefaultText"/>
              <w:shd w:val="clear" w:color="auto" w:fill="FFFFFF"/>
              <w:snapToGrid w:val="0"/>
              <w:ind w:leftChars="-16" w:hangingChars="16" w:hanging="34"/>
              <w:jc w:val="center"/>
              <w:rPr>
                <w:rFonts w:ascii="Times New Roman" w:hAnsi="Times New Roman"/>
                <w:color w:val="000000" w:themeColor="text1"/>
                <w:sz w:val="21"/>
                <w:szCs w:val="21"/>
              </w:rPr>
            </w:pPr>
            <w:r>
              <w:rPr>
                <w:rFonts w:ascii="Times New Roman" w:hAnsi="Times New Roman"/>
                <w:color w:val="000000" w:themeColor="text1"/>
                <w:sz w:val="21"/>
                <w:szCs w:val="21"/>
              </w:rPr>
              <w:t>2</w:t>
            </w:r>
          </w:p>
        </w:tc>
        <w:tc>
          <w:tcPr>
            <w:tcW w:w="7177" w:type="dxa"/>
            <w:gridSpan w:val="3"/>
            <w:tcBorders>
              <w:bottom w:val="single" w:sz="4" w:space="0" w:color="auto"/>
            </w:tcBorders>
            <w:shd w:val="clear" w:color="auto" w:fill="auto"/>
            <w:noWrap/>
            <w:vAlign w:val="center"/>
          </w:tcPr>
          <w:p w:rsidR="00341FC2" w:rsidRDefault="005D0478">
            <w:pPr>
              <w:widowControl/>
              <w:numPr>
                <w:ilvl w:val="0"/>
                <w:numId w:val="6"/>
              </w:numPr>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磋商申请文件内容清楚完整、排版整齐美观、装订规范、目录及编辑页码清晰，得</w:t>
            </w:r>
            <w:r>
              <w:rPr>
                <w:rFonts w:ascii="Times New Roman" w:hAnsi="Times New Roman"/>
                <w:color w:val="000000" w:themeColor="text1"/>
                <w:kern w:val="0"/>
                <w:szCs w:val="21"/>
              </w:rPr>
              <w:t>2</w:t>
            </w:r>
            <w:r>
              <w:rPr>
                <w:rFonts w:ascii="Times New Roman" w:hAnsi="Times New Roman"/>
                <w:color w:val="000000" w:themeColor="text1"/>
                <w:kern w:val="0"/>
                <w:szCs w:val="21"/>
              </w:rPr>
              <w:t>分；</w:t>
            </w:r>
          </w:p>
          <w:p w:rsidR="00341FC2" w:rsidRDefault="005D0478">
            <w:pPr>
              <w:widowControl/>
              <w:numPr>
                <w:ilvl w:val="0"/>
                <w:numId w:val="6"/>
              </w:numPr>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磋商申请文件内容较清楚完整、排版及装订有瑕疵，得</w:t>
            </w:r>
            <w:r>
              <w:rPr>
                <w:rFonts w:ascii="Times New Roman" w:hAnsi="Times New Roman"/>
                <w:color w:val="000000" w:themeColor="text1"/>
                <w:kern w:val="0"/>
                <w:szCs w:val="21"/>
              </w:rPr>
              <w:t>1</w:t>
            </w:r>
            <w:r>
              <w:rPr>
                <w:rFonts w:ascii="Times New Roman" w:hAnsi="Times New Roman"/>
                <w:color w:val="000000" w:themeColor="text1"/>
                <w:kern w:val="0"/>
                <w:szCs w:val="21"/>
              </w:rPr>
              <w:t>分；</w:t>
            </w:r>
          </w:p>
          <w:p w:rsidR="00341FC2" w:rsidRDefault="005D0478">
            <w:pPr>
              <w:widowControl/>
              <w:numPr>
                <w:ilvl w:val="0"/>
                <w:numId w:val="6"/>
              </w:numPr>
              <w:ind w:firstLineChars="200" w:firstLine="420"/>
              <w:jc w:val="left"/>
              <w:rPr>
                <w:rFonts w:ascii="Times New Roman" w:hAnsi="Times New Roman"/>
                <w:color w:val="000000" w:themeColor="text1"/>
                <w:kern w:val="0"/>
                <w:szCs w:val="21"/>
              </w:rPr>
            </w:pPr>
            <w:r>
              <w:rPr>
                <w:rFonts w:ascii="Times New Roman" w:hAnsi="Times New Roman"/>
                <w:color w:val="000000" w:themeColor="text1"/>
                <w:kern w:val="0"/>
                <w:szCs w:val="21"/>
              </w:rPr>
              <w:t>磋商申请文件内容不清楚、无目录页码，不得分。</w:t>
            </w:r>
          </w:p>
        </w:tc>
      </w:tr>
      <w:tr w:rsidR="00341FC2" w:rsidTr="00796AE3">
        <w:trPr>
          <w:cantSplit/>
          <w:trHeight w:val="822"/>
          <w:jc w:val="center"/>
        </w:trPr>
        <w:tc>
          <w:tcPr>
            <w:tcW w:w="1844" w:type="dxa"/>
            <w:noWrap/>
            <w:vAlign w:val="center"/>
          </w:tcPr>
          <w:p w:rsidR="00341FC2" w:rsidRDefault="005D0478">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合计</w:t>
            </w:r>
          </w:p>
        </w:tc>
        <w:tc>
          <w:tcPr>
            <w:tcW w:w="8027" w:type="dxa"/>
            <w:gridSpan w:val="5"/>
            <w:shd w:val="clear" w:color="auto" w:fill="auto"/>
            <w:noWrap/>
            <w:vAlign w:val="center"/>
          </w:tcPr>
          <w:p w:rsidR="00341FC2" w:rsidRDefault="005D0478" w:rsidP="00E11959">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满分</w:t>
            </w:r>
            <w:r>
              <w:rPr>
                <w:rFonts w:ascii="Times New Roman" w:hAnsi="Times New Roman"/>
                <w:b/>
                <w:bCs/>
                <w:color w:val="000000" w:themeColor="text1"/>
                <w:kern w:val="0"/>
                <w:szCs w:val="21"/>
              </w:rPr>
              <w:t>40</w:t>
            </w:r>
            <w:r w:rsidR="00E11959">
              <w:rPr>
                <w:rFonts w:ascii="Times New Roman" w:hAnsi="Times New Roman"/>
                <w:b/>
                <w:bCs/>
                <w:color w:val="000000" w:themeColor="text1"/>
                <w:kern w:val="0"/>
                <w:szCs w:val="21"/>
              </w:rPr>
              <w:t>分</w:t>
            </w:r>
            <w:r>
              <w:rPr>
                <w:rFonts w:ascii="Times New Roman" w:hAnsi="Times New Roman"/>
                <w:b/>
                <w:bCs/>
                <w:color w:val="000000" w:themeColor="text1"/>
                <w:kern w:val="0"/>
                <w:szCs w:val="21"/>
              </w:rPr>
              <w:t>。</w:t>
            </w:r>
          </w:p>
        </w:tc>
      </w:tr>
      <w:tr w:rsidR="00341FC2" w:rsidTr="00796AE3">
        <w:trPr>
          <w:cantSplit/>
          <w:trHeight w:val="855"/>
          <w:jc w:val="center"/>
        </w:trPr>
        <w:tc>
          <w:tcPr>
            <w:tcW w:w="9871" w:type="dxa"/>
            <w:gridSpan w:val="6"/>
            <w:noWrap/>
            <w:vAlign w:val="center"/>
          </w:tcPr>
          <w:p w:rsidR="00341FC2" w:rsidRDefault="005D0478">
            <w:pPr>
              <w:rPr>
                <w:rFonts w:ascii="Times New Roman" w:hAnsi="Times New Roman"/>
                <w:b/>
                <w:color w:val="000000"/>
                <w:szCs w:val="21"/>
              </w:rPr>
            </w:pPr>
            <w:r>
              <w:rPr>
                <w:rFonts w:ascii="Times New Roman" w:hAnsi="Times New Roman"/>
                <w:b/>
                <w:color w:val="000000"/>
                <w:szCs w:val="21"/>
              </w:rPr>
              <w:t>注：</w:t>
            </w:r>
            <w:r>
              <w:rPr>
                <w:rFonts w:ascii="Times New Roman" w:hAnsi="Times New Roman"/>
                <w:b/>
                <w:color w:val="000000"/>
                <w:szCs w:val="21"/>
              </w:rPr>
              <w:t>1</w:t>
            </w:r>
            <w:r>
              <w:rPr>
                <w:rFonts w:ascii="Times New Roman" w:hAnsi="Times New Roman"/>
                <w:b/>
                <w:color w:val="000000"/>
                <w:szCs w:val="21"/>
              </w:rPr>
              <w:t>、各评委应认真了解本招标文件和工程有关情况后，做出须自己负责的评审。</w:t>
            </w:r>
          </w:p>
          <w:p w:rsidR="00341FC2" w:rsidRDefault="005D0478">
            <w:pPr>
              <w:widowControl/>
              <w:spacing w:line="360" w:lineRule="exact"/>
              <w:ind w:firstLineChars="200" w:firstLine="422"/>
              <w:rPr>
                <w:rFonts w:ascii="Times New Roman" w:hAnsi="Times New Roman"/>
                <w:b/>
                <w:bCs/>
                <w:color w:val="000000" w:themeColor="text1"/>
                <w:kern w:val="0"/>
                <w:szCs w:val="21"/>
              </w:rPr>
            </w:pPr>
            <w:r>
              <w:rPr>
                <w:rFonts w:ascii="Times New Roman" w:hAnsi="Times New Roman"/>
                <w:b/>
                <w:bCs/>
                <w:color w:val="000000" w:themeColor="text1"/>
                <w:kern w:val="0"/>
                <w:szCs w:val="21"/>
              </w:rPr>
              <w:t>2</w:t>
            </w:r>
            <w:r>
              <w:rPr>
                <w:rFonts w:ascii="Times New Roman" w:hAnsi="Times New Roman"/>
                <w:b/>
                <w:bCs/>
                <w:color w:val="000000" w:themeColor="text1"/>
                <w:kern w:val="0"/>
                <w:szCs w:val="21"/>
              </w:rPr>
              <w:t>、</w:t>
            </w:r>
            <w:r>
              <w:rPr>
                <w:rFonts w:ascii="Times New Roman" w:hAnsi="Times New Roman"/>
                <w:b/>
                <w:color w:val="000000"/>
                <w:szCs w:val="21"/>
              </w:rPr>
              <w:t>每项内容扣分比例超过</w:t>
            </w:r>
            <w:r>
              <w:rPr>
                <w:rFonts w:ascii="Times New Roman" w:hAnsi="Times New Roman"/>
                <w:b/>
                <w:color w:val="000000"/>
                <w:szCs w:val="21"/>
                <w:u w:val="single"/>
              </w:rPr>
              <w:t>20%</w:t>
            </w:r>
            <w:r>
              <w:rPr>
                <w:rFonts w:ascii="Times New Roman" w:hAnsi="Times New Roman"/>
                <w:b/>
                <w:color w:val="000000"/>
                <w:szCs w:val="21"/>
              </w:rPr>
              <w:t>，请评委依据投标文件在评委评审意见书中写明原因。</w:t>
            </w:r>
          </w:p>
        </w:tc>
      </w:tr>
      <w:tr w:rsidR="00341FC2">
        <w:trPr>
          <w:cantSplit/>
          <w:trHeight w:val="834"/>
          <w:jc w:val="center"/>
        </w:trPr>
        <w:tc>
          <w:tcPr>
            <w:tcW w:w="9871" w:type="dxa"/>
            <w:gridSpan w:val="6"/>
            <w:noWrap/>
            <w:vAlign w:val="center"/>
          </w:tcPr>
          <w:p w:rsidR="00341FC2" w:rsidRDefault="005D0478">
            <w:pPr>
              <w:widowControl/>
              <w:jc w:val="center"/>
              <w:rPr>
                <w:rFonts w:ascii="Times New Roman" w:hAnsi="Times New Roman"/>
                <w:b/>
                <w:bCs/>
                <w:color w:val="000000" w:themeColor="text1"/>
                <w:kern w:val="0"/>
                <w:szCs w:val="21"/>
              </w:rPr>
            </w:pPr>
            <w:r>
              <w:rPr>
                <w:rFonts w:ascii="Times New Roman" w:hAnsi="Times New Roman"/>
                <w:b/>
                <w:bCs/>
                <w:color w:val="000000" w:themeColor="text1"/>
                <w:sz w:val="24"/>
              </w:rPr>
              <w:br w:type="page"/>
            </w:r>
            <w:r>
              <w:rPr>
                <w:rFonts w:ascii="Times New Roman" w:hAnsi="Times New Roman"/>
                <w:b/>
                <w:bCs/>
                <w:color w:val="000000" w:themeColor="text1"/>
                <w:kern w:val="0"/>
                <w:szCs w:val="21"/>
              </w:rPr>
              <w:t>二、技术部分</w:t>
            </w:r>
          </w:p>
        </w:tc>
      </w:tr>
      <w:tr w:rsidR="00341FC2">
        <w:trPr>
          <w:cantSplit/>
          <w:trHeight w:val="672"/>
          <w:jc w:val="center"/>
        </w:trPr>
        <w:tc>
          <w:tcPr>
            <w:tcW w:w="2433" w:type="dxa"/>
            <w:gridSpan w:val="2"/>
            <w:noWrap/>
            <w:vAlign w:val="center"/>
          </w:tcPr>
          <w:p w:rsidR="00341FC2" w:rsidRDefault="005D0478">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评审因素</w:t>
            </w:r>
          </w:p>
        </w:tc>
        <w:tc>
          <w:tcPr>
            <w:tcW w:w="992" w:type="dxa"/>
            <w:gridSpan w:val="2"/>
            <w:shd w:val="clear" w:color="auto" w:fill="auto"/>
            <w:noWrap/>
            <w:vAlign w:val="center"/>
          </w:tcPr>
          <w:p w:rsidR="00341FC2" w:rsidRDefault="005D0478">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标准分</w:t>
            </w:r>
          </w:p>
        </w:tc>
        <w:tc>
          <w:tcPr>
            <w:tcW w:w="6446" w:type="dxa"/>
            <w:gridSpan w:val="2"/>
            <w:tcBorders>
              <w:bottom w:val="single" w:sz="4" w:space="0" w:color="auto"/>
            </w:tcBorders>
            <w:shd w:val="clear" w:color="auto" w:fill="auto"/>
            <w:noWrap/>
            <w:vAlign w:val="center"/>
          </w:tcPr>
          <w:p w:rsidR="00341FC2" w:rsidRDefault="005D0478">
            <w:pPr>
              <w:widowControl/>
              <w:spacing w:line="360" w:lineRule="exact"/>
              <w:ind w:firstLineChars="200" w:firstLine="422"/>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评审内容</w:t>
            </w:r>
          </w:p>
        </w:tc>
      </w:tr>
      <w:tr w:rsidR="00341FC2">
        <w:trPr>
          <w:cantSplit/>
          <w:trHeight w:val="869"/>
          <w:jc w:val="center"/>
        </w:trPr>
        <w:tc>
          <w:tcPr>
            <w:tcW w:w="2433" w:type="dxa"/>
            <w:gridSpan w:val="2"/>
            <w:noWrap/>
            <w:vAlign w:val="center"/>
          </w:tcPr>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工程概况及特点（</w:t>
            </w:r>
            <w:r w:rsidR="00201688">
              <w:rPr>
                <w:rFonts w:ascii="Times New Roman" w:hAnsi="Times New Roman" w:hint="eastAsia"/>
                <w:bCs/>
                <w:lang w:val="zh-CN"/>
              </w:rPr>
              <w:t>4</w:t>
            </w:r>
            <w:r>
              <w:rPr>
                <w:rFonts w:ascii="Times New Roman" w:hAnsi="Times New Roman"/>
                <w:bCs/>
                <w:lang w:val="zh-CN"/>
              </w:rPr>
              <w:t>分）</w:t>
            </w:r>
          </w:p>
        </w:tc>
        <w:tc>
          <w:tcPr>
            <w:tcW w:w="992" w:type="dxa"/>
            <w:gridSpan w:val="2"/>
            <w:shd w:val="clear" w:color="auto" w:fill="auto"/>
            <w:noWrap/>
            <w:vAlign w:val="center"/>
          </w:tcPr>
          <w:p w:rsidR="00341FC2" w:rsidRDefault="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4</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工程概况及特点叙述正确，符合实际，全面得</w:t>
            </w:r>
            <w:r w:rsidR="00201688">
              <w:rPr>
                <w:rFonts w:ascii="Times New Roman" w:hAnsi="Times New Roman" w:hint="eastAsia"/>
                <w:color w:val="000000" w:themeColor="text1"/>
                <w:kern w:val="0"/>
                <w:szCs w:val="21"/>
              </w:rPr>
              <w:t>2</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4</w:t>
            </w:r>
            <w:r>
              <w:rPr>
                <w:rFonts w:ascii="Times New Roman" w:hAnsi="Times New Roman"/>
                <w:color w:val="000000" w:themeColor="text1"/>
                <w:kern w:val="0"/>
                <w:szCs w:val="21"/>
              </w:rPr>
              <w:t>分；基本全面得</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Pr>
                <w:rFonts w:ascii="Times New Roman" w:hAnsi="Times New Roman"/>
                <w:color w:val="000000" w:themeColor="text1"/>
                <w:kern w:val="0"/>
                <w:szCs w:val="21"/>
              </w:rPr>
              <w:t>分；一般得</w:t>
            </w:r>
            <w:r>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分。</w:t>
            </w:r>
          </w:p>
        </w:tc>
      </w:tr>
      <w:tr w:rsidR="00341FC2">
        <w:trPr>
          <w:cantSplit/>
          <w:trHeight w:val="993"/>
          <w:jc w:val="center"/>
        </w:trPr>
        <w:tc>
          <w:tcPr>
            <w:tcW w:w="2433" w:type="dxa"/>
            <w:gridSpan w:val="2"/>
            <w:noWrap/>
            <w:vAlign w:val="center"/>
          </w:tcPr>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施工准备计划（</w:t>
            </w:r>
            <w:r w:rsidR="00201688">
              <w:rPr>
                <w:rFonts w:ascii="Times New Roman" w:hAnsi="Times New Roman" w:hint="eastAsia"/>
                <w:bCs/>
                <w:lang w:val="zh-CN"/>
              </w:rPr>
              <w:t>6</w:t>
            </w:r>
            <w:r>
              <w:rPr>
                <w:rFonts w:ascii="Times New Roman" w:hAnsi="Times New Roman"/>
                <w:bCs/>
                <w:lang w:val="zh-CN"/>
              </w:rPr>
              <w:t>分）</w:t>
            </w:r>
          </w:p>
        </w:tc>
        <w:tc>
          <w:tcPr>
            <w:tcW w:w="992" w:type="dxa"/>
            <w:gridSpan w:val="2"/>
            <w:shd w:val="clear" w:color="auto" w:fill="auto"/>
            <w:noWrap/>
            <w:vAlign w:val="center"/>
          </w:tcPr>
          <w:p w:rsidR="00341FC2" w:rsidRDefault="00201688" w:rsidP="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6</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施工技术、现场、物资与机械、队伍准备计划应能充分保证工程需要符合得</w:t>
            </w:r>
            <w:r w:rsidR="00201688">
              <w:rPr>
                <w:rFonts w:ascii="Times New Roman" w:hAnsi="Times New Roman" w:hint="eastAsia"/>
                <w:color w:val="000000" w:themeColor="text1"/>
                <w:kern w:val="0"/>
                <w:szCs w:val="21"/>
              </w:rPr>
              <w:t>3</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6</w:t>
            </w:r>
            <w:r>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3</w:t>
            </w:r>
            <w:r>
              <w:rPr>
                <w:rFonts w:ascii="Times New Roman" w:hAnsi="Times New Roman"/>
                <w:color w:val="000000" w:themeColor="text1"/>
                <w:kern w:val="0"/>
                <w:szCs w:val="21"/>
              </w:rPr>
              <w:t>分；一般得</w:t>
            </w:r>
            <w:r>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分。</w:t>
            </w:r>
          </w:p>
        </w:tc>
      </w:tr>
      <w:tr w:rsidR="00341FC2">
        <w:trPr>
          <w:cantSplit/>
          <w:trHeight w:val="1032"/>
          <w:jc w:val="center"/>
        </w:trPr>
        <w:tc>
          <w:tcPr>
            <w:tcW w:w="2433" w:type="dxa"/>
            <w:gridSpan w:val="2"/>
            <w:noWrap/>
            <w:vAlign w:val="center"/>
          </w:tcPr>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施工方案（</w:t>
            </w:r>
            <w:r w:rsidR="00201688">
              <w:rPr>
                <w:rFonts w:ascii="Times New Roman" w:hAnsi="Times New Roman" w:hint="eastAsia"/>
                <w:bCs/>
                <w:lang w:val="zh-CN"/>
              </w:rPr>
              <w:t>6</w:t>
            </w:r>
            <w:r>
              <w:rPr>
                <w:rFonts w:ascii="Times New Roman" w:hAnsi="Times New Roman"/>
                <w:bCs/>
                <w:lang w:val="zh-CN"/>
              </w:rPr>
              <w:t>分）</w:t>
            </w:r>
          </w:p>
        </w:tc>
        <w:tc>
          <w:tcPr>
            <w:tcW w:w="992" w:type="dxa"/>
            <w:gridSpan w:val="2"/>
            <w:shd w:val="clear" w:color="auto" w:fill="auto"/>
            <w:noWrap/>
            <w:vAlign w:val="center"/>
          </w:tcPr>
          <w:p w:rsidR="00341FC2" w:rsidRDefault="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6</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施工方案应能符合工程实际情况，提高生产率、缩短工期、提高质量、降低消耗全面得</w:t>
            </w:r>
            <w:r w:rsidR="00201688">
              <w:rPr>
                <w:rFonts w:ascii="Times New Roman" w:hAnsi="Times New Roman" w:hint="eastAsia"/>
                <w:color w:val="000000" w:themeColor="text1"/>
                <w:kern w:val="0"/>
                <w:szCs w:val="21"/>
              </w:rPr>
              <w:t>3-6</w:t>
            </w:r>
            <w:r>
              <w:rPr>
                <w:rFonts w:ascii="Times New Roman" w:hAnsi="Times New Roman"/>
                <w:color w:val="000000" w:themeColor="text1"/>
                <w:kern w:val="0"/>
                <w:szCs w:val="21"/>
              </w:rPr>
              <w:t>分；基本全面得</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3</w:t>
            </w:r>
            <w:r>
              <w:rPr>
                <w:rFonts w:ascii="Times New Roman" w:hAnsi="Times New Roman"/>
                <w:color w:val="000000" w:themeColor="text1"/>
                <w:kern w:val="0"/>
                <w:szCs w:val="21"/>
              </w:rPr>
              <w:t>分；一般得</w:t>
            </w:r>
            <w:r>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分。</w:t>
            </w:r>
          </w:p>
        </w:tc>
      </w:tr>
      <w:tr w:rsidR="00341FC2">
        <w:trPr>
          <w:cantSplit/>
          <w:trHeight w:val="925"/>
          <w:jc w:val="center"/>
        </w:trPr>
        <w:tc>
          <w:tcPr>
            <w:tcW w:w="2433" w:type="dxa"/>
            <w:gridSpan w:val="2"/>
            <w:noWrap/>
            <w:vAlign w:val="center"/>
          </w:tcPr>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施工进度计划（</w:t>
            </w:r>
            <w:r w:rsidR="00201688">
              <w:rPr>
                <w:rFonts w:ascii="Times New Roman" w:hAnsi="Times New Roman" w:hint="eastAsia"/>
                <w:bCs/>
                <w:lang w:val="zh-CN"/>
              </w:rPr>
              <w:t>6</w:t>
            </w:r>
            <w:r>
              <w:rPr>
                <w:rFonts w:ascii="Times New Roman" w:hAnsi="Times New Roman"/>
                <w:bCs/>
                <w:lang w:val="zh-CN"/>
              </w:rPr>
              <w:t>分）</w:t>
            </w:r>
          </w:p>
        </w:tc>
        <w:tc>
          <w:tcPr>
            <w:tcW w:w="992" w:type="dxa"/>
            <w:gridSpan w:val="2"/>
            <w:shd w:val="clear" w:color="auto" w:fill="auto"/>
            <w:noWrap/>
            <w:vAlign w:val="center"/>
          </w:tcPr>
          <w:p w:rsidR="00341FC2" w:rsidRDefault="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6</w:t>
            </w:r>
          </w:p>
        </w:tc>
        <w:tc>
          <w:tcPr>
            <w:tcW w:w="6446" w:type="dxa"/>
            <w:gridSpan w:val="2"/>
            <w:tcBorders>
              <w:bottom w:val="single" w:sz="4" w:space="0" w:color="auto"/>
            </w:tcBorders>
            <w:shd w:val="clear" w:color="auto" w:fill="auto"/>
            <w:noWrap/>
            <w:vAlign w:val="center"/>
          </w:tcPr>
          <w:p w:rsidR="00341FC2" w:rsidRDefault="005D047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进度计划应在空间和时间上做合理的统筹安排且符合施工的科学规律，</w:t>
            </w:r>
            <w:r w:rsidR="00201688">
              <w:rPr>
                <w:rFonts w:ascii="Times New Roman" w:hAnsi="Times New Roman"/>
                <w:color w:val="000000" w:themeColor="text1"/>
                <w:kern w:val="0"/>
                <w:szCs w:val="21"/>
              </w:rPr>
              <w:t>全面得</w:t>
            </w:r>
            <w:r w:rsidR="00201688">
              <w:rPr>
                <w:rFonts w:ascii="Times New Roman" w:hAnsi="Times New Roman" w:hint="eastAsia"/>
                <w:color w:val="000000" w:themeColor="text1"/>
                <w:kern w:val="0"/>
                <w:szCs w:val="21"/>
              </w:rPr>
              <w:t>3-6</w:t>
            </w:r>
            <w:r w:rsidR="00201688">
              <w:rPr>
                <w:rFonts w:ascii="Times New Roman" w:hAnsi="Times New Roman"/>
                <w:color w:val="000000" w:themeColor="text1"/>
                <w:kern w:val="0"/>
                <w:szCs w:val="21"/>
              </w:rPr>
              <w:t>分；基本全面得</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3</w:t>
            </w:r>
            <w:r w:rsidR="00201688">
              <w:rPr>
                <w:rFonts w:ascii="Times New Roman" w:hAnsi="Times New Roman"/>
                <w:color w:val="000000" w:themeColor="text1"/>
                <w:kern w:val="0"/>
                <w:szCs w:val="21"/>
              </w:rPr>
              <w:t>分；一般得</w:t>
            </w:r>
            <w:r w:rsidR="00201688">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分</w:t>
            </w:r>
            <w:r>
              <w:rPr>
                <w:rFonts w:ascii="Times New Roman" w:hAnsi="Times New Roman"/>
                <w:color w:val="000000" w:themeColor="text1"/>
                <w:kern w:val="0"/>
                <w:szCs w:val="21"/>
              </w:rPr>
              <w:t>。</w:t>
            </w:r>
          </w:p>
        </w:tc>
      </w:tr>
      <w:tr w:rsidR="00341FC2">
        <w:trPr>
          <w:cantSplit/>
          <w:trHeight w:val="980"/>
          <w:jc w:val="center"/>
        </w:trPr>
        <w:tc>
          <w:tcPr>
            <w:tcW w:w="2433" w:type="dxa"/>
            <w:gridSpan w:val="2"/>
            <w:noWrap/>
            <w:vAlign w:val="center"/>
          </w:tcPr>
          <w:p w:rsidR="00341FC2" w:rsidRDefault="005D047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劳动力需用量计划</w:t>
            </w:r>
          </w:p>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w:t>
            </w:r>
            <w:r w:rsidR="00201688">
              <w:rPr>
                <w:rFonts w:ascii="Times New Roman" w:hAnsi="Times New Roman" w:hint="eastAsia"/>
                <w:bCs/>
                <w:lang w:val="zh-CN"/>
              </w:rPr>
              <w:t>4</w:t>
            </w:r>
            <w:r>
              <w:rPr>
                <w:rFonts w:ascii="Times New Roman" w:hAnsi="Times New Roman"/>
                <w:bCs/>
                <w:lang w:val="zh-CN"/>
              </w:rPr>
              <w:t>分）</w:t>
            </w:r>
          </w:p>
        </w:tc>
        <w:tc>
          <w:tcPr>
            <w:tcW w:w="992" w:type="dxa"/>
            <w:gridSpan w:val="2"/>
            <w:shd w:val="clear" w:color="auto" w:fill="auto"/>
            <w:noWrap/>
            <w:vAlign w:val="center"/>
          </w:tcPr>
          <w:p w:rsidR="00341FC2" w:rsidRDefault="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4</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需用量计划应是根据工程进度计划的安排计算出的，并与工程进度计划相一致，符合得</w:t>
            </w:r>
            <w:r w:rsidR="00201688">
              <w:rPr>
                <w:rFonts w:ascii="Times New Roman" w:hAnsi="Times New Roman" w:hint="eastAsia"/>
                <w:color w:val="000000" w:themeColor="text1"/>
                <w:kern w:val="0"/>
                <w:szCs w:val="21"/>
              </w:rPr>
              <w:t>2</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4</w:t>
            </w:r>
            <w:r>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Pr>
                <w:rFonts w:ascii="Times New Roman" w:hAnsi="Times New Roman"/>
                <w:color w:val="000000" w:themeColor="text1"/>
                <w:kern w:val="0"/>
                <w:szCs w:val="21"/>
              </w:rPr>
              <w:t>分；一般得</w:t>
            </w:r>
            <w:r>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分。</w:t>
            </w:r>
          </w:p>
        </w:tc>
      </w:tr>
      <w:tr w:rsidR="00341FC2">
        <w:trPr>
          <w:cantSplit/>
          <w:trHeight w:val="994"/>
          <w:jc w:val="center"/>
        </w:trPr>
        <w:tc>
          <w:tcPr>
            <w:tcW w:w="2433" w:type="dxa"/>
            <w:gridSpan w:val="2"/>
            <w:noWrap/>
            <w:vAlign w:val="center"/>
          </w:tcPr>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材料需用量计划（</w:t>
            </w:r>
            <w:r w:rsidR="00201688">
              <w:rPr>
                <w:rFonts w:ascii="Times New Roman" w:hAnsi="Times New Roman" w:hint="eastAsia"/>
                <w:bCs/>
                <w:lang w:val="zh-CN"/>
              </w:rPr>
              <w:t>2</w:t>
            </w:r>
            <w:r>
              <w:rPr>
                <w:rFonts w:ascii="Times New Roman" w:hAnsi="Times New Roman"/>
                <w:bCs/>
                <w:lang w:val="zh-CN"/>
              </w:rPr>
              <w:t>分）</w:t>
            </w:r>
          </w:p>
        </w:tc>
        <w:tc>
          <w:tcPr>
            <w:tcW w:w="992" w:type="dxa"/>
            <w:gridSpan w:val="2"/>
            <w:shd w:val="clear" w:color="auto" w:fill="auto"/>
            <w:noWrap/>
            <w:vAlign w:val="center"/>
          </w:tcPr>
          <w:p w:rsidR="00341FC2" w:rsidRDefault="00201688">
            <w:pPr>
              <w:widowControl/>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2</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需用量计划应是根据工程进度计划的安排计算出的，并与工程进度计划相一致，符合得</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0</w:t>
            </w:r>
            <w:r>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1</w:t>
            </w:r>
            <w:r>
              <w:rPr>
                <w:rFonts w:ascii="Times New Roman" w:hAnsi="Times New Roman"/>
                <w:color w:val="000000" w:themeColor="text1"/>
                <w:kern w:val="0"/>
                <w:szCs w:val="21"/>
              </w:rPr>
              <w:t>分；一般</w:t>
            </w:r>
            <w:r w:rsidR="00FD490A" w:rsidRPr="00942DCF">
              <w:rPr>
                <w:rFonts w:ascii="Times New Roman" w:hAnsi="Times New Roman" w:hint="eastAsia"/>
                <w:color w:val="000000" w:themeColor="text1"/>
                <w:szCs w:val="21"/>
              </w:rPr>
              <w:t>不得分</w:t>
            </w:r>
            <w:r>
              <w:rPr>
                <w:rFonts w:ascii="Times New Roman" w:hAnsi="Times New Roman"/>
                <w:color w:val="000000" w:themeColor="text1"/>
                <w:kern w:val="0"/>
                <w:szCs w:val="21"/>
              </w:rPr>
              <w:t>。</w:t>
            </w:r>
          </w:p>
        </w:tc>
      </w:tr>
      <w:tr w:rsidR="00341FC2">
        <w:trPr>
          <w:cantSplit/>
          <w:trHeight w:val="790"/>
          <w:jc w:val="center"/>
        </w:trPr>
        <w:tc>
          <w:tcPr>
            <w:tcW w:w="2433" w:type="dxa"/>
            <w:gridSpan w:val="2"/>
            <w:noWrap/>
            <w:vAlign w:val="center"/>
          </w:tcPr>
          <w:p w:rsidR="00341FC2" w:rsidRDefault="005D047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机械设备需用量计划</w:t>
            </w:r>
          </w:p>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w:t>
            </w:r>
            <w:r w:rsidR="00201688">
              <w:rPr>
                <w:rFonts w:ascii="Times New Roman" w:hAnsi="Times New Roman" w:hint="eastAsia"/>
                <w:bCs/>
                <w:lang w:val="zh-CN"/>
              </w:rPr>
              <w:t>2</w:t>
            </w:r>
            <w:r>
              <w:rPr>
                <w:rFonts w:ascii="Times New Roman" w:hAnsi="Times New Roman"/>
                <w:bCs/>
                <w:lang w:val="zh-CN"/>
              </w:rPr>
              <w:t>分）</w:t>
            </w:r>
          </w:p>
        </w:tc>
        <w:tc>
          <w:tcPr>
            <w:tcW w:w="992" w:type="dxa"/>
            <w:gridSpan w:val="2"/>
            <w:shd w:val="clear" w:color="auto" w:fill="auto"/>
            <w:noWrap/>
            <w:vAlign w:val="center"/>
          </w:tcPr>
          <w:p w:rsidR="00341FC2" w:rsidRDefault="00201688">
            <w:pPr>
              <w:shd w:val="clear" w:color="auto" w:fill="FFFFFF"/>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2</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需用量计划应是根据工程进度计划的安排计算出的，并与工程进度计划相一致，</w:t>
            </w:r>
            <w:r w:rsidR="00201688">
              <w:rPr>
                <w:rFonts w:ascii="Times New Roman" w:hAnsi="Times New Roman"/>
                <w:color w:val="000000" w:themeColor="text1"/>
                <w:kern w:val="0"/>
                <w:szCs w:val="21"/>
              </w:rPr>
              <w:t>符合得</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0</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分；一般</w:t>
            </w:r>
            <w:r w:rsidR="00FD490A" w:rsidRPr="00942DCF">
              <w:rPr>
                <w:rFonts w:ascii="Times New Roman" w:hAnsi="Times New Roman" w:hint="eastAsia"/>
                <w:color w:val="000000" w:themeColor="text1"/>
                <w:szCs w:val="21"/>
              </w:rPr>
              <w:t>不得分</w:t>
            </w:r>
            <w:r>
              <w:rPr>
                <w:rFonts w:ascii="Times New Roman" w:hAnsi="Times New Roman"/>
                <w:color w:val="000000" w:themeColor="text1"/>
                <w:kern w:val="0"/>
                <w:szCs w:val="21"/>
              </w:rPr>
              <w:t>。</w:t>
            </w:r>
          </w:p>
        </w:tc>
      </w:tr>
      <w:tr w:rsidR="00341FC2">
        <w:trPr>
          <w:cantSplit/>
          <w:trHeight w:val="1006"/>
          <w:jc w:val="center"/>
        </w:trPr>
        <w:tc>
          <w:tcPr>
            <w:tcW w:w="2433" w:type="dxa"/>
            <w:gridSpan w:val="2"/>
            <w:noWrap/>
            <w:vAlign w:val="center"/>
          </w:tcPr>
          <w:p w:rsidR="00341FC2" w:rsidRDefault="005D047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质量保证措施和体系</w:t>
            </w:r>
          </w:p>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w:t>
            </w:r>
            <w:r w:rsidR="00201688">
              <w:rPr>
                <w:rFonts w:ascii="Times New Roman" w:hAnsi="Times New Roman" w:hint="eastAsia"/>
                <w:bCs/>
                <w:lang w:val="zh-CN"/>
              </w:rPr>
              <w:t>2</w:t>
            </w:r>
            <w:r>
              <w:rPr>
                <w:rFonts w:ascii="Times New Roman" w:hAnsi="Times New Roman"/>
                <w:bCs/>
                <w:lang w:val="zh-CN"/>
              </w:rPr>
              <w:t>分）</w:t>
            </w:r>
          </w:p>
        </w:tc>
        <w:tc>
          <w:tcPr>
            <w:tcW w:w="992" w:type="dxa"/>
            <w:gridSpan w:val="2"/>
            <w:shd w:val="clear" w:color="auto" w:fill="auto"/>
            <w:noWrap/>
            <w:vAlign w:val="center"/>
          </w:tcPr>
          <w:p w:rsidR="00341FC2" w:rsidRDefault="00201688">
            <w:pPr>
              <w:shd w:val="clear" w:color="auto" w:fill="FFFFFF"/>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2</w:t>
            </w:r>
          </w:p>
        </w:tc>
        <w:tc>
          <w:tcPr>
            <w:tcW w:w="6446" w:type="dxa"/>
            <w:gridSpan w:val="2"/>
            <w:tcBorders>
              <w:bottom w:val="single" w:sz="4" w:space="0" w:color="auto"/>
            </w:tcBorders>
            <w:shd w:val="clear" w:color="auto" w:fill="auto"/>
            <w:noWrap/>
            <w:vAlign w:val="center"/>
          </w:tcPr>
          <w:p w:rsidR="00341FC2" w:rsidRDefault="005D0478" w:rsidP="0020168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保证措施应符合科学的施工规律、国家规定的强制性标准并有针对性，同时要符合实际情况，切实可行，</w:t>
            </w:r>
            <w:r w:rsidR="00201688">
              <w:rPr>
                <w:rFonts w:ascii="Times New Roman" w:hAnsi="Times New Roman"/>
                <w:color w:val="000000" w:themeColor="text1"/>
                <w:kern w:val="0"/>
                <w:szCs w:val="21"/>
              </w:rPr>
              <w:t>符合得</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0</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分；一般</w:t>
            </w:r>
            <w:r w:rsidR="00FD490A" w:rsidRPr="00942DCF">
              <w:rPr>
                <w:rFonts w:ascii="Times New Roman" w:hAnsi="Times New Roman" w:hint="eastAsia"/>
                <w:color w:val="000000" w:themeColor="text1"/>
                <w:szCs w:val="21"/>
              </w:rPr>
              <w:t>不得分</w:t>
            </w:r>
            <w:r>
              <w:rPr>
                <w:rFonts w:ascii="Times New Roman" w:hAnsi="Times New Roman"/>
                <w:color w:val="000000" w:themeColor="text1"/>
                <w:kern w:val="0"/>
                <w:szCs w:val="21"/>
              </w:rPr>
              <w:t>。</w:t>
            </w:r>
          </w:p>
        </w:tc>
      </w:tr>
      <w:tr w:rsidR="00341FC2">
        <w:trPr>
          <w:cantSplit/>
          <w:trHeight w:val="1120"/>
          <w:jc w:val="center"/>
        </w:trPr>
        <w:tc>
          <w:tcPr>
            <w:tcW w:w="2433" w:type="dxa"/>
            <w:gridSpan w:val="2"/>
            <w:noWrap/>
            <w:vAlign w:val="center"/>
          </w:tcPr>
          <w:p w:rsidR="00341FC2" w:rsidRDefault="005D047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工期保证措施和体系</w:t>
            </w:r>
          </w:p>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w:t>
            </w:r>
            <w:r w:rsidR="00201688">
              <w:rPr>
                <w:rFonts w:ascii="Times New Roman" w:hAnsi="Times New Roman" w:hint="eastAsia"/>
                <w:bCs/>
                <w:lang w:val="zh-CN"/>
              </w:rPr>
              <w:t>4</w:t>
            </w:r>
            <w:r>
              <w:rPr>
                <w:rFonts w:ascii="Times New Roman" w:hAnsi="Times New Roman"/>
                <w:bCs/>
                <w:lang w:val="zh-CN"/>
              </w:rPr>
              <w:t>分）</w:t>
            </w:r>
          </w:p>
        </w:tc>
        <w:tc>
          <w:tcPr>
            <w:tcW w:w="992" w:type="dxa"/>
            <w:gridSpan w:val="2"/>
            <w:shd w:val="clear" w:color="auto" w:fill="auto"/>
            <w:noWrap/>
            <w:vAlign w:val="center"/>
          </w:tcPr>
          <w:p w:rsidR="00341FC2" w:rsidRDefault="00201688">
            <w:pPr>
              <w:shd w:val="clear" w:color="auto" w:fill="FFFFFF"/>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4</w:t>
            </w:r>
          </w:p>
        </w:tc>
        <w:tc>
          <w:tcPr>
            <w:tcW w:w="6446" w:type="dxa"/>
            <w:gridSpan w:val="2"/>
            <w:tcBorders>
              <w:bottom w:val="single" w:sz="4" w:space="0" w:color="auto"/>
            </w:tcBorders>
            <w:shd w:val="clear" w:color="auto" w:fill="auto"/>
            <w:noWrap/>
            <w:vAlign w:val="center"/>
          </w:tcPr>
          <w:p w:rsidR="00341FC2" w:rsidRDefault="005D047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保证措施应符合科学的施工规律、国家规定的强制性标准并有针对性，同时要符合实际情况，切实可行，</w:t>
            </w:r>
            <w:r w:rsidR="00201688">
              <w:rPr>
                <w:rFonts w:ascii="Times New Roman" w:hAnsi="Times New Roman"/>
                <w:color w:val="000000" w:themeColor="text1"/>
                <w:kern w:val="0"/>
                <w:szCs w:val="21"/>
              </w:rPr>
              <w:t>符合得</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4</w:t>
            </w:r>
            <w:r w:rsidR="00201688">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分；一般得</w:t>
            </w:r>
            <w:r w:rsidR="00201688">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分</w:t>
            </w:r>
            <w:r>
              <w:rPr>
                <w:rFonts w:ascii="Times New Roman" w:hAnsi="Times New Roman"/>
                <w:color w:val="000000" w:themeColor="text1"/>
                <w:kern w:val="0"/>
                <w:szCs w:val="21"/>
              </w:rPr>
              <w:t>。</w:t>
            </w:r>
          </w:p>
        </w:tc>
      </w:tr>
      <w:tr w:rsidR="00341FC2">
        <w:trPr>
          <w:cantSplit/>
          <w:trHeight w:val="980"/>
          <w:jc w:val="center"/>
        </w:trPr>
        <w:tc>
          <w:tcPr>
            <w:tcW w:w="2433" w:type="dxa"/>
            <w:gridSpan w:val="2"/>
            <w:noWrap/>
            <w:vAlign w:val="center"/>
          </w:tcPr>
          <w:p w:rsidR="00341FC2" w:rsidRDefault="005D047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lastRenderedPageBreak/>
              <w:t>安全保证措施和体系</w:t>
            </w:r>
          </w:p>
          <w:p w:rsidR="00341FC2" w:rsidRDefault="005D0478" w:rsidP="00201688">
            <w:pPr>
              <w:autoSpaceDE w:val="0"/>
              <w:autoSpaceDN w:val="0"/>
              <w:adjustRightInd w:val="0"/>
              <w:spacing w:line="360" w:lineRule="auto"/>
              <w:jc w:val="center"/>
              <w:rPr>
                <w:rFonts w:ascii="Times New Roman" w:hAnsi="Times New Roman"/>
                <w:bCs/>
                <w:lang w:val="zh-CN"/>
              </w:rPr>
            </w:pPr>
            <w:r>
              <w:rPr>
                <w:rFonts w:ascii="Times New Roman" w:hAnsi="Times New Roman"/>
                <w:bCs/>
                <w:lang w:val="zh-CN"/>
              </w:rPr>
              <w:t>（</w:t>
            </w:r>
            <w:r w:rsidR="00201688">
              <w:rPr>
                <w:rFonts w:ascii="Times New Roman" w:hAnsi="Times New Roman" w:hint="eastAsia"/>
                <w:bCs/>
                <w:lang w:val="zh-CN"/>
              </w:rPr>
              <w:t>4</w:t>
            </w:r>
            <w:r>
              <w:rPr>
                <w:rFonts w:ascii="Times New Roman" w:hAnsi="Times New Roman"/>
                <w:bCs/>
                <w:lang w:val="zh-CN"/>
              </w:rPr>
              <w:t>分）</w:t>
            </w:r>
          </w:p>
        </w:tc>
        <w:tc>
          <w:tcPr>
            <w:tcW w:w="992" w:type="dxa"/>
            <w:gridSpan w:val="2"/>
            <w:shd w:val="clear" w:color="auto" w:fill="auto"/>
            <w:noWrap/>
            <w:vAlign w:val="center"/>
          </w:tcPr>
          <w:p w:rsidR="00341FC2" w:rsidRDefault="00201688">
            <w:pPr>
              <w:shd w:val="clear" w:color="auto" w:fill="FFFFFF"/>
              <w:spacing w:line="360" w:lineRule="exact"/>
              <w:jc w:val="center"/>
              <w:rPr>
                <w:rFonts w:ascii="Times New Roman" w:hAnsi="Times New Roman"/>
                <w:color w:val="000000" w:themeColor="text1"/>
                <w:kern w:val="0"/>
                <w:szCs w:val="21"/>
              </w:rPr>
            </w:pPr>
            <w:r>
              <w:rPr>
                <w:rFonts w:ascii="Times New Roman" w:hAnsi="Times New Roman" w:hint="eastAsia"/>
                <w:color w:val="000000" w:themeColor="text1"/>
                <w:kern w:val="0"/>
                <w:szCs w:val="21"/>
              </w:rPr>
              <w:t>4</w:t>
            </w:r>
          </w:p>
        </w:tc>
        <w:tc>
          <w:tcPr>
            <w:tcW w:w="6446" w:type="dxa"/>
            <w:gridSpan w:val="2"/>
            <w:tcBorders>
              <w:bottom w:val="single" w:sz="4" w:space="0" w:color="auto"/>
            </w:tcBorders>
            <w:shd w:val="clear" w:color="auto" w:fill="auto"/>
            <w:noWrap/>
            <w:vAlign w:val="center"/>
          </w:tcPr>
          <w:p w:rsidR="00341FC2" w:rsidRDefault="005D0478">
            <w:pPr>
              <w:shd w:val="clear" w:color="auto" w:fill="FFFFFF"/>
              <w:ind w:firstLineChars="200" w:firstLine="420"/>
              <w:rPr>
                <w:rFonts w:ascii="Times New Roman" w:hAnsi="Times New Roman"/>
                <w:color w:val="000000" w:themeColor="text1"/>
                <w:kern w:val="0"/>
                <w:szCs w:val="21"/>
              </w:rPr>
            </w:pPr>
            <w:r>
              <w:rPr>
                <w:rFonts w:ascii="Times New Roman" w:hAnsi="Times New Roman"/>
                <w:color w:val="000000" w:themeColor="text1"/>
                <w:kern w:val="0"/>
                <w:szCs w:val="21"/>
              </w:rPr>
              <w:t>保证措施应符合国家规定的强制性标准并有针对性，同时要符合实际情况，切实可行，</w:t>
            </w:r>
            <w:r w:rsidR="00201688">
              <w:rPr>
                <w:rFonts w:ascii="Times New Roman" w:hAnsi="Times New Roman"/>
                <w:color w:val="000000" w:themeColor="text1"/>
                <w:kern w:val="0"/>
                <w:szCs w:val="21"/>
              </w:rPr>
              <w:t>符合得</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4</w:t>
            </w:r>
            <w:r w:rsidR="00201688">
              <w:rPr>
                <w:rFonts w:ascii="Times New Roman" w:hAnsi="Times New Roman"/>
                <w:color w:val="000000" w:themeColor="text1"/>
                <w:kern w:val="0"/>
                <w:szCs w:val="21"/>
              </w:rPr>
              <w:t>分；基本符合得</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w:t>
            </w:r>
            <w:r w:rsidR="00201688">
              <w:rPr>
                <w:rFonts w:ascii="Times New Roman" w:hAnsi="Times New Roman" w:hint="eastAsia"/>
                <w:color w:val="000000" w:themeColor="text1"/>
                <w:kern w:val="0"/>
                <w:szCs w:val="21"/>
              </w:rPr>
              <w:t>2</w:t>
            </w:r>
            <w:r w:rsidR="00201688">
              <w:rPr>
                <w:rFonts w:ascii="Times New Roman" w:hAnsi="Times New Roman"/>
                <w:color w:val="000000" w:themeColor="text1"/>
                <w:kern w:val="0"/>
                <w:szCs w:val="21"/>
              </w:rPr>
              <w:t>分；一般得</w:t>
            </w:r>
            <w:r w:rsidR="00201688">
              <w:rPr>
                <w:rFonts w:ascii="Times New Roman" w:hAnsi="Times New Roman"/>
                <w:color w:val="000000" w:themeColor="text1"/>
                <w:kern w:val="0"/>
                <w:szCs w:val="21"/>
              </w:rPr>
              <w:t>0-</w:t>
            </w:r>
            <w:r w:rsidR="00201688">
              <w:rPr>
                <w:rFonts w:ascii="Times New Roman" w:hAnsi="Times New Roman" w:hint="eastAsia"/>
                <w:color w:val="000000" w:themeColor="text1"/>
                <w:kern w:val="0"/>
                <w:szCs w:val="21"/>
              </w:rPr>
              <w:t>1</w:t>
            </w:r>
            <w:r w:rsidR="00201688">
              <w:rPr>
                <w:rFonts w:ascii="Times New Roman" w:hAnsi="Times New Roman"/>
                <w:color w:val="000000" w:themeColor="text1"/>
                <w:kern w:val="0"/>
                <w:szCs w:val="21"/>
              </w:rPr>
              <w:t>分</w:t>
            </w:r>
            <w:r>
              <w:rPr>
                <w:rFonts w:ascii="Times New Roman" w:hAnsi="Times New Roman"/>
                <w:color w:val="000000" w:themeColor="text1"/>
                <w:kern w:val="0"/>
                <w:szCs w:val="21"/>
              </w:rPr>
              <w:t>。</w:t>
            </w:r>
          </w:p>
        </w:tc>
      </w:tr>
      <w:tr w:rsidR="00341FC2">
        <w:trPr>
          <w:cantSplit/>
          <w:trHeight w:val="738"/>
          <w:jc w:val="center"/>
        </w:trPr>
        <w:tc>
          <w:tcPr>
            <w:tcW w:w="2433" w:type="dxa"/>
            <w:gridSpan w:val="2"/>
            <w:noWrap/>
            <w:vAlign w:val="center"/>
          </w:tcPr>
          <w:p w:rsidR="00341FC2" w:rsidRDefault="005D0478">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合计</w:t>
            </w:r>
          </w:p>
        </w:tc>
        <w:tc>
          <w:tcPr>
            <w:tcW w:w="7438" w:type="dxa"/>
            <w:gridSpan w:val="4"/>
            <w:shd w:val="clear" w:color="auto" w:fill="auto"/>
            <w:noWrap/>
            <w:vAlign w:val="center"/>
          </w:tcPr>
          <w:p w:rsidR="00341FC2" w:rsidRDefault="005D0478" w:rsidP="00E11959">
            <w:pPr>
              <w:widowControl/>
              <w:spacing w:line="360" w:lineRule="exact"/>
              <w:jc w:val="center"/>
              <w:rPr>
                <w:rFonts w:ascii="Times New Roman" w:hAnsi="Times New Roman"/>
                <w:b/>
                <w:bCs/>
                <w:color w:val="000000" w:themeColor="text1"/>
                <w:kern w:val="0"/>
                <w:szCs w:val="21"/>
              </w:rPr>
            </w:pPr>
            <w:r>
              <w:rPr>
                <w:rFonts w:ascii="Times New Roman" w:hAnsi="Times New Roman"/>
                <w:b/>
                <w:bCs/>
                <w:color w:val="000000" w:themeColor="text1"/>
                <w:kern w:val="0"/>
                <w:szCs w:val="21"/>
              </w:rPr>
              <w:t>满分</w:t>
            </w:r>
            <w:r>
              <w:rPr>
                <w:rFonts w:ascii="Times New Roman" w:hAnsi="Times New Roman"/>
                <w:b/>
                <w:bCs/>
                <w:color w:val="000000" w:themeColor="text1"/>
                <w:kern w:val="0"/>
                <w:szCs w:val="21"/>
              </w:rPr>
              <w:t>40</w:t>
            </w:r>
            <w:r w:rsidR="00E11959">
              <w:rPr>
                <w:rFonts w:ascii="Times New Roman" w:hAnsi="Times New Roman"/>
                <w:b/>
                <w:bCs/>
                <w:color w:val="000000" w:themeColor="text1"/>
                <w:kern w:val="0"/>
                <w:szCs w:val="21"/>
              </w:rPr>
              <w:t>分</w:t>
            </w:r>
          </w:p>
        </w:tc>
      </w:tr>
      <w:tr w:rsidR="00341FC2" w:rsidTr="00796AE3">
        <w:trPr>
          <w:cantSplit/>
          <w:trHeight w:val="943"/>
          <w:jc w:val="center"/>
        </w:trPr>
        <w:tc>
          <w:tcPr>
            <w:tcW w:w="9871" w:type="dxa"/>
            <w:gridSpan w:val="6"/>
            <w:noWrap/>
            <w:vAlign w:val="center"/>
          </w:tcPr>
          <w:p w:rsidR="00341FC2" w:rsidRDefault="005D0478">
            <w:pPr>
              <w:rPr>
                <w:rFonts w:ascii="Times New Roman" w:hAnsi="Times New Roman"/>
                <w:b/>
                <w:color w:val="000000"/>
                <w:szCs w:val="21"/>
              </w:rPr>
            </w:pPr>
            <w:r>
              <w:rPr>
                <w:rFonts w:ascii="Times New Roman" w:hAnsi="Times New Roman"/>
                <w:b/>
                <w:color w:val="000000"/>
                <w:szCs w:val="21"/>
              </w:rPr>
              <w:t>注：</w:t>
            </w:r>
            <w:r>
              <w:rPr>
                <w:rFonts w:ascii="Times New Roman" w:hAnsi="Times New Roman"/>
                <w:b/>
                <w:color w:val="000000"/>
                <w:szCs w:val="21"/>
              </w:rPr>
              <w:t>1</w:t>
            </w:r>
            <w:r>
              <w:rPr>
                <w:rFonts w:ascii="Times New Roman" w:hAnsi="Times New Roman"/>
                <w:b/>
                <w:color w:val="000000"/>
                <w:szCs w:val="21"/>
              </w:rPr>
              <w:t>、各评委应认真了解本招标文件和工程有关情况后，做出须自己负责的评审。</w:t>
            </w:r>
          </w:p>
          <w:p w:rsidR="00341FC2" w:rsidRDefault="005D0478">
            <w:pPr>
              <w:widowControl/>
              <w:spacing w:line="360" w:lineRule="exact"/>
              <w:ind w:firstLineChars="200" w:firstLine="422"/>
              <w:rPr>
                <w:rFonts w:ascii="Times New Roman" w:hAnsi="Times New Roman"/>
                <w:b/>
                <w:bCs/>
                <w:color w:val="000000" w:themeColor="text1"/>
                <w:kern w:val="0"/>
                <w:szCs w:val="21"/>
              </w:rPr>
            </w:pPr>
            <w:r>
              <w:rPr>
                <w:rFonts w:ascii="Times New Roman" w:hAnsi="Times New Roman"/>
                <w:b/>
                <w:bCs/>
                <w:color w:val="000000" w:themeColor="text1"/>
                <w:kern w:val="0"/>
                <w:szCs w:val="21"/>
              </w:rPr>
              <w:t>2</w:t>
            </w:r>
            <w:r>
              <w:rPr>
                <w:rFonts w:ascii="Times New Roman" w:hAnsi="Times New Roman"/>
                <w:b/>
                <w:bCs/>
                <w:color w:val="000000" w:themeColor="text1"/>
                <w:kern w:val="0"/>
                <w:szCs w:val="21"/>
              </w:rPr>
              <w:t>、</w:t>
            </w:r>
            <w:r>
              <w:rPr>
                <w:rFonts w:ascii="Times New Roman" w:hAnsi="Times New Roman"/>
                <w:b/>
                <w:color w:val="000000"/>
                <w:szCs w:val="21"/>
              </w:rPr>
              <w:t>每项内容扣分比例超过</w:t>
            </w:r>
            <w:r>
              <w:rPr>
                <w:rFonts w:ascii="Times New Roman" w:hAnsi="Times New Roman"/>
                <w:b/>
                <w:color w:val="000000"/>
                <w:szCs w:val="21"/>
                <w:u w:val="single"/>
              </w:rPr>
              <w:t>20%</w:t>
            </w:r>
            <w:r>
              <w:rPr>
                <w:rFonts w:ascii="Times New Roman" w:hAnsi="Times New Roman"/>
                <w:b/>
                <w:color w:val="000000"/>
                <w:szCs w:val="21"/>
              </w:rPr>
              <w:t>，请评委依据投标文件在评委评审意见书中写明原因。</w:t>
            </w:r>
          </w:p>
        </w:tc>
      </w:tr>
      <w:tr w:rsidR="00341FC2">
        <w:trPr>
          <w:cantSplit/>
          <w:trHeight w:val="604"/>
          <w:jc w:val="center"/>
        </w:trPr>
        <w:tc>
          <w:tcPr>
            <w:tcW w:w="9871" w:type="dxa"/>
            <w:gridSpan w:val="6"/>
            <w:noWrap/>
            <w:vAlign w:val="center"/>
          </w:tcPr>
          <w:p w:rsidR="00341FC2" w:rsidRDefault="005D0478">
            <w:pPr>
              <w:widowControl/>
              <w:jc w:val="center"/>
              <w:rPr>
                <w:rFonts w:ascii="Times New Roman" w:hAnsi="Times New Roman"/>
                <w:b/>
                <w:bCs/>
                <w:color w:val="000000" w:themeColor="text1"/>
                <w:kern w:val="0"/>
                <w:szCs w:val="21"/>
              </w:rPr>
            </w:pPr>
            <w:r>
              <w:rPr>
                <w:rFonts w:ascii="Times New Roman" w:hAnsi="Times New Roman"/>
                <w:b/>
                <w:bCs/>
                <w:color w:val="000000" w:themeColor="text1"/>
                <w:sz w:val="24"/>
              </w:rPr>
              <w:br w:type="page"/>
            </w:r>
            <w:r>
              <w:rPr>
                <w:rFonts w:ascii="Times New Roman" w:hAnsi="Times New Roman"/>
                <w:b/>
                <w:bCs/>
                <w:color w:val="000000" w:themeColor="text1"/>
                <w:kern w:val="0"/>
                <w:szCs w:val="21"/>
              </w:rPr>
              <w:t>三、报价部分</w:t>
            </w:r>
          </w:p>
        </w:tc>
      </w:tr>
      <w:tr w:rsidR="00341FC2">
        <w:trPr>
          <w:cantSplit/>
          <w:trHeight w:val="604"/>
          <w:jc w:val="center"/>
        </w:trPr>
        <w:tc>
          <w:tcPr>
            <w:tcW w:w="2433" w:type="dxa"/>
            <w:gridSpan w:val="2"/>
            <w:noWrap/>
            <w:vAlign w:val="center"/>
          </w:tcPr>
          <w:p w:rsidR="00341FC2" w:rsidRDefault="005D0478">
            <w:pPr>
              <w:widowControl/>
              <w:spacing w:line="360" w:lineRule="exact"/>
              <w:jc w:val="center"/>
              <w:rPr>
                <w:rFonts w:ascii="Times New Roman" w:hAnsi="Times New Roman"/>
                <w:color w:val="000000" w:themeColor="text1"/>
                <w:szCs w:val="21"/>
              </w:rPr>
            </w:pPr>
            <w:r>
              <w:rPr>
                <w:rFonts w:ascii="Times New Roman" w:hAnsi="Times New Roman"/>
                <w:b/>
                <w:bCs/>
                <w:color w:val="000000" w:themeColor="text1"/>
                <w:kern w:val="0"/>
                <w:szCs w:val="21"/>
              </w:rPr>
              <w:t>评审因素</w:t>
            </w:r>
          </w:p>
        </w:tc>
        <w:tc>
          <w:tcPr>
            <w:tcW w:w="1559" w:type="dxa"/>
            <w:gridSpan w:val="3"/>
            <w:noWrap/>
            <w:vAlign w:val="center"/>
          </w:tcPr>
          <w:p w:rsidR="00341FC2" w:rsidRDefault="005D0478">
            <w:pPr>
              <w:widowControl/>
              <w:spacing w:line="360" w:lineRule="exact"/>
              <w:jc w:val="center"/>
              <w:rPr>
                <w:rFonts w:ascii="Times New Roman" w:hAnsi="Times New Roman"/>
                <w:color w:val="000000" w:themeColor="text1"/>
                <w:szCs w:val="21"/>
              </w:rPr>
            </w:pPr>
            <w:r>
              <w:rPr>
                <w:rFonts w:ascii="Times New Roman" w:hAnsi="Times New Roman"/>
                <w:b/>
                <w:bCs/>
                <w:color w:val="000000" w:themeColor="text1"/>
                <w:kern w:val="0"/>
                <w:szCs w:val="21"/>
              </w:rPr>
              <w:t>标准分</w:t>
            </w:r>
          </w:p>
        </w:tc>
        <w:tc>
          <w:tcPr>
            <w:tcW w:w="5879" w:type="dxa"/>
            <w:noWrap/>
            <w:vAlign w:val="center"/>
          </w:tcPr>
          <w:p w:rsidR="00341FC2" w:rsidRDefault="005D0478">
            <w:pPr>
              <w:widowControl/>
              <w:spacing w:line="360" w:lineRule="exact"/>
              <w:ind w:firstLineChars="200" w:firstLine="422"/>
              <w:jc w:val="center"/>
              <w:rPr>
                <w:rFonts w:ascii="Times New Roman" w:hAnsi="Times New Roman"/>
                <w:color w:val="000000" w:themeColor="text1"/>
                <w:kern w:val="0"/>
                <w:szCs w:val="21"/>
              </w:rPr>
            </w:pPr>
            <w:r>
              <w:rPr>
                <w:rFonts w:ascii="Times New Roman" w:hAnsi="Times New Roman"/>
                <w:b/>
                <w:bCs/>
                <w:color w:val="000000" w:themeColor="text1"/>
                <w:kern w:val="0"/>
                <w:szCs w:val="21"/>
              </w:rPr>
              <w:t>评审内容</w:t>
            </w:r>
          </w:p>
        </w:tc>
      </w:tr>
      <w:tr w:rsidR="00341FC2">
        <w:trPr>
          <w:cantSplit/>
          <w:trHeight w:val="9367"/>
          <w:jc w:val="center"/>
        </w:trPr>
        <w:tc>
          <w:tcPr>
            <w:tcW w:w="2433" w:type="dxa"/>
            <w:gridSpan w:val="2"/>
            <w:noWrap/>
            <w:vAlign w:val="center"/>
          </w:tcPr>
          <w:p w:rsidR="00341FC2" w:rsidRDefault="005D0478">
            <w:pPr>
              <w:widowControl/>
              <w:spacing w:line="36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投标总价</w:t>
            </w:r>
            <w:r>
              <w:rPr>
                <w:rFonts w:ascii="Times New Roman" w:hAnsi="Times New Roman"/>
                <w:color w:val="000000" w:themeColor="text1"/>
                <w:kern w:val="0"/>
                <w:szCs w:val="21"/>
              </w:rPr>
              <w:br/>
            </w:r>
            <w:r>
              <w:rPr>
                <w:rFonts w:ascii="Times New Roman" w:hAnsi="Times New Roman"/>
                <w:color w:val="000000" w:themeColor="text1"/>
                <w:kern w:val="0"/>
                <w:szCs w:val="21"/>
              </w:rPr>
              <w:t>（</w:t>
            </w:r>
            <w:r>
              <w:rPr>
                <w:rFonts w:ascii="Times New Roman" w:hAnsi="Times New Roman"/>
                <w:color w:val="000000" w:themeColor="text1"/>
                <w:kern w:val="0"/>
                <w:szCs w:val="21"/>
              </w:rPr>
              <w:t>20</w:t>
            </w:r>
            <w:r>
              <w:rPr>
                <w:rFonts w:ascii="Times New Roman" w:hAnsi="Times New Roman"/>
                <w:color w:val="000000" w:themeColor="text1"/>
                <w:kern w:val="0"/>
                <w:szCs w:val="21"/>
              </w:rPr>
              <w:t>分）</w:t>
            </w:r>
          </w:p>
        </w:tc>
        <w:tc>
          <w:tcPr>
            <w:tcW w:w="1559" w:type="dxa"/>
            <w:gridSpan w:val="3"/>
            <w:noWrap/>
            <w:vAlign w:val="center"/>
          </w:tcPr>
          <w:p w:rsidR="00341FC2" w:rsidRDefault="005D0478">
            <w:pPr>
              <w:widowControl/>
              <w:spacing w:line="360" w:lineRule="exact"/>
              <w:jc w:val="center"/>
              <w:rPr>
                <w:rFonts w:ascii="Times New Roman" w:hAnsi="Times New Roman"/>
                <w:color w:val="000000" w:themeColor="text1"/>
                <w:kern w:val="0"/>
                <w:szCs w:val="21"/>
              </w:rPr>
            </w:pPr>
            <w:r>
              <w:rPr>
                <w:rFonts w:ascii="Times New Roman" w:hAnsi="Times New Roman"/>
                <w:color w:val="000000" w:themeColor="text1"/>
                <w:kern w:val="0"/>
                <w:szCs w:val="21"/>
              </w:rPr>
              <w:t>20</w:t>
            </w:r>
          </w:p>
        </w:tc>
        <w:tc>
          <w:tcPr>
            <w:tcW w:w="5879" w:type="dxa"/>
            <w:noWrap/>
            <w:vAlign w:val="center"/>
          </w:tcPr>
          <w:p w:rsidR="00341FC2" w:rsidRDefault="005D0478">
            <w:pPr>
              <w:widowControl/>
              <w:spacing w:line="360" w:lineRule="exact"/>
              <w:ind w:firstLineChars="200" w:firstLine="420"/>
              <w:rPr>
                <w:rFonts w:ascii="Times New Roman" w:hAnsi="Times New Roman"/>
                <w:color w:val="000000" w:themeColor="text1"/>
              </w:rPr>
            </w:pPr>
            <w:r>
              <w:rPr>
                <w:rFonts w:ascii="Times New Roman" w:hAnsi="Times New Roman"/>
                <w:color w:val="000000" w:themeColor="text1"/>
              </w:rPr>
              <w:t>投标报价得分计算办法为：</w:t>
            </w:r>
            <w:r>
              <w:rPr>
                <w:rFonts w:ascii="Times New Roman" w:hAnsi="Times New Roman"/>
                <w:color w:val="000000" w:themeColor="text1"/>
              </w:rPr>
              <w:t>S</w:t>
            </w:r>
            <w:r>
              <w:rPr>
                <w:rFonts w:ascii="Times New Roman" w:hAnsi="Times New Roman"/>
                <w:color w:val="000000" w:themeColor="text1"/>
              </w:rPr>
              <w:t>为偏差率，</w:t>
            </w:r>
            <w:r>
              <w:rPr>
                <w:rFonts w:ascii="Times New Roman" w:hAnsi="Times New Roman"/>
                <w:color w:val="000000" w:themeColor="text1"/>
              </w:rPr>
              <w:t>D</w:t>
            </w:r>
            <w:r>
              <w:rPr>
                <w:rFonts w:ascii="Times New Roman" w:hAnsi="Times New Roman"/>
                <w:color w:val="000000" w:themeColor="text1"/>
              </w:rPr>
              <w:t>为投标报价得分，</w:t>
            </w:r>
            <w:r>
              <w:rPr>
                <w:rFonts w:ascii="Times New Roman" w:hAnsi="Times New Roman"/>
                <w:color w:val="000000" w:themeColor="text1"/>
              </w:rPr>
              <w:t>a</w:t>
            </w:r>
            <w:r>
              <w:rPr>
                <w:rFonts w:ascii="Times New Roman" w:hAnsi="Times New Roman"/>
                <w:color w:val="000000" w:themeColor="text1"/>
              </w:rPr>
              <w:t>标为基准值，基准值等于去掉最高报价和最低报价的算术平均值</w:t>
            </w:r>
            <w:r>
              <w:rPr>
                <w:rFonts w:ascii="Times New Roman" w:hAnsi="Times New Roman"/>
                <w:color w:val="000000" w:themeColor="text1"/>
              </w:rPr>
              <w:t>(</w:t>
            </w:r>
            <w:r>
              <w:rPr>
                <w:rFonts w:ascii="Times New Roman" w:hAnsi="Times New Roman"/>
                <w:color w:val="000000" w:themeColor="text1"/>
              </w:rPr>
              <w:t>如果有效投标人少于</w:t>
            </w:r>
            <w:r>
              <w:rPr>
                <w:rFonts w:ascii="Times New Roman" w:hAnsi="Times New Roman"/>
                <w:color w:val="000000" w:themeColor="text1"/>
              </w:rPr>
              <w:t>5</w:t>
            </w:r>
            <w:r>
              <w:rPr>
                <w:rFonts w:ascii="Times New Roman" w:hAnsi="Times New Roman"/>
                <w:color w:val="000000" w:themeColor="text1"/>
              </w:rPr>
              <w:t>家时，则不去掉最高报价和最低报价，直接求算数平均值</w:t>
            </w:r>
            <w:r>
              <w:rPr>
                <w:rFonts w:ascii="Times New Roman" w:hAnsi="Times New Roman"/>
                <w:color w:val="000000" w:themeColor="text1"/>
              </w:rPr>
              <w:t>)</w:t>
            </w:r>
            <w:r>
              <w:rPr>
                <w:rFonts w:ascii="Times New Roman" w:hAnsi="Times New Roman"/>
                <w:color w:val="000000" w:themeColor="text1"/>
              </w:rPr>
              <w:t>，依照如下标准计算得分：</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(1)</w:t>
            </w:r>
            <w:r>
              <w:rPr>
                <w:rFonts w:ascii="Times New Roman" w:hAnsi="Times New Roman"/>
                <w:color w:val="000000" w:themeColor="text1"/>
              </w:rPr>
              <w:t>有效投标人</w:t>
            </w:r>
            <w:r>
              <w:rPr>
                <w:rFonts w:ascii="Times New Roman" w:hAnsi="Times New Roman"/>
                <w:color w:val="000000" w:themeColor="text1"/>
              </w:rPr>
              <w:t>≥5</w:t>
            </w:r>
            <w:r>
              <w:rPr>
                <w:rFonts w:ascii="Times New Roman" w:hAnsi="Times New Roman"/>
                <w:color w:val="000000" w:themeColor="text1"/>
              </w:rPr>
              <w:t>家时，</w:t>
            </w:r>
            <w:r>
              <w:rPr>
                <w:rFonts w:ascii="Times New Roman" w:hAnsi="Times New Roman"/>
                <w:color w:val="000000" w:themeColor="text1"/>
              </w:rPr>
              <w:t>a</w:t>
            </w:r>
            <w:r>
              <w:rPr>
                <w:rFonts w:ascii="Times New Roman" w:hAnsi="Times New Roman"/>
                <w:color w:val="000000" w:themeColor="text1"/>
              </w:rPr>
              <w:t>标</w:t>
            </w:r>
            <w:r>
              <w:rPr>
                <w:rFonts w:ascii="Times New Roman" w:hAnsi="Times New Roman"/>
                <w:color w:val="000000" w:themeColor="text1"/>
              </w:rPr>
              <w:t>=(a2+a3+a4+a5…</w:t>
            </w:r>
            <w:r>
              <w:rPr>
                <w:rFonts w:ascii="Times New Roman" w:hAnsi="Times New Roman"/>
                <w:color w:val="000000" w:themeColor="text1"/>
              </w:rPr>
              <w:t>＋</w:t>
            </w:r>
            <w:r>
              <w:rPr>
                <w:rFonts w:ascii="Times New Roman" w:hAnsi="Times New Roman"/>
                <w:color w:val="000000" w:themeColor="text1"/>
              </w:rPr>
              <w:t>an-1</w:t>
            </w:r>
            <w:r>
              <w:rPr>
                <w:rFonts w:ascii="Times New Roman" w:hAnsi="Times New Roman"/>
                <w:color w:val="000000" w:themeColor="text1"/>
              </w:rPr>
              <w:t>）／</w:t>
            </w:r>
            <w:r>
              <w:rPr>
                <w:rFonts w:ascii="Times New Roman" w:hAnsi="Times New Roman"/>
                <w:color w:val="000000" w:themeColor="text1"/>
              </w:rPr>
              <w:t>(n-2)</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有效投标人＜</w:t>
            </w:r>
            <w:r>
              <w:rPr>
                <w:rFonts w:ascii="Times New Roman" w:hAnsi="Times New Roman"/>
                <w:color w:val="000000" w:themeColor="text1"/>
              </w:rPr>
              <w:t>5</w:t>
            </w:r>
            <w:r>
              <w:rPr>
                <w:rFonts w:ascii="Times New Roman" w:hAnsi="Times New Roman"/>
                <w:color w:val="000000" w:themeColor="text1"/>
              </w:rPr>
              <w:t>家时，</w:t>
            </w:r>
            <w:r>
              <w:rPr>
                <w:rFonts w:ascii="Times New Roman" w:hAnsi="Times New Roman"/>
                <w:color w:val="000000" w:themeColor="text1"/>
              </w:rPr>
              <w:t>a</w:t>
            </w:r>
            <w:r>
              <w:rPr>
                <w:rFonts w:ascii="Times New Roman" w:hAnsi="Times New Roman"/>
                <w:color w:val="000000" w:themeColor="text1"/>
              </w:rPr>
              <w:t>标</w:t>
            </w:r>
            <w:r>
              <w:rPr>
                <w:rFonts w:ascii="Times New Roman" w:hAnsi="Times New Roman"/>
                <w:color w:val="000000" w:themeColor="text1"/>
              </w:rPr>
              <w:t>=</w:t>
            </w:r>
            <w:r>
              <w:rPr>
                <w:rFonts w:ascii="Times New Roman" w:hAnsi="Times New Roman"/>
                <w:color w:val="000000" w:themeColor="text1"/>
              </w:rPr>
              <w:t>（</w:t>
            </w:r>
            <w:r>
              <w:rPr>
                <w:rFonts w:ascii="Times New Roman" w:hAnsi="Times New Roman"/>
                <w:color w:val="000000" w:themeColor="text1"/>
              </w:rPr>
              <w:t>a1+a2+a3+a4+a5…</w:t>
            </w:r>
            <w:r>
              <w:rPr>
                <w:rFonts w:ascii="Times New Roman" w:hAnsi="Times New Roman"/>
                <w:color w:val="000000" w:themeColor="text1"/>
              </w:rPr>
              <w:t>＋</w:t>
            </w:r>
            <w:r>
              <w:rPr>
                <w:rFonts w:ascii="Times New Roman" w:hAnsi="Times New Roman"/>
                <w:color w:val="000000" w:themeColor="text1"/>
              </w:rPr>
              <w:t>an</w:t>
            </w:r>
            <w:r>
              <w:rPr>
                <w:rFonts w:ascii="Times New Roman" w:hAnsi="Times New Roman"/>
                <w:color w:val="000000" w:themeColor="text1"/>
              </w:rPr>
              <w:t>）／</w:t>
            </w:r>
            <w:r>
              <w:rPr>
                <w:rFonts w:ascii="Times New Roman" w:hAnsi="Times New Roman"/>
                <w:color w:val="000000" w:themeColor="text1"/>
              </w:rPr>
              <w:t>n</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(2)</w:t>
            </w:r>
            <w:r>
              <w:rPr>
                <w:rFonts w:ascii="Times New Roman" w:hAnsi="Times New Roman"/>
                <w:color w:val="000000" w:themeColor="text1"/>
              </w:rPr>
              <w:t>偏差率（</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 (</w:t>
            </w:r>
            <w:r>
              <w:rPr>
                <w:rFonts w:ascii="Times New Roman" w:hAnsi="Times New Roman"/>
                <w:color w:val="000000" w:themeColor="text1"/>
              </w:rPr>
              <w:t>投标人投标报价</w:t>
            </w:r>
            <w:r>
              <w:rPr>
                <w:rFonts w:ascii="Times New Roman" w:hAnsi="Times New Roman"/>
                <w:color w:val="000000" w:themeColor="text1"/>
              </w:rPr>
              <w:t>-</w:t>
            </w:r>
            <w:r>
              <w:rPr>
                <w:rFonts w:ascii="Times New Roman" w:hAnsi="Times New Roman"/>
                <w:color w:val="000000" w:themeColor="text1"/>
              </w:rPr>
              <w:t>基准值）</w:t>
            </w:r>
            <w:r>
              <w:rPr>
                <w:rFonts w:ascii="Times New Roman" w:hAnsi="Times New Roman"/>
                <w:color w:val="000000" w:themeColor="text1"/>
              </w:rPr>
              <w:t>/</w:t>
            </w:r>
            <w:r>
              <w:rPr>
                <w:rFonts w:ascii="Times New Roman" w:hAnsi="Times New Roman"/>
                <w:color w:val="000000" w:themeColor="text1"/>
              </w:rPr>
              <w:t>基准值</w:t>
            </w:r>
            <w:r>
              <w:rPr>
                <w:rFonts w:ascii="Times New Roman" w:hAnsi="Times New Roman"/>
                <w:color w:val="000000" w:themeColor="text1"/>
              </w:rPr>
              <w:t>×100%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w:t>
            </w:r>
            <w:r>
              <w:rPr>
                <w:rFonts w:ascii="Times New Roman" w:hAnsi="Times New Roman"/>
                <w:color w:val="000000" w:themeColor="text1"/>
              </w:rPr>
              <w:t>，</w:t>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(100-</w:t>
            </w:r>
            <w:r>
              <w:rPr>
                <w:rFonts w:ascii="Times New Roman" w:hAnsi="Times New Roman"/>
                <w:color w:val="000000" w:themeColor="text1"/>
              </w:rPr>
              <w:t>︱</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×100×0.2) *20%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5%</w:t>
            </w:r>
            <w:r>
              <w:rPr>
                <w:rFonts w:ascii="Times New Roman" w:hAnsi="Times New Roman"/>
                <w:color w:val="000000" w:themeColor="text1"/>
              </w:rPr>
              <w:t>＜</w:t>
            </w:r>
            <w:r>
              <w:rPr>
                <w:rFonts w:ascii="Times New Roman" w:hAnsi="Times New Roman"/>
                <w:color w:val="000000" w:themeColor="text1"/>
              </w:rPr>
              <w:t>S≤10%</w:t>
            </w:r>
            <w:r>
              <w:rPr>
                <w:rFonts w:ascii="Times New Roman" w:hAnsi="Times New Roman"/>
                <w:color w:val="000000" w:themeColor="text1"/>
              </w:rPr>
              <w:t>，</w:t>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(100-</w:t>
            </w:r>
            <w:r>
              <w:rPr>
                <w:rFonts w:ascii="Times New Roman" w:hAnsi="Times New Roman"/>
                <w:color w:val="000000" w:themeColor="text1"/>
              </w:rPr>
              <w:t>︱</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×100×0.15) *20%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5%≥S≥-5%</w:t>
            </w:r>
            <w:r>
              <w:rPr>
                <w:rFonts w:ascii="Times New Roman" w:hAnsi="Times New Roman"/>
                <w:color w:val="000000" w:themeColor="text1"/>
              </w:rPr>
              <w:t>，</w:t>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(100-</w:t>
            </w:r>
            <w:r>
              <w:rPr>
                <w:rFonts w:ascii="Times New Roman" w:hAnsi="Times New Roman"/>
                <w:color w:val="000000" w:themeColor="text1"/>
              </w:rPr>
              <w:t>︱</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×100×0.1) *20%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-10%≤S</w:t>
            </w: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w:t>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(100-</w:t>
            </w:r>
            <w:r>
              <w:rPr>
                <w:rFonts w:ascii="Times New Roman" w:hAnsi="Times New Roman"/>
                <w:color w:val="000000" w:themeColor="text1"/>
              </w:rPr>
              <w:t>︱</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×100×0.15) *20%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w:t>
            </w:r>
            <w:r>
              <w:rPr>
                <w:rFonts w:ascii="Times New Roman" w:hAnsi="Times New Roman"/>
                <w:color w:val="000000" w:themeColor="text1"/>
              </w:rPr>
              <w:t>，</w:t>
            </w:r>
            <w:r>
              <w:rPr>
                <w:rFonts w:ascii="Times New Roman" w:hAnsi="Times New Roman"/>
                <w:color w:val="000000" w:themeColor="text1"/>
              </w:rPr>
              <w:t>D</w:t>
            </w:r>
            <w:r>
              <w:rPr>
                <w:rFonts w:ascii="Times New Roman" w:hAnsi="Times New Roman"/>
                <w:color w:val="000000" w:themeColor="text1"/>
              </w:rPr>
              <w:t>＝</w:t>
            </w:r>
            <w:r>
              <w:rPr>
                <w:rFonts w:ascii="Times New Roman" w:hAnsi="Times New Roman"/>
                <w:color w:val="000000" w:themeColor="text1"/>
              </w:rPr>
              <w:t>(100-</w:t>
            </w:r>
            <w:r>
              <w:rPr>
                <w:rFonts w:ascii="Times New Roman" w:hAnsi="Times New Roman"/>
                <w:color w:val="000000" w:themeColor="text1"/>
              </w:rPr>
              <w:t>︱</w:t>
            </w:r>
            <w:r>
              <w:rPr>
                <w:rFonts w:ascii="Times New Roman" w:hAnsi="Times New Roman"/>
                <w:color w:val="000000" w:themeColor="text1"/>
              </w:rPr>
              <w:t>S</w:t>
            </w:r>
            <w:r>
              <w:rPr>
                <w:rFonts w:ascii="Times New Roman" w:hAnsi="Times New Roman"/>
                <w:color w:val="000000" w:themeColor="text1"/>
              </w:rPr>
              <w:t>︱</w:t>
            </w:r>
            <w:r>
              <w:rPr>
                <w:rFonts w:ascii="Times New Roman" w:hAnsi="Times New Roman"/>
                <w:color w:val="000000" w:themeColor="text1"/>
              </w:rPr>
              <w:t>×100×0.2) *20%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当</w:t>
            </w:r>
            <w:r>
              <w:rPr>
                <w:rFonts w:ascii="Times New Roman" w:hAnsi="Times New Roman"/>
                <w:color w:val="000000" w:themeColor="text1"/>
              </w:rPr>
              <w:t>S=0</w:t>
            </w:r>
            <w:r>
              <w:rPr>
                <w:rFonts w:ascii="Times New Roman" w:hAnsi="Times New Roman"/>
                <w:color w:val="000000" w:themeColor="text1"/>
              </w:rPr>
              <w:t>时，</w:t>
            </w:r>
            <w:r>
              <w:rPr>
                <w:rFonts w:ascii="Times New Roman" w:hAnsi="Times New Roman"/>
                <w:color w:val="000000" w:themeColor="text1"/>
              </w:rPr>
              <w:t>D=20</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按上述公式计算得分为负值时，其投标报价得分为零分。</w:t>
            </w:r>
          </w:p>
          <w:p w:rsidR="00341FC2" w:rsidRDefault="005D0478">
            <w:pPr>
              <w:widowControl/>
              <w:spacing w:line="360" w:lineRule="exact"/>
              <w:rPr>
                <w:rFonts w:ascii="Times New Roman" w:hAnsi="Times New Roman"/>
                <w:color w:val="000000" w:themeColor="text1"/>
              </w:rPr>
            </w:pPr>
            <w:r>
              <w:rPr>
                <w:rFonts w:ascii="Times New Roman" w:hAnsi="Times New Roman"/>
                <w:color w:val="000000" w:themeColor="text1"/>
              </w:rPr>
              <w:t>计算公式的计算结果值在小数点后均保留两位小数，后余位数四舍五入计。</w:t>
            </w:r>
            <w:r>
              <w:rPr>
                <w:rFonts w:ascii="Times New Roman" w:hAnsi="Times New Roman"/>
                <w:color w:val="000000" w:themeColor="text1"/>
              </w:rPr>
              <w:t xml:space="preserve"> </w:t>
            </w:r>
          </w:p>
          <w:p w:rsidR="00341FC2" w:rsidRDefault="005D0478">
            <w:pPr>
              <w:widowControl/>
              <w:spacing w:line="360" w:lineRule="exact"/>
              <w:rPr>
                <w:rFonts w:ascii="Times New Roman" w:hAnsi="Times New Roman"/>
                <w:b/>
                <w:bCs/>
                <w:color w:val="000000" w:themeColor="text1"/>
              </w:rPr>
            </w:pPr>
            <w:r>
              <w:rPr>
                <w:rFonts w:ascii="Times New Roman" w:hAnsi="Times New Roman"/>
                <w:b/>
                <w:bCs/>
                <w:color w:val="000000" w:themeColor="text1"/>
              </w:rPr>
              <w:t>备注：</w:t>
            </w:r>
          </w:p>
          <w:p w:rsidR="00341FC2" w:rsidRDefault="005D0478">
            <w:pPr>
              <w:widowControl/>
              <w:spacing w:line="360" w:lineRule="exact"/>
              <w:rPr>
                <w:rFonts w:ascii="Times New Roman" w:hAnsi="Times New Roman"/>
                <w:b/>
                <w:bCs/>
                <w:color w:val="000000" w:themeColor="text1"/>
              </w:rPr>
            </w:pPr>
            <w:r>
              <w:rPr>
                <w:rFonts w:ascii="Times New Roman" w:hAnsi="Times New Roman"/>
                <w:b/>
                <w:bCs/>
                <w:color w:val="000000" w:themeColor="text1"/>
              </w:rPr>
              <w:t>1</w:t>
            </w:r>
            <w:r>
              <w:rPr>
                <w:rFonts w:ascii="Times New Roman" w:hAnsi="Times New Roman"/>
                <w:b/>
                <w:bCs/>
                <w:color w:val="000000" w:themeColor="text1"/>
              </w:rPr>
              <w:t>、竞争性磋商小组认为供应商的报价明显低于</w:t>
            </w:r>
            <w:proofErr w:type="gramStart"/>
            <w:r>
              <w:rPr>
                <w:rFonts w:ascii="Times New Roman" w:hAnsi="Times New Roman"/>
                <w:b/>
                <w:bCs/>
                <w:color w:val="000000" w:themeColor="text1"/>
              </w:rPr>
              <w:t>其它通过</w:t>
            </w:r>
            <w:proofErr w:type="gramEnd"/>
            <w:r>
              <w:rPr>
                <w:rFonts w:ascii="Times New Roman" w:hAnsi="Times New Roman"/>
                <w:b/>
                <w:bCs/>
                <w:color w:val="000000" w:themeColor="text1"/>
              </w:rPr>
              <w:t>符合性审查供应商的报价，有可能影响服务质量或者不能诚信履约的，应当要求其在评标现场合理的时间内提供书面说明，必要时提交相关证明材料；供应商不能证明其报价合理性的（特别是对于投入材料采购、施工技术、施工人员等成本合理性的说明），其投标将被作为无效投标。</w:t>
            </w:r>
          </w:p>
          <w:p w:rsidR="00341FC2" w:rsidRDefault="005D0478">
            <w:pPr>
              <w:widowControl/>
              <w:spacing w:line="360" w:lineRule="exact"/>
              <w:rPr>
                <w:rFonts w:ascii="Times New Roman" w:hAnsi="Times New Roman"/>
                <w:b/>
                <w:bCs/>
                <w:color w:val="000000" w:themeColor="text1"/>
              </w:rPr>
            </w:pPr>
            <w:r>
              <w:rPr>
                <w:rFonts w:ascii="Times New Roman" w:hAnsi="Times New Roman"/>
                <w:b/>
                <w:bCs/>
                <w:color w:val="000000" w:themeColor="text1"/>
              </w:rPr>
              <w:t>2</w:t>
            </w:r>
            <w:r>
              <w:rPr>
                <w:rFonts w:ascii="Times New Roman" w:hAnsi="Times New Roman"/>
                <w:b/>
                <w:bCs/>
                <w:color w:val="000000" w:themeColor="text1"/>
              </w:rPr>
              <w:t>、报价得分以二次报价为准进行计算。</w:t>
            </w:r>
          </w:p>
        </w:tc>
      </w:tr>
    </w:tbl>
    <w:p w:rsidR="00796AE3" w:rsidRDefault="00796AE3">
      <w:pPr>
        <w:spacing w:line="400" w:lineRule="exact"/>
        <w:ind w:leftChars="171" w:left="359" w:firstLineChars="27" w:firstLine="65"/>
        <w:jc w:val="left"/>
        <w:rPr>
          <w:rFonts w:ascii="Times New Roman" w:hAnsi="Times New Roman"/>
          <w:b/>
          <w:bCs/>
          <w:color w:val="000000" w:themeColor="text1"/>
          <w:sz w:val="24"/>
        </w:rPr>
      </w:pPr>
    </w:p>
    <w:p w:rsidR="00341FC2" w:rsidRDefault="005D0478">
      <w:pPr>
        <w:spacing w:line="400" w:lineRule="exact"/>
        <w:ind w:leftChars="171" w:left="359" w:firstLineChars="27" w:firstLine="65"/>
        <w:jc w:val="left"/>
        <w:rPr>
          <w:rFonts w:ascii="Times New Roman" w:hAnsi="Times New Roman"/>
          <w:b/>
          <w:bCs/>
          <w:color w:val="000000" w:themeColor="text1"/>
          <w:sz w:val="24"/>
        </w:rPr>
      </w:pPr>
      <w:r>
        <w:rPr>
          <w:rFonts w:ascii="Times New Roman" w:hAnsi="Times New Roman"/>
          <w:b/>
          <w:bCs/>
          <w:color w:val="000000" w:themeColor="text1"/>
          <w:sz w:val="24"/>
        </w:rPr>
        <w:lastRenderedPageBreak/>
        <w:t>28</w:t>
      </w:r>
      <w:r>
        <w:rPr>
          <w:rFonts w:ascii="Times New Roman" w:hAnsi="Times New Roman"/>
          <w:b/>
          <w:bCs/>
          <w:color w:val="000000" w:themeColor="text1"/>
          <w:sz w:val="24"/>
        </w:rPr>
        <w:t>．定标原则</w:t>
      </w:r>
    </w:p>
    <w:p w:rsidR="00341FC2" w:rsidRDefault="005D0478">
      <w:pPr>
        <w:spacing w:line="400" w:lineRule="exact"/>
        <w:ind w:firstLineChars="200" w:firstLine="480"/>
        <w:rPr>
          <w:rFonts w:ascii="Times New Roman" w:hAnsi="Times New Roman"/>
          <w:color w:val="000000" w:themeColor="text1"/>
          <w:kern w:val="0"/>
          <w:sz w:val="24"/>
        </w:rPr>
      </w:pPr>
      <w:r>
        <w:rPr>
          <w:rFonts w:ascii="Times New Roman" w:hAnsi="Times New Roman"/>
          <w:color w:val="000000" w:themeColor="text1"/>
          <w:kern w:val="0"/>
          <w:sz w:val="24"/>
        </w:rPr>
        <w:t>28.1</w:t>
      </w:r>
      <w:r>
        <w:rPr>
          <w:rFonts w:ascii="Times New Roman" w:hAnsi="Times New Roman"/>
          <w:color w:val="000000" w:themeColor="text1"/>
          <w:kern w:val="0"/>
          <w:sz w:val="24"/>
        </w:rPr>
        <w:t>竞争性磋商小组应当根据综合评分情况，按照供应</w:t>
      </w:r>
      <w:proofErr w:type="gramStart"/>
      <w:r>
        <w:rPr>
          <w:rFonts w:ascii="Times New Roman" w:hAnsi="Times New Roman"/>
          <w:color w:val="000000" w:themeColor="text1"/>
          <w:kern w:val="0"/>
          <w:sz w:val="24"/>
        </w:rPr>
        <w:t>商综合</w:t>
      </w:r>
      <w:proofErr w:type="gramEnd"/>
      <w:r>
        <w:rPr>
          <w:rFonts w:ascii="Times New Roman" w:hAnsi="Times New Roman"/>
          <w:color w:val="000000" w:themeColor="text1"/>
          <w:kern w:val="0"/>
          <w:sz w:val="24"/>
        </w:rPr>
        <w:t>得分由高到低的顺序排列，依次推荐</w:t>
      </w:r>
      <w:r>
        <w:rPr>
          <w:rFonts w:ascii="Times New Roman" w:hAnsi="Times New Roman"/>
          <w:color w:val="000000" w:themeColor="text1"/>
          <w:kern w:val="0"/>
          <w:sz w:val="24"/>
        </w:rPr>
        <w:t>3</w:t>
      </w:r>
      <w:r>
        <w:rPr>
          <w:rFonts w:ascii="Times New Roman" w:hAnsi="Times New Roman"/>
          <w:color w:val="000000" w:themeColor="text1"/>
          <w:kern w:val="0"/>
          <w:sz w:val="24"/>
        </w:rPr>
        <w:t>名中标候选人，并编写评标报告。供应</w:t>
      </w:r>
      <w:proofErr w:type="gramStart"/>
      <w:r>
        <w:rPr>
          <w:rFonts w:ascii="Times New Roman" w:hAnsi="Times New Roman"/>
          <w:color w:val="000000" w:themeColor="text1"/>
          <w:kern w:val="0"/>
          <w:sz w:val="24"/>
        </w:rPr>
        <w:t>商综合</w:t>
      </w:r>
      <w:proofErr w:type="gramEnd"/>
      <w:r>
        <w:rPr>
          <w:rFonts w:ascii="Times New Roman" w:hAnsi="Times New Roman"/>
          <w:color w:val="000000" w:themeColor="text1"/>
          <w:kern w:val="0"/>
          <w:sz w:val="24"/>
        </w:rPr>
        <w:t>得分相同的，按照投标报价由低到高的顺序排列。供应</w:t>
      </w:r>
      <w:proofErr w:type="gramStart"/>
      <w:r>
        <w:rPr>
          <w:rFonts w:ascii="Times New Roman" w:hAnsi="Times New Roman"/>
          <w:color w:val="000000" w:themeColor="text1"/>
          <w:kern w:val="0"/>
          <w:sz w:val="24"/>
        </w:rPr>
        <w:t>商综合</w:t>
      </w:r>
      <w:proofErr w:type="gramEnd"/>
      <w:r>
        <w:rPr>
          <w:rFonts w:ascii="Times New Roman" w:hAnsi="Times New Roman"/>
          <w:color w:val="000000" w:themeColor="text1"/>
          <w:kern w:val="0"/>
          <w:sz w:val="24"/>
        </w:rPr>
        <w:t>得分相同且投标报价也相同的并列，竞争性磋商小组将按照技术指标优劣顺序推荐。</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28.2</w:t>
      </w:r>
      <w:r>
        <w:rPr>
          <w:rFonts w:ascii="Times New Roman" w:hAnsi="Times New Roman"/>
          <w:color w:val="000000" w:themeColor="text1"/>
          <w:sz w:val="24"/>
        </w:rPr>
        <w:t>采购人根据评标报告，应当确定排名第一的中标候选人为中标人。排名第一的中标候选人放弃中标、因不可抗力不能履行合同、不按照竞争性磋商文件要求提交履约保证金（如有）的，或者被查实存在影响中标结果的违法行为等情形，不符合中标条件的，采购人可以按照竞争性磋商小组提出的中标候选人名单排序依次确定其它中标候选人为中标人，也可以重新采购。</w:t>
      </w:r>
    </w:p>
    <w:p w:rsidR="00341FC2" w:rsidRDefault="00341FC2">
      <w:pPr>
        <w:spacing w:line="400" w:lineRule="exact"/>
        <w:ind w:firstLineChars="200" w:firstLine="643"/>
        <w:jc w:val="center"/>
        <w:rPr>
          <w:rFonts w:ascii="Times New Roman" w:hAnsi="Times New Roman"/>
          <w:b/>
          <w:color w:val="000000" w:themeColor="text1"/>
          <w:sz w:val="32"/>
          <w:szCs w:val="32"/>
        </w:rPr>
      </w:pPr>
    </w:p>
    <w:p w:rsidR="00341FC2" w:rsidRDefault="00341FC2">
      <w:pPr>
        <w:spacing w:line="400" w:lineRule="exact"/>
        <w:ind w:firstLineChars="200" w:firstLine="643"/>
        <w:jc w:val="center"/>
        <w:rPr>
          <w:rFonts w:ascii="Times New Roman" w:hAnsi="Times New Roman"/>
          <w:b/>
          <w:color w:val="000000" w:themeColor="text1"/>
          <w:sz w:val="32"/>
          <w:szCs w:val="32"/>
        </w:rPr>
      </w:pPr>
    </w:p>
    <w:p w:rsidR="00341FC2" w:rsidRDefault="005D0478">
      <w:pPr>
        <w:spacing w:line="400" w:lineRule="exact"/>
        <w:ind w:firstLineChars="200" w:firstLine="723"/>
        <w:jc w:val="center"/>
        <w:rPr>
          <w:rFonts w:ascii="Times New Roman" w:hAnsi="Times New Roman"/>
          <w:b/>
          <w:color w:val="000000" w:themeColor="text1"/>
          <w:sz w:val="36"/>
          <w:szCs w:val="32"/>
        </w:rPr>
      </w:pPr>
      <w:r>
        <w:rPr>
          <w:rFonts w:ascii="Times New Roman" w:hAnsi="Times New Roman"/>
          <w:b/>
          <w:color w:val="000000" w:themeColor="text1"/>
          <w:sz w:val="36"/>
          <w:szCs w:val="32"/>
        </w:rPr>
        <w:t>第七章</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授予合同</w:t>
      </w:r>
    </w:p>
    <w:p w:rsidR="00341FC2" w:rsidRDefault="00341FC2">
      <w:pPr>
        <w:spacing w:line="400" w:lineRule="exact"/>
        <w:ind w:firstLineChars="200" w:firstLine="643"/>
        <w:jc w:val="center"/>
        <w:rPr>
          <w:rFonts w:ascii="Times New Roman" w:hAnsi="Times New Roman"/>
          <w:b/>
          <w:color w:val="000000" w:themeColor="text1"/>
          <w:sz w:val="32"/>
          <w:szCs w:val="32"/>
        </w:rPr>
      </w:pP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29</w:t>
      </w:r>
      <w:r>
        <w:rPr>
          <w:rFonts w:ascii="Times New Roman" w:hAnsi="Times New Roman"/>
          <w:b/>
          <w:color w:val="000000" w:themeColor="text1"/>
          <w:sz w:val="24"/>
        </w:rPr>
        <w:t>．合同授予标准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29.1</w:t>
      </w:r>
      <w:r>
        <w:rPr>
          <w:rFonts w:ascii="Times New Roman" w:hAnsi="Times New Roman"/>
          <w:color w:val="000000" w:themeColor="text1"/>
          <w:spacing w:val="-2"/>
          <w:sz w:val="24"/>
        </w:rPr>
        <w:t>合同将授予被确定为实质上响应竞争性磋商文件要求，且认为具备履行合同条件、报价合理、技术和商务条件都符合的基础上对采购人最为有利的供应商。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29.2</w:t>
      </w:r>
      <w:r>
        <w:rPr>
          <w:rFonts w:ascii="Times New Roman" w:hAnsi="Times New Roman"/>
          <w:b/>
          <w:bCs/>
          <w:color w:val="000000" w:themeColor="text1"/>
          <w:spacing w:val="-2"/>
          <w:sz w:val="24"/>
        </w:rPr>
        <w:t>最低投标价不一定是被授予合同的保证。</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29.3</w:t>
      </w:r>
      <w:r>
        <w:rPr>
          <w:rFonts w:ascii="Times New Roman" w:hAnsi="Times New Roman"/>
          <w:color w:val="000000" w:themeColor="text1"/>
          <w:spacing w:val="-2"/>
          <w:sz w:val="24"/>
        </w:rPr>
        <w:t>如果确定该供应商不能无条件圆满履行合同，采购人将对下一个可能中标的供应商资格做出类似的审查。</w:t>
      </w:r>
    </w:p>
    <w:p w:rsidR="00341FC2" w:rsidRDefault="005D0478">
      <w:pPr>
        <w:spacing w:line="400" w:lineRule="exact"/>
        <w:ind w:firstLineChars="200" w:firstLine="482"/>
        <w:outlineLvl w:val="0"/>
        <w:rPr>
          <w:rFonts w:ascii="Times New Roman" w:hAnsi="Times New Roman"/>
          <w:b/>
          <w:color w:val="000000" w:themeColor="text1"/>
          <w:sz w:val="24"/>
        </w:rPr>
      </w:pPr>
      <w:bookmarkStart w:id="77" w:name="_Toc76985011"/>
      <w:bookmarkStart w:id="78" w:name="_Toc12461"/>
      <w:bookmarkStart w:id="79" w:name="_Toc25651"/>
      <w:r>
        <w:rPr>
          <w:rFonts w:ascii="Times New Roman" w:hAnsi="Times New Roman"/>
          <w:b/>
          <w:color w:val="000000" w:themeColor="text1"/>
          <w:sz w:val="24"/>
        </w:rPr>
        <w:t>30</w:t>
      </w:r>
      <w:r>
        <w:rPr>
          <w:rFonts w:ascii="Times New Roman" w:hAnsi="Times New Roman"/>
          <w:b/>
          <w:color w:val="000000" w:themeColor="text1"/>
          <w:sz w:val="24"/>
        </w:rPr>
        <w:t>．接受和拒绝</w:t>
      </w:r>
      <w:proofErr w:type="gramStart"/>
      <w:r>
        <w:rPr>
          <w:rFonts w:ascii="Times New Roman" w:hAnsi="Times New Roman"/>
          <w:b/>
          <w:color w:val="000000" w:themeColor="text1"/>
          <w:sz w:val="24"/>
        </w:rPr>
        <w:t>任何或</w:t>
      </w:r>
      <w:proofErr w:type="gramEnd"/>
      <w:r>
        <w:rPr>
          <w:rFonts w:ascii="Times New Roman" w:hAnsi="Times New Roman"/>
          <w:b/>
          <w:color w:val="000000" w:themeColor="text1"/>
          <w:sz w:val="24"/>
        </w:rPr>
        <w:t>所有投标的权力</w:t>
      </w:r>
      <w:bookmarkEnd w:id="77"/>
      <w:bookmarkEnd w:id="78"/>
      <w:bookmarkEnd w:id="79"/>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30.1</w:t>
      </w:r>
      <w:r>
        <w:rPr>
          <w:rFonts w:ascii="Times New Roman" w:hAnsi="Times New Roman"/>
          <w:color w:val="000000" w:themeColor="text1"/>
          <w:spacing w:val="-2"/>
          <w:sz w:val="24"/>
        </w:rPr>
        <w:t>为维护国家利益，采购人在授予合同之前仍有选择或拒绝任何全部投标的权力，并对所采取的行为不作任何解释。</w:t>
      </w:r>
    </w:p>
    <w:p w:rsidR="00341FC2" w:rsidRDefault="005D0478">
      <w:pPr>
        <w:spacing w:line="400" w:lineRule="exact"/>
        <w:ind w:firstLineChars="200" w:firstLine="482"/>
        <w:outlineLvl w:val="0"/>
        <w:rPr>
          <w:rFonts w:ascii="Times New Roman" w:hAnsi="Times New Roman"/>
          <w:b/>
          <w:color w:val="000000" w:themeColor="text1"/>
          <w:sz w:val="24"/>
        </w:rPr>
      </w:pPr>
      <w:bookmarkStart w:id="80" w:name="_Toc10152"/>
      <w:bookmarkStart w:id="81" w:name="_Toc16183"/>
      <w:bookmarkStart w:id="82" w:name="_Toc76985012"/>
      <w:r>
        <w:rPr>
          <w:rFonts w:ascii="Times New Roman" w:hAnsi="Times New Roman"/>
          <w:b/>
          <w:color w:val="000000" w:themeColor="text1"/>
          <w:sz w:val="24"/>
        </w:rPr>
        <w:t>31</w:t>
      </w:r>
      <w:r>
        <w:rPr>
          <w:rFonts w:ascii="Times New Roman" w:hAnsi="Times New Roman"/>
          <w:b/>
          <w:color w:val="000000" w:themeColor="text1"/>
          <w:sz w:val="24"/>
        </w:rPr>
        <w:t>．中标通知书</w:t>
      </w:r>
      <w:bookmarkEnd w:id="80"/>
      <w:bookmarkEnd w:id="81"/>
      <w:bookmarkEnd w:id="82"/>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31.1</w:t>
      </w:r>
      <w:r>
        <w:rPr>
          <w:rFonts w:ascii="Times New Roman" w:hAnsi="Times New Roman"/>
          <w:color w:val="000000" w:themeColor="text1"/>
          <w:spacing w:val="-2"/>
          <w:sz w:val="24"/>
        </w:rPr>
        <w:t>中标结果公示结束后，采购人将以书面形式发出《中标通知书》，《中标通知书》一经发出即发生法律效力。</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31.2 </w:t>
      </w:r>
      <w:r>
        <w:rPr>
          <w:rFonts w:ascii="Times New Roman" w:hAnsi="Times New Roman"/>
          <w:color w:val="000000" w:themeColor="text1"/>
          <w:spacing w:val="-2"/>
          <w:sz w:val="24"/>
        </w:rPr>
        <w:t>《中标通知书》将作为签订合同的依据。</w:t>
      </w:r>
    </w:p>
    <w:p w:rsidR="00341FC2" w:rsidRDefault="005D0478">
      <w:pPr>
        <w:spacing w:line="400" w:lineRule="exact"/>
        <w:ind w:firstLineChars="200" w:firstLine="474"/>
        <w:rPr>
          <w:rFonts w:ascii="Times New Roman" w:hAnsi="Times New Roman"/>
          <w:b/>
          <w:color w:val="000000" w:themeColor="text1"/>
          <w:spacing w:val="-2"/>
          <w:sz w:val="24"/>
        </w:rPr>
      </w:pPr>
      <w:r>
        <w:rPr>
          <w:rFonts w:ascii="Times New Roman" w:hAnsi="Times New Roman"/>
          <w:b/>
          <w:color w:val="000000" w:themeColor="text1"/>
          <w:spacing w:val="-2"/>
          <w:sz w:val="24"/>
        </w:rPr>
        <w:t>32.</w:t>
      </w:r>
      <w:r>
        <w:rPr>
          <w:rFonts w:ascii="Times New Roman" w:hAnsi="Times New Roman"/>
          <w:b/>
          <w:color w:val="000000" w:themeColor="text1"/>
          <w:spacing w:val="-2"/>
          <w:sz w:val="24"/>
        </w:rPr>
        <w:t>履约担保</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32.1</w:t>
      </w:r>
      <w:r>
        <w:rPr>
          <w:rFonts w:ascii="Times New Roman" w:hAnsi="Times New Roman"/>
          <w:color w:val="000000" w:themeColor="text1"/>
          <w:spacing w:val="-2"/>
          <w:sz w:val="24"/>
        </w:rPr>
        <w:t>中标候选人在收到中标通知书签订合同前以</w:t>
      </w:r>
      <w:proofErr w:type="gramStart"/>
      <w:r>
        <w:rPr>
          <w:rFonts w:ascii="Times New Roman" w:hAnsi="Times New Roman"/>
          <w:color w:val="000000" w:themeColor="text1"/>
          <w:spacing w:val="-2"/>
          <w:sz w:val="24"/>
        </w:rPr>
        <w:t>投标证金</w:t>
      </w:r>
      <w:proofErr w:type="gramEnd"/>
      <w:r>
        <w:rPr>
          <w:rFonts w:ascii="Times New Roman" w:hAnsi="Times New Roman"/>
          <w:color w:val="000000" w:themeColor="text1"/>
          <w:spacing w:val="-2"/>
          <w:sz w:val="24"/>
        </w:rPr>
        <w:t>为履约保证金，</w:t>
      </w:r>
      <w:proofErr w:type="gramStart"/>
      <w:r>
        <w:rPr>
          <w:rFonts w:ascii="Times New Roman" w:hAnsi="Times New Roman"/>
          <w:color w:val="000000" w:themeColor="text1"/>
          <w:spacing w:val="-2"/>
          <w:sz w:val="24"/>
        </w:rPr>
        <w:t>投标证金</w:t>
      </w:r>
      <w:proofErr w:type="gramEnd"/>
      <w:r>
        <w:rPr>
          <w:rFonts w:ascii="Times New Roman" w:hAnsi="Times New Roman"/>
          <w:color w:val="000000" w:themeColor="text1"/>
          <w:spacing w:val="-2"/>
          <w:sz w:val="24"/>
        </w:rPr>
        <w:t>在合同签订后无息退还。</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如中标候选人不能承诺则取消其中标资格。</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33</w:t>
      </w:r>
      <w:r>
        <w:rPr>
          <w:rFonts w:ascii="Times New Roman" w:hAnsi="Times New Roman"/>
          <w:b/>
          <w:color w:val="000000" w:themeColor="text1"/>
          <w:sz w:val="24"/>
        </w:rPr>
        <w:t>．签订合同</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33.1</w:t>
      </w:r>
      <w:r>
        <w:rPr>
          <w:rFonts w:ascii="Times New Roman" w:hAnsi="Times New Roman"/>
          <w:color w:val="000000" w:themeColor="text1"/>
          <w:spacing w:val="-2"/>
          <w:sz w:val="24"/>
        </w:rPr>
        <w:t xml:space="preserve">　中标候选人在收到招标方的《中标通知书》后，按照竞争性磋商文件和其所提供的磋商申请文件中的约定与采购单位签订书面合同。</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lastRenderedPageBreak/>
        <w:t>33.2</w:t>
      </w:r>
      <w:r>
        <w:rPr>
          <w:rFonts w:ascii="Times New Roman" w:hAnsi="Times New Roman"/>
          <w:color w:val="000000" w:themeColor="text1"/>
          <w:spacing w:val="-2"/>
          <w:sz w:val="24"/>
        </w:rPr>
        <w:t>签约合同价的确定原则如下：</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(1)</w:t>
      </w:r>
      <w:r>
        <w:rPr>
          <w:rFonts w:ascii="Times New Roman" w:hAnsi="Times New Roman"/>
          <w:color w:val="000000" w:themeColor="text1"/>
          <w:spacing w:val="-2"/>
          <w:sz w:val="24"/>
        </w:rPr>
        <w:t>按照评标办法规定对投标报价进行二次报价，若最终投标报价小于开标时的投标</w:t>
      </w:r>
      <w:proofErr w:type="gramStart"/>
      <w:r>
        <w:rPr>
          <w:rFonts w:ascii="Times New Roman" w:hAnsi="Times New Roman"/>
          <w:color w:val="000000" w:themeColor="text1"/>
          <w:spacing w:val="-2"/>
          <w:sz w:val="24"/>
        </w:rPr>
        <w:t>函文字</w:t>
      </w:r>
      <w:proofErr w:type="gramEnd"/>
      <w:r>
        <w:rPr>
          <w:rFonts w:ascii="Times New Roman" w:hAnsi="Times New Roman"/>
          <w:color w:val="000000" w:themeColor="text1"/>
          <w:spacing w:val="-2"/>
          <w:sz w:val="24"/>
        </w:rPr>
        <w:t>报价，则签订合同时以最终投标报价为准；</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(2) </w:t>
      </w:r>
      <w:r>
        <w:rPr>
          <w:rFonts w:ascii="Times New Roman" w:hAnsi="Times New Roman"/>
          <w:color w:val="000000" w:themeColor="text1"/>
          <w:spacing w:val="-2"/>
          <w:sz w:val="24"/>
        </w:rPr>
        <w:t>按照评标办法规定对投标报价进行二次报价。</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33.3</w:t>
      </w:r>
      <w:r>
        <w:rPr>
          <w:rFonts w:ascii="Times New Roman" w:hAnsi="Times New Roman"/>
          <w:color w:val="000000" w:themeColor="text1"/>
          <w:spacing w:val="-2"/>
          <w:sz w:val="24"/>
        </w:rPr>
        <w:t>竞争性磋商文件、中标方的磋商申请文件及其澄清文件等，均为签订合同的依据。</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33.4 </w:t>
      </w:r>
      <w:r>
        <w:rPr>
          <w:rFonts w:ascii="Times New Roman" w:hAnsi="Times New Roman"/>
          <w:color w:val="000000" w:themeColor="text1"/>
          <w:spacing w:val="-2"/>
          <w:sz w:val="24"/>
        </w:rPr>
        <w:t>如果中标人不能按本须知第</w:t>
      </w:r>
      <w:r>
        <w:rPr>
          <w:rFonts w:ascii="Times New Roman" w:hAnsi="Times New Roman"/>
          <w:color w:val="000000" w:themeColor="text1"/>
          <w:spacing w:val="-2"/>
          <w:sz w:val="24"/>
        </w:rPr>
        <w:t>32.1</w:t>
      </w:r>
      <w:r>
        <w:rPr>
          <w:rFonts w:ascii="Times New Roman" w:hAnsi="Times New Roman"/>
          <w:color w:val="000000" w:themeColor="text1"/>
          <w:spacing w:val="-2"/>
          <w:sz w:val="24"/>
        </w:rPr>
        <w:t>款的规定执行，采购人将有充分的理由废除其中标资格，并没收其投标保证金，给采购人造成的损失超过投标保证金数额的，还应当对超过部分予以赔偿，</w:t>
      </w:r>
      <w:r>
        <w:rPr>
          <w:rFonts w:ascii="Times New Roman" w:hAnsi="Times New Roman"/>
          <w:color w:val="000000" w:themeColor="text1"/>
          <w:sz w:val="24"/>
        </w:rPr>
        <w:t>同时依法承担相应法律责任</w:t>
      </w:r>
      <w:r>
        <w:rPr>
          <w:rFonts w:ascii="Times New Roman" w:hAnsi="Times New Roman"/>
          <w:color w:val="000000" w:themeColor="text1"/>
          <w:spacing w:val="-2"/>
          <w:sz w:val="24"/>
        </w:rPr>
        <w:t>；同时，采购人有权将标授予另一个候选中标人或重新招标。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33.5 </w:t>
      </w:r>
      <w:r>
        <w:rPr>
          <w:rFonts w:ascii="Times New Roman" w:hAnsi="Times New Roman"/>
          <w:color w:val="000000" w:themeColor="text1"/>
          <w:spacing w:val="-2"/>
          <w:sz w:val="24"/>
        </w:rPr>
        <w:t>不允许中标人将中标项目分包或转交他人承担。</w:t>
      </w:r>
    </w:p>
    <w:p w:rsidR="00341FC2" w:rsidRDefault="00341FC2">
      <w:pPr>
        <w:spacing w:line="400" w:lineRule="exact"/>
        <w:ind w:firstLineChars="200" w:firstLine="643"/>
        <w:jc w:val="center"/>
        <w:rPr>
          <w:rFonts w:ascii="Times New Roman" w:hAnsi="Times New Roman"/>
          <w:b/>
          <w:color w:val="000000" w:themeColor="text1"/>
          <w:sz w:val="32"/>
          <w:szCs w:val="32"/>
        </w:rPr>
      </w:pPr>
    </w:p>
    <w:p w:rsidR="00341FC2" w:rsidRDefault="00341FC2">
      <w:pPr>
        <w:spacing w:line="400" w:lineRule="exact"/>
        <w:ind w:firstLineChars="200" w:firstLine="723"/>
        <w:jc w:val="center"/>
        <w:rPr>
          <w:rFonts w:ascii="Times New Roman" w:hAnsi="Times New Roman"/>
          <w:b/>
          <w:color w:val="000000" w:themeColor="text1"/>
          <w:sz w:val="36"/>
          <w:szCs w:val="32"/>
        </w:rPr>
      </w:pPr>
    </w:p>
    <w:p w:rsidR="00341FC2" w:rsidRDefault="005D0478">
      <w:pPr>
        <w:spacing w:line="400" w:lineRule="exact"/>
        <w:ind w:firstLineChars="200" w:firstLine="723"/>
        <w:jc w:val="center"/>
        <w:rPr>
          <w:rFonts w:ascii="Times New Roman" w:hAnsi="Times New Roman"/>
          <w:b/>
          <w:color w:val="000000" w:themeColor="text1"/>
          <w:sz w:val="36"/>
          <w:szCs w:val="32"/>
        </w:rPr>
      </w:pPr>
      <w:r>
        <w:rPr>
          <w:rFonts w:ascii="Times New Roman" w:hAnsi="Times New Roman"/>
          <w:b/>
          <w:color w:val="000000" w:themeColor="text1"/>
          <w:sz w:val="36"/>
          <w:szCs w:val="32"/>
        </w:rPr>
        <w:t>第八章</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其</w:t>
      </w:r>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他</w:t>
      </w:r>
    </w:p>
    <w:p w:rsidR="00341FC2" w:rsidRDefault="00341FC2">
      <w:pPr>
        <w:spacing w:line="400" w:lineRule="exact"/>
        <w:ind w:firstLineChars="200" w:firstLine="723"/>
        <w:rPr>
          <w:rFonts w:ascii="Times New Roman" w:hAnsi="Times New Roman"/>
          <w:b/>
          <w:color w:val="000000" w:themeColor="text1"/>
          <w:sz w:val="36"/>
          <w:vertAlign w:val="superscript"/>
        </w:rPr>
      </w:pP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34.</w:t>
      </w:r>
      <w:r>
        <w:rPr>
          <w:rFonts w:ascii="Times New Roman" w:hAnsi="Times New Roman"/>
          <w:b/>
          <w:color w:val="000000" w:themeColor="text1"/>
          <w:sz w:val="24"/>
        </w:rPr>
        <w:t>重新招标和不再招标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34.1 </w:t>
      </w:r>
      <w:r>
        <w:rPr>
          <w:rFonts w:ascii="Times New Roman" w:hAnsi="Times New Roman"/>
          <w:color w:val="000000" w:themeColor="text1"/>
          <w:spacing w:val="-2"/>
          <w:sz w:val="24"/>
        </w:rPr>
        <w:t>重新招标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有下列情形之一的，采购人将重新招标：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w:t>
      </w:r>
      <w:r>
        <w:rPr>
          <w:rFonts w:ascii="Times New Roman" w:hAnsi="Times New Roman"/>
          <w:color w:val="000000" w:themeColor="text1"/>
          <w:spacing w:val="-2"/>
          <w:sz w:val="24"/>
        </w:rPr>
        <w:t>1</w:t>
      </w:r>
      <w:r>
        <w:rPr>
          <w:rFonts w:ascii="Times New Roman" w:hAnsi="Times New Roman"/>
          <w:color w:val="000000" w:themeColor="text1"/>
          <w:spacing w:val="-2"/>
          <w:sz w:val="24"/>
        </w:rPr>
        <w:t>）投标截止时间止，供应商少于</w:t>
      </w:r>
      <w:r>
        <w:rPr>
          <w:rFonts w:ascii="Times New Roman" w:hAnsi="Times New Roman"/>
          <w:color w:val="000000" w:themeColor="text1"/>
          <w:spacing w:val="-2"/>
          <w:sz w:val="24"/>
        </w:rPr>
        <w:t xml:space="preserve"> 3 </w:t>
      </w:r>
      <w:proofErr w:type="gramStart"/>
      <w:r>
        <w:rPr>
          <w:rFonts w:ascii="Times New Roman" w:hAnsi="Times New Roman"/>
          <w:color w:val="000000" w:themeColor="text1"/>
          <w:spacing w:val="-2"/>
          <w:sz w:val="24"/>
        </w:rPr>
        <w:t>个</w:t>
      </w:r>
      <w:proofErr w:type="gramEnd"/>
      <w:r>
        <w:rPr>
          <w:rFonts w:ascii="Times New Roman" w:hAnsi="Times New Roman"/>
          <w:color w:val="000000" w:themeColor="text1"/>
          <w:spacing w:val="-2"/>
          <w:sz w:val="24"/>
        </w:rPr>
        <w:t>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w:t>
      </w:r>
      <w:r>
        <w:rPr>
          <w:rFonts w:ascii="Times New Roman" w:hAnsi="Times New Roman"/>
          <w:color w:val="000000" w:themeColor="text1"/>
          <w:spacing w:val="-2"/>
          <w:sz w:val="24"/>
        </w:rPr>
        <w:t>2</w:t>
      </w:r>
      <w:r>
        <w:rPr>
          <w:rFonts w:ascii="Times New Roman" w:hAnsi="Times New Roman"/>
          <w:color w:val="000000" w:themeColor="text1"/>
          <w:spacing w:val="-2"/>
          <w:sz w:val="24"/>
        </w:rPr>
        <w:t>）经竞争性磋商小组评审后否决所有投标的；</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w:t>
      </w:r>
      <w:r>
        <w:rPr>
          <w:rFonts w:ascii="Times New Roman" w:hAnsi="Times New Roman"/>
          <w:color w:val="000000" w:themeColor="text1"/>
          <w:spacing w:val="-2"/>
          <w:sz w:val="24"/>
        </w:rPr>
        <w:t>3</w:t>
      </w:r>
      <w:r>
        <w:rPr>
          <w:rFonts w:ascii="Times New Roman" w:hAnsi="Times New Roman"/>
          <w:color w:val="000000" w:themeColor="text1"/>
          <w:spacing w:val="-2"/>
          <w:sz w:val="24"/>
        </w:rPr>
        <w:t>）经评审后，如合格的供应商少于三个的，且明显缺乏竞争的，竞争性磋商小组可以否决全部投标，采购人将重新组织招标；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w:t>
      </w:r>
      <w:r>
        <w:rPr>
          <w:rFonts w:ascii="Times New Roman" w:hAnsi="Times New Roman"/>
          <w:color w:val="000000" w:themeColor="text1"/>
          <w:spacing w:val="-2"/>
          <w:sz w:val="24"/>
        </w:rPr>
        <w:t>4</w:t>
      </w:r>
      <w:r>
        <w:rPr>
          <w:rFonts w:ascii="Times New Roman" w:hAnsi="Times New Roman"/>
          <w:color w:val="000000" w:themeColor="text1"/>
          <w:spacing w:val="-2"/>
          <w:sz w:val="24"/>
        </w:rPr>
        <w:t>）法律法规规定的其它情形。</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 xml:space="preserve">34.2 </w:t>
      </w:r>
      <w:r>
        <w:rPr>
          <w:rFonts w:ascii="Times New Roman" w:hAnsi="Times New Roman"/>
          <w:color w:val="000000" w:themeColor="text1"/>
          <w:spacing w:val="-2"/>
          <w:sz w:val="24"/>
        </w:rPr>
        <w:t>二次招标和不再招标</w:t>
      </w:r>
    </w:p>
    <w:p w:rsidR="00341FC2" w:rsidRDefault="005D0478">
      <w:pPr>
        <w:spacing w:line="400" w:lineRule="exact"/>
        <w:ind w:firstLineChars="200" w:firstLine="472"/>
        <w:rPr>
          <w:rFonts w:ascii="Times New Roman" w:hAnsi="Times New Roman"/>
          <w:color w:val="000000" w:themeColor="text1"/>
          <w:spacing w:val="-2"/>
          <w:sz w:val="24"/>
        </w:rPr>
      </w:pPr>
      <w:r>
        <w:rPr>
          <w:rFonts w:ascii="Times New Roman" w:hAnsi="Times New Roman"/>
          <w:color w:val="000000" w:themeColor="text1"/>
          <w:spacing w:val="-2"/>
          <w:sz w:val="24"/>
        </w:rPr>
        <w:t>重新招标后供应商仍少于</w:t>
      </w:r>
      <w:r>
        <w:rPr>
          <w:rFonts w:ascii="Times New Roman" w:hAnsi="Times New Roman"/>
          <w:color w:val="000000" w:themeColor="text1"/>
          <w:spacing w:val="-2"/>
          <w:sz w:val="24"/>
        </w:rPr>
        <w:t>3</w:t>
      </w:r>
      <w:r>
        <w:rPr>
          <w:rFonts w:ascii="Times New Roman" w:hAnsi="Times New Roman"/>
          <w:color w:val="000000" w:themeColor="text1"/>
          <w:spacing w:val="-2"/>
          <w:sz w:val="24"/>
        </w:rPr>
        <w:t>个，按法定程序开标和评标，确定中标人。经评审无合格供应商，经原审批或核准部门批准后不再进行招标。</w:t>
      </w:r>
    </w:p>
    <w:p w:rsidR="00341FC2" w:rsidRDefault="00341FC2">
      <w:pPr>
        <w:spacing w:line="400" w:lineRule="exact"/>
        <w:ind w:firstLineChars="200" w:firstLine="472"/>
        <w:rPr>
          <w:rFonts w:ascii="Times New Roman" w:hAnsi="Times New Roman"/>
          <w:color w:val="000000" w:themeColor="text1"/>
          <w:spacing w:val="-2"/>
          <w:sz w:val="24"/>
        </w:rPr>
      </w:pP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35.</w:t>
      </w:r>
      <w:r>
        <w:rPr>
          <w:rFonts w:ascii="Times New Roman" w:hAnsi="Times New Roman"/>
          <w:b/>
          <w:color w:val="000000" w:themeColor="text1"/>
          <w:sz w:val="24"/>
        </w:rPr>
        <w:t>其它</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本竞争性磋商文件未尽事宜按现行招标投标的有关法律法规和规定执行。</w:t>
      </w:r>
    </w:p>
    <w:p w:rsidR="00341FC2" w:rsidRDefault="00341FC2">
      <w:pPr>
        <w:spacing w:line="400" w:lineRule="exact"/>
        <w:ind w:firstLineChars="200" w:firstLine="723"/>
        <w:rPr>
          <w:rFonts w:ascii="Times New Roman" w:hAnsi="Times New Roman"/>
          <w:b/>
          <w:color w:val="000000" w:themeColor="text1"/>
          <w:sz w:val="36"/>
        </w:rPr>
        <w:sectPr w:rsidR="00341FC2">
          <w:headerReference w:type="default" r:id="rId20"/>
          <w:footerReference w:type="default" r:id="rId21"/>
          <w:pgSz w:w="11906" w:h="16838"/>
          <w:pgMar w:top="1531" w:right="1474" w:bottom="1417" w:left="1701" w:header="851" w:footer="794" w:gutter="0"/>
          <w:pgNumType w:start="12"/>
          <w:cols w:space="720"/>
          <w:docGrid w:linePitch="312"/>
        </w:sectPr>
      </w:pPr>
    </w:p>
    <w:p w:rsidR="00341FC2" w:rsidRDefault="005D0478">
      <w:pPr>
        <w:spacing w:line="400" w:lineRule="exact"/>
        <w:ind w:firstLineChars="200" w:firstLine="723"/>
        <w:jc w:val="center"/>
        <w:outlineLvl w:val="0"/>
        <w:rPr>
          <w:rFonts w:ascii="Times New Roman" w:hAnsi="Times New Roman"/>
          <w:b/>
          <w:color w:val="000000" w:themeColor="text1"/>
          <w:sz w:val="36"/>
        </w:rPr>
      </w:pPr>
      <w:bookmarkStart w:id="83" w:name="_Toc2506"/>
      <w:r>
        <w:rPr>
          <w:rFonts w:ascii="Times New Roman" w:hAnsi="Times New Roman"/>
          <w:b/>
          <w:color w:val="000000" w:themeColor="text1"/>
          <w:sz w:val="36"/>
        </w:rPr>
        <w:lastRenderedPageBreak/>
        <w:t>第三部分</w:t>
      </w:r>
      <w:r>
        <w:rPr>
          <w:rFonts w:ascii="Times New Roman" w:hAnsi="Times New Roman"/>
          <w:b/>
          <w:color w:val="000000" w:themeColor="text1"/>
          <w:sz w:val="36"/>
        </w:rPr>
        <w:t xml:space="preserve">  </w:t>
      </w:r>
      <w:r>
        <w:rPr>
          <w:rFonts w:ascii="Times New Roman" w:hAnsi="Times New Roman"/>
          <w:b/>
          <w:color w:val="000000" w:themeColor="text1"/>
          <w:sz w:val="36"/>
        </w:rPr>
        <w:t>服务内容及要求</w:t>
      </w:r>
      <w:bookmarkStart w:id="84" w:name="_Toc196041030"/>
      <w:bookmarkEnd w:id="76"/>
      <w:bookmarkEnd w:id="83"/>
      <w:bookmarkEnd w:id="84"/>
    </w:p>
    <w:p w:rsidR="00341FC2" w:rsidRDefault="00341FC2">
      <w:pPr>
        <w:adjustRightInd w:val="0"/>
        <w:snapToGrid w:val="0"/>
        <w:jc w:val="center"/>
        <w:rPr>
          <w:rFonts w:ascii="Times New Roman" w:hAnsi="Times New Roman"/>
          <w:b/>
          <w:bCs/>
          <w:sz w:val="24"/>
        </w:rPr>
      </w:pPr>
    </w:p>
    <w:p w:rsidR="00341FC2" w:rsidRDefault="005D0478">
      <w:pPr>
        <w:adjustRightInd w:val="0"/>
        <w:snapToGrid w:val="0"/>
        <w:spacing w:line="400" w:lineRule="exact"/>
        <w:jc w:val="center"/>
        <w:outlineLvl w:val="1"/>
        <w:rPr>
          <w:rFonts w:ascii="Times New Roman" w:hAnsi="Times New Roman"/>
          <w:b/>
          <w:bCs/>
          <w:sz w:val="32"/>
          <w:szCs w:val="32"/>
        </w:rPr>
      </w:pPr>
      <w:bookmarkStart w:id="85" w:name="_Toc16682"/>
      <w:r>
        <w:rPr>
          <w:rFonts w:ascii="Times New Roman" w:hAnsi="Times New Roman"/>
          <w:b/>
          <w:bCs/>
          <w:sz w:val="32"/>
          <w:szCs w:val="32"/>
        </w:rPr>
        <w:t>工程概况</w:t>
      </w:r>
      <w:bookmarkEnd w:id="85"/>
    </w:p>
    <w:p w:rsidR="00341FC2" w:rsidRDefault="005D0478">
      <w:pPr>
        <w:adjustRightInd w:val="0"/>
        <w:snapToGrid w:val="0"/>
        <w:spacing w:beforeLines="50" w:before="156" w:afterLines="50" w:after="156" w:line="400" w:lineRule="exact"/>
        <w:rPr>
          <w:rFonts w:ascii="Times New Roman" w:hAnsi="Times New Roman"/>
          <w:sz w:val="24"/>
        </w:rPr>
      </w:pPr>
      <w:r>
        <w:rPr>
          <w:rFonts w:ascii="Times New Roman" w:hAnsi="Times New Roman"/>
          <w:b/>
          <w:bCs/>
          <w:sz w:val="24"/>
        </w:rPr>
        <w:t xml:space="preserve">  </w:t>
      </w:r>
      <w:r>
        <w:rPr>
          <w:rFonts w:ascii="Times New Roman" w:hAnsi="Times New Roman"/>
          <w:sz w:val="24"/>
        </w:rPr>
        <w:t xml:space="preserve">   </w:t>
      </w:r>
      <w:r>
        <w:rPr>
          <w:rFonts w:ascii="Times New Roman" w:hAnsi="Times New Roman"/>
          <w:sz w:val="24"/>
        </w:rPr>
        <w:t>目前</w:t>
      </w:r>
      <w:r>
        <w:rPr>
          <w:rFonts w:ascii="Times New Roman" w:hAnsi="Times New Roman"/>
          <w:sz w:val="24"/>
        </w:rPr>
        <w:t>,</w:t>
      </w:r>
      <w:r>
        <w:rPr>
          <w:rFonts w:ascii="Times New Roman" w:hAnsi="Times New Roman"/>
          <w:sz w:val="24"/>
        </w:rPr>
        <w:t>党委机关大院由</w:t>
      </w:r>
      <w:r>
        <w:rPr>
          <w:rFonts w:ascii="Times New Roman" w:hAnsi="Times New Roman"/>
          <w:sz w:val="24"/>
        </w:rPr>
        <w:t>2</w:t>
      </w:r>
      <w:r>
        <w:rPr>
          <w:rFonts w:ascii="Times New Roman" w:hAnsi="Times New Roman"/>
          <w:sz w:val="24"/>
        </w:rPr>
        <w:t>条</w:t>
      </w:r>
      <w:r>
        <w:rPr>
          <w:rFonts w:ascii="Times New Roman" w:hAnsi="Times New Roman"/>
          <w:sz w:val="24"/>
        </w:rPr>
        <w:t>10kV</w:t>
      </w:r>
      <w:r>
        <w:rPr>
          <w:rFonts w:ascii="Times New Roman" w:hAnsi="Times New Roman"/>
          <w:sz w:val="24"/>
        </w:rPr>
        <w:t>线路供电，一主</w:t>
      </w:r>
      <w:proofErr w:type="gramStart"/>
      <w:r>
        <w:rPr>
          <w:rFonts w:ascii="Times New Roman" w:hAnsi="Times New Roman"/>
          <w:sz w:val="24"/>
        </w:rPr>
        <w:t>一</w:t>
      </w:r>
      <w:proofErr w:type="gramEnd"/>
      <w:r>
        <w:rPr>
          <w:rFonts w:ascii="Times New Roman" w:hAnsi="Times New Roman"/>
          <w:sz w:val="24"/>
        </w:rPr>
        <w:t>备，需更换配电中心高压开关柜</w:t>
      </w:r>
      <w:r>
        <w:rPr>
          <w:rFonts w:ascii="Times New Roman" w:hAnsi="Times New Roman"/>
          <w:sz w:val="24"/>
        </w:rPr>
        <w:t>10</w:t>
      </w:r>
      <w:r>
        <w:rPr>
          <w:rFonts w:ascii="Times New Roman" w:hAnsi="Times New Roman"/>
          <w:sz w:val="24"/>
        </w:rPr>
        <w:t>面、低压开关柜</w:t>
      </w:r>
      <w:r>
        <w:rPr>
          <w:rFonts w:ascii="Times New Roman" w:hAnsi="Times New Roman"/>
          <w:sz w:val="24"/>
        </w:rPr>
        <w:t>14</w:t>
      </w:r>
      <w:r>
        <w:rPr>
          <w:rFonts w:ascii="Times New Roman" w:hAnsi="Times New Roman"/>
          <w:sz w:val="24"/>
        </w:rPr>
        <w:t>面，新建箱式变电站（预装式变电站）</w:t>
      </w:r>
      <w:r>
        <w:rPr>
          <w:rFonts w:ascii="Times New Roman" w:hAnsi="Times New Roman"/>
          <w:sz w:val="24"/>
        </w:rPr>
        <w:t>1</w:t>
      </w:r>
      <w:r>
        <w:rPr>
          <w:rFonts w:ascii="Times New Roman" w:hAnsi="Times New Roman"/>
          <w:sz w:val="24"/>
        </w:rPr>
        <w:t>台、新装低压开关柜</w:t>
      </w:r>
      <w:r>
        <w:rPr>
          <w:rFonts w:ascii="Times New Roman" w:hAnsi="Times New Roman"/>
          <w:sz w:val="24"/>
        </w:rPr>
        <w:t>7</w:t>
      </w:r>
      <w:r>
        <w:rPr>
          <w:rFonts w:ascii="Times New Roman" w:hAnsi="Times New Roman"/>
          <w:sz w:val="24"/>
        </w:rPr>
        <w:t>面，更换低压母线桥</w:t>
      </w:r>
      <w:r>
        <w:rPr>
          <w:rFonts w:ascii="Times New Roman" w:hAnsi="Times New Roman"/>
          <w:sz w:val="24"/>
        </w:rPr>
        <w:t>4</w:t>
      </w:r>
      <w:r>
        <w:rPr>
          <w:rFonts w:ascii="Times New Roman" w:hAnsi="Times New Roman"/>
          <w:sz w:val="24"/>
        </w:rPr>
        <w:t>段；需拆除高压开关柜（含电源操作柜）</w:t>
      </w:r>
      <w:r>
        <w:rPr>
          <w:rFonts w:ascii="Times New Roman" w:hAnsi="Times New Roman"/>
          <w:sz w:val="24"/>
        </w:rPr>
        <w:t>12</w:t>
      </w:r>
      <w:r>
        <w:rPr>
          <w:rFonts w:ascii="Times New Roman" w:hAnsi="Times New Roman"/>
          <w:sz w:val="24"/>
        </w:rPr>
        <w:t>面，低压开关柜</w:t>
      </w:r>
      <w:r>
        <w:rPr>
          <w:rFonts w:ascii="Times New Roman" w:hAnsi="Times New Roman"/>
          <w:sz w:val="24"/>
        </w:rPr>
        <w:t>22</w:t>
      </w:r>
      <w:r>
        <w:rPr>
          <w:rFonts w:ascii="Times New Roman" w:hAnsi="Times New Roman"/>
          <w:sz w:val="24"/>
        </w:rPr>
        <w:t>面，槽型母线桥连接头</w:t>
      </w:r>
      <w:r>
        <w:rPr>
          <w:rFonts w:ascii="Times New Roman" w:hAnsi="Times New Roman"/>
          <w:sz w:val="24"/>
        </w:rPr>
        <w:t>6</w:t>
      </w:r>
      <w:r>
        <w:rPr>
          <w:rFonts w:ascii="Times New Roman" w:hAnsi="Times New Roman"/>
          <w:sz w:val="24"/>
        </w:rPr>
        <w:t>段。</w:t>
      </w:r>
    </w:p>
    <w:p w:rsidR="00341FC2" w:rsidRDefault="005D0478">
      <w:pPr>
        <w:adjustRightInd w:val="0"/>
        <w:snapToGrid w:val="0"/>
        <w:spacing w:line="400" w:lineRule="exact"/>
        <w:jc w:val="center"/>
        <w:outlineLvl w:val="1"/>
        <w:rPr>
          <w:rFonts w:ascii="Times New Roman" w:hAnsi="Times New Roman"/>
          <w:b/>
          <w:bCs/>
          <w:sz w:val="32"/>
          <w:szCs w:val="32"/>
        </w:rPr>
      </w:pPr>
      <w:bookmarkStart w:id="86" w:name="_Toc10417"/>
      <w:r>
        <w:rPr>
          <w:rFonts w:ascii="Times New Roman" w:hAnsi="Times New Roman"/>
          <w:b/>
          <w:bCs/>
          <w:sz w:val="32"/>
          <w:szCs w:val="32"/>
        </w:rPr>
        <w:t>改造原因</w:t>
      </w:r>
      <w:bookmarkEnd w:id="86"/>
      <w:r>
        <w:rPr>
          <w:rFonts w:ascii="Times New Roman" w:hAnsi="Times New Roman"/>
          <w:b/>
          <w:bCs/>
          <w:sz w:val="32"/>
          <w:szCs w:val="32"/>
        </w:rPr>
        <w:t xml:space="preserve"> </w:t>
      </w:r>
    </w:p>
    <w:p w:rsidR="00341FC2" w:rsidRDefault="005D0478">
      <w:pPr>
        <w:adjustRightInd w:val="0"/>
        <w:snapToGrid w:val="0"/>
        <w:spacing w:beforeLines="50" w:before="156" w:afterLines="50" w:after="156" w:line="400" w:lineRule="exact"/>
        <w:ind w:firstLineChars="200" w:firstLine="480"/>
        <w:rPr>
          <w:rFonts w:ascii="Times New Roman" w:hAnsi="Times New Roman"/>
          <w:sz w:val="24"/>
        </w:rPr>
      </w:pPr>
      <w:r>
        <w:rPr>
          <w:rFonts w:ascii="Times New Roman" w:hAnsi="Times New Roman"/>
          <w:sz w:val="24"/>
        </w:rPr>
        <w:t>党委机关大院配电中心建成于</w:t>
      </w:r>
      <w:r>
        <w:rPr>
          <w:rFonts w:ascii="Times New Roman" w:hAnsi="Times New Roman"/>
          <w:sz w:val="24"/>
        </w:rPr>
        <w:t>2000</w:t>
      </w:r>
      <w:r>
        <w:rPr>
          <w:rFonts w:ascii="Times New Roman" w:hAnsi="Times New Roman"/>
          <w:sz w:val="24"/>
        </w:rPr>
        <w:t>年</w:t>
      </w:r>
      <w:r>
        <w:rPr>
          <w:rFonts w:ascii="Times New Roman" w:hAnsi="Times New Roman"/>
          <w:sz w:val="24"/>
        </w:rPr>
        <w:t>10</w:t>
      </w:r>
      <w:r>
        <w:rPr>
          <w:rFonts w:ascii="Times New Roman" w:hAnsi="Times New Roman"/>
          <w:sz w:val="24"/>
        </w:rPr>
        <w:t>月，运行已达</w:t>
      </w:r>
      <w:r>
        <w:rPr>
          <w:rFonts w:ascii="Times New Roman" w:hAnsi="Times New Roman"/>
          <w:sz w:val="24"/>
        </w:rPr>
        <w:t>21</w:t>
      </w:r>
      <w:r>
        <w:rPr>
          <w:rFonts w:ascii="Times New Roman" w:hAnsi="Times New Roman"/>
          <w:sz w:val="24"/>
        </w:rPr>
        <w:t>年，高、低压开关柜的保护动作能力、可靠性能降低，停送电操作难度大，且</w:t>
      </w:r>
      <w:proofErr w:type="gramStart"/>
      <w:r>
        <w:rPr>
          <w:rFonts w:ascii="Times New Roman" w:hAnsi="Times New Roman"/>
          <w:sz w:val="24"/>
        </w:rPr>
        <w:t>一</w:t>
      </w:r>
      <w:proofErr w:type="gramEnd"/>
      <w:r>
        <w:rPr>
          <w:rFonts w:ascii="Times New Roman" w:hAnsi="Times New Roman"/>
          <w:sz w:val="24"/>
        </w:rPr>
        <w:t>联办负一层低压配电室电缆管沟存有积水，安全隐患较大，一旦发生故障，将会造成不可估量的损失，同时也会严重影响区党委机关各单位正常办公。</w:t>
      </w:r>
    </w:p>
    <w:p w:rsidR="00341FC2" w:rsidRDefault="00341FC2">
      <w:pPr>
        <w:adjustRightInd w:val="0"/>
        <w:snapToGrid w:val="0"/>
        <w:spacing w:line="400" w:lineRule="exact"/>
        <w:jc w:val="center"/>
        <w:rPr>
          <w:rFonts w:ascii="Times New Roman" w:hAnsi="Times New Roman"/>
          <w:b/>
          <w:bCs/>
          <w:sz w:val="24"/>
        </w:rPr>
      </w:pPr>
    </w:p>
    <w:p w:rsidR="00341FC2" w:rsidRDefault="005D0478">
      <w:pPr>
        <w:adjustRightInd w:val="0"/>
        <w:snapToGrid w:val="0"/>
        <w:spacing w:line="400" w:lineRule="exact"/>
        <w:jc w:val="center"/>
        <w:outlineLvl w:val="1"/>
        <w:rPr>
          <w:rFonts w:ascii="Times New Roman" w:hAnsi="Times New Roman"/>
          <w:b/>
          <w:bCs/>
          <w:sz w:val="32"/>
          <w:szCs w:val="32"/>
        </w:rPr>
      </w:pPr>
      <w:bookmarkStart w:id="87" w:name="_Toc4180"/>
      <w:r>
        <w:rPr>
          <w:rFonts w:ascii="Times New Roman" w:hAnsi="Times New Roman"/>
          <w:b/>
          <w:bCs/>
          <w:sz w:val="32"/>
          <w:szCs w:val="32"/>
        </w:rPr>
        <w:t>电气设备技术规范</w:t>
      </w:r>
      <w:bookmarkEnd w:id="87"/>
    </w:p>
    <w:p w:rsidR="00341FC2" w:rsidRDefault="00341FC2">
      <w:pPr>
        <w:adjustRightInd w:val="0"/>
        <w:snapToGrid w:val="0"/>
        <w:spacing w:line="400" w:lineRule="exact"/>
        <w:jc w:val="center"/>
        <w:outlineLvl w:val="1"/>
        <w:rPr>
          <w:rFonts w:ascii="Times New Roman" w:hAnsi="Times New Roman"/>
          <w:b/>
          <w:bCs/>
          <w:sz w:val="24"/>
        </w:rPr>
      </w:pPr>
    </w:p>
    <w:p w:rsidR="00341FC2" w:rsidRDefault="005D0478">
      <w:pPr>
        <w:adjustRightInd w:val="0"/>
        <w:snapToGrid w:val="0"/>
        <w:spacing w:line="400" w:lineRule="exact"/>
        <w:ind w:firstLineChars="200" w:firstLine="482"/>
        <w:outlineLvl w:val="1"/>
        <w:rPr>
          <w:rFonts w:ascii="Times New Roman" w:hAnsi="Times New Roman"/>
          <w:b/>
          <w:bCs/>
          <w:sz w:val="24"/>
        </w:rPr>
      </w:pPr>
      <w:bookmarkStart w:id="88" w:name="_Toc26932"/>
      <w:r>
        <w:rPr>
          <w:rFonts w:ascii="Times New Roman" w:hAnsi="Times New Roman"/>
          <w:b/>
          <w:bCs/>
          <w:sz w:val="24"/>
        </w:rPr>
        <w:t>一、高压开关柜技术要求</w:t>
      </w:r>
      <w:bookmarkEnd w:id="88"/>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1</w:t>
      </w:r>
      <w:r>
        <w:rPr>
          <w:rFonts w:ascii="Times New Roman" w:hAnsi="Times New Roman"/>
          <w:b/>
          <w:bCs/>
          <w:sz w:val="24"/>
        </w:rPr>
        <w:t>、高压开关柜体</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 </w:t>
      </w:r>
      <w:r>
        <w:rPr>
          <w:rFonts w:ascii="Times New Roman" w:hAnsi="Times New Roman"/>
          <w:sz w:val="24"/>
        </w:rPr>
        <w:t>开关柜体</w:t>
      </w:r>
      <w:proofErr w:type="gramStart"/>
      <w:r>
        <w:rPr>
          <w:rFonts w:ascii="Times New Roman" w:hAnsi="Times New Roman"/>
          <w:sz w:val="24"/>
        </w:rPr>
        <w:t>前后额眉设置</w:t>
      </w:r>
      <w:proofErr w:type="gramEnd"/>
      <w:r>
        <w:rPr>
          <w:rFonts w:ascii="Times New Roman" w:hAnsi="Times New Roman"/>
          <w:sz w:val="24"/>
        </w:rPr>
        <w:t>标识排。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1.2 </w:t>
      </w:r>
      <w:r>
        <w:rPr>
          <w:rFonts w:ascii="Times New Roman" w:hAnsi="Times New Roman"/>
          <w:sz w:val="24"/>
        </w:rPr>
        <w:t>开关柜的防护等级为</w:t>
      </w:r>
      <w:r>
        <w:rPr>
          <w:rFonts w:ascii="Times New Roman" w:hAnsi="Times New Roman"/>
          <w:sz w:val="24"/>
        </w:rPr>
        <w:t xml:space="preserve">IP4X </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1.3 </w:t>
      </w:r>
      <w:r>
        <w:rPr>
          <w:rFonts w:ascii="Times New Roman" w:hAnsi="Times New Roman"/>
          <w:sz w:val="24"/>
        </w:rPr>
        <w:t>开关柜有坚固的框架，用优质平整</w:t>
      </w:r>
      <w:r>
        <w:rPr>
          <w:rFonts w:ascii="Times New Roman" w:hAnsi="Times New Roman"/>
          <w:sz w:val="24"/>
        </w:rPr>
        <w:t>2.0mm</w:t>
      </w:r>
      <w:r>
        <w:rPr>
          <w:rFonts w:ascii="Times New Roman" w:hAnsi="Times New Roman"/>
          <w:sz w:val="24"/>
        </w:rPr>
        <w:t>的敷铝锌板经多重折弯组装而成，外壳防护等级为</w:t>
      </w:r>
      <w:r>
        <w:rPr>
          <w:rFonts w:ascii="Times New Roman" w:hAnsi="Times New Roman"/>
          <w:sz w:val="24"/>
        </w:rPr>
        <w:t>IP4X</w:t>
      </w:r>
      <w:r>
        <w:rPr>
          <w:rFonts w:ascii="Times New Roman" w:hAnsi="Times New Roman"/>
          <w:sz w:val="24"/>
        </w:rPr>
        <w:t>，断路器室门打开后为</w:t>
      </w:r>
      <w:r>
        <w:rPr>
          <w:rFonts w:ascii="Times New Roman" w:hAnsi="Times New Roman"/>
          <w:sz w:val="24"/>
        </w:rPr>
        <w:t>IP2X</w:t>
      </w:r>
      <w:r>
        <w:rPr>
          <w:rFonts w:ascii="Times New Roman" w:hAnsi="Times New Roman"/>
          <w:sz w:val="24"/>
        </w:rPr>
        <w:t>；完全</w:t>
      </w:r>
      <w:proofErr w:type="gramStart"/>
      <w:r>
        <w:rPr>
          <w:rFonts w:ascii="Times New Roman" w:hAnsi="Times New Roman"/>
          <w:sz w:val="24"/>
        </w:rPr>
        <w:t>金属铠装及</w:t>
      </w:r>
      <w:proofErr w:type="gramEnd"/>
      <w:r>
        <w:rPr>
          <w:rFonts w:ascii="Times New Roman" w:hAnsi="Times New Roman"/>
          <w:sz w:val="24"/>
        </w:rPr>
        <w:t>彻底分隔。断路器</w:t>
      </w:r>
      <w:proofErr w:type="gramStart"/>
      <w:r>
        <w:rPr>
          <w:rFonts w:ascii="Times New Roman" w:hAnsi="Times New Roman"/>
          <w:sz w:val="24"/>
        </w:rPr>
        <w:t>柜满足</w:t>
      </w:r>
      <w:proofErr w:type="gramEnd"/>
      <w:r>
        <w:rPr>
          <w:rFonts w:ascii="Times New Roman" w:hAnsi="Times New Roman"/>
          <w:sz w:val="24"/>
        </w:rPr>
        <w:t>温升要求，主回路采用立式绝缘筒全封闭结构，增加导电回路本体承受动、热稳定电流的能力，手车具有良好的互换性。开关柜提供便于起吊的吊环。</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1.4 </w:t>
      </w:r>
      <w:r>
        <w:rPr>
          <w:rFonts w:ascii="Times New Roman" w:hAnsi="Times New Roman"/>
          <w:sz w:val="24"/>
        </w:rPr>
        <w:t>开关柜所有的喷涂在机械振动以及热和油的作用下均不会出现划痕，喷涂颜色一致。</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1.5 </w:t>
      </w:r>
      <w:r>
        <w:rPr>
          <w:rFonts w:ascii="Times New Roman" w:hAnsi="Times New Roman"/>
          <w:sz w:val="24"/>
        </w:rPr>
        <w:t>设备的布置应保证安全可靠，并留有足够的空间，便于维护检修，开关两侧的结构，母线和控制线槽等要利于扩建。</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1.6 </w:t>
      </w:r>
      <w:r>
        <w:rPr>
          <w:rFonts w:ascii="Times New Roman" w:hAnsi="Times New Roman"/>
          <w:sz w:val="24"/>
        </w:rPr>
        <w:t>开关柜内断路器小室的结构正面应提供门上设窥视孔，在开关的背面应有可拆卸的板或铰链门，门上设窥视孔。</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1.7 </w:t>
      </w:r>
      <w:r>
        <w:rPr>
          <w:rFonts w:ascii="Times New Roman" w:hAnsi="Times New Roman"/>
          <w:sz w:val="24"/>
        </w:rPr>
        <w:t>开关柜内控制、保护小盘应牢固，便于设备的调试和维护。</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1.8 </w:t>
      </w:r>
      <w:r>
        <w:rPr>
          <w:rFonts w:ascii="Times New Roman" w:hAnsi="Times New Roman"/>
          <w:sz w:val="24"/>
        </w:rPr>
        <w:t>开关柜应有可靠的机械或电气防误操作的功能，即具备有完善可靠的</w:t>
      </w:r>
      <w:r>
        <w:rPr>
          <w:rFonts w:ascii="Times New Roman" w:hAnsi="Times New Roman"/>
          <w:sz w:val="24"/>
        </w:rPr>
        <w:t>“</w:t>
      </w:r>
      <w:r>
        <w:rPr>
          <w:rFonts w:ascii="Times New Roman" w:hAnsi="Times New Roman"/>
          <w:sz w:val="24"/>
        </w:rPr>
        <w:t>五防</w:t>
      </w:r>
      <w:r>
        <w:rPr>
          <w:rFonts w:ascii="Times New Roman" w:hAnsi="Times New Roman"/>
          <w:sz w:val="24"/>
        </w:rPr>
        <w:t>”</w:t>
      </w:r>
      <w:proofErr w:type="gramStart"/>
      <w:r>
        <w:rPr>
          <w:rFonts w:ascii="Times New Roman" w:hAnsi="Times New Roman"/>
          <w:sz w:val="24"/>
        </w:rPr>
        <w:t>联锁</w:t>
      </w:r>
      <w:proofErr w:type="gramEnd"/>
      <w:r>
        <w:rPr>
          <w:rFonts w:ascii="Times New Roman" w:hAnsi="Times New Roman"/>
          <w:sz w:val="24"/>
        </w:rPr>
        <w:t>功能，具备有完善可靠的带电显示装置。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1.9 </w:t>
      </w:r>
      <w:r>
        <w:rPr>
          <w:rFonts w:ascii="Times New Roman" w:hAnsi="Times New Roman"/>
          <w:sz w:val="24"/>
        </w:rPr>
        <w:t>开关柜内应设照明，照明灯的开关在柜门外，灯泡电压为</w:t>
      </w:r>
      <w:r>
        <w:rPr>
          <w:rFonts w:ascii="Times New Roman" w:hAnsi="Times New Roman"/>
          <w:sz w:val="24"/>
        </w:rPr>
        <w:t>AC220V</w:t>
      </w:r>
      <w:r>
        <w:rPr>
          <w:rFonts w:ascii="Times New Roman" w:hAnsi="Times New Roman"/>
          <w:sz w:val="24"/>
        </w:rPr>
        <w:t>，单相，</w:t>
      </w:r>
      <w:r>
        <w:rPr>
          <w:rFonts w:ascii="Times New Roman" w:hAnsi="Times New Roman"/>
          <w:sz w:val="24"/>
        </w:rPr>
        <w:t>2</w:t>
      </w:r>
      <w:r>
        <w:rPr>
          <w:rFonts w:ascii="Times New Roman" w:hAnsi="Times New Roman"/>
          <w:sz w:val="24"/>
        </w:rPr>
        <w:lastRenderedPageBreak/>
        <w:t>线，电流</w:t>
      </w:r>
      <w:r>
        <w:rPr>
          <w:rFonts w:ascii="Times New Roman" w:hAnsi="Times New Roman"/>
          <w:sz w:val="24"/>
        </w:rPr>
        <w:t>5A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1.10 </w:t>
      </w:r>
      <w:r>
        <w:rPr>
          <w:rFonts w:ascii="Times New Roman" w:hAnsi="Times New Roman"/>
          <w:sz w:val="24"/>
        </w:rPr>
        <w:t>开关柜应有良好的通风条件，如通风设有百叶窗或其它通风口时，要防止漏水</w:t>
      </w:r>
      <w:proofErr w:type="gramStart"/>
      <w:r>
        <w:rPr>
          <w:rFonts w:ascii="Times New Roman" w:hAnsi="Times New Roman"/>
          <w:sz w:val="24"/>
        </w:rPr>
        <w:t>或防小动物</w:t>
      </w:r>
      <w:proofErr w:type="gramEnd"/>
      <w:r>
        <w:rPr>
          <w:rFonts w:ascii="Times New Roman" w:hAnsi="Times New Roman"/>
          <w:sz w:val="24"/>
        </w:rPr>
        <w:t>进入的措施，满足开关柜的防护等级要求。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1.11 </w:t>
      </w:r>
      <w:r>
        <w:rPr>
          <w:rFonts w:ascii="Times New Roman" w:hAnsi="Times New Roman"/>
          <w:sz w:val="24"/>
        </w:rPr>
        <w:t>开关柜断路器辅助接点应与主触头同步，闭合应牢固可靠，断开应有足够的距离。</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1.12 </w:t>
      </w:r>
      <w:r>
        <w:rPr>
          <w:rFonts w:ascii="Times New Roman" w:hAnsi="Times New Roman"/>
          <w:sz w:val="24"/>
        </w:rPr>
        <w:t>开关柜应考虑提供便于起吊的吊环。</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2</w:t>
      </w:r>
      <w:r>
        <w:rPr>
          <w:rFonts w:ascii="Times New Roman" w:hAnsi="Times New Roman"/>
          <w:b/>
          <w:bCs/>
          <w:sz w:val="24"/>
        </w:rPr>
        <w:t>、真空断路器</w:t>
      </w:r>
    </w:p>
    <w:p w:rsidR="00341FC2" w:rsidRDefault="005D0478">
      <w:pPr>
        <w:adjustRightInd w:val="0"/>
        <w:snapToGrid w:val="0"/>
        <w:spacing w:line="400" w:lineRule="exact"/>
        <w:ind w:firstLineChars="200" w:firstLine="480"/>
        <w:rPr>
          <w:rFonts w:ascii="Times New Roman" w:hAnsi="Times New Roman"/>
          <w:sz w:val="24"/>
        </w:rPr>
      </w:pPr>
      <w:proofErr w:type="gramStart"/>
      <w:r>
        <w:rPr>
          <w:rFonts w:ascii="Times New Roman" w:hAnsi="Times New Roman"/>
          <w:sz w:val="24"/>
        </w:rPr>
        <w:t>开关柜配固封</w:t>
      </w:r>
      <w:proofErr w:type="gramEnd"/>
      <w:r>
        <w:rPr>
          <w:rFonts w:ascii="Times New Roman" w:hAnsi="Times New Roman"/>
          <w:sz w:val="24"/>
        </w:rPr>
        <w:t>手车式真空断路器，弹操机构，操作电压为</w:t>
      </w:r>
      <w:r>
        <w:rPr>
          <w:rFonts w:ascii="Times New Roman" w:hAnsi="Times New Roman"/>
          <w:sz w:val="24"/>
        </w:rPr>
        <w:t>DC220V</w:t>
      </w:r>
      <w:r>
        <w:rPr>
          <w:rFonts w:ascii="Times New Roman" w:hAnsi="Times New Roman"/>
          <w:sz w:val="24"/>
        </w:rPr>
        <w:t>；真空断路器为供电环节最重要环节，为保证整个供电系统的安全可靠，产品需采用国际一线品牌，例如：伊顿电力</w:t>
      </w:r>
      <w:r>
        <w:rPr>
          <w:rFonts w:ascii="Times New Roman" w:hAnsi="Times New Roman"/>
          <w:sz w:val="24"/>
        </w:rPr>
        <w:t>3AS4</w:t>
      </w:r>
      <w:r>
        <w:rPr>
          <w:rFonts w:ascii="Times New Roman" w:hAnsi="Times New Roman"/>
          <w:sz w:val="24"/>
        </w:rPr>
        <w:t>、施耐德电气</w:t>
      </w:r>
      <w:r>
        <w:rPr>
          <w:rFonts w:ascii="Times New Roman" w:hAnsi="Times New Roman"/>
          <w:sz w:val="24"/>
        </w:rPr>
        <w:t>HVX</w:t>
      </w:r>
      <w:r>
        <w:rPr>
          <w:rFonts w:ascii="Times New Roman" w:hAnsi="Times New Roman"/>
          <w:sz w:val="24"/>
        </w:rPr>
        <w:t>，</w:t>
      </w:r>
      <w:r>
        <w:rPr>
          <w:rFonts w:ascii="Times New Roman" w:hAnsi="Times New Roman"/>
          <w:sz w:val="24"/>
        </w:rPr>
        <w:t>ABB</w:t>
      </w:r>
      <w:r>
        <w:rPr>
          <w:rFonts w:ascii="Times New Roman" w:hAnsi="Times New Roman"/>
          <w:sz w:val="24"/>
        </w:rPr>
        <w:t>集团公司</w:t>
      </w:r>
      <w:r>
        <w:rPr>
          <w:rFonts w:ascii="Times New Roman" w:hAnsi="Times New Roman"/>
          <w:sz w:val="24"/>
        </w:rPr>
        <w:t>VD4</w:t>
      </w:r>
      <w:r>
        <w:rPr>
          <w:rFonts w:ascii="Times New Roman" w:hAnsi="Times New Roman"/>
          <w:sz w:val="24"/>
        </w:rPr>
        <w:t>等</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2.1 </w:t>
      </w:r>
      <w:r>
        <w:rPr>
          <w:rFonts w:ascii="Times New Roman" w:hAnsi="Times New Roman"/>
          <w:sz w:val="24"/>
        </w:rPr>
        <w:t>真空断路器执行标准如下：</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DL/T402-99-</w:t>
      </w:r>
      <w:r>
        <w:rPr>
          <w:rFonts w:ascii="Times New Roman" w:hAnsi="Times New Roman"/>
          <w:sz w:val="24"/>
        </w:rPr>
        <w:t>《交流高压断路器订货技术条件》；</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GB3309</w:t>
      </w:r>
      <w:r>
        <w:rPr>
          <w:rFonts w:ascii="Times New Roman" w:hAnsi="Times New Roman"/>
          <w:sz w:val="24"/>
        </w:rPr>
        <w:t>《高压开关设备常温下的机械试验》；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GB311.1</w:t>
      </w:r>
      <w:r>
        <w:rPr>
          <w:rFonts w:ascii="Times New Roman" w:hAnsi="Times New Roman"/>
          <w:sz w:val="24"/>
        </w:rPr>
        <w:t>《高压输变电设备绝缘配合》；</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GB11022</w:t>
      </w:r>
      <w:r>
        <w:rPr>
          <w:rFonts w:ascii="Times New Roman" w:hAnsi="Times New Roman"/>
          <w:sz w:val="24"/>
        </w:rPr>
        <w:t>《高压开关设备通用技术条件》；</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GB763</w:t>
      </w:r>
      <w:r>
        <w:rPr>
          <w:rFonts w:ascii="Times New Roman" w:hAnsi="Times New Roman"/>
          <w:sz w:val="24"/>
        </w:rPr>
        <w:t>《交流高压电器在长期工作时的发热》；</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GB2421~2424</w:t>
      </w:r>
      <w:r>
        <w:rPr>
          <w:rFonts w:ascii="Times New Roman" w:hAnsi="Times New Roman"/>
          <w:sz w:val="24"/>
        </w:rPr>
        <w:t>《电工电子产品基本环境试验规程》；</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2.2 </w:t>
      </w:r>
      <w:r>
        <w:rPr>
          <w:rFonts w:ascii="Times New Roman" w:hAnsi="Times New Roman"/>
          <w:sz w:val="24"/>
        </w:rPr>
        <w:t>真空断路器须符合下列要求：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）工作电压</w:t>
      </w:r>
      <w:r>
        <w:rPr>
          <w:rFonts w:ascii="Times New Roman" w:hAnsi="Times New Roman"/>
          <w:sz w:val="24"/>
        </w:rPr>
        <w:t xml:space="preserve">          10</w:t>
      </w:r>
      <w:r>
        <w:rPr>
          <w:rFonts w:ascii="Times New Roman" w:hAnsi="Times New Roman"/>
          <w:sz w:val="24"/>
        </w:rPr>
        <w:t>千伏</w:t>
      </w:r>
      <w:r>
        <w:rPr>
          <w:rFonts w:ascii="Times New Roman" w:hAnsi="Times New Roman"/>
          <w:sz w:val="24"/>
        </w:rPr>
        <w:t>±5%</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）额定电压</w:t>
      </w:r>
      <w:r>
        <w:rPr>
          <w:rFonts w:ascii="Times New Roman" w:hAnsi="Times New Roman"/>
          <w:sz w:val="24"/>
        </w:rPr>
        <w:t xml:space="preserve">           12</w:t>
      </w:r>
      <w:r>
        <w:rPr>
          <w:rFonts w:ascii="Times New Roman" w:hAnsi="Times New Roman"/>
          <w:sz w:val="24"/>
        </w:rPr>
        <w:t>千伏</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）工作频率</w:t>
      </w:r>
      <w:r>
        <w:rPr>
          <w:rFonts w:ascii="Times New Roman" w:hAnsi="Times New Roman"/>
          <w:sz w:val="24"/>
        </w:rPr>
        <w:t xml:space="preserve">           50</w:t>
      </w:r>
      <w:r>
        <w:rPr>
          <w:rFonts w:ascii="Times New Roman" w:hAnsi="Times New Roman"/>
          <w:sz w:val="24"/>
        </w:rPr>
        <w:t>赫兹</w:t>
      </w:r>
      <w:r>
        <w:rPr>
          <w:rFonts w:ascii="Times New Roman" w:hAnsi="Times New Roman"/>
          <w:sz w:val="24"/>
        </w:rPr>
        <w:t>±2%</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）额定雷电脉冲耐压</w:t>
      </w:r>
      <w:r>
        <w:rPr>
          <w:rFonts w:ascii="Times New Roman" w:hAnsi="Times New Roman"/>
          <w:sz w:val="24"/>
        </w:rPr>
        <w:t xml:space="preserve">   75</w:t>
      </w:r>
      <w:r>
        <w:rPr>
          <w:rFonts w:ascii="Times New Roman" w:hAnsi="Times New Roman"/>
          <w:sz w:val="24"/>
        </w:rPr>
        <w:t>千伏</w:t>
      </w:r>
      <w:r>
        <w:rPr>
          <w:rFonts w:ascii="Times New Roman" w:hAnsi="Times New Roman"/>
          <w:sz w:val="24"/>
        </w:rPr>
        <w:t xml:space="preserve"> (</w:t>
      </w:r>
      <w:r>
        <w:rPr>
          <w:rFonts w:ascii="Times New Roman" w:hAnsi="Times New Roman"/>
          <w:sz w:val="24"/>
        </w:rPr>
        <w:t>峰值</w:t>
      </w:r>
      <w:r>
        <w:rPr>
          <w:rFonts w:ascii="Times New Roman" w:hAnsi="Times New Roman"/>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）额定电流</w:t>
      </w:r>
      <w:r>
        <w:rPr>
          <w:rFonts w:ascii="Times New Roman" w:hAnsi="Times New Roman"/>
          <w:sz w:val="24"/>
        </w:rPr>
        <w:t xml:space="preserve">           </w:t>
      </w:r>
      <w:r>
        <w:rPr>
          <w:rFonts w:ascii="Times New Roman" w:hAnsi="Times New Roman"/>
          <w:sz w:val="24"/>
        </w:rPr>
        <w:t>见系统图</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）额定短路断开电流</w:t>
      </w:r>
      <w:r>
        <w:rPr>
          <w:rFonts w:ascii="Times New Roman" w:hAnsi="Times New Roman"/>
          <w:sz w:val="24"/>
        </w:rPr>
        <w:t xml:space="preserve">    120</w:t>
      </w:r>
      <w:r>
        <w:rPr>
          <w:rFonts w:ascii="Times New Roman" w:hAnsi="Times New Roman"/>
          <w:sz w:val="24"/>
        </w:rPr>
        <w:t>千安培</w:t>
      </w:r>
      <w:r>
        <w:rPr>
          <w:rFonts w:ascii="Times New Roman" w:hAnsi="Times New Roman"/>
          <w:sz w:val="24"/>
        </w:rPr>
        <w:t xml:space="preserve">3 </w:t>
      </w:r>
      <w:r>
        <w:rPr>
          <w:rFonts w:ascii="Times New Roman" w:hAnsi="Times New Roman"/>
          <w:sz w:val="24"/>
        </w:rPr>
        <w:t>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w:t>
      </w:r>
      <w:r>
        <w:rPr>
          <w:rFonts w:ascii="Times New Roman" w:hAnsi="Times New Roman"/>
          <w:sz w:val="24"/>
        </w:rPr>
        <w:t>）额定短路接通电流</w:t>
      </w:r>
      <w:r>
        <w:rPr>
          <w:rFonts w:ascii="Times New Roman" w:hAnsi="Times New Roman"/>
          <w:sz w:val="24"/>
        </w:rPr>
        <w:t xml:space="preserve">    80</w:t>
      </w:r>
      <w:r>
        <w:rPr>
          <w:rFonts w:ascii="Times New Roman" w:hAnsi="Times New Roman"/>
          <w:sz w:val="24"/>
        </w:rPr>
        <w:t>千安培</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h</w:t>
      </w:r>
      <w:r>
        <w:rPr>
          <w:rFonts w:ascii="Times New Roman" w:hAnsi="Times New Roman"/>
          <w:sz w:val="24"/>
        </w:rPr>
        <w:t>）额定工作程序</w:t>
      </w:r>
      <w:r>
        <w:rPr>
          <w:rFonts w:ascii="Times New Roman" w:hAnsi="Times New Roman"/>
          <w:sz w:val="24"/>
        </w:rPr>
        <w:t xml:space="preserve">         0-0.3</w:t>
      </w:r>
      <w:r>
        <w:rPr>
          <w:rFonts w:ascii="Times New Roman" w:hAnsi="Times New Roman"/>
          <w:sz w:val="24"/>
        </w:rPr>
        <w:t>秒</w:t>
      </w:r>
      <w:r>
        <w:rPr>
          <w:rFonts w:ascii="Times New Roman" w:hAnsi="Times New Roman"/>
          <w:sz w:val="24"/>
        </w:rPr>
        <w:t>--</w:t>
      </w:r>
      <w:proofErr w:type="gramStart"/>
      <w:r>
        <w:rPr>
          <w:rFonts w:ascii="Times New Roman" w:hAnsi="Times New Roman"/>
          <w:sz w:val="24"/>
        </w:rPr>
        <w:t>合分</w:t>
      </w:r>
      <w:proofErr w:type="gramEnd"/>
      <w:r>
        <w:rPr>
          <w:rFonts w:ascii="Times New Roman" w:hAnsi="Times New Roman"/>
          <w:sz w:val="24"/>
        </w:rPr>
        <w:t xml:space="preserve"> --3</w:t>
      </w:r>
      <w:r>
        <w:rPr>
          <w:rFonts w:ascii="Times New Roman" w:hAnsi="Times New Roman"/>
          <w:sz w:val="24"/>
        </w:rPr>
        <w:t>秒</w:t>
      </w:r>
      <w:r>
        <w:rPr>
          <w:rFonts w:ascii="Times New Roman" w:hAnsi="Times New Roman"/>
          <w:sz w:val="24"/>
        </w:rPr>
        <w:t>--</w:t>
      </w:r>
      <w:r>
        <w:rPr>
          <w:rFonts w:ascii="Times New Roman" w:hAnsi="Times New Roman"/>
          <w:sz w:val="24"/>
        </w:rPr>
        <w:t>合分</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w:t>
      </w:r>
      <w:r>
        <w:rPr>
          <w:rFonts w:ascii="Times New Roman" w:hAnsi="Times New Roman"/>
          <w:sz w:val="24"/>
        </w:rPr>
        <w:t>）额定短路时间</w:t>
      </w:r>
      <w:r>
        <w:rPr>
          <w:rFonts w:ascii="Times New Roman" w:hAnsi="Times New Roman"/>
          <w:sz w:val="24"/>
        </w:rPr>
        <w:t xml:space="preserve">        3 </w:t>
      </w:r>
      <w:r>
        <w:rPr>
          <w:rFonts w:ascii="Times New Roman" w:hAnsi="Times New Roman"/>
          <w:sz w:val="24"/>
        </w:rPr>
        <w:t>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j</w:t>
      </w:r>
      <w:r>
        <w:rPr>
          <w:rFonts w:ascii="Times New Roman" w:hAnsi="Times New Roman"/>
          <w:sz w:val="24"/>
        </w:rPr>
        <w:t>）额定一分钟工频耐压</w:t>
      </w:r>
      <w:r>
        <w:rPr>
          <w:rFonts w:ascii="Times New Roman" w:hAnsi="Times New Roman"/>
          <w:sz w:val="24"/>
        </w:rPr>
        <w:t xml:space="preserve">  42</w:t>
      </w:r>
      <w:r>
        <w:rPr>
          <w:rFonts w:ascii="Times New Roman" w:hAnsi="Times New Roman"/>
          <w:sz w:val="24"/>
        </w:rPr>
        <w:t>千伏</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2.3 </w:t>
      </w:r>
      <w:r>
        <w:rPr>
          <w:rFonts w:ascii="Times New Roman" w:hAnsi="Times New Roman"/>
          <w:sz w:val="24"/>
        </w:rPr>
        <w:t>真空断路器操作</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）断路器开合操作方式为电动机带动弹簧储能型，机械和电气自动脱扣，于额定电压</w:t>
      </w:r>
      <w:r>
        <w:rPr>
          <w:rFonts w:ascii="Times New Roman" w:hAnsi="Times New Roman"/>
          <w:sz w:val="24"/>
        </w:rPr>
        <w:t>70</w:t>
      </w:r>
      <w:r>
        <w:rPr>
          <w:rFonts w:ascii="Times New Roman" w:hAnsi="Times New Roman"/>
          <w:sz w:val="24"/>
        </w:rPr>
        <w:t>至</w:t>
      </w:r>
      <w:r>
        <w:rPr>
          <w:rFonts w:ascii="Times New Roman" w:hAnsi="Times New Roman"/>
          <w:sz w:val="24"/>
        </w:rPr>
        <w:t>110</w:t>
      </w:r>
      <w:r>
        <w:rPr>
          <w:rFonts w:ascii="Times New Roman" w:hAnsi="Times New Roman"/>
          <w:sz w:val="24"/>
        </w:rPr>
        <w:t>％时可靠工作</w:t>
      </w:r>
      <w:proofErr w:type="gramStart"/>
      <w:r>
        <w:rPr>
          <w:rFonts w:ascii="Times New Roman" w:hAnsi="Times New Roman"/>
          <w:sz w:val="24"/>
        </w:rPr>
        <w:t>闸</w:t>
      </w:r>
      <w:proofErr w:type="gramEnd"/>
      <w:r>
        <w:rPr>
          <w:rFonts w:ascii="Times New Roman" w:hAnsi="Times New Roman"/>
          <w:sz w:val="24"/>
        </w:rPr>
        <w:t>弹簧须在断路器闭合后自动再加压。弹簧再加压于额定电压时不须超过</w:t>
      </w:r>
      <w:r>
        <w:rPr>
          <w:rFonts w:ascii="Times New Roman" w:hAnsi="Times New Roman"/>
          <w:sz w:val="24"/>
        </w:rPr>
        <w:t>5</w:t>
      </w:r>
      <w:r>
        <w:rPr>
          <w:rFonts w:ascii="Times New Roman" w:hAnsi="Times New Roman"/>
          <w:sz w:val="24"/>
        </w:rPr>
        <w:t>秒。此外，尚配有手动弹压装置，以备临时停电之需。须配备机械指示装置示弹簧状态。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）断路器须有三个位置，</w:t>
      </w:r>
      <w:r>
        <w:rPr>
          <w:rFonts w:ascii="Times New Roman" w:hAnsi="Times New Roman"/>
          <w:sz w:val="24"/>
        </w:rPr>
        <w:t>“</w:t>
      </w:r>
      <w:r>
        <w:rPr>
          <w:rFonts w:ascii="Times New Roman" w:hAnsi="Times New Roman"/>
          <w:sz w:val="24"/>
        </w:rPr>
        <w:t>隔离</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接地</w:t>
      </w:r>
      <w:r>
        <w:rPr>
          <w:rFonts w:ascii="Times New Roman" w:hAnsi="Times New Roman"/>
          <w:sz w:val="24"/>
        </w:rPr>
        <w:t>”</w:t>
      </w:r>
      <w:r>
        <w:rPr>
          <w:rFonts w:ascii="Times New Roman" w:hAnsi="Times New Roman"/>
          <w:sz w:val="24"/>
        </w:rPr>
        <w:t>和</w:t>
      </w:r>
      <w:r>
        <w:rPr>
          <w:rFonts w:ascii="Times New Roman" w:hAnsi="Times New Roman"/>
          <w:sz w:val="24"/>
        </w:rPr>
        <w:t>“</w:t>
      </w:r>
      <w:r>
        <w:rPr>
          <w:rFonts w:ascii="Times New Roman" w:hAnsi="Times New Roman"/>
          <w:sz w:val="24"/>
        </w:rPr>
        <w:t>工作</w:t>
      </w:r>
      <w:r>
        <w:rPr>
          <w:rFonts w:ascii="Times New Roman" w:hAnsi="Times New Roman"/>
          <w:sz w:val="24"/>
        </w:rPr>
        <w:t>”</w:t>
      </w:r>
      <w:r>
        <w:rPr>
          <w:rFonts w:ascii="Times New Roman" w:hAnsi="Times New Roman"/>
          <w:sz w:val="24"/>
        </w:rPr>
        <w:t>。断路器、操作机构、移动式隔离触头、控制器、指示灯及各种必要的控制线路均载</w:t>
      </w:r>
      <w:proofErr w:type="gramStart"/>
      <w:r>
        <w:rPr>
          <w:rFonts w:ascii="Times New Roman" w:hAnsi="Times New Roman"/>
          <w:sz w:val="24"/>
        </w:rPr>
        <w:t>一四</w:t>
      </w:r>
      <w:proofErr w:type="gramEnd"/>
      <w:r>
        <w:rPr>
          <w:rFonts w:ascii="Times New Roman" w:hAnsi="Times New Roman"/>
          <w:sz w:val="24"/>
        </w:rPr>
        <w:t>轮小车上。除载流部件外，</w:t>
      </w:r>
      <w:r>
        <w:rPr>
          <w:rFonts w:ascii="Times New Roman" w:hAnsi="Times New Roman"/>
          <w:sz w:val="24"/>
        </w:rPr>
        <w:lastRenderedPageBreak/>
        <w:t>断路器小车和各金属部分须通过固定的部件接地。和移动装置上的跳闸和合闸线圈，电动机电路及控制</w:t>
      </w:r>
      <w:r>
        <w:rPr>
          <w:rFonts w:ascii="Times New Roman" w:hAnsi="Times New Roman"/>
          <w:sz w:val="24"/>
        </w:rPr>
        <w:t>/</w:t>
      </w:r>
      <w:r>
        <w:rPr>
          <w:rFonts w:ascii="Times New Roman" w:hAnsi="Times New Roman"/>
          <w:sz w:val="24"/>
        </w:rPr>
        <w:t>指示装置的连接须通过辅助触头。当小车处于</w:t>
      </w:r>
      <w:r>
        <w:rPr>
          <w:rFonts w:ascii="Times New Roman" w:hAnsi="Times New Roman"/>
          <w:sz w:val="24"/>
        </w:rPr>
        <w:t>“</w:t>
      </w:r>
      <w:r>
        <w:rPr>
          <w:rFonts w:ascii="Times New Roman" w:hAnsi="Times New Roman"/>
          <w:sz w:val="24"/>
        </w:rPr>
        <w:t>工作</w:t>
      </w:r>
      <w:r>
        <w:rPr>
          <w:rFonts w:ascii="Times New Roman" w:hAnsi="Times New Roman"/>
          <w:sz w:val="24"/>
        </w:rPr>
        <w:t>”</w:t>
      </w:r>
      <w:r>
        <w:rPr>
          <w:rFonts w:ascii="Times New Roman" w:hAnsi="Times New Roman"/>
          <w:sz w:val="24"/>
        </w:rPr>
        <w:t>位置时，辅助触头自动接通。</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）相同额定电流的</w:t>
      </w:r>
      <w:proofErr w:type="gramStart"/>
      <w:r>
        <w:rPr>
          <w:rFonts w:ascii="Times New Roman" w:hAnsi="Times New Roman"/>
          <w:sz w:val="24"/>
        </w:rPr>
        <w:t>断路器须可互换</w:t>
      </w:r>
      <w:proofErr w:type="gramEnd"/>
      <w:r>
        <w:rPr>
          <w:rFonts w:ascii="Times New Roman" w:hAnsi="Times New Roman"/>
          <w:sz w:val="24"/>
        </w:rPr>
        <w:t>。但须设有装置可防止断路器插入到不同额定电流外壳时避免对隔离器及接触头受损。</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）断路器机构上须配置防止误操作的机械</w:t>
      </w:r>
      <w:proofErr w:type="gramStart"/>
      <w:r>
        <w:rPr>
          <w:rFonts w:ascii="Times New Roman" w:hAnsi="Times New Roman"/>
          <w:sz w:val="24"/>
        </w:rPr>
        <w:t>联锁</w:t>
      </w:r>
      <w:proofErr w:type="gramEnd"/>
      <w:r>
        <w:rPr>
          <w:rFonts w:ascii="Times New Roman" w:hAnsi="Times New Roman"/>
          <w:sz w:val="24"/>
        </w:rPr>
        <w:t>；并使用手柄选择位置包括投入</w:t>
      </w:r>
      <w:proofErr w:type="gramStart"/>
      <w:r>
        <w:rPr>
          <w:rFonts w:ascii="Times New Roman" w:hAnsi="Times New Roman"/>
          <w:sz w:val="24"/>
        </w:rPr>
        <w:t>一</w:t>
      </w:r>
      <w:proofErr w:type="gramEnd"/>
      <w:r>
        <w:rPr>
          <w:rFonts w:ascii="Times New Roman" w:hAnsi="Times New Roman"/>
          <w:sz w:val="24"/>
        </w:rPr>
        <w:t>退出一接地开关等</w:t>
      </w:r>
      <w:proofErr w:type="gramStart"/>
      <w:r>
        <w:rPr>
          <w:rFonts w:ascii="Times New Roman" w:hAnsi="Times New Roman"/>
          <w:sz w:val="24"/>
        </w:rPr>
        <w:t>联锁</w:t>
      </w:r>
      <w:proofErr w:type="gramEnd"/>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）断路器须配置机械操作的指示装置以指示断路器的位置。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）每台断路器须配置机械计数器以记录断路器操作次数。</w:t>
      </w:r>
    </w:p>
    <w:p w:rsidR="00341FC2" w:rsidRDefault="005D0478">
      <w:pPr>
        <w:adjustRightInd w:val="0"/>
        <w:snapToGrid w:val="0"/>
        <w:spacing w:line="400" w:lineRule="exact"/>
        <w:ind w:firstLineChars="200" w:firstLine="482"/>
        <w:rPr>
          <w:rFonts w:ascii="Times New Roman" w:hAnsi="Times New Roman"/>
          <w:b/>
          <w:sz w:val="24"/>
        </w:rPr>
      </w:pPr>
      <w:r>
        <w:rPr>
          <w:rFonts w:ascii="Times New Roman" w:hAnsi="Times New Roman"/>
          <w:b/>
          <w:bCs/>
          <w:sz w:val="24"/>
        </w:rPr>
        <w:t>3</w:t>
      </w:r>
      <w:r>
        <w:rPr>
          <w:rFonts w:ascii="Times New Roman" w:hAnsi="Times New Roman"/>
          <w:b/>
          <w:bCs/>
          <w:sz w:val="24"/>
        </w:rPr>
        <w:t>、一次母线</w:t>
      </w:r>
      <w:r>
        <w:rPr>
          <w:rFonts w:ascii="Times New Roman" w:hAnsi="Times New Roman"/>
          <w:b/>
          <w:sz w:val="24"/>
        </w:rPr>
        <w:t>（</w:t>
      </w:r>
      <w:r>
        <w:rPr>
          <w:rFonts w:ascii="Times New Roman" w:hAnsi="Times New Roman"/>
          <w:sz w:val="24"/>
        </w:rPr>
        <w:t>母线具体参数</w:t>
      </w:r>
      <w:proofErr w:type="gramStart"/>
      <w:r>
        <w:rPr>
          <w:rFonts w:ascii="Times New Roman" w:hAnsi="Times New Roman"/>
          <w:sz w:val="24"/>
        </w:rPr>
        <w:t>见施工</w:t>
      </w:r>
      <w:proofErr w:type="gramEnd"/>
      <w:r>
        <w:rPr>
          <w:rFonts w:ascii="Times New Roman" w:hAnsi="Times New Roman"/>
          <w:sz w:val="24"/>
        </w:rPr>
        <w:t>设计图</w:t>
      </w:r>
      <w:r>
        <w:rPr>
          <w:rFonts w:ascii="Times New Roman" w:hAnsi="Times New Roman"/>
          <w:b/>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3.1 </w:t>
      </w:r>
      <w:r>
        <w:rPr>
          <w:rFonts w:ascii="Times New Roman" w:hAnsi="Times New Roman"/>
          <w:sz w:val="24"/>
        </w:rPr>
        <w:t>主母线要求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母线</w:t>
      </w:r>
      <w:proofErr w:type="gramStart"/>
      <w:r>
        <w:rPr>
          <w:rFonts w:ascii="Times New Roman" w:hAnsi="Times New Roman"/>
          <w:sz w:val="24"/>
        </w:rPr>
        <w:t>按长期</w:t>
      </w:r>
      <w:proofErr w:type="gramEnd"/>
      <w:r>
        <w:rPr>
          <w:rFonts w:ascii="Times New Roman" w:hAnsi="Times New Roman"/>
          <w:sz w:val="24"/>
        </w:rPr>
        <w:t>允许载流量选择，且应能承受相当于连接在母线上最大等级的断路器关合电流所产生的电动力。</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3.2 </w:t>
      </w:r>
      <w:r>
        <w:rPr>
          <w:rFonts w:ascii="Times New Roman" w:hAnsi="Times New Roman"/>
          <w:sz w:val="24"/>
        </w:rPr>
        <w:t>分支母线要求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分支母线</w:t>
      </w:r>
      <w:proofErr w:type="gramStart"/>
      <w:r>
        <w:rPr>
          <w:rFonts w:ascii="Times New Roman" w:hAnsi="Times New Roman"/>
          <w:sz w:val="24"/>
        </w:rPr>
        <w:t>按长期</w:t>
      </w:r>
      <w:proofErr w:type="gramEnd"/>
      <w:r>
        <w:rPr>
          <w:rFonts w:ascii="Times New Roman" w:hAnsi="Times New Roman"/>
          <w:sz w:val="24"/>
        </w:rPr>
        <w:t>允许载流量选择，且应能承受相当于连接在分支母线上最大等级的断路器关合电流所产生的电动力。</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3.3 </w:t>
      </w:r>
      <w:r>
        <w:rPr>
          <w:rFonts w:ascii="Times New Roman" w:hAnsi="Times New Roman"/>
          <w:sz w:val="24"/>
        </w:rPr>
        <w:t>母线施工要求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）所有螺栓固定的母线导体接头均采用镀锡。在长期使用期间，从标准环境温度到额定满负荷温度，固定螺栓的初始接触压力值不应降低。主母线每个连接点不应小于四个螺栓</w:t>
      </w:r>
      <w:r>
        <w:rPr>
          <w:rFonts w:ascii="Times New Roman" w:hAnsi="Times New Roman"/>
          <w:sz w:val="24"/>
        </w:rPr>
        <w:t>;</w:t>
      </w:r>
      <w:r>
        <w:rPr>
          <w:rFonts w:ascii="Times New Roman" w:hAnsi="Times New Roman"/>
          <w:sz w:val="24"/>
        </w:rPr>
        <w:t>分支母线每个连接点不应小于二个螺栓</w:t>
      </w:r>
      <w:r>
        <w:rPr>
          <w:rFonts w:ascii="Times New Roman" w:hAnsi="Times New Roman"/>
          <w:sz w:val="24"/>
        </w:rPr>
        <w:t>,</w:t>
      </w:r>
      <w:r>
        <w:rPr>
          <w:rFonts w:ascii="Times New Roman" w:hAnsi="Times New Roman"/>
          <w:sz w:val="24"/>
        </w:rPr>
        <w:t>以保证回路接触</w:t>
      </w:r>
      <w:proofErr w:type="gramStart"/>
      <w:r>
        <w:rPr>
          <w:rFonts w:ascii="Times New Roman" w:hAnsi="Times New Roman"/>
          <w:sz w:val="24"/>
        </w:rPr>
        <w:t>电组达到</w:t>
      </w:r>
      <w:proofErr w:type="gramEnd"/>
      <w:r>
        <w:rPr>
          <w:rFonts w:ascii="Times New Roman" w:hAnsi="Times New Roman"/>
          <w:sz w:val="24"/>
        </w:rPr>
        <w:t>标准要求。螺栓长度按开关柜制造规范要求。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主母线支承和绝缘</w:t>
      </w:r>
      <w:proofErr w:type="gramStart"/>
      <w:r>
        <w:rPr>
          <w:rFonts w:ascii="Times New Roman" w:hAnsi="Times New Roman"/>
          <w:sz w:val="24"/>
        </w:rPr>
        <w:t>应有低</w:t>
      </w:r>
      <w:proofErr w:type="gramEnd"/>
      <w:r>
        <w:rPr>
          <w:rFonts w:ascii="Times New Roman" w:hAnsi="Times New Roman"/>
          <w:sz w:val="24"/>
        </w:rPr>
        <w:t>的吸湿性能，在设备使用期间，不应降低机械和介质强度。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母线应有表明相别的颜色，</w:t>
      </w:r>
      <w:r>
        <w:rPr>
          <w:rFonts w:ascii="Times New Roman" w:hAnsi="Times New Roman"/>
          <w:sz w:val="24"/>
        </w:rPr>
        <w:t>A</w:t>
      </w:r>
      <w:r>
        <w:rPr>
          <w:rFonts w:ascii="Times New Roman" w:hAnsi="Times New Roman"/>
          <w:sz w:val="24"/>
        </w:rPr>
        <w:t>、</w:t>
      </w:r>
      <w:r>
        <w:rPr>
          <w:rFonts w:ascii="Times New Roman" w:hAnsi="Times New Roman"/>
          <w:sz w:val="24"/>
        </w:rPr>
        <w:t>B</w:t>
      </w:r>
      <w:r>
        <w:rPr>
          <w:rFonts w:ascii="Times New Roman" w:hAnsi="Times New Roman"/>
          <w:sz w:val="24"/>
        </w:rPr>
        <w:t>、</w:t>
      </w:r>
      <w:r>
        <w:rPr>
          <w:rFonts w:ascii="Times New Roman" w:hAnsi="Times New Roman"/>
          <w:sz w:val="24"/>
        </w:rPr>
        <w:t>C</w:t>
      </w:r>
      <w:r>
        <w:rPr>
          <w:rFonts w:ascii="Times New Roman" w:hAnsi="Times New Roman"/>
          <w:sz w:val="24"/>
        </w:rPr>
        <w:t>相分别为黄、绿、红色，母线相间、相对地空气净距不小于</w:t>
      </w:r>
      <w:r>
        <w:rPr>
          <w:rFonts w:ascii="Times New Roman" w:hAnsi="Times New Roman"/>
          <w:sz w:val="24"/>
        </w:rPr>
        <w:t>125mm</w:t>
      </w:r>
      <w:r>
        <w:rPr>
          <w:rFonts w:ascii="Times New Roman" w:hAnsi="Times New Roman"/>
          <w:sz w:val="24"/>
        </w:rPr>
        <w:t>或复合绝缘大于</w:t>
      </w:r>
      <w:r>
        <w:rPr>
          <w:rFonts w:ascii="Times New Roman" w:hAnsi="Times New Roman"/>
          <w:sz w:val="24"/>
        </w:rPr>
        <w:t>30mm</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d</w:t>
      </w:r>
      <w:r>
        <w:rPr>
          <w:rFonts w:ascii="Times New Roman" w:hAnsi="Times New Roman"/>
          <w:sz w:val="24"/>
        </w:rPr>
        <w:t>）开关柜内所使用的绝缘子均为环氧树脂浇铸大爬距</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e</w:t>
      </w:r>
      <w:r>
        <w:rPr>
          <w:rFonts w:ascii="Times New Roman" w:hAnsi="Times New Roman"/>
          <w:sz w:val="24"/>
        </w:rPr>
        <w:t>）开关柜内所使用的绝缘套管和绝缘板采用</w:t>
      </w:r>
      <w:r>
        <w:rPr>
          <w:rFonts w:ascii="Times New Roman" w:hAnsi="Times New Roman"/>
          <w:sz w:val="24"/>
        </w:rPr>
        <w:t>SMC</w:t>
      </w:r>
      <w:r>
        <w:rPr>
          <w:rFonts w:ascii="Times New Roman" w:hAnsi="Times New Roman"/>
          <w:sz w:val="24"/>
        </w:rPr>
        <w:t>型航空绝缘材料。同时特别注意</w:t>
      </w:r>
      <w:r>
        <w:rPr>
          <w:rFonts w:ascii="Times New Roman" w:hAnsi="Times New Roman"/>
          <w:sz w:val="24"/>
        </w:rPr>
        <w:t>10</w:t>
      </w:r>
      <w:r>
        <w:rPr>
          <w:rFonts w:ascii="Times New Roman" w:hAnsi="Times New Roman"/>
          <w:sz w:val="24"/>
        </w:rPr>
        <w:t>千伏水平</w:t>
      </w:r>
      <w:proofErr w:type="gramStart"/>
      <w:r>
        <w:rPr>
          <w:rFonts w:ascii="Times New Roman" w:hAnsi="Times New Roman"/>
          <w:sz w:val="24"/>
        </w:rPr>
        <w:t>母线室</w:t>
      </w:r>
      <w:proofErr w:type="gramEnd"/>
      <w:r>
        <w:rPr>
          <w:rFonts w:ascii="Times New Roman" w:hAnsi="Times New Roman"/>
          <w:sz w:val="24"/>
        </w:rPr>
        <w:t>与隔离开关之间务必加装</w:t>
      </w:r>
      <w:r>
        <w:rPr>
          <w:rFonts w:ascii="Times New Roman" w:hAnsi="Times New Roman"/>
          <w:sz w:val="24"/>
        </w:rPr>
        <w:t>SMC</w:t>
      </w:r>
      <w:r>
        <w:rPr>
          <w:rFonts w:ascii="Times New Roman" w:hAnsi="Times New Roman"/>
          <w:sz w:val="24"/>
        </w:rPr>
        <w:t>型航空绝缘材料板。开关柜主母线</w:t>
      </w:r>
      <w:proofErr w:type="gramStart"/>
      <w:r>
        <w:rPr>
          <w:rFonts w:ascii="Times New Roman" w:hAnsi="Times New Roman"/>
          <w:sz w:val="24"/>
        </w:rPr>
        <w:t>按长期</w:t>
      </w:r>
      <w:proofErr w:type="gramEnd"/>
      <w:r>
        <w:rPr>
          <w:rFonts w:ascii="Times New Roman" w:hAnsi="Times New Roman"/>
          <w:sz w:val="24"/>
        </w:rPr>
        <w:t>允许载流量选择，且能承受相当于连接在母线上最大等级的断路器关合电流所产生的电动力，开关柜内所使用的绝缘子均使用环氧树脂浇铸大</w:t>
      </w:r>
      <w:proofErr w:type="gramStart"/>
      <w:r>
        <w:rPr>
          <w:rFonts w:ascii="Times New Roman" w:hAnsi="Times New Roman"/>
          <w:sz w:val="24"/>
        </w:rPr>
        <w:t>爬距式</w:t>
      </w:r>
      <w:proofErr w:type="gramEnd"/>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3.4 </w:t>
      </w:r>
      <w:r>
        <w:rPr>
          <w:rFonts w:ascii="Times New Roman" w:hAnsi="Times New Roman"/>
          <w:sz w:val="24"/>
        </w:rPr>
        <w:t>接地母线</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接地母线应能承受断路器的瞬时及短时额定电流而不超过额定温升，接地母线应符合以下的要求</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与接地母线连接的螺栓接头、搭接头和开关柜构架及接地端子用螺栓连接。接地母线与开关柜并列相同并且和开关柜构架及接地端子用螺栓连接或焊接固定，接地母</w:t>
      </w:r>
      <w:r>
        <w:rPr>
          <w:rFonts w:ascii="Times New Roman" w:hAnsi="Times New Roman"/>
          <w:sz w:val="24"/>
        </w:rPr>
        <w:lastRenderedPageBreak/>
        <w:t>线最少用两根接地线与接地网相连。</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4</w:t>
      </w:r>
      <w:r>
        <w:rPr>
          <w:rFonts w:ascii="Times New Roman" w:hAnsi="Times New Roman"/>
          <w:b/>
          <w:bCs/>
          <w:sz w:val="24"/>
        </w:rPr>
        <w:t>、开关柜柜内二次设备</w:t>
      </w:r>
      <w:r>
        <w:rPr>
          <w:rFonts w:ascii="Times New Roman" w:hAnsi="Times New Roman"/>
          <w:b/>
          <w:bCs/>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4.1 </w:t>
      </w:r>
      <w:r>
        <w:rPr>
          <w:rFonts w:ascii="Times New Roman" w:hAnsi="Times New Roman"/>
          <w:sz w:val="24"/>
        </w:rPr>
        <w:t>保护设备和继电器的设计须能有效地断开故障电路，而不影响正常电路。</w:t>
      </w:r>
      <w:r>
        <w:rPr>
          <w:rFonts w:ascii="Times New Roman" w:hAnsi="Times New Roman"/>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4.2 </w:t>
      </w:r>
      <w:r>
        <w:rPr>
          <w:rFonts w:ascii="Times New Roman" w:hAnsi="Times New Roman"/>
          <w:sz w:val="24"/>
        </w:rPr>
        <w:t>保护电路的设计须尽可能减少对直流电源的负荷。</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4.3 </w:t>
      </w:r>
      <w:r>
        <w:rPr>
          <w:rFonts w:ascii="Times New Roman" w:hAnsi="Times New Roman"/>
          <w:sz w:val="24"/>
        </w:rPr>
        <w:t>铭牌：应置于屏面和</w:t>
      </w:r>
      <w:proofErr w:type="gramStart"/>
      <w:r>
        <w:rPr>
          <w:rFonts w:ascii="Times New Roman" w:hAnsi="Times New Roman"/>
          <w:sz w:val="24"/>
        </w:rPr>
        <w:t>屏内</w:t>
      </w:r>
      <w:proofErr w:type="gramEnd"/>
      <w:r>
        <w:rPr>
          <w:rFonts w:ascii="Times New Roman" w:hAnsi="Times New Roman"/>
          <w:sz w:val="24"/>
        </w:rPr>
        <w:t>明显位置，柜上所有插件、转换开关、信号灯及其辅助元件都应用中文标明其用途及名称。断路器操作回路采用单独的开关式熔断器供电。</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4.4 </w:t>
      </w:r>
      <w:r>
        <w:rPr>
          <w:rFonts w:ascii="Times New Roman" w:hAnsi="Times New Roman"/>
          <w:sz w:val="24"/>
        </w:rPr>
        <w:t>柜内的布线及端子：布线应整齐、清晰、美观、导线绝缘良好，无损伤，导线用铜质多股软线，电流回路截面应不小于</w:t>
      </w:r>
      <w:r>
        <w:rPr>
          <w:rFonts w:ascii="Times New Roman" w:hAnsi="Times New Roman"/>
          <w:sz w:val="24"/>
        </w:rPr>
        <w:t>4mm2</w:t>
      </w:r>
      <w:r>
        <w:rPr>
          <w:rFonts w:ascii="Times New Roman" w:hAnsi="Times New Roman"/>
          <w:sz w:val="24"/>
        </w:rPr>
        <w:t>和</w:t>
      </w:r>
      <w:r>
        <w:rPr>
          <w:rFonts w:ascii="Times New Roman" w:hAnsi="Times New Roman"/>
          <w:sz w:val="24"/>
        </w:rPr>
        <w:t>2500V</w:t>
      </w:r>
      <w:r>
        <w:rPr>
          <w:rFonts w:ascii="Times New Roman" w:hAnsi="Times New Roman"/>
          <w:sz w:val="24"/>
        </w:rPr>
        <w:t>耐压绝缘绞线</w:t>
      </w:r>
      <w:r>
        <w:rPr>
          <w:rFonts w:ascii="Times New Roman" w:hAnsi="Times New Roman"/>
          <w:sz w:val="24"/>
        </w:rPr>
        <w:t>,</w:t>
      </w:r>
      <w:r>
        <w:rPr>
          <w:rFonts w:ascii="Times New Roman" w:hAnsi="Times New Roman"/>
          <w:sz w:val="24"/>
        </w:rPr>
        <w:t>电压回路截面应不小于</w:t>
      </w:r>
      <w:r>
        <w:rPr>
          <w:rFonts w:ascii="Times New Roman" w:hAnsi="Times New Roman"/>
          <w:sz w:val="24"/>
        </w:rPr>
        <w:t>2.5mm2</w:t>
      </w:r>
      <w:r>
        <w:rPr>
          <w:rFonts w:ascii="Times New Roman" w:hAnsi="Times New Roman"/>
          <w:sz w:val="24"/>
        </w:rPr>
        <w:t>和</w:t>
      </w:r>
      <w:r>
        <w:rPr>
          <w:rFonts w:ascii="Times New Roman" w:hAnsi="Times New Roman"/>
          <w:sz w:val="24"/>
        </w:rPr>
        <w:t>2500V</w:t>
      </w:r>
      <w:r>
        <w:rPr>
          <w:rFonts w:ascii="Times New Roman" w:hAnsi="Times New Roman"/>
          <w:sz w:val="24"/>
        </w:rPr>
        <w:t>耐压绝缘绞线，其它回路截面应不小于</w:t>
      </w:r>
      <w:r>
        <w:rPr>
          <w:rFonts w:ascii="Times New Roman" w:hAnsi="Times New Roman"/>
          <w:sz w:val="24"/>
        </w:rPr>
        <w:t>2.5mm2</w:t>
      </w:r>
      <w:r>
        <w:rPr>
          <w:rFonts w:ascii="Times New Roman" w:hAnsi="Times New Roman"/>
          <w:sz w:val="24"/>
        </w:rPr>
        <w:t>和</w:t>
      </w:r>
      <w:r>
        <w:rPr>
          <w:rFonts w:ascii="Times New Roman" w:hAnsi="Times New Roman"/>
          <w:sz w:val="24"/>
        </w:rPr>
        <w:t>2500V</w:t>
      </w:r>
      <w:r>
        <w:rPr>
          <w:rFonts w:ascii="Times New Roman" w:hAnsi="Times New Roman"/>
          <w:sz w:val="24"/>
        </w:rPr>
        <w:t>耐压绝缘绞线。接线端子应牢固可靠，配线工艺务必采用抗氧化的铜质镀银的材料</w:t>
      </w:r>
      <w:r>
        <w:rPr>
          <w:rFonts w:ascii="Times New Roman" w:hAnsi="Times New Roman"/>
          <w:sz w:val="24"/>
        </w:rPr>
        <w:t>T</w:t>
      </w:r>
      <w:r>
        <w:rPr>
          <w:rFonts w:ascii="Times New Roman" w:hAnsi="Times New Roman"/>
          <w:sz w:val="24"/>
        </w:rPr>
        <w:t>型、</w:t>
      </w:r>
      <w:r>
        <w:rPr>
          <w:rFonts w:ascii="Times New Roman" w:hAnsi="Times New Roman"/>
          <w:sz w:val="24"/>
        </w:rPr>
        <w:t>TO</w:t>
      </w:r>
      <w:r>
        <w:rPr>
          <w:rFonts w:ascii="Times New Roman" w:hAnsi="Times New Roman"/>
          <w:sz w:val="24"/>
        </w:rPr>
        <w:t>型及针（棒）型外附热缩套管式的冷压端头与铜质多股软线之间冷压处理。设备接线端部应标明其回路编号，编号正确，字迹打印</w:t>
      </w:r>
      <w:proofErr w:type="gramStart"/>
      <w:r>
        <w:rPr>
          <w:rFonts w:ascii="Times New Roman" w:hAnsi="Times New Roman"/>
          <w:sz w:val="24"/>
        </w:rPr>
        <w:t>晰</w:t>
      </w:r>
      <w:proofErr w:type="gramEnd"/>
      <w:r>
        <w:rPr>
          <w:rFonts w:ascii="Times New Roman" w:hAnsi="Times New Roman"/>
          <w:sz w:val="24"/>
        </w:rPr>
        <w:t>不易褪色。屏上对保护装置接线端子</w:t>
      </w:r>
      <w:proofErr w:type="gramStart"/>
      <w:r>
        <w:rPr>
          <w:rFonts w:ascii="Times New Roman" w:hAnsi="Times New Roman"/>
          <w:sz w:val="24"/>
        </w:rPr>
        <w:t>排要求</w:t>
      </w:r>
      <w:proofErr w:type="gramEnd"/>
      <w:r>
        <w:rPr>
          <w:rFonts w:ascii="Times New Roman" w:hAnsi="Times New Roman"/>
          <w:sz w:val="24"/>
        </w:rPr>
        <w:t>采用</w:t>
      </w:r>
      <w:r>
        <w:rPr>
          <w:rFonts w:ascii="Times New Roman" w:hAnsi="Times New Roman"/>
          <w:sz w:val="24"/>
        </w:rPr>
        <w:t>JHT3-2.5</w:t>
      </w:r>
      <w:r>
        <w:rPr>
          <w:rFonts w:ascii="Times New Roman" w:hAnsi="Times New Roman"/>
          <w:sz w:val="24"/>
        </w:rPr>
        <w:t>型号的抗干扰接线端子。接线端子每侧接线应为一根。屏上各保护装置的屏后</w:t>
      </w:r>
      <w:proofErr w:type="gramStart"/>
      <w:r>
        <w:rPr>
          <w:rFonts w:ascii="Times New Roman" w:hAnsi="Times New Roman"/>
          <w:sz w:val="24"/>
        </w:rPr>
        <w:t>端子排以装置</w:t>
      </w:r>
      <w:proofErr w:type="gramEnd"/>
      <w:r>
        <w:rPr>
          <w:rFonts w:ascii="Times New Roman" w:hAnsi="Times New Roman"/>
          <w:sz w:val="24"/>
        </w:rPr>
        <w:t>为单元分段集中布置，每柜内留有</w:t>
      </w:r>
      <w:r>
        <w:rPr>
          <w:rFonts w:ascii="Times New Roman" w:hAnsi="Times New Roman"/>
          <w:sz w:val="24"/>
        </w:rPr>
        <w:t>15%</w:t>
      </w:r>
      <w:r>
        <w:rPr>
          <w:rFonts w:ascii="Times New Roman" w:hAnsi="Times New Roman"/>
          <w:sz w:val="24"/>
        </w:rPr>
        <w:t>的备用端子。</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4.5 </w:t>
      </w:r>
      <w:r>
        <w:rPr>
          <w:rFonts w:ascii="Times New Roman" w:hAnsi="Times New Roman"/>
          <w:sz w:val="24"/>
        </w:rPr>
        <w:t>电流互感器和电压互感器的交流电压、交流电流最少应隔开两个端子以上，以防直流电源短路。交流电压回路的相间的端子也应隔开两个端子以上。</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4.6 </w:t>
      </w:r>
      <w:r>
        <w:rPr>
          <w:rFonts w:ascii="Times New Roman" w:hAnsi="Times New Roman"/>
          <w:sz w:val="24"/>
        </w:rPr>
        <w:t>断路器的跳、合闸回路</w:t>
      </w:r>
      <w:proofErr w:type="gramStart"/>
      <w:r>
        <w:rPr>
          <w:rFonts w:ascii="Times New Roman" w:hAnsi="Times New Roman"/>
          <w:sz w:val="24"/>
        </w:rPr>
        <w:t>端子排间至少</w:t>
      </w:r>
      <w:proofErr w:type="gramEnd"/>
      <w:r>
        <w:rPr>
          <w:rFonts w:ascii="Times New Roman" w:hAnsi="Times New Roman"/>
          <w:sz w:val="24"/>
        </w:rPr>
        <w:t>应隔开两个端子。</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4.7 </w:t>
      </w:r>
      <w:r>
        <w:rPr>
          <w:rFonts w:ascii="Times New Roman" w:hAnsi="Times New Roman"/>
          <w:sz w:val="24"/>
        </w:rPr>
        <w:t>所有电流互感器二次抽头均引至端子排。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4.8 </w:t>
      </w:r>
      <w:r>
        <w:rPr>
          <w:rFonts w:ascii="Times New Roman" w:hAnsi="Times New Roman"/>
          <w:sz w:val="24"/>
        </w:rPr>
        <w:t>控制保护和表计开关分别采用相同外形与把手的通用关合开关，相同用途的开关把手操作方向一致。通用组合开关的额定电压不小于</w:t>
      </w:r>
      <w:r>
        <w:rPr>
          <w:rFonts w:ascii="Times New Roman" w:hAnsi="Times New Roman"/>
          <w:sz w:val="24"/>
        </w:rPr>
        <w:t>250V</w:t>
      </w:r>
      <w:r>
        <w:rPr>
          <w:rFonts w:ascii="Times New Roman" w:hAnsi="Times New Roman"/>
          <w:sz w:val="24"/>
        </w:rPr>
        <w:t>，持续电流不小于</w:t>
      </w:r>
      <w:r>
        <w:rPr>
          <w:rFonts w:ascii="Times New Roman" w:hAnsi="Times New Roman"/>
          <w:sz w:val="24"/>
        </w:rPr>
        <w:t>16A</w:t>
      </w:r>
      <w:r>
        <w:rPr>
          <w:rFonts w:ascii="Times New Roman" w:hAnsi="Times New Roman"/>
          <w:sz w:val="24"/>
        </w:rPr>
        <w:t>，如果在需方提供的接线内没有具体的断开电流的要求，供方提供适用于接线要求的开关即可。</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4.9 </w:t>
      </w:r>
      <w:r>
        <w:rPr>
          <w:rFonts w:ascii="Times New Roman" w:hAnsi="Times New Roman"/>
          <w:sz w:val="24"/>
        </w:rPr>
        <w:t>柜间的小母线、照明电源，安装在便于操作的位置。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4.10 </w:t>
      </w:r>
      <w:r>
        <w:rPr>
          <w:rFonts w:ascii="Times New Roman" w:hAnsi="Times New Roman"/>
          <w:sz w:val="24"/>
        </w:rPr>
        <w:t>电流互感器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w:t>
      </w:r>
      <w:r>
        <w:rPr>
          <w:rFonts w:ascii="Times New Roman" w:hAnsi="Times New Roman"/>
          <w:sz w:val="24"/>
        </w:rPr>
        <w:t>所选择的电流互感器应适合所有保护继电器和仪表的操作。所有电流互感器须为低电抗型和环形环氧树脂注模模式，</w:t>
      </w:r>
      <w:proofErr w:type="gramStart"/>
      <w:r>
        <w:rPr>
          <w:rFonts w:ascii="Times New Roman" w:hAnsi="Times New Roman"/>
          <w:sz w:val="24"/>
        </w:rPr>
        <w:t>幷</w:t>
      </w:r>
      <w:proofErr w:type="gramEnd"/>
      <w:r>
        <w:rPr>
          <w:rFonts w:ascii="Times New Roman" w:hAnsi="Times New Roman"/>
          <w:sz w:val="24"/>
        </w:rPr>
        <w:t>能承受与其连接的断路器预期的短路电流。电流互感器须有标记，指出极性、变成比、互感器的等级和功率。电流互感器须满足以下要求：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a)</w:t>
      </w:r>
      <w:r>
        <w:rPr>
          <w:rFonts w:ascii="Times New Roman" w:hAnsi="Times New Roman"/>
          <w:sz w:val="24"/>
        </w:rPr>
        <w:t>绝缘等级</w:t>
      </w:r>
      <w:r>
        <w:rPr>
          <w:rFonts w:ascii="Times New Roman" w:hAnsi="Times New Roman"/>
          <w:sz w:val="24"/>
        </w:rPr>
        <w:t xml:space="preserve">    B</w:t>
      </w:r>
      <w:r>
        <w:rPr>
          <w:rFonts w:ascii="Times New Roman" w:hAnsi="Times New Roman"/>
          <w:sz w:val="24"/>
        </w:rPr>
        <w:t>级（不小于）</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b)</w:t>
      </w:r>
      <w:r>
        <w:rPr>
          <w:rFonts w:ascii="Times New Roman" w:hAnsi="Times New Roman"/>
          <w:sz w:val="24"/>
        </w:rPr>
        <w:t>负荷的功率因数：</w:t>
      </w:r>
      <w:r>
        <w:rPr>
          <w:rFonts w:ascii="Times New Roman" w:hAnsi="Times New Roman"/>
          <w:sz w:val="24"/>
        </w:rPr>
        <w:t>COSφ=0.8</w:t>
      </w:r>
      <w:r>
        <w:rPr>
          <w:rFonts w:ascii="Times New Roman" w:hAnsi="Times New Roman"/>
          <w:sz w:val="24"/>
        </w:rPr>
        <w:t>（滞后）</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c) </w:t>
      </w:r>
      <w:r>
        <w:rPr>
          <w:rFonts w:ascii="Times New Roman" w:hAnsi="Times New Roman"/>
          <w:sz w:val="24"/>
        </w:rPr>
        <w:t>额定二次电流：</w:t>
      </w:r>
      <w:r>
        <w:rPr>
          <w:rFonts w:ascii="Times New Roman" w:hAnsi="Times New Roman"/>
          <w:sz w:val="24"/>
        </w:rPr>
        <w:t>5A</w:t>
      </w:r>
      <w:r>
        <w:rPr>
          <w:rFonts w:ascii="Times New Roman" w:hAnsi="Times New Roman"/>
          <w:sz w:val="24"/>
        </w:rPr>
        <w:t>或</w:t>
      </w:r>
      <w:r>
        <w:rPr>
          <w:rFonts w:ascii="Times New Roman" w:hAnsi="Times New Roman"/>
          <w:sz w:val="24"/>
        </w:rPr>
        <w:t>1A</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d) </w:t>
      </w:r>
      <w:r>
        <w:rPr>
          <w:rFonts w:ascii="Times New Roman" w:hAnsi="Times New Roman"/>
          <w:sz w:val="24"/>
        </w:rPr>
        <w:t>产品标准：</w:t>
      </w:r>
      <w:r>
        <w:rPr>
          <w:rFonts w:ascii="Times New Roman" w:hAnsi="Times New Roman"/>
          <w:sz w:val="24"/>
        </w:rPr>
        <w:t>GB1208-2006</w:t>
      </w:r>
      <w:r>
        <w:rPr>
          <w:rFonts w:ascii="Times New Roman" w:hAnsi="Times New Roman"/>
          <w:sz w:val="24"/>
        </w:rPr>
        <w:t>《电流互感器》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e) </w:t>
      </w:r>
      <w:r>
        <w:rPr>
          <w:rFonts w:ascii="Times New Roman" w:hAnsi="Times New Roman"/>
          <w:sz w:val="24"/>
        </w:rPr>
        <w:t>作保护用电流互感器之精确度</w:t>
      </w:r>
      <w:r>
        <w:rPr>
          <w:rFonts w:ascii="Times New Roman" w:hAnsi="Times New Roman"/>
          <w:sz w:val="24"/>
        </w:rPr>
        <w:t xml:space="preserve"> 5P</w:t>
      </w:r>
      <w:r>
        <w:rPr>
          <w:rFonts w:ascii="Times New Roman" w:hAnsi="Times New Roman"/>
          <w:sz w:val="24"/>
        </w:rPr>
        <w:t>级（对过流和接地保护）</w:t>
      </w:r>
      <w:r>
        <w:rPr>
          <w:rFonts w:ascii="Times New Roman" w:hAnsi="Times New Roman"/>
          <w:sz w:val="24"/>
        </w:rPr>
        <w:t>x</w:t>
      </w:r>
      <w:r>
        <w:rPr>
          <w:rFonts w:ascii="Times New Roman" w:hAnsi="Times New Roman"/>
          <w:sz w:val="24"/>
        </w:rPr>
        <w:t>级（对带辅助</w:t>
      </w:r>
      <w:r>
        <w:rPr>
          <w:rFonts w:ascii="Times New Roman" w:hAnsi="Times New Roman"/>
          <w:sz w:val="24"/>
        </w:rPr>
        <w:lastRenderedPageBreak/>
        <w:t>控制线的纵联差动保护）额定输出和电流互感器额定精确度限制系数之乘积须不大于</w:t>
      </w:r>
      <w:r>
        <w:rPr>
          <w:rFonts w:ascii="Times New Roman" w:hAnsi="Times New Roman"/>
          <w:sz w:val="24"/>
        </w:rPr>
        <w:t>150</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4.11 </w:t>
      </w:r>
      <w:r>
        <w:rPr>
          <w:rFonts w:ascii="Times New Roman" w:hAnsi="Times New Roman"/>
          <w:sz w:val="24"/>
        </w:rPr>
        <w:t>电压互感器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w:t>
      </w:r>
      <w:r>
        <w:rPr>
          <w:rFonts w:ascii="Times New Roman" w:hAnsi="Times New Roman"/>
          <w:sz w:val="24"/>
        </w:rPr>
        <w:t>电压互感器适用于保护继电器、仪表和计量设备的操作，须为环氧树脂模制型，</w:t>
      </w:r>
      <w:proofErr w:type="gramStart"/>
      <w:r>
        <w:rPr>
          <w:rFonts w:ascii="Times New Roman" w:hAnsi="Times New Roman"/>
          <w:sz w:val="24"/>
        </w:rPr>
        <w:t>幷</w:t>
      </w:r>
      <w:proofErr w:type="gramEnd"/>
      <w:r>
        <w:rPr>
          <w:rFonts w:ascii="Times New Roman" w:hAnsi="Times New Roman"/>
          <w:sz w:val="24"/>
        </w:rPr>
        <w:t>能承受超出其额定值</w:t>
      </w:r>
      <w:r>
        <w:rPr>
          <w:rFonts w:ascii="Times New Roman" w:hAnsi="Times New Roman"/>
          <w:sz w:val="24"/>
        </w:rPr>
        <w:t>50</w:t>
      </w:r>
      <w:r>
        <w:rPr>
          <w:rFonts w:ascii="Times New Roman" w:hAnsi="Times New Roman"/>
          <w:sz w:val="24"/>
        </w:rPr>
        <w:t>％的负荷，而不烧损。</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a)</w:t>
      </w:r>
      <w:r>
        <w:rPr>
          <w:rFonts w:ascii="Times New Roman" w:hAnsi="Times New Roman"/>
          <w:sz w:val="24"/>
        </w:rPr>
        <w:t>绝缘等级</w:t>
      </w:r>
      <w:r>
        <w:rPr>
          <w:rFonts w:ascii="Times New Roman" w:hAnsi="Times New Roman"/>
          <w:sz w:val="24"/>
        </w:rPr>
        <w:t xml:space="preserve">                 B</w:t>
      </w:r>
      <w:r>
        <w:rPr>
          <w:rFonts w:ascii="Times New Roman" w:hAnsi="Times New Roman"/>
          <w:sz w:val="24"/>
        </w:rPr>
        <w:t>级（不小于）</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b)</w:t>
      </w:r>
      <w:r>
        <w:rPr>
          <w:rFonts w:ascii="Times New Roman" w:hAnsi="Times New Roman"/>
          <w:sz w:val="24"/>
        </w:rPr>
        <w:t>额定一分钟工频耐压</w:t>
      </w:r>
      <w:r>
        <w:rPr>
          <w:rFonts w:ascii="Times New Roman" w:hAnsi="Times New Roman"/>
          <w:sz w:val="24"/>
        </w:rPr>
        <w:t xml:space="preserve">       42</w:t>
      </w:r>
      <w:r>
        <w:rPr>
          <w:rFonts w:ascii="Times New Roman" w:hAnsi="Times New Roman"/>
          <w:sz w:val="24"/>
        </w:rPr>
        <w:t>千伏</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c)</w:t>
      </w:r>
      <w:r>
        <w:rPr>
          <w:rFonts w:ascii="Times New Roman" w:hAnsi="Times New Roman"/>
          <w:sz w:val="24"/>
        </w:rPr>
        <w:t>额定雷电脉耐压</w:t>
      </w:r>
      <w:r>
        <w:rPr>
          <w:rFonts w:ascii="Times New Roman" w:hAnsi="Times New Roman"/>
          <w:sz w:val="24"/>
        </w:rPr>
        <w:t xml:space="preserve">           75</w:t>
      </w:r>
      <w:r>
        <w:rPr>
          <w:rFonts w:ascii="Times New Roman" w:hAnsi="Times New Roman"/>
          <w:sz w:val="24"/>
        </w:rPr>
        <w:t>千伏（峰值）</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d)</w:t>
      </w:r>
      <w:r>
        <w:rPr>
          <w:rFonts w:ascii="Times New Roman" w:hAnsi="Times New Roman"/>
          <w:sz w:val="24"/>
        </w:rPr>
        <w:t>精确度</w:t>
      </w:r>
      <w:r>
        <w:rPr>
          <w:rFonts w:ascii="Times New Roman" w:hAnsi="Times New Roman"/>
          <w:sz w:val="24"/>
        </w:rPr>
        <w:t xml:space="preserve">                   0.5</w:t>
      </w:r>
      <w:r>
        <w:rPr>
          <w:rFonts w:ascii="Times New Roman" w:hAnsi="Times New Roman"/>
          <w:sz w:val="24"/>
        </w:rPr>
        <w:t>级（仪表用），</w:t>
      </w:r>
      <w:r>
        <w:rPr>
          <w:rFonts w:ascii="Times New Roman" w:hAnsi="Times New Roman"/>
          <w:sz w:val="24"/>
        </w:rPr>
        <w:t>0.2</w:t>
      </w:r>
      <w:r>
        <w:rPr>
          <w:rFonts w:ascii="Times New Roman" w:hAnsi="Times New Roman"/>
          <w:sz w:val="24"/>
        </w:rPr>
        <w:t>级</w:t>
      </w:r>
      <w:r>
        <w:rPr>
          <w:rFonts w:ascii="Times New Roman" w:hAnsi="Times New Roman"/>
          <w:sz w:val="24"/>
        </w:rPr>
        <w:t>(</w:t>
      </w:r>
      <w:r>
        <w:rPr>
          <w:rFonts w:ascii="Times New Roman" w:hAnsi="Times New Roman"/>
          <w:sz w:val="24"/>
        </w:rPr>
        <w:t>计量用</w:t>
      </w:r>
      <w:r>
        <w:rPr>
          <w:rFonts w:ascii="Times New Roman" w:hAnsi="Times New Roman"/>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 e)</w:t>
      </w:r>
      <w:r>
        <w:rPr>
          <w:rFonts w:ascii="Times New Roman" w:hAnsi="Times New Roman"/>
          <w:sz w:val="24"/>
        </w:rPr>
        <w:t>额定频率</w:t>
      </w:r>
      <w:r>
        <w:rPr>
          <w:rFonts w:ascii="Times New Roman" w:hAnsi="Times New Roman"/>
          <w:sz w:val="24"/>
        </w:rPr>
        <w:t xml:space="preserve">                 50Hz</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5</w:t>
      </w:r>
      <w:r>
        <w:rPr>
          <w:rFonts w:ascii="Times New Roman" w:hAnsi="Times New Roman"/>
          <w:b/>
          <w:bCs/>
          <w:sz w:val="24"/>
        </w:rPr>
        <w:t>、质量保证及措施</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5.1 </w:t>
      </w:r>
      <w:r>
        <w:rPr>
          <w:rFonts w:ascii="Times New Roman" w:hAnsi="Times New Roman"/>
          <w:sz w:val="24"/>
        </w:rPr>
        <w:t>设制造应遵守的规范与标准：</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DL/T402-99-</w:t>
      </w:r>
      <w:r>
        <w:rPr>
          <w:rFonts w:ascii="Times New Roman" w:hAnsi="Times New Roman"/>
          <w:sz w:val="24"/>
        </w:rPr>
        <w:t>《交流高压断路器订货技术条件》；</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DL/T404-97-</w:t>
      </w:r>
      <w:r>
        <w:rPr>
          <w:rFonts w:ascii="Times New Roman" w:hAnsi="Times New Roman"/>
          <w:sz w:val="24"/>
        </w:rPr>
        <w:t>《户内交流高压开关柜订货技术条件》；</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GB3906  </w:t>
      </w:r>
      <w:r>
        <w:rPr>
          <w:rFonts w:ascii="Times New Roman" w:hAnsi="Times New Roman"/>
          <w:sz w:val="24"/>
        </w:rPr>
        <w:t>《</w:t>
      </w:r>
      <w:r>
        <w:rPr>
          <w:rFonts w:ascii="Times New Roman" w:hAnsi="Times New Roman"/>
          <w:sz w:val="24"/>
        </w:rPr>
        <w:t>3~35kV</w:t>
      </w:r>
      <w:r>
        <w:rPr>
          <w:rFonts w:ascii="Times New Roman" w:hAnsi="Times New Roman"/>
          <w:sz w:val="24"/>
        </w:rPr>
        <w:t>交流金属封闭开关设备》；</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IEC298</w:t>
      </w:r>
      <w:r>
        <w:rPr>
          <w:rFonts w:ascii="Times New Roman" w:hAnsi="Times New Roman"/>
          <w:sz w:val="24"/>
        </w:rPr>
        <w:t>《</w:t>
      </w:r>
      <w:r>
        <w:rPr>
          <w:rFonts w:ascii="Times New Roman" w:hAnsi="Times New Roman"/>
          <w:sz w:val="24"/>
        </w:rPr>
        <w:t>1kV</w:t>
      </w:r>
      <w:r>
        <w:rPr>
          <w:rFonts w:ascii="Times New Roman" w:hAnsi="Times New Roman"/>
          <w:sz w:val="24"/>
        </w:rPr>
        <w:t>以上</w:t>
      </w:r>
      <w:r>
        <w:rPr>
          <w:rFonts w:ascii="Times New Roman" w:hAnsi="Times New Roman"/>
          <w:sz w:val="24"/>
        </w:rPr>
        <w:t>52kV</w:t>
      </w:r>
      <w:r>
        <w:rPr>
          <w:rFonts w:ascii="Times New Roman" w:hAnsi="Times New Roman"/>
          <w:sz w:val="24"/>
        </w:rPr>
        <w:t>以下交流金属封闭开关设备和控制设备》</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GB3309</w:t>
      </w:r>
      <w:r>
        <w:rPr>
          <w:rFonts w:ascii="Times New Roman" w:hAnsi="Times New Roman"/>
          <w:sz w:val="24"/>
        </w:rPr>
        <w:t>《高压开关设备常温下的机械试验》；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GB311.1</w:t>
      </w:r>
      <w:r>
        <w:rPr>
          <w:rFonts w:ascii="Times New Roman" w:hAnsi="Times New Roman"/>
          <w:sz w:val="24"/>
        </w:rPr>
        <w:t>《高压输变电设备绝缘配合》；</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GB11022</w:t>
      </w:r>
      <w:r>
        <w:rPr>
          <w:rFonts w:ascii="Times New Roman" w:hAnsi="Times New Roman"/>
          <w:sz w:val="24"/>
        </w:rPr>
        <w:t>《高压开关设备通用技术条件》；</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GB763</w:t>
      </w:r>
      <w:r>
        <w:rPr>
          <w:rFonts w:ascii="Times New Roman" w:hAnsi="Times New Roman"/>
          <w:sz w:val="24"/>
        </w:rPr>
        <w:t>《交流高压电器在长期工作时的发热》；</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GB2421~2424</w:t>
      </w:r>
      <w:r>
        <w:rPr>
          <w:rFonts w:ascii="Times New Roman" w:hAnsi="Times New Roman"/>
          <w:sz w:val="24"/>
        </w:rPr>
        <w:t>《电工电子产品基本环境试验规程》；</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GB2706</w:t>
      </w:r>
      <w:r>
        <w:rPr>
          <w:rFonts w:ascii="Times New Roman" w:hAnsi="Times New Roman"/>
          <w:sz w:val="24"/>
        </w:rPr>
        <w:t>《交流高压电器动、热稳定试验方法》；</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GB1207</w:t>
      </w:r>
      <w:r>
        <w:rPr>
          <w:rFonts w:ascii="Times New Roman" w:hAnsi="Times New Roman"/>
          <w:sz w:val="24"/>
        </w:rPr>
        <w:t>《电压互感器》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GB1208</w:t>
      </w:r>
      <w:r>
        <w:rPr>
          <w:rFonts w:ascii="Times New Roman" w:hAnsi="Times New Roman"/>
          <w:sz w:val="24"/>
        </w:rPr>
        <w:t>《电流互感器》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5.2 </w:t>
      </w:r>
      <w:r>
        <w:rPr>
          <w:rFonts w:ascii="Times New Roman" w:hAnsi="Times New Roman"/>
          <w:sz w:val="24"/>
        </w:rPr>
        <w:t>施工方应提供下列设备质量证明书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产品合格证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制造、检验记录</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材料合格证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电气试验报告（型式试验和出厂试验报告）</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高压开关柜两部（机电、电力）整顿合格准许生产证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配套设备符合各自的产品技术标准，并有合格证书及试验报告。</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6</w:t>
      </w:r>
      <w:r>
        <w:rPr>
          <w:rFonts w:ascii="Times New Roman" w:hAnsi="Times New Roman"/>
          <w:b/>
          <w:bCs/>
          <w:sz w:val="24"/>
        </w:rPr>
        <w:t>、试验项目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结构检查及外观检验；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绝缘试验；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操作特性试验；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lastRenderedPageBreak/>
        <w:t>d)</w:t>
      </w:r>
      <w:r>
        <w:rPr>
          <w:rFonts w:ascii="Times New Roman" w:hAnsi="Times New Roman"/>
          <w:sz w:val="24"/>
        </w:rPr>
        <w:t>二次回路工频耐压试验；</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7</w:t>
      </w:r>
      <w:r>
        <w:rPr>
          <w:rFonts w:ascii="Times New Roman" w:hAnsi="Times New Roman"/>
          <w:b/>
          <w:bCs/>
          <w:sz w:val="24"/>
        </w:rPr>
        <w:t>、试验要求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）结构及外观检查</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产品及全部零部件应符合正式产品图纸和技术要求零部件装配正确、完整、无生锈腐蚀和漆层剥落现象。带电体相间及对地距离应符合制造标准规定值。</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机械试验及操作特性</w:t>
      </w:r>
      <w:proofErr w:type="gramStart"/>
      <w:r>
        <w:rPr>
          <w:rFonts w:ascii="Times New Roman" w:hAnsi="Times New Roman"/>
          <w:sz w:val="24"/>
        </w:rPr>
        <w:t>试验按</w:t>
      </w:r>
      <w:proofErr w:type="gramEnd"/>
      <w:r>
        <w:rPr>
          <w:rFonts w:ascii="Times New Roman" w:hAnsi="Times New Roman"/>
          <w:sz w:val="24"/>
        </w:rPr>
        <w:t>GB1984</w:t>
      </w:r>
      <w:r>
        <w:rPr>
          <w:rFonts w:ascii="Times New Roman" w:hAnsi="Times New Roman"/>
          <w:sz w:val="24"/>
        </w:rPr>
        <w:t>有关规定进行，并满足要求。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绝缘</w:t>
      </w:r>
      <w:proofErr w:type="gramStart"/>
      <w:r>
        <w:rPr>
          <w:rFonts w:ascii="Times New Roman" w:hAnsi="Times New Roman"/>
          <w:sz w:val="24"/>
        </w:rPr>
        <w:t>试验按</w:t>
      </w:r>
      <w:proofErr w:type="gramEnd"/>
      <w:r>
        <w:rPr>
          <w:rFonts w:ascii="Times New Roman" w:hAnsi="Times New Roman"/>
          <w:sz w:val="24"/>
        </w:rPr>
        <w:t>GB811</w:t>
      </w:r>
      <w:r>
        <w:rPr>
          <w:rFonts w:ascii="Times New Roman" w:hAnsi="Times New Roman"/>
          <w:sz w:val="24"/>
        </w:rPr>
        <w:t>有关规定进行。</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断路器主回路电阻</w:t>
      </w:r>
      <w:proofErr w:type="gramStart"/>
      <w:r>
        <w:rPr>
          <w:rFonts w:ascii="Times New Roman" w:hAnsi="Times New Roman"/>
          <w:sz w:val="24"/>
        </w:rPr>
        <w:t>试验按</w:t>
      </w:r>
      <w:proofErr w:type="gramEnd"/>
      <w:r>
        <w:rPr>
          <w:rFonts w:ascii="Times New Roman" w:hAnsi="Times New Roman"/>
          <w:sz w:val="24"/>
        </w:rPr>
        <w:t>GB763</w:t>
      </w:r>
      <w:r>
        <w:rPr>
          <w:rFonts w:ascii="Times New Roman" w:hAnsi="Times New Roman"/>
          <w:sz w:val="24"/>
        </w:rPr>
        <w:t>进行，并符合产品技术协议规定。</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其余各项试验均按</w:t>
      </w:r>
      <w:r>
        <w:rPr>
          <w:rFonts w:ascii="Times New Roman" w:hAnsi="Times New Roman"/>
          <w:sz w:val="24"/>
        </w:rPr>
        <w:t>GB3906-91</w:t>
      </w:r>
      <w:r>
        <w:rPr>
          <w:rFonts w:ascii="Times New Roman" w:hAnsi="Times New Roman"/>
          <w:sz w:val="24"/>
        </w:rPr>
        <w:t>和</w:t>
      </w:r>
      <w:r>
        <w:rPr>
          <w:rFonts w:ascii="Times New Roman" w:hAnsi="Times New Roman"/>
          <w:sz w:val="24"/>
        </w:rPr>
        <w:t xml:space="preserve"> GB1984</w:t>
      </w:r>
      <w:r>
        <w:rPr>
          <w:rFonts w:ascii="Times New Roman" w:hAnsi="Times New Roman"/>
          <w:sz w:val="24"/>
        </w:rPr>
        <w:t>有关规定进行，并应符合要求。</w:t>
      </w:r>
      <w:r>
        <w:rPr>
          <w:rFonts w:ascii="Times New Roman" w:hAnsi="Times New Roman"/>
          <w:sz w:val="24"/>
        </w:rPr>
        <w:t xml:space="preserve">  </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8</w:t>
      </w:r>
      <w:r>
        <w:rPr>
          <w:rFonts w:ascii="Times New Roman" w:hAnsi="Times New Roman"/>
          <w:b/>
          <w:bCs/>
          <w:sz w:val="24"/>
        </w:rPr>
        <w:t>、安装标准</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）高压开关柜须同等高度及深度一致，排列及安排整洁。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）柜体防护等级符合设计</w:t>
      </w:r>
      <w:r>
        <w:rPr>
          <w:rFonts w:ascii="Times New Roman" w:hAnsi="Times New Roman"/>
          <w:sz w:val="24"/>
        </w:rPr>
        <w:t>IP4X</w:t>
      </w:r>
      <w:r>
        <w:rPr>
          <w:rFonts w:ascii="Times New Roman" w:hAnsi="Times New Roman"/>
          <w:sz w:val="24"/>
        </w:rPr>
        <w:t>等级的要求，即：外壳防止物体大于</w:t>
      </w:r>
      <w:r>
        <w:rPr>
          <w:rFonts w:ascii="Times New Roman" w:hAnsi="Times New Roman"/>
          <w:sz w:val="24"/>
        </w:rPr>
        <w:t>1mm</w:t>
      </w:r>
      <w:r>
        <w:rPr>
          <w:rFonts w:ascii="Times New Roman" w:hAnsi="Times New Roman"/>
          <w:sz w:val="24"/>
        </w:rPr>
        <w:t>的固体进入。</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）断路器、隔离开关、接地开关分、合闸动作准确、无卡阻、指示正确。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）柜体接地良好，每个部件的金属构架均应可靠接地，柜内有明显的接地标志，接地线应用</w:t>
      </w:r>
      <w:proofErr w:type="gramStart"/>
      <w:r>
        <w:rPr>
          <w:rFonts w:ascii="Times New Roman" w:hAnsi="Times New Roman"/>
          <w:sz w:val="24"/>
        </w:rPr>
        <w:t>裸</w:t>
      </w:r>
      <w:proofErr w:type="gramEnd"/>
      <w:r>
        <w:rPr>
          <w:rFonts w:ascii="Times New Roman" w:hAnsi="Times New Roman"/>
          <w:sz w:val="24"/>
        </w:rPr>
        <w:t>铜线，接地线数量、接地位置应符合设计图纸要求，接地线截面应满足动、热稳定要求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）断路器构架接地可靠、规范。</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）断路器与机构的联动正常，无卡阻现象。分、合闸动作准确、指示正确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w:t>
      </w:r>
      <w:r>
        <w:rPr>
          <w:rFonts w:ascii="Times New Roman" w:hAnsi="Times New Roman"/>
          <w:sz w:val="24"/>
        </w:rPr>
        <w:t>）断路器拉杆无变形，绝缘距离满足技术要求。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h</w:t>
      </w:r>
      <w:r>
        <w:rPr>
          <w:rFonts w:ascii="Times New Roman" w:hAnsi="Times New Roman"/>
          <w:sz w:val="24"/>
        </w:rPr>
        <w:t>）母线安装牢固、规范；</w:t>
      </w:r>
      <w:r>
        <w:rPr>
          <w:rFonts w:ascii="Times New Roman" w:hAnsi="Times New Roman"/>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w:t>
      </w:r>
      <w:r>
        <w:rPr>
          <w:rFonts w:ascii="Times New Roman" w:hAnsi="Times New Roman"/>
          <w:sz w:val="24"/>
        </w:rPr>
        <w:t>）相序标志正确、清晰。</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j) </w:t>
      </w:r>
      <w:r>
        <w:rPr>
          <w:rFonts w:ascii="Times New Roman" w:hAnsi="Times New Roman"/>
          <w:sz w:val="24"/>
        </w:rPr>
        <w:t>连接导电部分打磨光洁并涂有薄层导电脂。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k</w:t>
      </w:r>
      <w:r>
        <w:rPr>
          <w:rFonts w:ascii="Times New Roman" w:hAnsi="Times New Roman"/>
          <w:sz w:val="24"/>
        </w:rPr>
        <w:t>）机械锁安装牢固，闭锁性能可靠。</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l</w:t>
      </w:r>
      <w:r>
        <w:rPr>
          <w:rFonts w:ascii="Times New Roman" w:hAnsi="Times New Roman"/>
          <w:sz w:val="24"/>
        </w:rPr>
        <w:t>）高压带电显示装置安装平整，接线及带电指示正确。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m</w:t>
      </w:r>
      <w:r>
        <w:rPr>
          <w:rFonts w:ascii="Times New Roman" w:hAnsi="Times New Roman"/>
          <w:sz w:val="24"/>
        </w:rPr>
        <w:t>）隔离活门挡板与触头座中心线一致并能完全遮挡，隔离活门挡板应无变形、无破损，导杆无弯曲，起降机构各卡销完整无脱落。</w:t>
      </w:r>
    </w:p>
    <w:p w:rsidR="00341FC2" w:rsidRDefault="005D0478">
      <w:pPr>
        <w:pStyle w:val="2"/>
        <w:adjustRightInd w:val="0"/>
        <w:snapToGrid w:val="0"/>
        <w:spacing w:before="0" w:after="0" w:line="400" w:lineRule="exact"/>
        <w:ind w:firstLineChars="200" w:firstLine="482"/>
        <w:rPr>
          <w:rFonts w:ascii="Times New Roman" w:eastAsia="宋体" w:hAnsi="Times New Roman"/>
          <w:sz w:val="24"/>
          <w:szCs w:val="24"/>
        </w:rPr>
      </w:pPr>
      <w:bookmarkStart w:id="89" w:name="_Toc12266"/>
      <w:r>
        <w:rPr>
          <w:rFonts w:ascii="Times New Roman" w:eastAsia="宋体" w:hAnsi="Times New Roman"/>
          <w:sz w:val="24"/>
          <w:szCs w:val="24"/>
        </w:rPr>
        <w:t>二、低压开关柜技术要求</w:t>
      </w:r>
      <w:bookmarkEnd w:id="89"/>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1</w:t>
      </w:r>
      <w:r>
        <w:rPr>
          <w:rFonts w:ascii="Times New Roman" w:hAnsi="Times New Roman"/>
          <w:b/>
          <w:bCs/>
          <w:sz w:val="24"/>
        </w:rPr>
        <w:t>、一般技术要求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 </w:t>
      </w:r>
      <w:r>
        <w:rPr>
          <w:rFonts w:ascii="Times New Roman" w:hAnsi="Times New Roman"/>
          <w:sz w:val="24"/>
        </w:rPr>
        <w:t>开关柜体</w:t>
      </w:r>
      <w:proofErr w:type="gramStart"/>
      <w:r>
        <w:rPr>
          <w:rFonts w:ascii="Times New Roman" w:hAnsi="Times New Roman"/>
          <w:sz w:val="24"/>
        </w:rPr>
        <w:t>前后额眉设置</w:t>
      </w:r>
      <w:proofErr w:type="gramEnd"/>
      <w:r>
        <w:rPr>
          <w:rFonts w:ascii="Times New Roman" w:hAnsi="Times New Roman"/>
          <w:sz w:val="24"/>
        </w:rPr>
        <w:t>标识排。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1.2 </w:t>
      </w:r>
      <w:r>
        <w:rPr>
          <w:rFonts w:ascii="Times New Roman" w:hAnsi="Times New Roman"/>
          <w:sz w:val="24"/>
        </w:rPr>
        <w:t>开关柜的防护等级为</w:t>
      </w:r>
      <w:r>
        <w:rPr>
          <w:rFonts w:ascii="Times New Roman" w:hAnsi="Times New Roman"/>
          <w:sz w:val="24"/>
        </w:rPr>
        <w:t xml:space="preserve">IP4X </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1.1 </w:t>
      </w:r>
      <w:r>
        <w:rPr>
          <w:rFonts w:ascii="Times New Roman" w:hAnsi="Times New Roman"/>
          <w:sz w:val="24"/>
        </w:rPr>
        <w:t>开关柜有坚固的框架，用优质平整</w:t>
      </w:r>
      <w:r>
        <w:rPr>
          <w:rFonts w:ascii="Times New Roman" w:hAnsi="Times New Roman"/>
          <w:sz w:val="24"/>
        </w:rPr>
        <w:t>2.0mm</w:t>
      </w:r>
      <w:r>
        <w:rPr>
          <w:rFonts w:ascii="Times New Roman" w:hAnsi="Times New Roman"/>
          <w:sz w:val="24"/>
        </w:rPr>
        <w:t>的敷铝锌板经多重折弯组装而成，外壳防护等级为</w:t>
      </w:r>
      <w:r>
        <w:rPr>
          <w:rFonts w:ascii="Times New Roman" w:hAnsi="Times New Roman"/>
          <w:sz w:val="24"/>
        </w:rPr>
        <w:t>IP4X</w:t>
      </w:r>
      <w:r>
        <w:rPr>
          <w:rFonts w:ascii="Times New Roman" w:hAnsi="Times New Roman"/>
          <w:sz w:val="24"/>
        </w:rPr>
        <w:t>，断路器室门打开后为</w:t>
      </w:r>
      <w:r>
        <w:rPr>
          <w:rFonts w:ascii="Times New Roman" w:hAnsi="Times New Roman"/>
          <w:sz w:val="24"/>
        </w:rPr>
        <w:t>IP2X</w:t>
      </w:r>
      <w:r>
        <w:rPr>
          <w:rFonts w:ascii="Times New Roman" w:hAnsi="Times New Roman"/>
          <w:sz w:val="24"/>
        </w:rPr>
        <w:t>；完全</w:t>
      </w:r>
      <w:proofErr w:type="gramStart"/>
      <w:r>
        <w:rPr>
          <w:rFonts w:ascii="Times New Roman" w:hAnsi="Times New Roman"/>
          <w:sz w:val="24"/>
        </w:rPr>
        <w:t>金属铠装及</w:t>
      </w:r>
      <w:proofErr w:type="gramEnd"/>
      <w:r>
        <w:rPr>
          <w:rFonts w:ascii="Times New Roman" w:hAnsi="Times New Roman"/>
          <w:sz w:val="24"/>
        </w:rPr>
        <w:t>彻底分隔。</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1.2 </w:t>
      </w:r>
      <w:r>
        <w:rPr>
          <w:rFonts w:ascii="Times New Roman" w:hAnsi="Times New Roman"/>
          <w:sz w:val="24"/>
        </w:rPr>
        <w:t>配电柜以及类似的装有电气设备的封闭间隔均应在其内、外表面做特殊的防腐处理，并且保证有良好的通风措施，所有主要的设备间隔应在其内部提供照明设施。</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lastRenderedPageBreak/>
        <w:t xml:space="preserve">1.3 </w:t>
      </w:r>
      <w:r>
        <w:rPr>
          <w:rFonts w:ascii="Times New Roman" w:hAnsi="Times New Roman"/>
          <w:sz w:val="24"/>
        </w:rPr>
        <w:t>所有低压设备、元件等的设计应该保证在任何条件下能可靠和安全地运行。设计内容也应该包括能保证操作和维修人员安全的必要设备。开关柜内所配框架式空气断路器、塑壳式断路器、接触器、热继电器等选用国产一线品牌，如</w:t>
      </w:r>
      <w:r>
        <w:rPr>
          <w:rFonts w:ascii="Times New Roman" w:hAnsi="Times New Roman"/>
          <w:bCs/>
          <w:sz w:val="24"/>
        </w:rPr>
        <w:t>：常熟开关，杭州之江、上海人民电器</w:t>
      </w:r>
      <w:r>
        <w:rPr>
          <w:rFonts w:ascii="Times New Roman" w:hAnsi="Times New Roman"/>
          <w:bCs/>
          <w:sz w:val="24"/>
        </w:rPr>
        <w:t>(</w:t>
      </w:r>
      <w:r>
        <w:rPr>
          <w:rFonts w:ascii="Times New Roman" w:hAnsi="Times New Roman"/>
          <w:bCs/>
          <w:sz w:val="24"/>
        </w:rPr>
        <w:t>上联）等企业产品</w:t>
      </w:r>
      <w:r>
        <w:rPr>
          <w:rFonts w:ascii="Times New Roman" w:hAnsi="Times New Roman"/>
          <w:sz w:val="24"/>
        </w:rPr>
        <w:t>。框架断路器、塑壳断路器和接触器选用同一品牌产品。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1.4 </w:t>
      </w:r>
      <w:r>
        <w:rPr>
          <w:rFonts w:ascii="Times New Roman" w:hAnsi="Times New Roman"/>
          <w:sz w:val="24"/>
        </w:rPr>
        <w:t>设备应该能在正常的负载和电压变化时可靠地运行，同时可以在设备上标明的参数值的允许变化范围内也应该能正常工作。</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1.5 </w:t>
      </w:r>
      <w:r>
        <w:rPr>
          <w:rFonts w:ascii="Times New Roman" w:hAnsi="Times New Roman"/>
          <w:sz w:val="24"/>
        </w:rPr>
        <w:t>套管式绝缘子为浇铸树脂型，</w:t>
      </w:r>
      <w:proofErr w:type="gramStart"/>
      <w:r>
        <w:rPr>
          <w:rFonts w:ascii="Times New Roman" w:hAnsi="Times New Roman"/>
          <w:sz w:val="24"/>
        </w:rPr>
        <w:t>瓷材料</w:t>
      </w:r>
      <w:proofErr w:type="gramEnd"/>
      <w:r>
        <w:rPr>
          <w:rFonts w:ascii="Times New Roman" w:hAnsi="Times New Roman"/>
          <w:sz w:val="24"/>
        </w:rPr>
        <w:t>应该是坚固的、无任何缺陷并且完全瓷化。不能依靠瓷釉进行绝缘，</w:t>
      </w:r>
      <w:proofErr w:type="gramStart"/>
      <w:r>
        <w:rPr>
          <w:rFonts w:ascii="Times New Roman" w:hAnsi="Times New Roman"/>
          <w:sz w:val="24"/>
        </w:rPr>
        <w:t>瓷套应该</w:t>
      </w:r>
      <w:proofErr w:type="gramEnd"/>
      <w:r>
        <w:rPr>
          <w:rFonts w:ascii="Times New Roman" w:hAnsi="Times New Roman"/>
          <w:sz w:val="24"/>
        </w:rPr>
        <w:t>作防潮加工处理，并且应为褐釉型。</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1.6 </w:t>
      </w:r>
      <w:r>
        <w:rPr>
          <w:rFonts w:ascii="Times New Roman" w:hAnsi="Times New Roman"/>
          <w:sz w:val="24"/>
        </w:rPr>
        <w:t>设备应该便于运输，并且适合在现场进行安装和调试。</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1.7 </w:t>
      </w:r>
      <w:r>
        <w:rPr>
          <w:rFonts w:ascii="Times New Roman" w:hAnsi="Times New Roman"/>
          <w:sz w:val="24"/>
        </w:rPr>
        <w:t>由于空气温度和湿度变化，发生内部凝结而容易受到损害的各个封闭配套电气设备应加装能在标准交流单相电压下运行的温控加热装置。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1.8</w:t>
      </w:r>
      <w:r>
        <w:rPr>
          <w:rFonts w:ascii="Times New Roman" w:hAnsi="Times New Roman"/>
          <w:sz w:val="24"/>
        </w:rPr>
        <w:t>所有装有加热器的地方，应该在合适的位置上提供一个装有指示灯、主开关的接线盒。</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1.9</w:t>
      </w:r>
      <w:r>
        <w:rPr>
          <w:rFonts w:ascii="Times New Roman" w:hAnsi="Times New Roman"/>
          <w:sz w:val="24"/>
        </w:rPr>
        <w:t>柜内元件应选择具有生产许可证的专业厂家的优质产品。</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1.10</w:t>
      </w:r>
      <w:r>
        <w:rPr>
          <w:rFonts w:ascii="Times New Roman" w:hAnsi="Times New Roman"/>
          <w:sz w:val="24"/>
        </w:rPr>
        <w:t>温升</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1.10.1</w:t>
      </w:r>
      <w:r>
        <w:rPr>
          <w:rFonts w:ascii="Times New Roman" w:hAnsi="Times New Roman"/>
          <w:sz w:val="24"/>
        </w:rPr>
        <w:t>设备温升应满足</w:t>
      </w:r>
      <w:r>
        <w:rPr>
          <w:rFonts w:ascii="Times New Roman" w:hAnsi="Times New Roman"/>
          <w:sz w:val="24"/>
        </w:rPr>
        <w:t>GB</w:t>
      </w:r>
      <w:r>
        <w:rPr>
          <w:rFonts w:ascii="Times New Roman" w:hAnsi="Times New Roman"/>
          <w:sz w:val="24"/>
        </w:rPr>
        <w:t>要求。在规定条件下进行温升试验，其各部件的温升应不超过以下有关的规定值。</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1.10.2</w:t>
      </w:r>
      <w:r>
        <w:rPr>
          <w:rFonts w:ascii="Times New Roman" w:hAnsi="Times New Roman"/>
          <w:sz w:val="24"/>
        </w:rPr>
        <w:t>接线端子的温升，其值不应超过下表所规定之值。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3"/>
        <w:gridCol w:w="6"/>
        <w:gridCol w:w="1652"/>
        <w:gridCol w:w="2366"/>
      </w:tblGrid>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接线端子材料</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温升极限（</w:t>
            </w:r>
            <w:r>
              <w:rPr>
                <w:rFonts w:ascii="Times New Roman" w:hAnsi="Times New Roman"/>
                <w:sz w:val="24"/>
              </w:rPr>
              <w:t>K</w:t>
            </w:r>
            <w:r>
              <w:rPr>
                <w:rFonts w:ascii="Times New Roman" w:hAnsi="Times New Roman"/>
                <w:sz w:val="24"/>
              </w:rPr>
              <w:t>）</w:t>
            </w:r>
          </w:p>
        </w:tc>
      </w:tr>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裸铜</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60</w:t>
            </w:r>
          </w:p>
        </w:tc>
      </w:tr>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proofErr w:type="gramStart"/>
            <w:r>
              <w:rPr>
                <w:rFonts w:ascii="Times New Roman" w:hAnsi="Times New Roman"/>
                <w:sz w:val="24"/>
              </w:rPr>
              <w:t>裸</w:t>
            </w:r>
            <w:proofErr w:type="gramEnd"/>
            <w:r>
              <w:rPr>
                <w:rFonts w:ascii="Times New Roman" w:hAnsi="Times New Roman"/>
                <w:sz w:val="24"/>
              </w:rPr>
              <w:t>黄铜</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65</w:t>
            </w:r>
          </w:p>
        </w:tc>
      </w:tr>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铜镀锡</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65</w:t>
            </w:r>
          </w:p>
        </w:tc>
      </w:tr>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铜（黄铜）镀银或镀镍</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70</w:t>
            </w:r>
          </w:p>
        </w:tc>
      </w:tr>
      <w:tr w:rsidR="00341FC2">
        <w:trPr>
          <w:jc w:val="center"/>
        </w:trPr>
        <w:tc>
          <w:tcPr>
            <w:tcW w:w="4159"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其它金属</w:t>
            </w:r>
          </w:p>
        </w:tc>
        <w:tc>
          <w:tcPr>
            <w:tcW w:w="4018" w:type="dxa"/>
            <w:gridSpan w:val="2"/>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≤65</w:t>
            </w:r>
          </w:p>
        </w:tc>
      </w:tr>
      <w:tr w:rsidR="00341FC2">
        <w:trPr>
          <w:jc w:val="center"/>
        </w:trPr>
        <w:tc>
          <w:tcPr>
            <w:tcW w:w="5811" w:type="dxa"/>
            <w:gridSpan w:val="3"/>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接线端子材料</w:t>
            </w:r>
          </w:p>
        </w:tc>
        <w:tc>
          <w:tcPr>
            <w:tcW w:w="2366" w:type="dxa"/>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温升极限（</w:t>
            </w:r>
            <w:r>
              <w:rPr>
                <w:rFonts w:ascii="Times New Roman" w:hAnsi="Times New Roman"/>
                <w:sz w:val="24"/>
              </w:rPr>
              <w:t>K</w:t>
            </w:r>
            <w:r>
              <w:rPr>
                <w:rFonts w:ascii="Times New Roman" w:hAnsi="Times New Roman"/>
                <w:sz w:val="24"/>
              </w:rPr>
              <w:t>）</w:t>
            </w:r>
          </w:p>
        </w:tc>
      </w:tr>
      <w:tr w:rsidR="00341FC2">
        <w:trPr>
          <w:cantSplit/>
          <w:jc w:val="center"/>
        </w:trPr>
        <w:tc>
          <w:tcPr>
            <w:tcW w:w="4153" w:type="dxa"/>
            <w:vMerge w:val="restart"/>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手操作部分</w:t>
            </w: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15</w:t>
            </w:r>
          </w:p>
        </w:tc>
      </w:tr>
      <w:tr w:rsidR="00341FC2">
        <w:trPr>
          <w:cantSplit/>
          <w:jc w:val="center"/>
        </w:trPr>
        <w:tc>
          <w:tcPr>
            <w:tcW w:w="4153" w:type="dxa"/>
            <w:vMerge/>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非金属的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25</w:t>
            </w:r>
          </w:p>
        </w:tc>
      </w:tr>
      <w:tr w:rsidR="00341FC2">
        <w:trPr>
          <w:cantSplit/>
          <w:jc w:val="center"/>
        </w:trPr>
        <w:tc>
          <w:tcPr>
            <w:tcW w:w="4153" w:type="dxa"/>
            <w:vMerge w:val="restart"/>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可触及但不可握持的部件</w:t>
            </w: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30</w:t>
            </w:r>
          </w:p>
        </w:tc>
      </w:tr>
      <w:tr w:rsidR="00341FC2">
        <w:trPr>
          <w:cantSplit/>
          <w:jc w:val="center"/>
        </w:trPr>
        <w:tc>
          <w:tcPr>
            <w:tcW w:w="4153" w:type="dxa"/>
            <w:vMerge/>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非金属的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40</w:t>
            </w:r>
          </w:p>
        </w:tc>
      </w:tr>
      <w:tr w:rsidR="00341FC2">
        <w:trPr>
          <w:cantSplit/>
          <w:jc w:val="center"/>
        </w:trPr>
        <w:tc>
          <w:tcPr>
            <w:tcW w:w="4153" w:type="dxa"/>
            <w:vMerge w:val="restart"/>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正常操作不触及的部件</w:t>
            </w: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40</w:t>
            </w:r>
          </w:p>
        </w:tc>
      </w:tr>
      <w:tr w:rsidR="00341FC2">
        <w:trPr>
          <w:cantSplit/>
          <w:jc w:val="center"/>
        </w:trPr>
        <w:tc>
          <w:tcPr>
            <w:tcW w:w="4153" w:type="dxa"/>
            <w:vMerge/>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非金属的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50</w:t>
            </w:r>
          </w:p>
        </w:tc>
      </w:tr>
      <w:tr w:rsidR="00341FC2">
        <w:trPr>
          <w:cantSplit/>
          <w:trHeight w:val="405"/>
          <w:jc w:val="center"/>
        </w:trPr>
        <w:tc>
          <w:tcPr>
            <w:tcW w:w="4153" w:type="dxa"/>
            <w:vMerge w:val="restart"/>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正常运行时指定不触及的部件和靠近电缆进口处的外壳表面</w:t>
            </w: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40</w:t>
            </w:r>
          </w:p>
        </w:tc>
      </w:tr>
      <w:tr w:rsidR="00341FC2">
        <w:trPr>
          <w:cantSplit/>
          <w:trHeight w:val="413"/>
          <w:jc w:val="center"/>
        </w:trPr>
        <w:tc>
          <w:tcPr>
            <w:tcW w:w="4153" w:type="dxa"/>
            <w:vMerge/>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1658" w:type="dxa"/>
            <w:gridSpan w:val="2"/>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非金属的</w:t>
            </w: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50</w:t>
            </w:r>
          </w:p>
        </w:tc>
      </w:tr>
      <w:tr w:rsidR="00341FC2">
        <w:trPr>
          <w:jc w:val="center"/>
        </w:trPr>
        <w:tc>
          <w:tcPr>
            <w:tcW w:w="4153" w:type="dxa"/>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lastRenderedPageBreak/>
              <w:t>电阻器外壳的表面</w:t>
            </w:r>
          </w:p>
        </w:tc>
        <w:tc>
          <w:tcPr>
            <w:tcW w:w="1658" w:type="dxa"/>
            <w:gridSpan w:val="2"/>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200</w:t>
            </w:r>
          </w:p>
        </w:tc>
      </w:tr>
      <w:tr w:rsidR="00341FC2">
        <w:trPr>
          <w:jc w:val="center"/>
        </w:trPr>
        <w:tc>
          <w:tcPr>
            <w:tcW w:w="4153" w:type="dxa"/>
            <w:vAlign w:val="center"/>
          </w:tcPr>
          <w:p w:rsidR="00341FC2" w:rsidRDefault="005D0478">
            <w:pPr>
              <w:adjustRightInd w:val="0"/>
              <w:snapToGrid w:val="0"/>
              <w:spacing w:line="400" w:lineRule="exact"/>
              <w:rPr>
                <w:rFonts w:ascii="Times New Roman" w:hAnsi="Times New Roman"/>
                <w:sz w:val="24"/>
              </w:rPr>
            </w:pPr>
            <w:r>
              <w:rPr>
                <w:rFonts w:ascii="Times New Roman" w:hAnsi="Times New Roman"/>
                <w:sz w:val="24"/>
              </w:rPr>
              <w:t>电阻器外壳的通风口气流</w:t>
            </w:r>
          </w:p>
        </w:tc>
        <w:tc>
          <w:tcPr>
            <w:tcW w:w="1658" w:type="dxa"/>
            <w:gridSpan w:val="2"/>
            <w:vAlign w:val="center"/>
          </w:tcPr>
          <w:p w:rsidR="00341FC2" w:rsidRDefault="00341FC2">
            <w:pPr>
              <w:adjustRightInd w:val="0"/>
              <w:snapToGrid w:val="0"/>
              <w:spacing w:line="400" w:lineRule="exact"/>
              <w:ind w:firstLineChars="200" w:firstLine="480"/>
              <w:rPr>
                <w:rFonts w:ascii="Times New Roman" w:hAnsi="Times New Roman"/>
                <w:sz w:val="24"/>
              </w:rPr>
            </w:pPr>
          </w:p>
        </w:tc>
        <w:tc>
          <w:tcPr>
            <w:tcW w:w="2366" w:type="dxa"/>
            <w:vAlign w:val="center"/>
          </w:tcPr>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200</w:t>
            </w:r>
          </w:p>
        </w:tc>
      </w:tr>
    </w:tbl>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1.10.3</w:t>
      </w:r>
      <w:proofErr w:type="gramStart"/>
      <w:r>
        <w:rPr>
          <w:rFonts w:ascii="Times New Roman" w:hAnsi="Times New Roman"/>
          <w:sz w:val="24"/>
        </w:rPr>
        <w:t>易近部分</w:t>
      </w:r>
      <w:proofErr w:type="gramEnd"/>
      <w:r>
        <w:rPr>
          <w:rFonts w:ascii="Times New Roman" w:hAnsi="Times New Roman"/>
          <w:sz w:val="24"/>
        </w:rPr>
        <w:t>的温升、线圈和电磁铁的温升，不超过相应绝缘材料等级在空气中的温升。</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1.10.4</w:t>
      </w:r>
      <w:r>
        <w:rPr>
          <w:rFonts w:ascii="Times New Roman" w:hAnsi="Times New Roman"/>
          <w:sz w:val="24"/>
        </w:rPr>
        <w:t>控制回路及辅助回路的温升不超过以上项目的规定。</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2</w:t>
      </w:r>
      <w:r>
        <w:rPr>
          <w:rFonts w:ascii="Times New Roman" w:hAnsi="Times New Roman"/>
          <w:b/>
          <w:bCs/>
          <w:sz w:val="24"/>
        </w:rPr>
        <w:t>、低压开关柜主要设备电气参数</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2.1 </w:t>
      </w:r>
      <w:r>
        <w:rPr>
          <w:rFonts w:ascii="Times New Roman" w:hAnsi="Times New Roman"/>
          <w:sz w:val="24"/>
        </w:rPr>
        <w:t>低压</w:t>
      </w:r>
      <w:r>
        <w:rPr>
          <w:rFonts w:ascii="Times New Roman" w:hAnsi="Times New Roman"/>
          <w:sz w:val="24"/>
        </w:rPr>
        <w:t>GCS</w:t>
      </w:r>
      <w:r>
        <w:rPr>
          <w:rFonts w:ascii="Times New Roman" w:hAnsi="Times New Roman"/>
          <w:sz w:val="24"/>
        </w:rPr>
        <w:t>型开关柜</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）系统额定电压：</w:t>
      </w:r>
      <w:r>
        <w:rPr>
          <w:rFonts w:ascii="Times New Roman" w:hAnsi="Times New Roman"/>
          <w:sz w:val="24"/>
        </w:rPr>
        <w:t>400V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）额定绝缘电压：</w:t>
      </w:r>
      <w:r>
        <w:rPr>
          <w:rFonts w:ascii="Times New Roman" w:hAnsi="Times New Roman"/>
          <w:sz w:val="24"/>
        </w:rPr>
        <w:t>660V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）额定动稳定电流：</w:t>
      </w:r>
      <w:r>
        <w:rPr>
          <w:rFonts w:ascii="Times New Roman" w:hAnsi="Times New Roman"/>
          <w:sz w:val="24"/>
        </w:rPr>
        <w:t>50kA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）额定短时耐受电流：</w:t>
      </w:r>
      <w:r>
        <w:rPr>
          <w:rFonts w:ascii="Times New Roman" w:hAnsi="Times New Roman"/>
          <w:sz w:val="24"/>
        </w:rPr>
        <w:t>35kA/1s</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）频率：</w:t>
      </w:r>
      <w:r>
        <w:rPr>
          <w:rFonts w:ascii="Times New Roman" w:hAnsi="Times New Roman"/>
          <w:sz w:val="24"/>
        </w:rPr>
        <w:t>50Hz</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）额定冲击耐受电压</w:t>
      </w:r>
      <w:r>
        <w:rPr>
          <w:rFonts w:ascii="Times New Roman" w:hAnsi="Times New Roman"/>
          <w:sz w:val="24"/>
        </w:rPr>
        <w:t>(</w:t>
      </w:r>
      <w:r>
        <w:rPr>
          <w:rFonts w:ascii="Times New Roman" w:hAnsi="Times New Roman"/>
          <w:sz w:val="24"/>
        </w:rPr>
        <w:t>峰值</w:t>
      </w:r>
      <w:r>
        <w:rPr>
          <w:rFonts w:ascii="Times New Roman" w:hAnsi="Times New Roman"/>
          <w:sz w:val="24"/>
        </w:rPr>
        <w:t>)</w:t>
      </w:r>
      <w:r>
        <w:rPr>
          <w:rFonts w:ascii="Times New Roman" w:hAnsi="Times New Roman"/>
          <w:sz w:val="24"/>
        </w:rPr>
        <w:t>：</w:t>
      </w:r>
      <w:r>
        <w:rPr>
          <w:rFonts w:ascii="Times New Roman" w:hAnsi="Times New Roman"/>
          <w:sz w:val="24"/>
        </w:rPr>
        <w:t>8kV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w:t>
      </w:r>
      <w:r>
        <w:rPr>
          <w:rFonts w:ascii="Times New Roman" w:hAnsi="Times New Roman"/>
          <w:sz w:val="24"/>
        </w:rPr>
        <w:t>）</w:t>
      </w:r>
      <w:r>
        <w:rPr>
          <w:rFonts w:ascii="Times New Roman" w:hAnsi="Times New Roman"/>
          <w:sz w:val="24"/>
        </w:rPr>
        <w:t>1</w:t>
      </w:r>
      <w:r>
        <w:rPr>
          <w:rFonts w:ascii="Times New Roman" w:hAnsi="Times New Roman"/>
          <w:sz w:val="24"/>
        </w:rPr>
        <w:t>分钟工频耐受电压</w:t>
      </w:r>
      <w:r>
        <w:rPr>
          <w:rFonts w:ascii="Times New Roman" w:hAnsi="Times New Roman"/>
          <w:sz w:val="24"/>
        </w:rPr>
        <w:t>(</w:t>
      </w:r>
      <w:r>
        <w:rPr>
          <w:rFonts w:ascii="Times New Roman" w:hAnsi="Times New Roman"/>
          <w:sz w:val="24"/>
        </w:rPr>
        <w:t>有效值</w:t>
      </w:r>
      <w:r>
        <w:rPr>
          <w:rFonts w:ascii="Times New Roman" w:hAnsi="Times New Roman"/>
          <w:sz w:val="24"/>
        </w:rPr>
        <w:t>)</w:t>
      </w:r>
      <w:r>
        <w:rPr>
          <w:rFonts w:ascii="Times New Roman" w:hAnsi="Times New Roman"/>
          <w:sz w:val="24"/>
        </w:rPr>
        <w:t>：</w:t>
      </w:r>
      <w:r>
        <w:rPr>
          <w:rFonts w:ascii="Times New Roman" w:hAnsi="Times New Roman"/>
          <w:sz w:val="24"/>
        </w:rPr>
        <w:t>2.5kV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h</w:t>
      </w:r>
      <w:r>
        <w:rPr>
          <w:rFonts w:ascii="Times New Roman" w:hAnsi="Times New Roman"/>
          <w:sz w:val="24"/>
        </w:rPr>
        <w:t>）防护等级：</w:t>
      </w:r>
      <w:r>
        <w:rPr>
          <w:rFonts w:ascii="Times New Roman" w:hAnsi="Times New Roman"/>
          <w:sz w:val="24"/>
        </w:rPr>
        <w:t>IP3X</w:t>
      </w:r>
      <w:r>
        <w:rPr>
          <w:rFonts w:ascii="Times New Roman" w:hAnsi="Times New Roman"/>
          <w:sz w:val="24"/>
        </w:rPr>
        <w:t>及以上；</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w:t>
      </w:r>
      <w:r>
        <w:rPr>
          <w:rFonts w:ascii="Times New Roman" w:hAnsi="Times New Roman"/>
          <w:sz w:val="24"/>
        </w:rPr>
        <w:t>）同型产品内额定值与结构相同的组件应能互换；</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j</w:t>
      </w:r>
      <w:r>
        <w:rPr>
          <w:rFonts w:ascii="Times New Roman" w:hAnsi="Times New Roman"/>
          <w:sz w:val="24"/>
        </w:rPr>
        <w:t>）</w:t>
      </w:r>
      <w:r>
        <w:rPr>
          <w:rFonts w:ascii="Times New Roman" w:hAnsi="Times New Roman"/>
          <w:sz w:val="24"/>
        </w:rPr>
        <w:t>400V</w:t>
      </w:r>
      <w:r>
        <w:rPr>
          <w:rFonts w:ascii="Times New Roman" w:hAnsi="Times New Roman"/>
          <w:sz w:val="24"/>
        </w:rPr>
        <w:t>低压开关柜整体寿命应保证不小于</w:t>
      </w:r>
      <w:r>
        <w:rPr>
          <w:rFonts w:ascii="Times New Roman" w:hAnsi="Times New Roman"/>
          <w:sz w:val="24"/>
        </w:rPr>
        <w:t>30</w:t>
      </w:r>
      <w:r>
        <w:rPr>
          <w:rFonts w:ascii="Times New Roman" w:hAnsi="Times New Roman"/>
          <w:sz w:val="24"/>
        </w:rPr>
        <w:t>年；</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2.2 </w:t>
      </w:r>
      <w:r>
        <w:rPr>
          <w:rFonts w:ascii="Times New Roman" w:hAnsi="Times New Roman"/>
          <w:sz w:val="24"/>
        </w:rPr>
        <w:t>低压</w:t>
      </w:r>
      <w:r>
        <w:rPr>
          <w:rFonts w:ascii="Times New Roman" w:hAnsi="Times New Roman"/>
          <w:sz w:val="24"/>
        </w:rPr>
        <w:t>GGD</w:t>
      </w:r>
      <w:r>
        <w:rPr>
          <w:rFonts w:ascii="Times New Roman" w:hAnsi="Times New Roman"/>
          <w:sz w:val="24"/>
        </w:rPr>
        <w:t>型开关柜</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）系统额定电压：</w:t>
      </w:r>
      <w:r>
        <w:rPr>
          <w:rFonts w:ascii="Times New Roman" w:hAnsi="Times New Roman"/>
          <w:sz w:val="24"/>
        </w:rPr>
        <w:t>380V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）最高工作电压：</w:t>
      </w:r>
      <w:r>
        <w:rPr>
          <w:rFonts w:ascii="Times New Roman" w:hAnsi="Times New Roman"/>
          <w:sz w:val="24"/>
        </w:rPr>
        <w:t>380V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）额定绝缘电压：</w:t>
      </w:r>
      <w:r>
        <w:rPr>
          <w:rFonts w:ascii="Times New Roman" w:hAnsi="Times New Roman"/>
          <w:sz w:val="24"/>
        </w:rPr>
        <w:t>660V</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d</w:t>
      </w:r>
      <w:r>
        <w:rPr>
          <w:rFonts w:ascii="Times New Roman" w:hAnsi="Times New Roman"/>
          <w:sz w:val="24"/>
        </w:rPr>
        <w:t>）额定电流：</w:t>
      </w:r>
      <w:r>
        <w:rPr>
          <w:rFonts w:ascii="Times New Roman" w:hAnsi="Times New Roman"/>
          <w:sz w:val="24"/>
        </w:rPr>
        <w:t>≤1600A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）额定短路开断电流：</w:t>
      </w:r>
      <w:r>
        <w:rPr>
          <w:rFonts w:ascii="Times New Roman" w:hAnsi="Times New Roman"/>
          <w:sz w:val="24"/>
        </w:rPr>
        <w:t>30kA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）额定短时耐受电流：</w:t>
      </w:r>
      <w:r>
        <w:rPr>
          <w:rFonts w:ascii="Times New Roman" w:hAnsi="Times New Roman"/>
          <w:sz w:val="24"/>
        </w:rPr>
        <w:t>30kA/1s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w:t>
      </w:r>
      <w:r>
        <w:rPr>
          <w:rFonts w:ascii="Times New Roman" w:hAnsi="Times New Roman"/>
          <w:sz w:val="24"/>
        </w:rPr>
        <w:t>）频率：</w:t>
      </w:r>
      <w:r>
        <w:rPr>
          <w:rFonts w:ascii="Times New Roman" w:hAnsi="Times New Roman"/>
          <w:sz w:val="24"/>
        </w:rPr>
        <w:t>50Hz</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h</w:t>
      </w:r>
      <w:r>
        <w:rPr>
          <w:rFonts w:ascii="Times New Roman" w:hAnsi="Times New Roman"/>
          <w:sz w:val="24"/>
        </w:rPr>
        <w:t>）额定峰值耐受电流：</w:t>
      </w:r>
      <w:r>
        <w:rPr>
          <w:rFonts w:ascii="Times New Roman" w:hAnsi="Times New Roman"/>
          <w:sz w:val="24"/>
        </w:rPr>
        <w:t>63KA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w:t>
      </w:r>
      <w:r>
        <w:rPr>
          <w:rFonts w:ascii="Times New Roman" w:hAnsi="Times New Roman"/>
          <w:sz w:val="24"/>
        </w:rPr>
        <w:t>）防护等级：</w:t>
      </w:r>
      <w:r>
        <w:rPr>
          <w:rFonts w:ascii="Times New Roman" w:hAnsi="Times New Roman"/>
          <w:sz w:val="24"/>
        </w:rPr>
        <w:t>IP30</w:t>
      </w:r>
      <w:r>
        <w:rPr>
          <w:rFonts w:ascii="Times New Roman" w:hAnsi="Times New Roman"/>
          <w:sz w:val="24"/>
        </w:rPr>
        <w:t>及以上；</w:t>
      </w:r>
    </w:p>
    <w:p w:rsidR="00341FC2" w:rsidRDefault="005D0478">
      <w:pPr>
        <w:adjustRightInd w:val="0"/>
        <w:snapToGrid w:val="0"/>
        <w:spacing w:line="400" w:lineRule="exact"/>
        <w:ind w:firstLineChars="200" w:firstLine="482"/>
        <w:rPr>
          <w:rFonts w:ascii="Times New Roman" w:hAnsi="Times New Roman"/>
          <w:b/>
          <w:bCs/>
          <w:sz w:val="24"/>
        </w:rPr>
      </w:pPr>
      <w:r>
        <w:rPr>
          <w:rFonts w:ascii="Times New Roman" w:hAnsi="Times New Roman"/>
          <w:b/>
          <w:bCs/>
          <w:sz w:val="24"/>
        </w:rPr>
        <w:t>3</w:t>
      </w:r>
      <w:r>
        <w:rPr>
          <w:rFonts w:ascii="Times New Roman" w:hAnsi="Times New Roman"/>
          <w:b/>
          <w:bCs/>
          <w:sz w:val="24"/>
        </w:rPr>
        <w:t>、低压断路器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a</w:t>
      </w:r>
      <w:r>
        <w:rPr>
          <w:rFonts w:ascii="Times New Roman" w:hAnsi="Times New Roman"/>
          <w:sz w:val="24"/>
        </w:rPr>
        <w:t>）压断路器应包括断路器本体及其配套连接的标准件（包括与分支母线的连接铜排以及断路器与电缆连接的接线端子、扩展端子等）。</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b</w:t>
      </w:r>
      <w:r>
        <w:rPr>
          <w:rFonts w:ascii="Times New Roman" w:hAnsi="Times New Roman"/>
          <w:sz w:val="24"/>
        </w:rPr>
        <w:t>）配电柜内的断路器应根据设计图要求进行选择，符合所需的额定电压、额定绝缘电压、额定电流、分断能力、短路强度、使用寿命等参数，并适合所需的操作、保护、附件、连锁等方面的技术要求。</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c</w:t>
      </w:r>
      <w:r>
        <w:rPr>
          <w:rFonts w:ascii="Times New Roman" w:hAnsi="Times New Roman"/>
          <w:sz w:val="24"/>
        </w:rPr>
        <w:t>）额定电流</w:t>
      </w:r>
      <w:r>
        <w:rPr>
          <w:rFonts w:ascii="Times New Roman" w:hAnsi="Times New Roman"/>
          <w:sz w:val="24"/>
        </w:rPr>
        <w:t>630A</w:t>
      </w:r>
      <w:r>
        <w:rPr>
          <w:rFonts w:ascii="Times New Roman" w:hAnsi="Times New Roman"/>
          <w:sz w:val="24"/>
        </w:rPr>
        <w:t>及以下的低压断路器采用塑壳断路器。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lastRenderedPageBreak/>
        <w:t>d</w:t>
      </w:r>
      <w:r>
        <w:rPr>
          <w:rFonts w:ascii="Times New Roman" w:hAnsi="Times New Roman"/>
          <w:sz w:val="24"/>
        </w:rPr>
        <w:t>）每台断路器应允许在隔离条件下检修、试验和更换。</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e</w:t>
      </w:r>
      <w:r>
        <w:rPr>
          <w:rFonts w:ascii="Times New Roman" w:hAnsi="Times New Roman"/>
          <w:sz w:val="24"/>
        </w:rPr>
        <w:t>）断路器应具有自动保护跳闸功能，保证只有在断路器分断后才允许断路器抽出或推出。</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f</w:t>
      </w:r>
      <w:r>
        <w:rPr>
          <w:rFonts w:ascii="Times New Roman" w:hAnsi="Times New Roman"/>
          <w:sz w:val="24"/>
        </w:rPr>
        <w:t>）进线断路器应配置电动操作机构可实现远动，并具备自动储能的功能。</w:t>
      </w:r>
      <w:r>
        <w:rPr>
          <w:rFonts w:ascii="Times New Roman" w:hAnsi="Times New Roman"/>
          <w:sz w:val="24"/>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g</w:t>
      </w:r>
      <w:r>
        <w:rPr>
          <w:rFonts w:ascii="Times New Roman" w:hAnsi="Times New Roman"/>
          <w:sz w:val="24"/>
        </w:rPr>
        <w:t>）要求断路器的额定运行分断能力和极限分断电流电流均不小于</w:t>
      </w:r>
      <w:r>
        <w:rPr>
          <w:rFonts w:ascii="Times New Roman" w:hAnsi="Times New Roman"/>
          <w:sz w:val="24"/>
        </w:rPr>
        <w:t>25kA</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h</w:t>
      </w:r>
      <w:r>
        <w:rPr>
          <w:rFonts w:ascii="Times New Roman" w:hAnsi="Times New Roman"/>
          <w:sz w:val="24"/>
        </w:rPr>
        <w:t>）非消防负荷的出线断路器应配备电子式脱扣控制单元，应具有长延时、短延时和</w:t>
      </w:r>
      <w:proofErr w:type="gramStart"/>
      <w:r>
        <w:rPr>
          <w:rFonts w:ascii="Times New Roman" w:hAnsi="Times New Roman"/>
          <w:sz w:val="24"/>
        </w:rPr>
        <w:t>瞬动</w:t>
      </w:r>
      <w:proofErr w:type="gramEnd"/>
      <w:r>
        <w:rPr>
          <w:rFonts w:ascii="Times New Roman" w:hAnsi="Times New Roman"/>
          <w:sz w:val="24"/>
        </w:rPr>
        <w:t>三段保护功能，三段保护均要求多点可调，主进线开关应带接地保护功能。</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i</w:t>
      </w:r>
      <w:r>
        <w:rPr>
          <w:rFonts w:ascii="Times New Roman" w:hAnsi="Times New Roman"/>
          <w:sz w:val="24"/>
        </w:rPr>
        <w:t>）进线断路器的电子式脱扣控制单元，应具有电流表、故障指示、故障报警、接地故障保护（要求多点可调）等功能。</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j</w:t>
      </w:r>
      <w:r>
        <w:rPr>
          <w:rFonts w:ascii="Times New Roman" w:hAnsi="Times New Roman"/>
          <w:sz w:val="24"/>
        </w:rPr>
        <w:t>）断路器要求零飞弧。</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k</w:t>
      </w:r>
      <w:r>
        <w:rPr>
          <w:rFonts w:ascii="Times New Roman" w:hAnsi="Times New Roman"/>
          <w:sz w:val="24"/>
        </w:rPr>
        <w:t>）要求上下级断路器具有良好的选择性。</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l</w:t>
      </w:r>
      <w:r>
        <w:rPr>
          <w:rFonts w:ascii="Times New Roman" w:hAnsi="Times New Roman"/>
          <w:sz w:val="24"/>
        </w:rPr>
        <w:t>）断路器操作电源采用直流</w:t>
      </w:r>
      <w:r>
        <w:rPr>
          <w:rFonts w:ascii="Times New Roman" w:hAnsi="Times New Roman"/>
          <w:sz w:val="24"/>
        </w:rPr>
        <w:t>220V</w:t>
      </w:r>
      <w:r>
        <w:rPr>
          <w:rFonts w:ascii="Times New Roman" w:hAnsi="Times New Roman"/>
          <w:sz w:val="24"/>
        </w:rPr>
        <w:t>（</w:t>
      </w:r>
      <w:r>
        <w:rPr>
          <w:rFonts w:ascii="Times New Roman" w:hAnsi="Times New Roman"/>
          <w:sz w:val="24"/>
        </w:rPr>
        <w:t>+10</w:t>
      </w:r>
      <w:r>
        <w:rPr>
          <w:rFonts w:ascii="Times New Roman" w:hAnsi="Times New Roman"/>
          <w:sz w:val="24"/>
        </w:rPr>
        <w:t>～</w:t>
      </w:r>
      <w:r>
        <w:rPr>
          <w:rFonts w:ascii="Times New Roman" w:hAnsi="Times New Roman"/>
          <w:sz w:val="24"/>
        </w:rPr>
        <w:t>-20</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m</w:t>
      </w:r>
      <w:r>
        <w:rPr>
          <w:rFonts w:ascii="Times New Roman" w:hAnsi="Times New Roman"/>
          <w:sz w:val="24"/>
        </w:rPr>
        <w:t>）断路器的免维护机械寿命、电气寿命应大于</w:t>
      </w:r>
      <w:r>
        <w:rPr>
          <w:rFonts w:ascii="Times New Roman" w:hAnsi="Times New Roman"/>
          <w:sz w:val="24"/>
        </w:rPr>
        <w:t>10000</w:t>
      </w:r>
      <w:r>
        <w:rPr>
          <w:rFonts w:ascii="Times New Roman" w:hAnsi="Times New Roman"/>
          <w:sz w:val="24"/>
        </w:rPr>
        <w:t>次。</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n</w:t>
      </w:r>
      <w:r>
        <w:rPr>
          <w:rFonts w:ascii="Times New Roman" w:hAnsi="Times New Roman"/>
          <w:sz w:val="24"/>
        </w:rPr>
        <w:t>）要求断路器具有能量保护功能。</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o</w:t>
      </w:r>
      <w:r>
        <w:rPr>
          <w:rFonts w:ascii="Times New Roman" w:hAnsi="Times New Roman"/>
          <w:sz w:val="24"/>
        </w:rPr>
        <w:t>）要求断路器有良好的限流能力。</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p</w:t>
      </w:r>
      <w:r>
        <w:rPr>
          <w:rFonts w:ascii="Times New Roman" w:hAnsi="Times New Roman"/>
          <w:sz w:val="24"/>
        </w:rPr>
        <w:t>）所有盘柜均采用电缆进出线，位置在底部。</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q</w:t>
      </w:r>
      <w:r>
        <w:rPr>
          <w:rFonts w:ascii="Times New Roman" w:hAnsi="Times New Roman"/>
          <w:sz w:val="24"/>
        </w:rPr>
        <w:t>）在满足上述技术性能的同时，配电柜</w:t>
      </w:r>
      <w:proofErr w:type="gramStart"/>
      <w:r>
        <w:rPr>
          <w:rFonts w:ascii="Times New Roman" w:hAnsi="Times New Roman"/>
          <w:sz w:val="24"/>
        </w:rPr>
        <w:t>应总体</w:t>
      </w:r>
      <w:proofErr w:type="gramEnd"/>
      <w:r>
        <w:rPr>
          <w:rFonts w:ascii="Times New Roman" w:hAnsi="Times New Roman"/>
          <w:sz w:val="24"/>
        </w:rPr>
        <w:t>工艺精良，部件标准化程度高，安装方便快捷。配电柜外形应精巧美观。</w:t>
      </w:r>
      <w:r>
        <w:rPr>
          <w:rFonts w:ascii="Times New Roman" w:hAnsi="Times New Roman"/>
          <w:sz w:val="24"/>
        </w:rPr>
        <w:t xml:space="preserve"> </w:t>
      </w:r>
    </w:p>
    <w:p w:rsidR="00341FC2" w:rsidRDefault="005D0478">
      <w:pPr>
        <w:adjustRightInd w:val="0"/>
        <w:snapToGrid w:val="0"/>
        <w:spacing w:line="400" w:lineRule="exact"/>
        <w:ind w:firstLineChars="200" w:firstLine="482"/>
        <w:outlineLvl w:val="1"/>
        <w:rPr>
          <w:rFonts w:ascii="Times New Roman" w:hAnsi="Times New Roman"/>
          <w:b/>
          <w:bCs/>
          <w:sz w:val="24"/>
        </w:rPr>
      </w:pPr>
      <w:bookmarkStart w:id="90" w:name="_Toc9654"/>
      <w:r>
        <w:rPr>
          <w:rFonts w:ascii="Times New Roman" w:hAnsi="Times New Roman"/>
          <w:b/>
          <w:bCs/>
          <w:sz w:val="24"/>
        </w:rPr>
        <w:t>三、无功补偿系统技术要求</w:t>
      </w:r>
      <w:bookmarkEnd w:id="90"/>
    </w:p>
    <w:p w:rsidR="00341FC2" w:rsidRDefault="005D0478">
      <w:pPr>
        <w:adjustRightInd w:val="0"/>
        <w:snapToGrid w:val="0"/>
        <w:spacing w:line="400" w:lineRule="exact"/>
        <w:ind w:firstLineChars="200" w:firstLine="480"/>
        <w:rPr>
          <w:rFonts w:ascii="Times New Roman" w:hAnsi="Times New Roman"/>
          <w:b/>
          <w:sz w:val="24"/>
        </w:rPr>
      </w:pPr>
      <w:r>
        <w:rPr>
          <w:rFonts w:ascii="Times New Roman" w:hAnsi="Times New Roman"/>
          <w:sz w:val="24"/>
        </w:rPr>
        <w:t>为保证本次工程的质量，本次工程中电容柜主要元件电容器、电抗器、控制器均选用同一品牌，例如：</w:t>
      </w:r>
      <w:r>
        <w:rPr>
          <w:rFonts w:ascii="Times New Roman" w:hAnsi="Times New Roman"/>
          <w:bCs/>
          <w:sz w:val="24"/>
        </w:rPr>
        <w:t>上海</w:t>
      </w:r>
      <w:r>
        <w:rPr>
          <w:rFonts w:ascii="Times New Roman" w:hAnsi="Times New Roman"/>
          <w:sz w:val="24"/>
        </w:rPr>
        <w:t>正尔智能、中抗电气、北京</w:t>
      </w:r>
      <w:proofErr w:type="gramStart"/>
      <w:r>
        <w:rPr>
          <w:rFonts w:ascii="Times New Roman" w:hAnsi="Times New Roman"/>
          <w:sz w:val="24"/>
        </w:rPr>
        <w:t>昊</w:t>
      </w:r>
      <w:proofErr w:type="gramEnd"/>
      <w:r>
        <w:rPr>
          <w:rFonts w:ascii="Times New Roman" w:hAnsi="Times New Roman"/>
          <w:sz w:val="24"/>
        </w:rPr>
        <w:t>威尔等。</w:t>
      </w:r>
    </w:p>
    <w:p w:rsidR="00341FC2" w:rsidRDefault="005D0478">
      <w:pPr>
        <w:adjustRightInd w:val="0"/>
        <w:snapToGrid w:val="0"/>
        <w:spacing w:line="400" w:lineRule="exact"/>
        <w:ind w:firstLineChars="200" w:firstLine="482"/>
        <w:rPr>
          <w:rFonts w:ascii="Times New Roman" w:hAnsi="Times New Roman"/>
          <w:b/>
          <w:sz w:val="24"/>
        </w:rPr>
      </w:pPr>
      <w:bookmarkStart w:id="91" w:name="_Hlk532389783"/>
      <w:r>
        <w:rPr>
          <w:rFonts w:ascii="Times New Roman" w:hAnsi="Times New Roman"/>
          <w:b/>
          <w:sz w:val="24"/>
        </w:rPr>
        <w:t>1</w:t>
      </w:r>
      <w:r>
        <w:rPr>
          <w:rFonts w:ascii="Times New Roman" w:hAnsi="Times New Roman"/>
          <w:b/>
          <w:sz w:val="24"/>
        </w:rPr>
        <w:t>、无功补偿装置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1.1</w:t>
      </w:r>
      <w:r>
        <w:rPr>
          <w:rFonts w:ascii="Times New Roman" w:hAnsi="Times New Roman"/>
          <w:sz w:val="24"/>
        </w:rPr>
        <w:t>需提供</w:t>
      </w:r>
      <w:r>
        <w:rPr>
          <w:rFonts w:ascii="Times New Roman" w:hAnsi="Times New Roman"/>
          <w:sz w:val="24"/>
        </w:rPr>
        <w:t>CQM</w:t>
      </w:r>
      <w:r>
        <w:rPr>
          <w:rFonts w:ascii="Times New Roman" w:hAnsi="Times New Roman"/>
          <w:sz w:val="24"/>
        </w:rPr>
        <w:t>证书，证书上需明确采用半导体开关，具有滤波功能。</w:t>
      </w:r>
      <w:bookmarkEnd w:id="91"/>
    </w:p>
    <w:p w:rsidR="00341FC2" w:rsidRDefault="005D0478">
      <w:pPr>
        <w:adjustRightInd w:val="0"/>
        <w:snapToGrid w:val="0"/>
        <w:spacing w:line="400" w:lineRule="exact"/>
        <w:ind w:firstLineChars="200" w:firstLine="480"/>
        <w:rPr>
          <w:rFonts w:ascii="Times New Roman" w:hAnsi="Times New Roman"/>
          <w:sz w:val="24"/>
        </w:rPr>
      </w:pPr>
      <w:bookmarkStart w:id="92" w:name="_Hlk532387009"/>
      <w:r>
        <w:rPr>
          <w:rFonts w:ascii="Times New Roman" w:hAnsi="Times New Roman"/>
          <w:sz w:val="24"/>
        </w:rPr>
        <w:t xml:space="preserve">1.2 </w:t>
      </w:r>
      <w:r>
        <w:rPr>
          <w:rFonts w:ascii="Times New Roman" w:hAnsi="Times New Roman"/>
          <w:sz w:val="24"/>
        </w:rPr>
        <w:t>制造商应获得高新技术企业认定。</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1.3 </w:t>
      </w:r>
      <w:r>
        <w:rPr>
          <w:rFonts w:ascii="Times New Roman" w:hAnsi="Times New Roman"/>
          <w:sz w:val="24"/>
        </w:rPr>
        <w:t>制造商须获得</w:t>
      </w:r>
      <w:r>
        <w:rPr>
          <w:rFonts w:ascii="Times New Roman" w:hAnsi="Times New Roman"/>
          <w:sz w:val="24"/>
        </w:rPr>
        <w:t>ISO 9001</w:t>
      </w:r>
      <w:r>
        <w:rPr>
          <w:rFonts w:ascii="Times New Roman" w:hAnsi="Times New Roman"/>
          <w:sz w:val="24"/>
        </w:rPr>
        <w:t>质量管理体系、</w:t>
      </w:r>
      <w:r>
        <w:rPr>
          <w:rFonts w:ascii="Times New Roman" w:hAnsi="Times New Roman"/>
          <w:sz w:val="24"/>
        </w:rPr>
        <w:t>ISO 14001</w:t>
      </w:r>
      <w:r>
        <w:rPr>
          <w:rFonts w:ascii="Times New Roman" w:hAnsi="Times New Roman"/>
          <w:sz w:val="24"/>
        </w:rPr>
        <w:t>环境管理体系、</w:t>
      </w:r>
      <w:r>
        <w:rPr>
          <w:rFonts w:ascii="Times New Roman" w:hAnsi="Times New Roman"/>
          <w:sz w:val="24"/>
        </w:rPr>
        <w:t>ISO 45001</w:t>
      </w:r>
      <w:r>
        <w:rPr>
          <w:rFonts w:ascii="Times New Roman" w:hAnsi="Times New Roman"/>
          <w:sz w:val="24"/>
        </w:rPr>
        <w:t>职业健康安全管理体系认证证书，且上述认证需具有</w:t>
      </w:r>
      <w:r>
        <w:rPr>
          <w:rFonts w:ascii="Times New Roman" w:hAnsi="Times New Roman"/>
          <w:sz w:val="24"/>
        </w:rPr>
        <w:t>CNAS</w:t>
      </w:r>
      <w:r>
        <w:rPr>
          <w:rFonts w:ascii="Times New Roman" w:hAnsi="Times New Roman"/>
          <w:sz w:val="24"/>
        </w:rPr>
        <w:t>认可标志，证书可在认证认可监督管理</w:t>
      </w:r>
      <w:proofErr w:type="gramStart"/>
      <w:r>
        <w:rPr>
          <w:rFonts w:ascii="Times New Roman" w:hAnsi="Times New Roman"/>
          <w:sz w:val="24"/>
        </w:rPr>
        <w:t>委员会官网可查</w:t>
      </w:r>
      <w:proofErr w:type="gramEnd"/>
      <w:r>
        <w:rPr>
          <w:rFonts w:ascii="Times New Roman" w:hAnsi="Times New Roman"/>
          <w:sz w:val="24"/>
        </w:rPr>
        <w:t>（网址</w:t>
      </w:r>
      <w:r>
        <w:rPr>
          <w:rFonts w:ascii="Times New Roman" w:hAnsi="Times New Roman"/>
          <w:color w:val="000000" w:themeColor="text1"/>
          <w:sz w:val="24"/>
        </w:rPr>
        <w:t>：</w:t>
      </w:r>
      <w:hyperlink r:id="rId22" w:history="1">
        <w:r>
          <w:rPr>
            <w:rStyle w:val="af8"/>
            <w:rFonts w:ascii="Times New Roman" w:hAnsi="Times New Roman"/>
            <w:color w:val="000000" w:themeColor="text1"/>
            <w:sz w:val="24"/>
          </w:rPr>
          <w:t>www.cnca.gov.cn</w:t>
        </w:r>
        <w:r>
          <w:rPr>
            <w:rStyle w:val="af8"/>
            <w:rFonts w:ascii="Times New Roman" w:hAnsi="Times New Roman"/>
            <w:color w:val="000000" w:themeColor="text1"/>
            <w:sz w:val="24"/>
          </w:rPr>
          <w:t>）。</w:t>
        </w:r>
        <w:bookmarkEnd w:id="92"/>
      </w:hyperlink>
    </w:p>
    <w:p w:rsidR="00341FC2" w:rsidRDefault="005D0478">
      <w:pPr>
        <w:adjustRightInd w:val="0"/>
        <w:snapToGrid w:val="0"/>
        <w:spacing w:line="400" w:lineRule="exact"/>
        <w:ind w:firstLineChars="200" w:firstLine="482"/>
        <w:rPr>
          <w:rFonts w:ascii="Times New Roman" w:hAnsi="Times New Roman"/>
          <w:b/>
          <w:sz w:val="24"/>
        </w:rPr>
      </w:pPr>
      <w:r>
        <w:rPr>
          <w:rFonts w:ascii="Times New Roman" w:hAnsi="Times New Roman"/>
          <w:b/>
          <w:sz w:val="24"/>
        </w:rPr>
        <w:t>2</w:t>
      </w:r>
      <w:r>
        <w:rPr>
          <w:rFonts w:ascii="Times New Roman" w:hAnsi="Times New Roman"/>
          <w:b/>
          <w:sz w:val="24"/>
        </w:rPr>
        <w:t>、电容器</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电容器产品必须获得国家电控配电设备质量监督检验中心出具的检验报告，检验标准为</w:t>
      </w:r>
      <w:r>
        <w:rPr>
          <w:rFonts w:ascii="Times New Roman" w:hAnsi="Times New Roman"/>
          <w:sz w:val="24"/>
        </w:rPr>
        <w:t>GB/T12747.1-2017</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系统额定频率为</w:t>
      </w:r>
      <w:r>
        <w:rPr>
          <w:rFonts w:ascii="Times New Roman" w:hAnsi="Times New Roman"/>
          <w:sz w:val="24"/>
        </w:rPr>
        <w:t>50Hz</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电容器采用额定电压不低于</w:t>
      </w:r>
      <w:r>
        <w:rPr>
          <w:rFonts w:ascii="Times New Roman" w:hAnsi="Times New Roman"/>
          <w:sz w:val="24"/>
        </w:rPr>
        <w:t>480V</w:t>
      </w:r>
      <w:r>
        <w:rPr>
          <w:rFonts w:ascii="Times New Roman" w:hAnsi="Times New Roman"/>
          <w:sz w:val="24"/>
        </w:rPr>
        <w:t>，额定相电压不低于</w:t>
      </w:r>
      <w:r>
        <w:rPr>
          <w:rFonts w:ascii="Times New Roman" w:hAnsi="Times New Roman"/>
          <w:sz w:val="24"/>
        </w:rPr>
        <w:t>270V</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电容器适用环境温度：上限至少</w:t>
      </w:r>
      <w:r>
        <w:rPr>
          <w:rFonts w:ascii="Times New Roman" w:hAnsi="Times New Roman"/>
          <w:sz w:val="24"/>
        </w:rPr>
        <w:t>+50℃</w:t>
      </w:r>
      <w:r>
        <w:rPr>
          <w:rFonts w:ascii="Times New Roman" w:hAnsi="Times New Roman"/>
          <w:sz w:val="24"/>
        </w:rPr>
        <w:t>，下限</w:t>
      </w:r>
      <w:r>
        <w:rPr>
          <w:rFonts w:ascii="Times New Roman" w:hAnsi="Times New Roman"/>
          <w:sz w:val="24"/>
        </w:rPr>
        <w:t>-25℃</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电容器最大过电压能力不低于</w:t>
      </w:r>
      <w:r>
        <w:rPr>
          <w:rFonts w:ascii="Times New Roman" w:hAnsi="Times New Roman"/>
          <w:sz w:val="24"/>
        </w:rPr>
        <w:t>1.2Un</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最大过电流能力</w:t>
      </w:r>
      <w:r>
        <w:rPr>
          <w:rFonts w:ascii="Times New Roman" w:hAnsi="Times New Roman"/>
          <w:sz w:val="24"/>
        </w:rPr>
        <w:t>≥2.0In</w:t>
      </w:r>
      <w:r>
        <w:rPr>
          <w:rFonts w:ascii="Times New Roman" w:hAnsi="Times New Roman"/>
          <w:sz w:val="24"/>
        </w:rPr>
        <w:t>；绝缘耐压能力</w:t>
      </w:r>
      <w:r>
        <w:rPr>
          <w:rFonts w:ascii="Times New Roman" w:hAnsi="Times New Roman"/>
          <w:sz w:val="24"/>
        </w:rPr>
        <w:t>3.6kV/2s</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lastRenderedPageBreak/>
        <w:t>电容器具备承受</w:t>
      </w:r>
      <w:r>
        <w:rPr>
          <w:rFonts w:ascii="Times New Roman" w:hAnsi="Times New Roman"/>
          <w:sz w:val="24"/>
        </w:rPr>
        <w:t>350In</w:t>
      </w:r>
      <w:r>
        <w:rPr>
          <w:rFonts w:ascii="Times New Roman" w:hAnsi="Times New Roman"/>
          <w:sz w:val="24"/>
        </w:rPr>
        <w:t>的耐涌流能力。</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电容器损耗：介质损耗＜</w:t>
      </w:r>
      <w:r>
        <w:rPr>
          <w:rFonts w:ascii="Times New Roman" w:hAnsi="Times New Roman"/>
          <w:sz w:val="24"/>
        </w:rPr>
        <w:t>0.20W/kVar</w:t>
      </w:r>
      <w:r>
        <w:rPr>
          <w:rFonts w:ascii="Times New Roman" w:hAnsi="Times New Roman"/>
          <w:sz w:val="24"/>
        </w:rPr>
        <w:t>，总损耗＜</w:t>
      </w:r>
      <w:r>
        <w:rPr>
          <w:rFonts w:ascii="Times New Roman" w:hAnsi="Times New Roman"/>
          <w:sz w:val="24"/>
        </w:rPr>
        <w:t>0.5W/kVar</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防护等级：</w:t>
      </w:r>
      <w:r>
        <w:rPr>
          <w:rFonts w:ascii="Times New Roman" w:hAnsi="Times New Roman"/>
          <w:sz w:val="24"/>
        </w:rPr>
        <w:t>IP20</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w:t>
      </w:r>
      <w:proofErr w:type="gramStart"/>
      <w:r>
        <w:rPr>
          <w:rFonts w:ascii="Times New Roman" w:hAnsi="Times New Roman"/>
          <w:sz w:val="24"/>
        </w:rPr>
        <w:t>的容值偏差</w:t>
      </w:r>
      <w:proofErr w:type="gramEnd"/>
      <w:r>
        <w:rPr>
          <w:rFonts w:ascii="Times New Roman" w:hAnsi="Times New Roman"/>
          <w:sz w:val="24"/>
        </w:rPr>
        <w:t>须满足为：</w:t>
      </w:r>
      <w:r>
        <w:rPr>
          <w:rFonts w:ascii="Times New Roman" w:hAnsi="Times New Roman"/>
          <w:sz w:val="24"/>
        </w:rPr>
        <w:t>-5% ~ +5%</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电容器须为干式，具有自愈性能，电容器必须纯干式，不浸油、不渗漏、不发生燃烧、不产生爆炸。</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具有过电流、</w:t>
      </w:r>
      <w:proofErr w:type="gramStart"/>
      <w:r>
        <w:rPr>
          <w:rFonts w:ascii="Times New Roman" w:hAnsi="Times New Roman"/>
          <w:sz w:val="24"/>
        </w:rPr>
        <w:t>过压力</w:t>
      </w:r>
      <w:proofErr w:type="gramEnd"/>
      <w:r>
        <w:rPr>
          <w:rFonts w:ascii="Times New Roman" w:hAnsi="Times New Roman"/>
          <w:sz w:val="24"/>
        </w:rPr>
        <w:t>保护功能。每一电容器组</w:t>
      </w:r>
      <w:proofErr w:type="gramStart"/>
      <w:r>
        <w:rPr>
          <w:rFonts w:ascii="Times New Roman" w:hAnsi="Times New Roman"/>
          <w:sz w:val="24"/>
        </w:rPr>
        <w:t>件须带有过压力</w:t>
      </w:r>
      <w:proofErr w:type="gramEnd"/>
      <w:r>
        <w:rPr>
          <w:rFonts w:ascii="Times New Roman" w:hAnsi="Times New Roman"/>
          <w:sz w:val="24"/>
        </w:rPr>
        <w:t>膨胀熔断器保护，使其具有过电流、过温度、</w:t>
      </w:r>
      <w:proofErr w:type="gramStart"/>
      <w:r>
        <w:rPr>
          <w:rFonts w:ascii="Times New Roman" w:hAnsi="Times New Roman"/>
          <w:sz w:val="24"/>
        </w:rPr>
        <w:t>过压力</w:t>
      </w:r>
      <w:proofErr w:type="gramEnd"/>
      <w:r>
        <w:rPr>
          <w:rFonts w:ascii="Times New Roman" w:hAnsi="Times New Roman"/>
          <w:sz w:val="24"/>
        </w:rPr>
        <w:t>保护，防火、防爆功能。</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电容器必须具备自愈功能，在发生过压介质击穿时，短时间内自动复原。</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电容器需采用低损耗的金属化聚丙烯薄膜</w:t>
      </w:r>
      <w:r>
        <w:rPr>
          <w:rFonts w:ascii="Times New Roman" w:hAnsi="Times New Roman"/>
          <w:sz w:val="24"/>
        </w:rPr>
        <w:t>( Polypropylene Film)</w:t>
      </w:r>
      <w:r>
        <w:rPr>
          <w:rFonts w:ascii="Times New Roman" w:hAnsi="Times New Roman"/>
          <w:sz w:val="24"/>
        </w:rPr>
        <w:t>作为电介质。</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电容器须配置</w:t>
      </w:r>
      <w:r>
        <w:rPr>
          <w:rFonts w:ascii="Times New Roman" w:hAnsi="Times New Roman"/>
          <w:sz w:val="24"/>
        </w:rPr>
        <w:t>120K</w:t>
      </w:r>
      <w:proofErr w:type="gramStart"/>
      <w:r>
        <w:rPr>
          <w:rFonts w:ascii="Times New Roman" w:hAnsi="Times New Roman"/>
          <w:sz w:val="24"/>
        </w:rPr>
        <w:t>以上耐</w:t>
      </w:r>
      <w:proofErr w:type="gramEnd"/>
      <w:r>
        <w:rPr>
          <w:rFonts w:ascii="Times New Roman" w:hAnsi="Times New Roman"/>
          <w:sz w:val="24"/>
        </w:rPr>
        <w:t>高压，耐高温的放电电阻，使得电容器在退出运行后一分钟内，电容器的残余电压须降至</w:t>
      </w:r>
      <w:r>
        <w:rPr>
          <w:rFonts w:ascii="Times New Roman" w:hAnsi="Times New Roman"/>
          <w:sz w:val="24"/>
        </w:rPr>
        <w:t>50V</w:t>
      </w:r>
      <w:r>
        <w:rPr>
          <w:rFonts w:ascii="Times New Roman" w:hAnsi="Times New Roman"/>
          <w:sz w:val="24"/>
        </w:rPr>
        <w:t>以下。</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电容器的使用寿命要达到</w:t>
      </w:r>
      <w:r>
        <w:rPr>
          <w:rFonts w:ascii="Times New Roman" w:hAnsi="Times New Roman"/>
          <w:sz w:val="24"/>
        </w:rPr>
        <w:t>13</w:t>
      </w:r>
      <w:r>
        <w:rPr>
          <w:rFonts w:ascii="Times New Roman" w:hAnsi="Times New Roman"/>
          <w:sz w:val="24"/>
        </w:rPr>
        <w:t>万小时以上（合计</w:t>
      </w:r>
      <w:r>
        <w:rPr>
          <w:rFonts w:ascii="Times New Roman" w:hAnsi="Times New Roman"/>
          <w:sz w:val="24"/>
        </w:rPr>
        <w:t>15</w:t>
      </w:r>
      <w:r>
        <w:rPr>
          <w:rFonts w:ascii="Times New Roman" w:hAnsi="Times New Roman"/>
          <w:sz w:val="24"/>
        </w:rPr>
        <w:t>年</w:t>
      </w:r>
      <w:r>
        <w:rPr>
          <w:rFonts w:ascii="Times New Roman" w:hAnsi="Times New Roman"/>
          <w:sz w:val="24"/>
        </w:rPr>
        <w:t>)</w:t>
      </w:r>
      <w:r>
        <w:rPr>
          <w:rFonts w:ascii="Times New Roman" w:hAnsi="Times New Roman"/>
          <w:sz w:val="24"/>
        </w:rPr>
        <w:t>。</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考虑电容</w:t>
      </w:r>
      <w:proofErr w:type="gramStart"/>
      <w:r>
        <w:rPr>
          <w:rFonts w:ascii="Times New Roman" w:hAnsi="Times New Roman"/>
          <w:sz w:val="24"/>
        </w:rPr>
        <w:t>柜整体</w:t>
      </w:r>
      <w:proofErr w:type="gramEnd"/>
      <w:r>
        <w:rPr>
          <w:rFonts w:ascii="Times New Roman" w:hAnsi="Times New Roman"/>
          <w:sz w:val="24"/>
        </w:rPr>
        <w:t>散热问题，电容器须使用体积较小的圆柱型电容器。</w:t>
      </w:r>
    </w:p>
    <w:p w:rsidR="00341FC2" w:rsidRDefault="005D0478">
      <w:pPr>
        <w:numPr>
          <w:ilvl w:val="0"/>
          <w:numId w:val="7"/>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电容器制造标准执行</w:t>
      </w:r>
      <w:r>
        <w:rPr>
          <w:rFonts w:ascii="Times New Roman" w:hAnsi="Times New Roman"/>
          <w:sz w:val="24"/>
        </w:rPr>
        <w:t xml:space="preserve">IEC60831-1 &amp; IEC60831-2 </w:t>
      </w:r>
      <w:r>
        <w:rPr>
          <w:rFonts w:ascii="Times New Roman" w:hAnsi="Times New Roman"/>
          <w:sz w:val="24"/>
        </w:rPr>
        <w:t>中要求。</w:t>
      </w:r>
    </w:p>
    <w:p w:rsidR="00341FC2" w:rsidRDefault="005D0478">
      <w:pPr>
        <w:adjustRightInd w:val="0"/>
        <w:snapToGrid w:val="0"/>
        <w:spacing w:line="400" w:lineRule="exact"/>
        <w:ind w:firstLineChars="200" w:firstLine="482"/>
        <w:rPr>
          <w:rFonts w:ascii="Times New Roman" w:hAnsi="Times New Roman"/>
          <w:b/>
          <w:sz w:val="24"/>
        </w:rPr>
      </w:pPr>
      <w:r>
        <w:rPr>
          <w:rFonts w:ascii="Times New Roman" w:hAnsi="Times New Roman"/>
          <w:b/>
          <w:sz w:val="24"/>
        </w:rPr>
        <w:t>3</w:t>
      </w:r>
      <w:r>
        <w:rPr>
          <w:rFonts w:ascii="Times New Roman" w:hAnsi="Times New Roman"/>
          <w:b/>
          <w:sz w:val="24"/>
        </w:rPr>
        <w:t>、电抗器</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b/>
          <w:sz w:val="24"/>
        </w:rPr>
      </w:pPr>
      <w:r>
        <w:rPr>
          <w:rFonts w:ascii="Times New Roman" w:hAnsi="Times New Roman"/>
          <w:sz w:val="24"/>
        </w:rPr>
        <w:t>电抗器产品必须获得国家电控配电设备质量监督检验中心出具的检验报告，检验标准为</w:t>
      </w:r>
      <w:r>
        <w:rPr>
          <w:rFonts w:ascii="Times New Roman" w:hAnsi="Times New Roman"/>
          <w:sz w:val="24"/>
        </w:rPr>
        <w:t>GB/T1094.6-2011</w:t>
      </w:r>
      <w:r>
        <w:rPr>
          <w:rFonts w:ascii="Times New Roman" w:hAnsi="Times New Roman"/>
          <w:sz w:val="24"/>
        </w:rPr>
        <w:t>。</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电抗器额定电压</w:t>
      </w:r>
      <w:r>
        <w:rPr>
          <w:rFonts w:ascii="Times New Roman" w:hAnsi="Times New Roman"/>
          <w:sz w:val="24"/>
        </w:rPr>
        <w:t>480V</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频率</w:t>
      </w:r>
      <w:r>
        <w:rPr>
          <w:rFonts w:ascii="Times New Roman" w:hAnsi="Times New Roman"/>
          <w:sz w:val="24"/>
        </w:rPr>
        <w:t>50/60Hz</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绝缘水平：绕组</w:t>
      </w:r>
      <w:r>
        <w:rPr>
          <w:rFonts w:ascii="Times New Roman" w:hAnsi="Times New Roman"/>
          <w:sz w:val="24"/>
        </w:rPr>
        <w:t>-</w:t>
      </w:r>
      <w:r>
        <w:rPr>
          <w:rFonts w:ascii="Times New Roman" w:hAnsi="Times New Roman"/>
          <w:sz w:val="24"/>
        </w:rPr>
        <w:t>铁芯间耐压</w:t>
      </w:r>
      <w:r>
        <w:rPr>
          <w:rFonts w:ascii="Times New Roman" w:hAnsi="Times New Roman"/>
          <w:sz w:val="24"/>
        </w:rPr>
        <w:t>≥3KV</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过载能力</w:t>
      </w:r>
      <w:r>
        <w:rPr>
          <w:rFonts w:ascii="Times New Roman" w:hAnsi="Times New Roman"/>
          <w:sz w:val="24"/>
        </w:rPr>
        <w:t>1.4In</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电抗率</w:t>
      </w:r>
      <w:r>
        <w:rPr>
          <w:rFonts w:ascii="Times New Roman" w:hAnsi="Times New Roman"/>
          <w:sz w:val="24"/>
        </w:rPr>
        <w:t>7%</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电抗器线性度：</w:t>
      </w:r>
      <w:r>
        <w:rPr>
          <w:rFonts w:ascii="Times New Roman" w:hAnsi="Times New Roman"/>
          <w:sz w:val="24"/>
        </w:rPr>
        <w:t>1.73</w:t>
      </w:r>
      <w:r>
        <w:rPr>
          <w:rFonts w:ascii="Times New Roman" w:hAnsi="Times New Roman"/>
          <w:sz w:val="24"/>
        </w:rPr>
        <w:t>倍额定电流情况下，电感值</w:t>
      </w:r>
      <w:r>
        <w:rPr>
          <w:rFonts w:ascii="Times New Roman" w:hAnsi="Times New Roman"/>
          <w:sz w:val="24"/>
        </w:rPr>
        <w:t>&gt;=0.95 Ln</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电感值误差：</w:t>
      </w:r>
      <w:r>
        <w:rPr>
          <w:rFonts w:ascii="Times New Roman" w:hAnsi="Times New Roman"/>
          <w:sz w:val="24"/>
        </w:rPr>
        <w:t>L</w:t>
      </w:r>
      <w:r>
        <w:rPr>
          <w:rFonts w:ascii="Times New Roman" w:hAnsi="Times New Roman"/>
          <w:sz w:val="24"/>
        </w:rPr>
        <w:t>（</w:t>
      </w:r>
      <w:r>
        <w:rPr>
          <w:rFonts w:ascii="Times New Roman" w:hAnsi="Times New Roman"/>
          <w:sz w:val="24"/>
        </w:rPr>
        <w:t>ILin</w:t>
      </w:r>
      <w:r>
        <w:rPr>
          <w:rFonts w:ascii="Times New Roman" w:hAnsi="Times New Roman"/>
          <w:sz w:val="24"/>
        </w:rPr>
        <w:t>）</w:t>
      </w:r>
      <w:r>
        <w:rPr>
          <w:rFonts w:ascii="Times New Roman" w:hAnsi="Times New Roman"/>
          <w:sz w:val="24"/>
        </w:rPr>
        <w:t>≥LN±3%</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防护等级：</w:t>
      </w:r>
      <w:r>
        <w:rPr>
          <w:rFonts w:ascii="Times New Roman" w:hAnsi="Times New Roman"/>
          <w:sz w:val="24"/>
        </w:rPr>
        <w:t>IP00</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绝缘等级：</w:t>
      </w:r>
      <w:r>
        <w:rPr>
          <w:rFonts w:ascii="Times New Roman" w:hAnsi="Times New Roman"/>
          <w:sz w:val="24"/>
        </w:rPr>
        <w:t>H</w:t>
      </w:r>
      <w:r>
        <w:rPr>
          <w:rFonts w:ascii="Times New Roman" w:hAnsi="Times New Roman"/>
          <w:sz w:val="24"/>
        </w:rPr>
        <w:t>级</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噪声：</w:t>
      </w:r>
      <w:r>
        <w:rPr>
          <w:rFonts w:ascii="Times New Roman" w:hAnsi="Times New Roman"/>
          <w:sz w:val="24"/>
        </w:rPr>
        <w:t>&lt;65dB</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温度保护：</w:t>
      </w:r>
      <w:proofErr w:type="gramStart"/>
      <w:r>
        <w:rPr>
          <w:rFonts w:ascii="Times New Roman" w:hAnsi="Times New Roman"/>
          <w:sz w:val="24"/>
        </w:rPr>
        <w:t>内置常</w:t>
      </w:r>
      <w:proofErr w:type="gramEnd"/>
      <w:r>
        <w:rPr>
          <w:rFonts w:ascii="Times New Roman" w:hAnsi="Times New Roman"/>
          <w:sz w:val="24"/>
        </w:rPr>
        <w:t>闭温度保护器（</w:t>
      </w:r>
      <w:r>
        <w:rPr>
          <w:rFonts w:ascii="Times New Roman" w:hAnsi="Times New Roman"/>
          <w:sz w:val="24"/>
        </w:rPr>
        <w:t>125℃</w:t>
      </w:r>
      <w:r>
        <w:rPr>
          <w:rFonts w:ascii="Times New Roman" w:hAnsi="Times New Roman"/>
          <w:sz w:val="24"/>
        </w:rPr>
        <w:t>），配置温度保护常闭节点</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采用自然或强制风冷冷却方式</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电抗器应符合</w:t>
      </w:r>
      <w:r>
        <w:rPr>
          <w:rFonts w:ascii="Times New Roman" w:hAnsi="Times New Roman"/>
          <w:sz w:val="24"/>
        </w:rPr>
        <w:t>VDE0532/EN60289</w:t>
      </w:r>
      <w:r>
        <w:rPr>
          <w:rFonts w:ascii="Times New Roman" w:hAnsi="Times New Roman"/>
          <w:sz w:val="24"/>
        </w:rPr>
        <w:t>标准</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为避免电抗器温升过高，要求采用铁芯式铜线绕组材质结构，真空高压整体浇注浸漆</w:t>
      </w:r>
    </w:p>
    <w:p w:rsidR="00341FC2" w:rsidRDefault="005D0478">
      <w:pPr>
        <w:numPr>
          <w:ilvl w:val="0"/>
          <w:numId w:val="8"/>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为减少涡流损耗和磁滞损耗，要求采用优质冷轧高导磁晶粒取向硅钢片。</w:t>
      </w:r>
    </w:p>
    <w:p w:rsidR="00341FC2" w:rsidRDefault="005D0478">
      <w:pPr>
        <w:numPr>
          <w:ilvl w:val="0"/>
          <w:numId w:val="9"/>
        </w:numPr>
        <w:tabs>
          <w:tab w:val="clear" w:pos="720"/>
        </w:tabs>
        <w:adjustRightInd w:val="0"/>
        <w:snapToGrid w:val="0"/>
        <w:spacing w:line="400" w:lineRule="exact"/>
        <w:ind w:left="0" w:firstLineChars="200" w:firstLine="480"/>
        <w:rPr>
          <w:rFonts w:ascii="Times New Roman" w:hAnsi="Times New Roman"/>
          <w:bCs/>
          <w:sz w:val="24"/>
        </w:rPr>
      </w:pPr>
      <w:r>
        <w:rPr>
          <w:rFonts w:ascii="Times New Roman" w:hAnsi="Times New Roman"/>
          <w:bCs/>
          <w:sz w:val="24"/>
        </w:rPr>
        <w:t>额定频率</w:t>
      </w:r>
      <w:r>
        <w:rPr>
          <w:rFonts w:ascii="Times New Roman" w:hAnsi="Times New Roman"/>
          <w:bCs/>
          <w:sz w:val="24"/>
        </w:rPr>
        <w:t>50Hz</w:t>
      </w:r>
    </w:p>
    <w:p w:rsidR="00341FC2" w:rsidRDefault="005D0478">
      <w:pPr>
        <w:numPr>
          <w:ilvl w:val="0"/>
          <w:numId w:val="9"/>
        </w:numPr>
        <w:tabs>
          <w:tab w:val="clear" w:pos="720"/>
        </w:tabs>
        <w:adjustRightInd w:val="0"/>
        <w:snapToGrid w:val="0"/>
        <w:spacing w:line="400" w:lineRule="exact"/>
        <w:ind w:left="0" w:firstLineChars="200" w:firstLine="480"/>
        <w:rPr>
          <w:rFonts w:ascii="Times New Roman" w:hAnsi="Times New Roman"/>
          <w:bCs/>
          <w:sz w:val="24"/>
        </w:rPr>
      </w:pPr>
      <w:r>
        <w:rPr>
          <w:rFonts w:ascii="Times New Roman" w:hAnsi="Times New Roman"/>
          <w:bCs/>
          <w:sz w:val="24"/>
        </w:rPr>
        <w:lastRenderedPageBreak/>
        <w:t>响应时间</w:t>
      </w:r>
      <w:r>
        <w:rPr>
          <w:rFonts w:ascii="Times New Roman" w:hAnsi="Times New Roman"/>
          <w:bCs/>
          <w:sz w:val="24"/>
        </w:rPr>
        <w:t>&lt;20ms</w:t>
      </w:r>
    </w:p>
    <w:p w:rsidR="00341FC2" w:rsidRDefault="005D0478">
      <w:pPr>
        <w:numPr>
          <w:ilvl w:val="0"/>
          <w:numId w:val="9"/>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bCs/>
          <w:sz w:val="24"/>
        </w:rPr>
        <w:t>控制电压</w:t>
      </w:r>
      <w:r>
        <w:rPr>
          <w:rFonts w:ascii="Times New Roman" w:hAnsi="Times New Roman"/>
          <w:bCs/>
          <w:sz w:val="24"/>
        </w:rPr>
        <w:t>12VDC/10mA</w:t>
      </w:r>
    </w:p>
    <w:p w:rsidR="00341FC2" w:rsidRDefault="005D0478">
      <w:pPr>
        <w:adjustRightInd w:val="0"/>
        <w:snapToGrid w:val="0"/>
        <w:spacing w:line="400" w:lineRule="exact"/>
        <w:ind w:firstLineChars="200" w:firstLine="482"/>
        <w:rPr>
          <w:rFonts w:ascii="Times New Roman" w:hAnsi="Times New Roman"/>
          <w:b/>
          <w:sz w:val="24"/>
        </w:rPr>
      </w:pPr>
      <w:r>
        <w:rPr>
          <w:rFonts w:ascii="Times New Roman" w:hAnsi="Times New Roman"/>
          <w:b/>
          <w:sz w:val="24"/>
        </w:rPr>
        <w:t>4</w:t>
      </w:r>
      <w:r>
        <w:rPr>
          <w:rFonts w:ascii="Times New Roman" w:hAnsi="Times New Roman"/>
          <w:b/>
          <w:sz w:val="24"/>
        </w:rPr>
        <w:t>、控制器</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功率因数控制器要获得</w:t>
      </w:r>
      <w:r>
        <w:rPr>
          <w:rFonts w:ascii="Times New Roman" w:hAnsi="Times New Roman"/>
          <w:sz w:val="24"/>
        </w:rPr>
        <w:t>CQC</w:t>
      </w:r>
      <w:r>
        <w:rPr>
          <w:rFonts w:ascii="Times New Roman" w:hAnsi="Times New Roman"/>
          <w:sz w:val="24"/>
        </w:rPr>
        <w:t>实验报告证书，检验标准依据</w:t>
      </w:r>
      <w:r>
        <w:rPr>
          <w:rFonts w:ascii="Times New Roman" w:hAnsi="Times New Roman"/>
          <w:sz w:val="24"/>
        </w:rPr>
        <w:t>JB/T9663-2013</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采样电流：</w:t>
      </w:r>
      <w:r>
        <w:rPr>
          <w:rFonts w:ascii="Times New Roman" w:hAnsi="Times New Roman"/>
          <w:sz w:val="24"/>
        </w:rPr>
        <w:t>5A</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额定工作电压为</w:t>
      </w:r>
      <w:r>
        <w:rPr>
          <w:rFonts w:ascii="Times New Roman" w:hAnsi="Times New Roman"/>
          <w:sz w:val="24"/>
        </w:rPr>
        <w:t>380V</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因数投切控制器可自由选择自动或手动模式；</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以功率因数或无功功率作为投切判据，投切电容；</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实时检测系统电压、电流、功率因数、无功功率，有功功率、视在功率、电压畸变率等参数；</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用户可根据需要修改控制器参数，参数停电不丢失；</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可以设置电容器投入延时和切除延时，延迟时间可在</w:t>
      </w:r>
      <w:r>
        <w:rPr>
          <w:rFonts w:ascii="Times New Roman" w:hAnsi="Times New Roman"/>
          <w:sz w:val="24"/>
        </w:rPr>
        <w:t xml:space="preserve">0.5~200 </w:t>
      </w:r>
      <w:r>
        <w:rPr>
          <w:rFonts w:ascii="Times New Roman" w:hAnsi="Times New Roman"/>
          <w:sz w:val="24"/>
        </w:rPr>
        <w:t>秒任意设定；</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具有过电压，欠电压和谐波保护功能，并能够自动切除电容器；</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为保证电容器投切的准确，已经配置的灵活性，控制器需具有不少于</w:t>
      </w:r>
      <w:r>
        <w:rPr>
          <w:rFonts w:ascii="Times New Roman" w:hAnsi="Times New Roman"/>
          <w:sz w:val="24"/>
        </w:rPr>
        <w:t>12</w:t>
      </w:r>
      <w:r>
        <w:rPr>
          <w:rFonts w:ascii="Times New Roman" w:hAnsi="Times New Roman"/>
          <w:sz w:val="24"/>
        </w:rPr>
        <w:t>种编码规则；</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配置通讯功能，支持</w:t>
      </w:r>
      <w:r>
        <w:rPr>
          <w:rFonts w:ascii="Times New Roman" w:hAnsi="Times New Roman"/>
          <w:sz w:val="24"/>
        </w:rPr>
        <w:t xml:space="preserve">Modbus </w:t>
      </w:r>
      <w:r>
        <w:rPr>
          <w:rFonts w:ascii="Times New Roman" w:hAnsi="Times New Roman"/>
          <w:sz w:val="24"/>
        </w:rPr>
        <w:t>通讯规约，</w:t>
      </w:r>
      <w:r>
        <w:rPr>
          <w:rFonts w:ascii="Times New Roman" w:hAnsi="Times New Roman"/>
          <w:sz w:val="24"/>
        </w:rPr>
        <w:t>RS485</w:t>
      </w:r>
      <w:r>
        <w:rPr>
          <w:rFonts w:ascii="Times New Roman" w:hAnsi="Times New Roman"/>
          <w:sz w:val="24"/>
        </w:rPr>
        <w:t>通讯总线。</w:t>
      </w:r>
    </w:p>
    <w:p w:rsidR="00341FC2" w:rsidRDefault="005D0478">
      <w:pPr>
        <w:tabs>
          <w:tab w:val="left" w:pos="720"/>
        </w:tabs>
        <w:adjustRightInd w:val="0"/>
        <w:snapToGrid w:val="0"/>
        <w:spacing w:line="400" w:lineRule="exact"/>
        <w:ind w:firstLineChars="200" w:firstLine="482"/>
        <w:rPr>
          <w:rFonts w:ascii="Times New Roman" w:hAnsi="Times New Roman"/>
          <w:b/>
          <w:sz w:val="24"/>
        </w:rPr>
      </w:pPr>
      <w:r>
        <w:rPr>
          <w:rFonts w:ascii="Times New Roman" w:hAnsi="Times New Roman"/>
          <w:b/>
          <w:sz w:val="24"/>
        </w:rPr>
        <w:t>5</w:t>
      </w:r>
      <w:r>
        <w:rPr>
          <w:rFonts w:ascii="Times New Roman" w:hAnsi="Times New Roman"/>
          <w:b/>
          <w:sz w:val="24"/>
        </w:rPr>
        <w:t>、复合开关</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额定工作电压：</w:t>
      </w:r>
      <w:r>
        <w:rPr>
          <w:rFonts w:ascii="Times New Roman" w:hAnsi="Times New Roman"/>
          <w:sz w:val="24"/>
        </w:rPr>
        <w:t>380V</w:t>
      </w:r>
      <w:r>
        <w:rPr>
          <w:rFonts w:ascii="Times New Roman" w:hAnsi="Times New Roman"/>
          <w:sz w:val="24"/>
        </w:rPr>
        <w:t>（共补）</w:t>
      </w:r>
      <w:r>
        <w:rPr>
          <w:rFonts w:ascii="Times New Roman" w:hAnsi="Times New Roman"/>
          <w:sz w:val="24"/>
        </w:rPr>
        <w:t>/220V</w:t>
      </w:r>
      <w:r>
        <w:rPr>
          <w:rFonts w:ascii="Times New Roman" w:hAnsi="Times New Roman"/>
          <w:sz w:val="24"/>
        </w:rPr>
        <w:t>（分补）</w:t>
      </w:r>
      <w:r>
        <w:rPr>
          <w:rFonts w:ascii="Times New Roman" w:hAnsi="Times New Roman"/>
          <w:sz w:val="24"/>
        </w:rPr>
        <w:t xml:space="preserve"> </w:t>
      </w:r>
      <w:r>
        <w:rPr>
          <w:rFonts w:ascii="Times New Roman" w:hAnsi="Times New Roman"/>
          <w:sz w:val="24"/>
        </w:rPr>
        <w:t>三相四线交流</w:t>
      </w:r>
      <w:r>
        <w:rPr>
          <w:rFonts w:ascii="Times New Roman" w:hAnsi="Times New Roman"/>
          <w:sz w:val="24"/>
        </w:rPr>
        <w:t>50Hz</w:t>
      </w:r>
      <w:r>
        <w:rPr>
          <w:rFonts w:ascii="Times New Roman" w:hAnsi="Times New Roman"/>
          <w:sz w:val="24"/>
        </w:rPr>
        <w:t>；</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允许偏差：三相电压同步变化＜</w:t>
      </w:r>
      <w:r>
        <w:rPr>
          <w:rFonts w:ascii="Times New Roman" w:hAnsi="Times New Roman"/>
          <w:sz w:val="24"/>
        </w:rPr>
        <w:t>±20%</w:t>
      </w:r>
      <w:r>
        <w:rPr>
          <w:rFonts w:ascii="Times New Roman" w:hAnsi="Times New Roman"/>
          <w:sz w:val="24"/>
        </w:rPr>
        <w:t>；</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使用寿命：</w:t>
      </w:r>
      <w:r>
        <w:rPr>
          <w:rFonts w:ascii="Times New Roman" w:hAnsi="Times New Roman"/>
          <w:sz w:val="24"/>
        </w:rPr>
        <w:t>200</w:t>
      </w:r>
      <w:r>
        <w:rPr>
          <w:rFonts w:ascii="Times New Roman" w:hAnsi="Times New Roman"/>
          <w:sz w:val="24"/>
        </w:rPr>
        <w:t>万次；</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功</w:t>
      </w:r>
      <w:r>
        <w:rPr>
          <w:rFonts w:ascii="Times New Roman" w:hAnsi="Times New Roman"/>
          <w:sz w:val="24"/>
        </w:rPr>
        <w:t xml:space="preserve"> </w:t>
      </w:r>
      <w:r>
        <w:rPr>
          <w:rFonts w:ascii="Times New Roman" w:hAnsi="Times New Roman"/>
          <w:sz w:val="24"/>
        </w:rPr>
        <w:t>耗：</w:t>
      </w:r>
      <w:r>
        <w:rPr>
          <w:rFonts w:ascii="Times New Roman" w:hAnsi="Times New Roman"/>
          <w:sz w:val="24"/>
        </w:rPr>
        <w:t>≤1.5VA</w:t>
      </w:r>
      <w:r>
        <w:rPr>
          <w:rFonts w:ascii="Times New Roman" w:hAnsi="Times New Roman"/>
          <w:sz w:val="24"/>
        </w:rPr>
        <w:t>；</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接点耐压：</w:t>
      </w:r>
      <w:r>
        <w:rPr>
          <w:rFonts w:ascii="Times New Roman" w:hAnsi="Times New Roman"/>
          <w:sz w:val="24"/>
        </w:rPr>
        <w:t>≥2500V</w:t>
      </w:r>
      <w:r>
        <w:rPr>
          <w:rFonts w:ascii="Times New Roman" w:hAnsi="Times New Roman"/>
          <w:sz w:val="24"/>
        </w:rPr>
        <w:t>；</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具有电压异常保护、缺相保护、故障自诊断等功能；</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相</w:t>
      </w:r>
      <w:r>
        <w:rPr>
          <w:rFonts w:ascii="Times New Roman" w:hAnsi="Times New Roman"/>
          <w:sz w:val="24"/>
        </w:rPr>
        <w:t xml:space="preserve"> </w:t>
      </w:r>
      <w:r>
        <w:rPr>
          <w:rFonts w:ascii="Times New Roman" w:hAnsi="Times New Roman"/>
          <w:sz w:val="24"/>
        </w:rPr>
        <w:t>数：</w:t>
      </w:r>
      <w:r>
        <w:rPr>
          <w:rFonts w:ascii="Times New Roman" w:hAnsi="Times New Roman"/>
          <w:sz w:val="24"/>
        </w:rPr>
        <w:t xml:space="preserve"> </w:t>
      </w:r>
      <w:r>
        <w:rPr>
          <w:rFonts w:ascii="Times New Roman" w:hAnsi="Times New Roman"/>
          <w:sz w:val="24"/>
        </w:rPr>
        <w:t>单相（</w:t>
      </w:r>
      <w:r>
        <w:rPr>
          <w:rFonts w:ascii="Times New Roman" w:hAnsi="Times New Roman"/>
          <w:sz w:val="24"/>
        </w:rPr>
        <w:t>Y</w:t>
      </w:r>
      <w:r>
        <w:rPr>
          <w:rFonts w:ascii="Times New Roman" w:hAnsi="Times New Roman"/>
          <w:sz w:val="24"/>
        </w:rPr>
        <w:t>型接法）和三相（</w:t>
      </w:r>
      <w:r>
        <w:rPr>
          <w:rFonts w:ascii="Times New Roman" w:hAnsi="Times New Roman"/>
          <w:sz w:val="24"/>
        </w:rPr>
        <w:t>△</w:t>
      </w:r>
      <w:r>
        <w:rPr>
          <w:rFonts w:ascii="Times New Roman" w:hAnsi="Times New Roman"/>
          <w:sz w:val="24"/>
        </w:rPr>
        <w:t>型接法）；</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响应时间：</w:t>
      </w:r>
      <w:r>
        <w:rPr>
          <w:rFonts w:ascii="Times New Roman" w:hAnsi="Times New Roman"/>
          <w:sz w:val="24"/>
        </w:rPr>
        <w:t>≤100ms</w:t>
      </w:r>
      <w:r>
        <w:rPr>
          <w:rFonts w:ascii="Times New Roman" w:hAnsi="Times New Roman"/>
          <w:sz w:val="24"/>
        </w:rPr>
        <w:t>，每次接通与关断间隔：</w:t>
      </w:r>
      <w:r>
        <w:rPr>
          <w:rFonts w:ascii="Times New Roman" w:hAnsi="Times New Roman"/>
          <w:sz w:val="24"/>
        </w:rPr>
        <w:t>≥1s</w:t>
      </w:r>
      <w:r>
        <w:rPr>
          <w:rFonts w:ascii="Times New Roman" w:hAnsi="Times New Roman"/>
          <w:sz w:val="24"/>
        </w:rPr>
        <w:t>；</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绝缘等级：在正常大气条件下，</w:t>
      </w:r>
      <w:r>
        <w:rPr>
          <w:rFonts w:ascii="Times New Roman" w:hAnsi="Times New Roman"/>
          <w:sz w:val="24"/>
        </w:rPr>
        <w:t>≥10MΩ</w:t>
      </w:r>
      <w:r>
        <w:rPr>
          <w:rFonts w:ascii="Times New Roman" w:hAnsi="Times New Roman"/>
          <w:sz w:val="24"/>
        </w:rPr>
        <w:t>；</w:t>
      </w:r>
      <w:r>
        <w:rPr>
          <w:rFonts w:ascii="Times New Roman" w:hAnsi="Times New Roman"/>
          <w:sz w:val="24"/>
        </w:rPr>
        <w:t xml:space="preserve"> </w:t>
      </w:r>
    </w:p>
    <w:p w:rsidR="00341FC2" w:rsidRDefault="005D0478">
      <w:pPr>
        <w:numPr>
          <w:ilvl w:val="0"/>
          <w:numId w:val="10"/>
        </w:numPr>
        <w:tabs>
          <w:tab w:val="clear" w:pos="720"/>
        </w:tabs>
        <w:adjustRightInd w:val="0"/>
        <w:snapToGrid w:val="0"/>
        <w:spacing w:line="400" w:lineRule="exact"/>
        <w:ind w:left="0" w:firstLineChars="200" w:firstLine="480"/>
        <w:rPr>
          <w:rFonts w:ascii="Times New Roman" w:hAnsi="Times New Roman"/>
          <w:sz w:val="24"/>
        </w:rPr>
      </w:pPr>
      <w:r>
        <w:rPr>
          <w:rFonts w:ascii="Times New Roman" w:hAnsi="Times New Roman"/>
          <w:sz w:val="24"/>
        </w:rPr>
        <w:t>启动电压：</w:t>
      </w:r>
      <w:r>
        <w:rPr>
          <w:rFonts w:ascii="Times New Roman" w:hAnsi="Times New Roman"/>
          <w:sz w:val="24"/>
        </w:rPr>
        <w:t>12V DC</w:t>
      </w:r>
      <w:r>
        <w:rPr>
          <w:rFonts w:ascii="Times New Roman" w:hAnsi="Times New Roman"/>
          <w:sz w:val="24"/>
        </w:rPr>
        <w:t>。</w:t>
      </w:r>
    </w:p>
    <w:p w:rsidR="00341FC2" w:rsidRDefault="005D0478">
      <w:pPr>
        <w:autoSpaceDE w:val="0"/>
        <w:autoSpaceDN w:val="0"/>
        <w:adjustRightInd w:val="0"/>
        <w:spacing w:line="400" w:lineRule="exact"/>
        <w:ind w:firstLineChars="200" w:firstLine="482"/>
        <w:rPr>
          <w:rFonts w:ascii="Times New Roman" w:hAnsi="Times New Roman"/>
          <w:b/>
          <w:kern w:val="28"/>
          <w:sz w:val="24"/>
        </w:rPr>
      </w:pPr>
      <w:r>
        <w:rPr>
          <w:rFonts w:ascii="Times New Roman" w:hAnsi="Times New Roman"/>
          <w:b/>
          <w:kern w:val="28"/>
          <w:sz w:val="24"/>
        </w:rPr>
        <w:t>6</w:t>
      </w:r>
      <w:r>
        <w:rPr>
          <w:rFonts w:ascii="Times New Roman" w:hAnsi="Times New Roman"/>
          <w:b/>
          <w:kern w:val="28"/>
          <w:sz w:val="24"/>
        </w:rPr>
        <w:t>、微机线路保护测控装置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6.1 </w:t>
      </w:r>
      <w:r>
        <w:rPr>
          <w:rFonts w:ascii="Times New Roman" w:hAnsi="Times New Roman"/>
          <w:sz w:val="24"/>
        </w:rPr>
        <w:t>微机线路保护装置实现中低压线路的保护和测控功能，主要应用于</w:t>
      </w:r>
      <w:r>
        <w:rPr>
          <w:rFonts w:ascii="Times New Roman" w:hAnsi="Times New Roman"/>
          <w:sz w:val="24"/>
        </w:rPr>
        <w:t>35kV</w:t>
      </w:r>
      <w:r>
        <w:rPr>
          <w:rFonts w:ascii="Times New Roman" w:hAnsi="Times New Roman"/>
          <w:sz w:val="24"/>
        </w:rPr>
        <w:t>及以下电压等级的线路及</w:t>
      </w:r>
      <w:proofErr w:type="gramStart"/>
      <w:r>
        <w:rPr>
          <w:rFonts w:ascii="Times New Roman" w:hAnsi="Times New Roman"/>
          <w:sz w:val="24"/>
        </w:rPr>
        <w:t>馈</w:t>
      </w:r>
      <w:proofErr w:type="gramEnd"/>
      <w:r>
        <w:rPr>
          <w:rFonts w:ascii="Times New Roman" w:hAnsi="Times New Roman"/>
          <w:sz w:val="24"/>
        </w:rPr>
        <w:t>出线。可以直接安装在高压开关柜上，也</w:t>
      </w:r>
      <w:proofErr w:type="gramStart"/>
      <w:r>
        <w:rPr>
          <w:rFonts w:ascii="Times New Roman" w:hAnsi="Times New Roman"/>
          <w:sz w:val="24"/>
        </w:rPr>
        <w:t>可以组屏</w:t>
      </w:r>
      <w:proofErr w:type="gramEnd"/>
      <w:r>
        <w:rPr>
          <w:rFonts w:ascii="Times New Roman" w:hAnsi="Times New Roman"/>
          <w:sz w:val="24"/>
        </w:rPr>
        <w:t>安装。</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6.1.1 </w:t>
      </w:r>
      <w:r>
        <w:rPr>
          <w:rFonts w:ascii="Times New Roman" w:hAnsi="Times New Roman"/>
          <w:sz w:val="24"/>
        </w:rPr>
        <w:t>保护功能：三段式带低压闭锁的电流方向保护、过流加速保护（前加速</w:t>
      </w:r>
      <w:r>
        <w:rPr>
          <w:rFonts w:ascii="Times New Roman" w:hAnsi="Times New Roman"/>
          <w:sz w:val="24"/>
        </w:rPr>
        <w:t xml:space="preserve">/ </w:t>
      </w:r>
      <w:r>
        <w:rPr>
          <w:rFonts w:ascii="Times New Roman" w:hAnsi="Times New Roman"/>
          <w:sz w:val="24"/>
        </w:rPr>
        <w:t>后加速可选）、</w:t>
      </w:r>
      <w:proofErr w:type="gramStart"/>
      <w:r>
        <w:rPr>
          <w:rFonts w:ascii="Times New Roman" w:hAnsi="Times New Roman"/>
          <w:sz w:val="24"/>
        </w:rPr>
        <w:t>过流反时限</w:t>
      </w:r>
      <w:proofErr w:type="gramEnd"/>
      <w:r>
        <w:rPr>
          <w:rFonts w:ascii="Times New Roman" w:hAnsi="Times New Roman"/>
          <w:sz w:val="24"/>
        </w:rPr>
        <w:t>保护、定时限零序过流二段保护、过负荷保护、低电压保护、三相一次重合闸、低频减载保护、充电保护、控制回路断线检测、</w:t>
      </w:r>
      <w:r>
        <w:rPr>
          <w:rFonts w:ascii="Times New Roman" w:hAnsi="Times New Roman"/>
          <w:sz w:val="24"/>
        </w:rPr>
        <w:t xml:space="preserve">TV </w:t>
      </w:r>
      <w:r>
        <w:rPr>
          <w:rFonts w:ascii="Times New Roman" w:hAnsi="Times New Roman"/>
          <w:sz w:val="24"/>
        </w:rPr>
        <w:t>断线检测、弹簧未储能告警。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6.1.2 </w:t>
      </w:r>
      <w:r>
        <w:rPr>
          <w:rFonts w:ascii="Times New Roman" w:hAnsi="Times New Roman"/>
          <w:sz w:val="24"/>
        </w:rPr>
        <w:t>测控功能：遥信采集、装置遥信变位、事故遥信，正常断路器遥控分合，</w:t>
      </w:r>
      <w:r>
        <w:rPr>
          <w:rFonts w:ascii="Times New Roman" w:hAnsi="Times New Roman"/>
          <w:sz w:val="24"/>
        </w:rPr>
        <w:lastRenderedPageBreak/>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3I0</w:t>
      </w:r>
      <w:r>
        <w:rPr>
          <w:rFonts w:ascii="Times New Roman" w:hAnsi="Times New Roman"/>
          <w:sz w:val="24"/>
        </w:rPr>
        <w:t>、</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UA</w:t>
      </w:r>
      <w:r>
        <w:rPr>
          <w:rFonts w:ascii="Times New Roman" w:hAnsi="Times New Roman"/>
          <w:sz w:val="24"/>
        </w:rPr>
        <w:t>、</w:t>
      </w:r>
      <w:r>
        <w:rPr>
          <w:rFonts w:ascii="Times New Roman" w:hAnsi="Times New Roman"/>
          <w:sz w:val="24"/>
        </w:rPr>
        <w:t>UB</w:t>
      </w:r>
      <w:r>
        <w:rPr>
          <w:rFonts w:ascii="Times New Roman" w:hAnsi="Times New Roman"/>
          <w:sz w:val="24"/>
        </w:rPr>
        <w:t>、</w:t>
      </w:r>
      <w:r>
        <w:rPr>
          <w:rFonts w:ascii="Times New Roman" w:hAnsi="Times New Roman"/>
          <w:sz w:val="24"/>
        </w:rPr>
        <w:t>UC</w:t>
      </w:r>
      <w:r>
        <w:rPr>
          <w:rFonts w:ascii="Times New Roman" w:hAnsi="Times New Roman"/>
          <w:sz w:val="24"/>
        </w:rPr>
        <w:t>、</w:t>
      </w:r>
      <w:r>
        <w:rPr>
          <w:rFonts w:ascii="Times New Roman" w:hAnsi="Times New Roman"/>
          <w:sz w:val="24"/>
        </w:rPr>
        <w:t>UAB</w:t>
      </w:r>
      <w:r>
        <w:rPr>
          <w:rFonts w:ascii="Times New Roman" w:hAnsi="Times New Roman"/>
          <w:sz w:val="24"/>
        </w:rPr>
        <w:t>、</w:t>
      </w:r>
      <w:r>
        <w:rPr>
          <w:rFonts w:ascii="Times New Roman" w:hAnsi="Times New Roman"/>
          <w:sz w:val="24"/>
        </w:rPr>
        <w:t>UBC</w:t>
      </w:r>
      <w:r>
        <w:rPr>
          <w:rFonts w:ascii="Times New Roman" w:hAnsi="Times New Roman"/>
          <w:sz w:val="24"/>
        </w:rPr>
        <w:t>、</w:t>
      </w:r>
      <w:r>
        <w:rPr>
          <w:rFonts w:ascii="Times New Roman" w:hAnsi="Times New Roman"/>
          <w:sz w:val="24"/>
        </w:rPr>
        <w:t>UCA</w:t>
      </w:r>
      <w:r>
        <w:rPr>
          <w:rFonts w:ascii="Times New Roman" w:hAnsi="Times New Roman"/>
          <w:sz w:val="24"/>
        </w:rPr>
        <w:t>、</w:t>
      </w:r>
      <w:r>
        <w:rPr>
          <w:rFonts w:ascii="Times New Roman" w:hAnsi="Times New Roman"/>
          <w:sz w:val="24"/>
        </w:rPr>
        <w:t>3U0</w:t>
      </w:r>
      <w:r>
        <w:rPr>
          <w:rFonts w:ascii="Times New Roman" w:hAnsi="Times New Roman"/>
          <w:sz w:val="24"/>
        </w:rPr>
        <w:t>、</w:t>
      </w:r>
      <w:r>
        <w:rPr>
          <w:rFonts w:ascii="Times New Roman" w:hAnsi="Times New Roman"/>
          <w:sz w:val="24"/>
        </w:rPr>
        <w:t>U2</w:t>
      </w:r>
      <w:r>
        <w:rPr>
          <w:rFonts w:ascii="Times New Roman" w:hAnsi="Times New Roman"/>
          <w:sz w:val="24"/>
        </w:rPr>
        <w:t>、</w:t>
      </w:r>
      <w:r>
        <w:rPr>
          <w:rFonts w:ascii="Times New Roman" w:hAnsi="Times New Roman"/>
          <w:sz w:val="24"/>
        </w:rPr>
        <w:t>P</w:t>
      </w:r>
      <w:r>
        <w:rPr>
          <w:rFonts w:ascii="Times New Roman" w:hAnsi="Times New Roman"/>
          <w:sz w:val="24"/>
        </w:rPr>
        <w:t>、</w:t>
      </w:r>
      <w:r>
        <w:rPr>
          <w:rFonts w:ascii="Times New Roman" w:hAnsi="Times New Roman"/>
          <w:sz w:val="24"/>
        </w:rPr>
        <w:t>Q</w:t>
      </w:r>
      <w:r>
        <w:rPr>
          <w:rFonts w:ascii="Times New Roman" w:hAnsi="Times New Roman"/>
          <w:sz w:val="24"/>
        </w:rPr>
        <w:t>、</w:t>
      </w:r>
      <w:r>
        <w:rPr>
          <w:rFonts w:ascii="Times New Roman" w:hAnsi="Times New Roman"/>
          <w:sz w:val="24"/>
        </w:rPr>
        <w:t>F</w:t>
      </w:r>
      <w:r>
        <w:rPr>
          <w:rFonts w:ascii="Times New Roman" w:hAnsi="Times New Roman"/>
          <w:sz w:val="24"/>
        </w:rPr>
        <w:t>、</w:t>
      </w:r>
      <w:r>
        <w:rPr>
          <w:rFonts w:ascii="Times New Roman" w:hAnsi="Times New Roman"/>
          <w:sz w:val="24"/>
        </w:rPr>
        <w:t>COSΦ</w:t>
      </w:r>
      <w:r>
        <w:rPr>
          <w:rFonts w:ascii="Times New Roman" w:hAnsi="Times New Roman"/>
          <w:sz w:val="24"/>
        </w:rPr>
        <w:t>等模拟量的遥测，故障录波，</w:t>
      </w:r>
      <w:r>
        <w:rPr>
          <w:rFonts w:ascii="Times New Roman" w:hAnsi="Times New Roman"/>
          <w:sz w:val="24"/>
        </w:rPr>
        <w:t>2</w:t>
      </w:r>
      <w:r>
        <w:rPr>
          <w:rFonts w:ascii="Times New Roman" w:hAnsi="Times New Roman"/>
          <w:sz w:val="24"/>
        </w:rPr>
        <w:t>路脉冲输入。</w:t>
      </w:r>
      <w:r>
        <w:rPr>
          <w:rFonts w:ascii="Times New Roman" w:hAnsi="Times New Roman"/>
          <w:sz w:val="24"/>
        </w:rPr>
        <w:t>2</w:t>
      </w:r>
      <w:r>
        <w:rPr>
          <w:rFonts w:ascii="Times New Roman" w:hAnsi="Times New Roman"/>
          <w:sz w:val="24"/>
        </w:rPr>
        <w:t>路</w:t>
      </w:r>
      <w:r>
        <w:rPr>
          <w:rFonts w:ascii="Times New Roman" w:hAnsi="Times New Roman"/>
          <w:sz w:val="24"/>
        </w:rPr>
        <w:t>4-20mA</w:t>
      </w:r>
      <w:r>
        <w:rPr>
          <w:rFonts w:ascii="Times New Roman" w:hAnsi="Times New Roman"/>
          <w:sz w:val="24"/>
        </w:rPr>
        <w:t>模拟量输出</w:t>
      </w:r>
      <w:r>
        <w:rPr>
          <w:rFonts w:ascii="Times New Roman" w:hAnsi="Times New Roman"/>
          <w:sz w:val="24"/>
        </w:rPr>
        <w:t xml:space="preserve"> </w:t>
      </w:r>
      <w:r>
        <w:rPr>
          <w:rFonts w:ascii="Times New Roman" w:hAnsi="Times New Roman"/>
          <w:sz w:val="24"/>
        </w:rPr>
        <w:t>。对时方式：网络</w:t>
      </w:r>
      <w:r>
        <w:rPr>
          <w:rFonts w:ascii="Times New Roman" w:hAnsi="Times New Roman"/>
          <w:sz w:val="24"/>
        </w:rPr>
        <w:t>+</w:t>
      </w:r>
      <w:r>
        <w:rPr>
          <w:rFonts w:ascii="Times New Roman" w:hAnsi="Times New Roman"/>
          <w:sz w:val="24"/>
        </w:rPr>
        <w:t>秒脉冲</w:t>
      </w:r>
      <w:r>
        <w:rPr>
          <w:rFonts w:ascii="Times New Roman" w:hAnsi="Times New Roman"/>
          <w:sz w:val="24"/>
        </w:rPr>
        <w:t>+B</w:t>
      </w:r>
      <w:r>
        <w:rPr>
          <w:rFonts w:ascii="Times New Roman" w:hAnsi="Times New Roman"/>
          <w:sz w:val="24"/>
        </w:rPr>
        <w:t>码对时，对时精度小于</w:t>
      </w:r>
      <w:r>
        <w:rPr>
          <w:rFonts w:ascii="Times New Roman" w:hAnsi="Times New Roman"/>
          <w:sz w:val="24"/>
        </w:rPr>
        <w:t>1ms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6.2 </w:t>
      </w:r>
      <w:r>
        <w:rPr>
          <w:rFonts w:ascii="Times New Roman" w:hAnsi="Times New Roman"/>
          <w:sz w:val="24"/>
        </w:rPr>
        <w:t>微机变压器保护测控装置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微机变压器保护测控装置主要应用于</w:t>
      </w:r>
      <w:r>
        <w:rPr>
          <w:rFonts w:ascii="Times New Roman" w:hAnsi="Times New Roman"/>
          <w:sz w:val="24"/>
        </w:rPr>
        <w:t>3kV</w:t>
      </w:r>
      <w:r>
        <w:rPr>
          <w:rFonts w:ascii="Times New Roman" w:hAnsi="Times New Roman"/>
          <w:sz w:val="24"/>
        </w:rPr>
        <w:t>～</w:t>
      </w:r>
      <w:r>
        <w:rPr>
          <w:rFonts w:ascii="Times New Roman" w:hAnsi="Times New Roman"/>
          <w:sz w:val="24"/>
        </w:rPr>
        <w:t>10kV</w:t>
      </w:r>
      <w:r>
        <w:rPr>
          <w:rFonts w:ascii="Times New Roman" w:hAnsi="Times New Roman"/>
          <w:sz w:val="24"/>
        </w:rPr>
        <w:t>及以下电压等级小电流接地系统或小电阻接地系统中的厂用变、所用变或接地变的保护，可以直接安装在高压开关柜上，也</w:t>
      </w:r>
      <w:proofErr w:type="gramStart"/>
      <w:r>
        <w:rPr>
          <w:rFonts w:ascii="Times New Roman" w:hAnsi="Times New Roman"/>
          <w:sz w:val="24"/>
        </w:rPr>
        <w:t>可以组屏</w:t>
      </w:r>
      <w:proofErr w:type="gramEnd"/>
      <w:r>
        <w:rPr>
          <w:rFonts w:ascii="Times New Roman" w:hAnsi="Times New Roman"/>
          <w:sz w:val="24"/>
        </w:rPr>
        <w:t>安装。</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6.2.1</w:t>
      </w:r>
      <w:r>
        <w:rPr>
          <w:rFonts w:ascii="Times New Roman" w:hAnsi="Times New Roman"/>
          <w:sz w:val="24"/>
        </w:rPr>
        <w:t>保护功能：复合电压、三段式带低压闭锁的电流方向保护、过负荷保护、高压侧零序过流二段保护、低压侧零序过流二段保护、</w:t>
      </w:r>
      <w:proofErr w:type="gramStart"/>
      <w:r>
        <w:rPr>
          <w:rFonts w:ascii="Times New Roman" w:hAnsi="Times New Roman"/>
          <w:sz w:val="24"/>
        </w:rPr>
        <w:t>高压侧反时限</w:t>
      </w:r>
      <w:proofErr w:type="gramEnd"/>
      <w:r>
        <w:rPr>
          <w:rFonts w:ascii="Times New Roman" w:hAnsi="Times New Roman"/>
          <w:sz w:val="24"/>
        </w:rPr>
        <w:t>过流保护、低压侧零序反时限保护、低电压保护、非电量保护、</w:t>
      </w:r>
      <w:r>
        <w:rPr>
          <w:rFonts w:ascii="Times New Roman" w:hAnsi="Times New Roman"/>
          <w:sz w:val="24"/>
        </w:rPr>
        <w:t xml:space="preserve">TV </w:t>
      </w:r>
      <w:r>
        <w:rPr>
          <w:rFonts w:ascii="Times New Roman" w:hAnsi="Times New Roman"/>
          <w:sz w:val="24"/>
        </w:rPr>
        <w:t>断线检测告警、控制回路异常告警、</w:t>
      </w:r>
      <w:proofErr w:type="gramStart"/>
      <w:r>
        <w:rPr>
          <w:rFonts w:ascii="Times New Roman" w:hAnsi="Times New Roman"/>
          <w:sz w:val="24"/>
        </w:rPr>
        <w:t>跳位异常</w:t>
      </w:r>
      <w:proofErr w:type="gramEnd"/>
      <w:r>
        <w:rPr>
          <w:rFonts w:ascii="Times New Roman" w:hAnsi="Times New Roman"/>
          <w:sz w:val="24"/>
        </w:rPr>
        <w:t>告警、弹簧未储能告警。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6.2.2 </w:t>
      </w:r>
      <w:r>
        <w:rPr>
          <w:rFonts w:ascii="Times New Roman" w:hAnsi="Times New Roman"/>
          <w:sz w:val="24"/>
        </w:rPr>
        <w:t>测控功能：遥信采集、装置遥信变位、事故遥信，正常断路器遥控分合，</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I0H</w:t>
      </w:r>
      <w:r>
        <w:rPr>
          <w:rFonts w:ascii="Times New Roman" w:hAnsi="Times New Roman"/>
          <w:sz w:val="24"/>
        </w:rPr>
        <w:t>，</w:t>
      </w:r>
      <w:r>
        <w:rPr>
          <w:rFonts w:ascii="Times New Roman" w:hAnsi="Times New Roman"/>
          <w:sz w:val="24"/>
        </w:rPr>
        <w:t>I0L</w:t>
      </w:r>
      <w:r>
        <w:rPr>
          <w:rFonts w:ascii="Times New Roman" w:hAnsi="Times New Roman"/>
          <w:sz w:val="24"/>
        </w:rPr>
        <w:t>，</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Uab</w:t>
      </w:r>
      <w:r>
        <w:rPr>
          <w:rFonts w:ascii="Times New Roman" w:hAnsi="Times New Roman"/>
          <w:sz w:val="24"/>
        </w:rPr>
        <w:t>，</w:t>
      </w:r>
      <w:r>
        <w:rPr>
          <w:rFonts w:ascii="Times New Roman" w:hAnsi="Times New Roman"/>
          <w:sz w:val="24"/>
        </w:rPr>
        <w:t>Ubc</w:t>
      </w:r>
      <w:r>
        <w:rPr>
          <w:rFonts w:ascii="Times New Roman" w:hAnsi="Times New Roman"/>
          <w:sz w:val="24"/>
        </w:rPr>
        <w:t>，</w:t>
      </w:r>
      <w:r>
        <w:rPr>
          <w:rFonts w:ascii="Times New Roman" w:hAnsi="Times New Roman"/>
          <w:sz w:val="24"/>
        </w:rPr>
        <w:t>Uca</w:t>
      </w:r>
      <w:r>
        <w:rPr>
          <w:rFonts w:ascii="Times New Roman" w:hAnsi="Times New Roman"/>
          <w:sz w:val="24"/>
        </w:rPr>
        <w:t>，</w:t>
      </w:r>
      <w:r>
        <w:rPr>
          <w:rFonts w:ascii="Times New Roman" w:hAnsi="Times New Roman"/>
          <w:sz w:val="24"/>
        </w:rPr>
        <w:t>U2</w:t>
      </w:r>
      <w:r>
        <w:rPr>
          <w:rFonts w:ascii="Times New Roman" w:hAnsi="Times New Roman"/>
          <w:sz w:val="24"/>
        </w:rPr>
        <w:t>，</w:t>
      </w:r>
      <w:r>
        <w:rPr>
          <w:rFonts w:ascii="Times New Roman" w:hAnsi="Times New Roman"/>
          <w:sz w:val="24"/>
        </w:rPr>
        <w:t>P</w:t>
      </w:r>
      <w:r>
        <w:rPr>
          <w:rFonts w:ascii="Times New Roman" w:hAnsi="Times New Roman"/>
          <w:sz w:val="24"/>
        </w:rPr>
        <w:t>，</w:t>
      </w:r>
      <w:r>
        <w:rPr>
          <w:rFonts w:ascii="Times New Roman" w:hAnsi="Times New Roman"/>
          <w:sz w:val="24"/>
        </w:rPr>
        <w:t>Q</w:t>
      </w:r>
      <w:r>
        <w:rPr>
          <w:rFonts w:ascii="Times New Roman" w:hAnsi="Times New Roman"/>
          <w:sz w:val="24"/>
        </w:rPr>
        <w:t>，</w:t>
      </w:r>
      <w:r>
        <w:rPr>
          <w:rFonts w:ascii="Times New Roman" w:hAnsi="Times New Roman"/>
          <w:sz w:val="24"/>
        </w:rPr>
        <w:t>COSφ</w:t>
      </w:r>
      <w:r>
        <w:rPr>
          <w:rFonts w:ascii="Times New Roman" w:hAnsi="Times New Roman"/>
          <w:sz w:val="24"/>
        </w:rPr>
        <w:t>，</w:t>
      </w:r>
      <w:r>
        <w:rPr>
          <w:rFonts w:ascii="Times New Roman" w:hAnsi="Times New Roman"/>
          <w:sz w:val="24"/>
        </w:rPr>
        <w:t>f</w:t>
      </w:r>
      <w:r>
        <w:rPr>
          <w:rFonts w:ascii="Times New Roman" w:hAnsi="Times New Roman"/>
          <w:sz w:val="24"/>
        </w:rPr>
        <w:t>等模拟量的遥测，故障录波，</w:t>
      </w:r>
      <w:r>
        <w:rPr>
          <w:rFonts w:ascii="Times New Roman" w:hAnsi="Times New Roman"/>
          <w:sz w:val="24"/>
        </w:rPr>
        <w:t xml:space="preserve">2 </w:t>
      </w:r>
      <w:r>
        <w:rPr>
          <w:rFonts w:ascii="Times New Roman" w:hAnsi="Times New Roman"/>
          <w:sz w:val="24"/>
        </w:rPr>
        <w:t>路脉冲输入。</w:t>
      </w:r>
      <w:r>
        <w:rPr>
          <w:rFonts w:ascii="Times New Roman" w:hAnsi="Times New Roman"/>
          <w:sz w:val="24"/>
        </w:rPr>
        <w:t>2</w:t>
      </w:r>
      <w:r>
        <w:rPr>
          <w:rFonts w:ascii="Times New Roman" w:hAnsi="Times New Roman"/>
          <w:sz w:val="24"/>
        </w:rPr>
        <w:t>路</w:t>
      </w:r>
      <w:r>
        <w:rPr>
          <w:rFonts w:ascii="Times New Roman" w:hAnsi="Times New Roman"/>
          <w:sz w:val="24"/>
        </w:rPr>
        <w:t>4-20mA</w:t>
      </w:r>
      <w:r>
        <w:rPr>
          <w:rFonts w:ascii="Times New Roman" w:hAnsi="Times New Roman"/>
          <w:sz w:val="24"/>
        </w:rPr>
        <w:t>模拟量输出</w:t>
      </w:r>
      <w:r>
        <w:rPr>
          <w:rFonts w:ascii="Times New Roman" w:hAnsi="Times New Roman"/>
          <w:sz w:val="24"/>
        </w:rPr>
        <w:t xml:space="preserve"> </w:t>
      </w:r>
      <w:r>
        <w:rPr>
          <w:rFonts w:ascii="Times New Roman" w:hAnsi="Times New Roman"/>
          <w:sz w:val="24"/>
        </w:rPr>
        <w:t>。对时方式：网络</w:t>
      </w:r>
      <w:r>
        <w:rPr>
          <w:rFonts w:ascii="Times New Roman" w:hAnsi="Times New Roman"/>
          <w:sz w:val="24"/>
        </w:rPr>
        <w:t>+</w:t>
      </w:r>
      <w:r>
        <w:rPr>
          <w:rFonts w:ascii="Times New Roman" w:hAnsi="Times New Roman"/>
          <w:sz w:val="24"/>
        </w:rPr>
        <w:t>秒脉冲</w:t>
      </w:r>
      <w:r>
        <w:rPr>
          <w:rFonts w:ascii="Times New Roman" w:hAnsi="Times New Roman"/>
          <w:sz w:val="24"/>
        </w:rPr>
        <w:t>+B</w:t>
      </w:r>
      <w:r>
        <w:rPr>
          <w:rFonts w:ascii="Times New Roman" w:hAnsi="Times New Roman"/>
          <w:sz w:val="24"/>
        </w:rPr>
        <w:t>码对时，对时精度小于</w:t>
      </w:r>
      <w:r>
        <w:rPr>
          <w:rFonts w:ascii="Times New Roman" w:hAnsi="Times New Roman"/>
          <w:sz w:val="24"/>
        </w:rPr>
        <w:t>1ms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6.3 </w:t>
      </w:r>
      <w:r>
        <w:rPr>
          <w:rFonts w:ascii="Times New Roman" w:hAnsi="Times New Roman"/>
          <w:sz w:val="24"/>
        </w:rPr>
        <w:t>微机电动机保护装置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微机电动机保护测控装置主要应用于</w:t>
      </w:r>
      <w:r>
        <w:rPr>
          <w:rFonts w:ascii="Times New Roman" w:hAnsi="Times New Roman"/>
          <w:sz w:val="24"/>
        </w:rPr>
        <w:t>3kV</w:t>
      </w:r>
      <w:r>
        <w:rPr>
          <w:rFonts w:ascii="Times New Roman" w:hAnsi="Times New Roman"/>
          <w:sz w:val="24"/>
        </w:rPr>
        <w:t>～</w:t>
      </w:r>
      <w:r>
        <w:rPr>
          <w:rFonts w:ascii="Times New Roman" w:hAnsi="Times New Roman"/>
          <w:sz w:val="24"/>
        </w:rPr>
        <w:t>10kV</w:t>
      </w:r>
      <w:r>
        <w:rPr>
          <w:rFonts w:ascii="Times New Roman" w:hAnsi="Times New Roman"/>
          <w:sz w:val="24"/>
        </w:rPr>
        <w:t>电压等级的异步电动机的保护及测控，可以直接安装在高压开关柜上，也可组屏安装。</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6.3.1 </w:t>
      </w:r>
      <w:r>
        <w:rPr>
          <w:rFonts w:ascii="Times New Roman" w:hAnsi="Times New Roman"/>
          <w:sz w:val="24"/>
        </w:rPr>
        <w:t>保护功能：启动时间过长保护、</w:t>
      </w:r>
      <w:proofErr w:type="gramStart"/>
      <w:r>
        <w:rPr>
          <w:rFonts w:ascii="Times New Roman" w:hAnsi="Times New Roman"/>
          <w:sz w:val="24"/>
        </w:rPr>
        <w:t>两段式过流</w:t>
      </w:r>
      <w:proofErr w:type="gramEnd"/>
      <w:r>
        <w:rPr>
          <w:rFonts w:ascii="Times New Roman" w:hAnsi="Times New Roman"/>
          <w:sz w:val="24"/>
        </w:rPr>
        <w:t>保护、过负荷保护、</w:t>
      </w:r>
      <w:proofErr w:type="gramStart"/>
      <w:r>
        <w:rPr>
          <w:rFonts w:ascii="Times New Roman" w:hAnsi="Times New Roman"/>
          <w:sz w:val="24"/>
        </w:rPr>
        <w:t>过流反时限</w:t>
      </w:r>
      <w:proofErr w:type="gramEnd"/>
      <w:r>
        <w:rPr>
          <w:rFonts w:ascii="Times New Roman" w:hAnsi="Times New Roman"/>
          <w:sz w:val="24"/>
        </w:rPr>
        <w:t>保护、过热保护、负序过流保护、零序过流保护、过电压保护、低电压保护、</w:t>
      </w:r>
      <w:r>
        <w:rPr>
          <w:rFonts w:ascii="Times New Roman" w:hAnsi="Times New Roman"/>
          <w:sz w:val="24"/>
        </w:rPr>
        <w:t xml:space="preserve">FC </w:t>
      </w:r>
      <w:r>
        <w:rPr>
          <w:rFonts w:ascii="Times New Roman" w:hAnsi="Times New Roman"/>
          <w:sz w:val="24"/>
        </w:rPr>
        <w:t>回路保护、非电量保护、</w:t>
      </w:r>
      <w:r>
        <w:rPr>
          <w:rFonts w:ascii="Times New Roman" w:hAnsi="Times New Roman"/>
          <w:sz w:val="24"/>
        </w:rPr>
        <w:t xml:space="preserve">TV </w:t>
      </w:r>
      <w:r>
        <w:rPr>
          <w:rFonts w:ascii="Times New Roman" w:hAnsi="Times New Roman"/>
          <w:sz w:val="24"/>
        </w:rPr>
        <w:t>断线检测告警</w:t>
      </w:r>
      <w:r>
        <w:rPr>
          <w:rFonts w:ascii="Times New Roman" w:hAnsi="Times New Roman"/>
          <w:sz w:val="24"/>
        </w:rPr>
        <w:t xml:space="preserve"> </w:t>
      </w:r>
      <w:r>
        <w:rPr>
          <w:rFonts w:ascii="Times New Roman" w:hAnsi="Times New Roman"/>
          <w:sz w:val="24"/>
        </w:rPr>
        <w:t>、控制回路异常告警、</w:t>
      </w:r>
      <w:proofErr w:type="gramStart"/>
      <w:r>
        <w:rPr>
          <w:rFonts w:ascii="Times New Roman" w:hAnsi="Times New Roman"/>
          <w:sz w:val="24"/>
        </w:rPr>
        <w:t>跳位异常</w:t>
      </w:r>
      <w:proofErr w:type="gramEnd"/>
      <w:r>
        <w:rPr>
          <w:rFonts w:ascii="Times New Roman" w:hAnsi="Times New Roman"/>
          <w:sz w:val="24"/>
        </w:rPr>
        <w:t>告警、弹簧未储能告警。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6.3.2 </w:t>
      </w:r>
      <w:r>
        <w:rPr>
          <w:rFonts w:ascii="Times New Roman" w:hAnsi="Times New Roman"/>
          <w:sz w:val="24"/>
        </w:rPr>
        <w:t>测控功能：遥信采集、装置遥信变位、事故遥信、正常断路器遥控分合，</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3I0</w:t>
      </w:r>
      <w:r>
        <w:rPr>
          <w:rFonts w:ascii="Times New Roman" w:hAnsi="Times New Roman"/>
          <w:sz w:val="24"/>
        </w:rPr>
        <w:t>、</w:t>
      </w:r>
      <w:r>
        <w:rPr>
          <w:rFonts w:ascii="Times New Roman" w:hAnsi="Times New Roman"/>
          <w:sz w:val="24"/>
        </w:rPr>
        <w:t>I2</w:t>
      </w:r>
      <w:r>
        <w:rPr>
          <w:rFonts w:ascii="Times New Roman" w:hAnsi="Times New Roman"/>
          <w:sz w:val="24"/>
        </w:rPr>
        <w:t>、</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Ua</w:t>
      </w:r>
      <w:r>
        <w:rPr>
          <w:rFonts w:ascii="Times New Roman" w:hAnsi="Times New Roman"/>
          <w:sz w:val="24"/>
        </w:rPr>
        <w:t>、</w:t>
      </w:r>
      <w:r>
        <w:rPr>
          <w:rFonts w:ascii="Times New Roman" w:hAnsi="Times New Roman"/>
          <w:sz w:val="24"/>
        </w:rPr>
        <w:t>Ub</w:t>
      </w:r>
      <w:r>
        <w:rPr>
          <w:rFonts w:ascii="Times New Roman" w:hAnsi="Times New Roman"/>
          <w:sz w:val="24"/>
        </w:rPr>
        <w:t>、</w:t>
      </w:r>
      <w:r>
        <w:rPr>
          <w:rFonts w:ascii="Times New Roman" w:hAnsi="Times New Roman"/>
          <w:sz w:val="24"/>
        </w:rPr>
        <w:t>Uc</w:t>
      </w:r>
      <w:r>
        <w:rPr>
          <w:rFonts w:ascii="Times New Roman" w:hAnsi="Times New Roman"/>
          <w:sz w:val="24"/>
        </w:rPr>
        <w:t>、</w:t>
      </w:r>
      <w:r>
        <w:rPr>
          <w:rFonts w:ascii="Times New Roman" w:hAnsi="Times New Roman"/>
          <w:sz w:val="24"/>
        </w:rPr>
        <w:t>Uab</w:t>
      </w:r>
      <w:r>
        <w:rPr>
          <w:rFonts w:ascii="Times New Roman" w:hAnsi="Times New Roman"/>
          <w:sz w:val="24"/>
        </w:rPr>
        <w:t>、</w:t>
      </w:r>
      <w:r>
        <w:rPr>
          <w:rFonts w:ascii="Times New Roman" w:hAnsi="Times New Roman"/>
          <w:sz w:val="24"/>
        </w:rPr>
        <w:t>Ubc</w:t>
      </w:r>
      <w:r>
        <w:rPr>
          <w:rFonts w:ascii="Times New Roman" w:hAnsi="Times New Roman"/>
          <w:sz w:val="24"/>
        </w:rPr>
        <w:t>、</w:t>
      </w:r>
      <w:r>
        <w:rPr>
          <w:rFonts w:ascii="Times New Roman" w:hAnsi="Times New Roman"/>
          <w:sz w:val="24"/>
        </w:rPr>
        <w:t>Uca</w:t>
      </w:r>
      <w:r>
        <w:rPr>
          <w:rFonts w:ascii="Times New Roman" w:hAnsi="Times New Roman"/>
          <w:sz w:val="24"/>
        </w:rPr>
        <w:t>、</w:t>
      </w:r>
      <w:r>
        <w:rPr>
          <w:rFonts w:ascii="Times New Roman" w:hAnsi="Times New Roman"/>
          <w:sz w:val="24"/>
        </w:rPr>
        <w:t>P</w:t>
      </w:r>
      <w:r>
        <w:rPr>
          <w:rFonts w:ascii="Times New Roman" w:hAnsi="Times New Roman"/>
          <w:sz w:val="24"/>
        </w:rPr>
        <w:t>、</w:t>
      </w:r>
      <w:r>
        <w:rPr>
          <w:rFonts w:ascii="Times New Roman" w:hAnsi="Times New Roman"/>
          <w:sz w:val="24"/>
        </w:rPr>
        <w:t>Q</w:t>
      </w:r>
      <w:r>
        <w:rPr>
          <w:rFonts w:ascii="Times New Roman" w:hAnsi="Times New Roman"/>
          <w:sz w:val="24"/>
        </w:rPr>
        <w:t>、</w:t>
      </w:r>
      <w:r>
        <w:rPr>
          <w:rFonts w:ascii="Times New Roman" w:hAnsi="Times New Roman"/>
          <w:sz w:val="24"/>
        </w:rPr>
        <w:t>COSΦ</w:t>
      </w:r>
      <w:r>
        <w:rPr>
          <w:rFonts w:ascii="Times New Roman" w:hAnsi="Times New Roman"/>
          <w:sz w:val="24"/>
        </w:rPr>
        <w:t>、</w:t>
      </w:r>
      <w:r>
        <w:rPr>
          <w:rFonts w:ascii="Times New Roman" w:hAnsi="Times New Roman"/>
          <w:sz w:val="24"/>
        </w:rPr>
        <w:t>f</w:t>
      </w:r>
      <w:r>
        <w:rPr>
          <w:rFonts w:ascii="Times New Roman" w:hAnsi="Times New Roman"/>
          <w:sz w:val="24"/>
        </w:rPr>
        <w:t>等模拟量的遥测、故障录波、</w:t>
      </w:r>
      <w:r>
        <w:rPr>
          <w:rFonts w:ascii="Times New Roman" w:hAnsi="Times New Roman"/>
          <w:sz w:val="24"/>
        </w:rPr>
        <w:t xml:space="preserve">2 </w:t>
      </w:r>
      <w:r>
        <w:rPr>
          <w:rFonts w:ascii="Times New Roman" w:hAnsi="Times New Roman"/>
          <w:sz w:val="24"/>
        </w:rPr>
        <w:t>路脉冲输入。</w:t>
      </w:r>
      <w:r>
        <w:rPr>
          <w:rFonts w:ascii="Times New Roman" w:hAnsi="Times New Roman"/>
          <w:sz w:val="24"/>
        </w:rPr>
        <w:t>2</w:t>
      </w:r>
      <w:r>
        <w:rPr>
          <w:rFonts w:ascii="Times New Roman" w:hAnsi="Times New Roman"/>
          <w:sz w:val="24"/>
        </w:rPr>
        <w:t>路</w:t>
      </w:r>
      <w:r>
        <w:rPr>
          <w:rFonts w:ascii="Times New Roman" w:hAnsi="Times New Roman"/>
          <w:sz w:val="24"/>
        </w:rPr>
        <w:t>4-20mA</w:t>
      </w:r>
      <w:r>
        <w:rPr>
          <w:rFonts w:ascii="Times New Roman" w:hAnsi="Times New Roman"/>
          <w:sz w:val="24"/>
        </w:rPr>
        <w:t>模拟量输出。对时方式：网络</w:t>
      </w:r>
      <w:r>
        <w:rPr>
          <w:rFonts w:ascii="Times New Roman" w:hAnsi="Times New Roman"/>
          <w:sz w:val="24"/>
        </w:rPr>
        <w:t>+</w:t>
      </w:r>
      <w:r>
        <w:rPr>
          <w:rFonts w:ascii="Times New Roman" w:hAnsi="Times New Roman"/>
          <w:sz w:val="24"/>
        </w:rPr>
        <w:t>秒脉冲</w:t>
      </w:r>
      <w:r>
        <w:rPr>
          <w:rFonts w:ascii="Times New Roman" w:hAnsi="Times New Roman"/>
          <w:sz w:val="24"/>
        </w:rPr>
        <w:t>+B</w:t>
      </w:r>
      <w:r>
        <w:rPr>
          <w:rFonts w:ascii="Times New Roman" w:hAnsi="Times New Roman"/>
          <w:sz w:val="24"/>
        </w:rPr>
        <w:t>码对时，对时精度小于</w:t>
      </w:r>
      <w:r>
        <w:rPr>
          <w:rFonts w:ascii="Times New Roman" w:hAnsi="Times New Roman"/>
          <w:sz w:val="24"/>
        </w:rPr>
        <w:t>1ms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6.4 </w:t>
      </w:r>
      <w:r>
        <w:rPr>
          <w:rFonts w:ascii="Times New Roman" w:hAnsi="Times New Roman"/>
          <w:sz w:val="24"/>
        </w:rPr>
        <w:t>微机电容器保护测控装置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微机电容器保护测控装置应该直接安装在高压开关柜上，也</w:t>
      </w:r>
      <w:proofErr w:type="gramStart"/>
      <w:r>
        <w:rPr>
          <w:rFonts w:ascii="Times New Roman" w:hAnsi="Times New Roman"/>
          <w:sz w:val="24"/>
        </w:rPr>
        <w:t>可以组屏</w:t>
      </w:r>
      <w:proofErr w:type="gramEnd"/>
      <w:r>
        <w:rPr>
          <w:rFonts w:ascii="Times New Roman" w:hAnsi="Times New Roman"/>
          <w:sz w:val="24"/>
        </w:rPr>
        <w:t>安装。</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6.4.1 </w:t>
      </w:r>
      <w:r>
        <w:rPr>
          <w:rFonts w:ascii="Times New Roman" w:hAnsi="Times New Roman"/>
          <w:sz w:val="24"/>
        </w:rPr>
        <w:t>保护功能：二段式过流保护、零序过流保护、过电压主要、低电压保护、不平衡电流保护、不平衡电压保护、非电量保护、</w:t>
      </w:r>
      <w:r>
        <w:rPr>
          <w:rFonts w:ascii="Times New Roman" w:hAnsi="Times New Roman"/>
          <w:sz w:val="24"/>
        </w:rPr>
        <w:t xml:space="preserve">TV </w:t>
      </w:r>
      <w:r>
        <w:rPr>
          <w:rFonts w:ascii="Times New Roman" w:hAnsi="Times New Roman"/>
          <w:sz w:val="24"/>
        </w:rPr>
        <w:t>断线检测告警、控制回路异常告警、</w:t>
      </w:r>
      <w:proofErr w:type="gramStart"/>
      <w:r>
        <w:rPr>
          <w:rFonts w:ascii="Times New Roman" w:hAnsi="Times New Roman"/>
          <w:sz w:val="24"/>
        </w:rPr>
        <w:t>跳位异常</w:t>
      </w:r>
      <w:proofErr w:type="gramEnd"/>
      <w:r>
        <w:rPr>
          <w:rFonts w:ascii="Times New Roman" w:hAnsi="Times New Roman"/>
          <w:sz w:val="24"/>
        </w:rPr>
        <w:t>告警、弹簧未储能告警、压力异常告警。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6.4.2 </w:t>
      </w:r>
      <w:r>
        <w:rPr>
          <w:rFonts w:ascii="Times New Roman" w:hAnsi="Times New Roman"/>
          <w:sz w:val="24"/>
        </w:rPr>
        <w:t>测控功能：遥信开入采集、装置遥信变位、事故遥信、正常断路器遥控分合，</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Ibp</w:t>
      </w:r>
      <w:r>
        <w:rPr>
          <w:rFonts w:ascii="Times New Roman" w:hAnsi="Times New Roman"/>
          <w:sz w:val="24"/>
        </w:rPr>
        <w:t>，</w:t>
      </w:r>
      <w:r>
        <w:rPr>
          <w:rFonts w:ascii="Times New Roman" w:hAnsi="Times New Roman"/>
          <w:sz w:val="24"/>
        </w:rPr>
        <w:t>3I0</w:t>
      </w:r>
      <w:r>
        <w:rPr>
          <w:rFonts w:ascii="Times New Roman" w:hAnsi="Times New Roman"/>
          <w:sz w:val="24"/>
        </w:rPr>
        <w:t>，</w:t>
      </w:r>
      <w:r>
        <w:rPr>
          <w:rFonts w:ascii="Times New Roman" w:hAnsi="Times New Roman"/>
          <w:sz w:val="24"/>
        </w:rPr>
        <w:t>IA</w:t>
      </w:r>
      <w:r>
        <w:rPr>
          <w:rFonts w:ascii="Times New Roman" w:hAnsi="Times New Roman"/>
          <w:sz w:val="24"/>
        </w:rPr>
        <w:t>，</w:t>
      </w:r>
      <w:r>
        <w:rPr>
          <w:rFonts w:ascii="Times New Roman" w:hAnsi="Times New Roman"/>
          <w:sz w:val="24"/>
        </w:rPr>
        <w:t>IB</w:t>
      </w:r>
      <w:r>
        <w:rPr>
          <w:rFonts w:ascii="Times New Roman" w:hAnsi="Times New Roman"/>
          <w:sz w:val="24"/>
        </w:rPr>
        <w:t>，</w:t>
      </w:r>
      <w:r>
        <w:rPr>
          <w:rFonts w:ascii="Times New Roman" w:hAnsi="Times New Roman"/>
          <w:sz w:val="24"/>
        </w:rPr>
        <w:t>IC</w:t>
      </w:r>
      <w:r>
        <w:rPr>
          <w:rFonts w:ascii="Times New Roman" w:hAnsi="Times New Roman"/>
          <w:sz w:val="24"/>
        </w:rPr>
        <w:t>，</w:t>
      </w:r>
      <w:r>
        <w:rPr>
          <w:rFonts w:ascii="Times New Roman" w:hAnsi="Times New Roman"/>
          <w:sz w:val="24"/>
        </w:rPr>
        <w:t>Ua</w:t>
      </w:r>
      <w:r>
        <w:rPr>
          <w:rFonts w:ascii="Times New Roman" w:hAnsi="Times New Roman"/>
          <w:sz w:val="24"/>
        </w:rPr>
        <w:t>、</w:t>
      </w:r>
      <w:r>
        <w:rPr>
          <w:rFonts w:ascii="Times New Roman" w:hAnsi="Times New Roman"/>
          <w:sz w:val="24"/>
        </w:rPr>
        <w:t>Ub</w:t>
      </w:r>
      <w:r>
        <w:rPr>
          <w:rFonts w:ascii="Times New Roman" w:hAnsi="Times New Roman"/>
          <w:sz w:val="24"/>
        </w:rPr>
        <w:t>、</w:t>
      </w:r>
      <w:r>
        <w:rPr>
          <w:rFonts w:ascii="Times New Roman" w:hAnsi="Times New Roman"/>
          <w:sz w:val="24"/>
        </w:rPr>
        <w:t>Uc</w:t>
      </w:r>
      <w:r>
        <w:rPr>
          <w:rFonts w:ascii="Times New Roman" w:hAnsi="Times New Roman"/>
          <w:sz w:val="24"/>
        </w:rPr>
        <w:t>、</w:t>
      </w:r>
      <w:r>
        <w:rPr>
          <w:rFonts w:ascii="Times New Roman" w:hAnsi="Times New Roman"/>
          <w:sz w:val="24"/>
        </w:rPr>
        <w:t>Uab</w:t>
      </w:r>
      <w:r>
        <w:rPr>
          <w:rFonts w:ascii="Times New Roman" w:hAnsi="Times New Roman"/>
          <w:sz w:val="24"/>
        </w:rPr>
        <w:t>，</w:t>
      </w:r>
      <w:r>
        <w:rPr>
          <w:rFonts w:ascii="Times New Roman" w:hAnsi="Times New Roman"/>
          <w:sz w:val="24"/>
        </w:rPr>
        <w:t>Ubc</w:t>
      </w:r>
      <w:r>
        <w:rPr>
          <w:rFonts w:ascii="Times New Roman" w:hAnsi="Times New Roman"/>
          <w:sz w:val="24"/>
        </w:rPr>
        <w:t>，</w:t>
      </w:r>
      <w:r>
        <w:rPr>
          <w:rFonts w:ascii="Times New Roman" w:hAnsi="Times New Roman"/>
          <w:sz w:val="24"/>
        </w:rPr>
        <w:t>Uca</w:t>
      </w:r>
      <w:r>
        <w:rPr>
          <w:rFonts w:ascii="Times New Roman" w:hAnsi="Times New Roman"/>
          <w:sz w:val="24"/>
        </w:rPr>
        <w:t>，</w:t>
      </w:r>
      <w:r>
        <w:rPr>
          <w:rFonts w:ascii="Times New Roman" w:hAnsi="Times New Roman"/>
          <w:sz w:val="24"/>
        </w:rPr>
        <w:t>Ubp</w:t>
      </w:r>
      <w:r>
        <w:rPr>
          <w:rFonts w:ascii="Times New Roman" w:hAnsi="Times New Roman"/>
          <w:sz w:val="24"/>
        </w:rPr>
        <w:t>，</w:t>
      </w:r>
      <w:r>
        <w:rPr>
          <w:rFonts w:ascii="Times New Roman" w:hAnsi="Times New Roman"/>
          <w:sz w:val="24"/>
        </w:rPr>
        <w:t>P</w:t>
      </w:r>
      <w:r>
        <w:rPr>
          <w:rFonts w:ascii="Times New Roman" w:hAnsi="Times New Roman"/>
          <w:sz w:val="24"/>
        </w:rPr>
        <w:t>，</w:t>
      </w:r>
      <w:r>
        <w:rPr>
          <w:rFonts w:ascii="Times New Roman" w:hAnsi="Times New Roman"/>
          <w:sz w:val="24"/>
        </w:rPr>
        <w:t>Q</w:t>
      </w:r>
      <w:r>
        <w:rPr>
          <w:rFonts w:ascii="Times New Roman" w:hAnsi="Times New Roman"/>
          <w:sz w:val="24"/>
        </w:rPr>
        <w:t>，</w:t>
      </w:r>
      <w:r>
        <w:rPr>
          <w:rFonts w:ascii="Times New Roman" w:hAnsi="Times New Roman"/>
          <w:sz w:val="24"/>
        </w:rPr>
        <w:t>COSΦ</w:t>
      </w:r>
      <w:r>
        <w:rPr>
          <w:rFonts w:ascii="Times New Roman" w:hAnsi="Times New Roman"/>
          <w:sz w:val="24"/>
        </w:rPr>
        <w:t>，</w:t>
      </w:r>
      <w:r>
        <w:rPr>
          <w:rFonts w:ascii="Times New Roman" w:hAnsi="Times New Roman"/>
          <w:sz w:val="24"/>
        </w:rPr>
        <w:t>f</w:t>
      </w:r>
      <w:r>
        <w:rPr>
          <w:rFonts w:ascii="Times New Roman" w:hAnsi="Times New Roman"/>
          <w:sz w:val="24"/>
        </w:rPr>
        <w:t>等模拟量的遥测、故障录波、</w:t>
      </w:r>
      <w:r>
        <w:rPr>
          <w:rFonts w:ascii="Times New Roman" w:hAnsi="Times New Roman"/>
          <w:sz w:val="24"/>
        </w:rPr>
        <w:t>2</w:t>
      </w:r>
      <w:r>
        <w:rPr>
          <w:rFonts w:ascii="Times New Roman" w:hAnsi="Times New Roman"/>
          <w:sz w:val="24"/>
        </w:rPr>
        <w:t>路脉冲输入。</w:t>
      </w:r>
      <w:r>
        <w:rPr>
          <w:rFonts w:ascii="Times New Roman" w:hAnsi="Times New Roman"/>
          <w:sz w:val="24"/>
        </w:rPr>
        <w:t>2</w:t>
      </w:r>
      <w:r>
        <w:rPr>
          <w:rFonts w:ascii="Times New Roman" w:hAnsi="Times New Roman"/>
          <w:sz w:val="24"/>
        </w:rPr>
        <w:t>路</w:t>
      </w:r>
      <w:r>
        <w:rPr>
          <w:rFonts w:ascii="Times New Roman" w:hAnsi="Times New Roman"/>
          <w:sz w:val="24"/>
        </w:rPr>
        <w:t>4-20mA</w:t>
      </w:r>
      <w:r>
        <w:rPr>
          <w:rFonts w:ascii="Times New Roman" w:hAnsi="Times New Roman"/>
          <w:sz w:val="24"/>
        </w:rPr>
        <w:t>模拟量输出。对时方式：网络</w:t>
      </w:r>
      <w:r>
        <w:rPr>
          <w:rFonts w:ascii="Times New Roman" w:hAnsi="Times New Roman"/>
          <w:sz w:val="24"/>
        </w:rPr>
        <w:t>+</w:t>
      </w:r>
      <w:r>
        <w:rPr>
          <w:rFonts w:ascii="Times New Roman" w:hAnsi="Times New Roman"/>
          <w:sz w:val="24"/>
        </w:rPr>
        <w:t>秒脉冲</w:t>
      </w:r>
      <w:r>
        <w:rPr>
          <w:rFonts w:ascii="Times New Roman" w:hAnsi="Times New Roman"/>
          <w:sz w:val="24"/>
        </w:rPr>
        <w:t>+B</w:t>
      </w:r>
      <w:r>
        <w:rPr>
          <w:rFonts w:ascii="Times New Roman" w:hAnsi="Times New Roman"/>
          <w:sz w:val="24"/>
        </w:rPr>
        <w:t>码对时，对时精度小于</w:t>
      </w:r>
      <w:r>
        <w:rPr>
          <w:rFonts w:ascii="Times New Roman" w:hAnsi="Times New Roman"/>
          <w:sz w:val="24"/>
        </w:rPr>
        <w:t>1ms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lastRenderedPageBreak/>
        <w:t xml:space="preserve">6.5 </w:t>
      </w:r>
      <w:r>
        <w:rPr>
          <w:rFonts w:ascii="Times New Roman" w:hAnsi="Times New Roman"/>
          <w:sz w:val="24"/>
        </w:rPr>
        <w:t>微机电压互感器监控装置</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微机电压互感器监测装置主要应用于</w:t>
      </w:r>
      <w:r>
        <w:rPr>
          <w:rFonts w:ascii="Times New Roman" w:hAnsi="Times New Roman"/>
          <w:sz w:val="24"/>
        </w:rPr>
        <w:t>35kV</w:t>
      </w:r>
      <w:r>
        <w:rPr>
          <w:rFonts w:ascii="Times New Roman" w:hAnsi="Times New Roman"/>
          <w:sz w:val="24"/>
        </w:rPr>
        <w:t>及以下电压等级的单母分段方式，可监视</w:t>
      </w:r>
      <w:r>
        <w:rPr>
          <w:rFonts w:ascii="Times New Roman" w:hAnsi="Times New Roman"/>
          <w:sz w:val="24"/>
        </w:rPr>
        <w:t>I</w:t>
      </w:r>
      <w:r>
        <w:rPr>
          <w:rFonts w:ascii="Times New Roman" w:hAnsi="Times New Roman"/>
          <w:sz w:val="24"/>
        </w:rPr>
        <w:t>母、</w:t>
      </w:r>
      <w:r>
        <w:rPr>
          <w:rFonts w:ascii="Times New Roman" w:hAnsi="Times New Roman"/>
          <w:sz w:val="24"/>
        </w:rPr>
        <w:t>II</w:t>
      </w:r>
      <w:r>
        <w:rPr>
          <w:rFonts w:ascii="Times New Roman" w:hAnsi="Times New Roman"/>
          <w:sz w:val="24"/>
        </w:rPr>
        <w:t>母电压，并实现</w:t>
      </w:r>
      <w:r>
        <w:rPr>
          <w:rFonts w:ascii="Times New Roman" w:hAnsi="Times New Roman"/>
          <w:sz w:val="24"/>
        </w:rPr>
        <w:t>PT</w:t>
      </w:r>
      <w:r>
        <w:rPr>
          <w:rFonts w:ascii="Times New Roman" w:hAnsi="Times New Roman"/>
          <w:sz w:val="24"/>
        </w:rPr>
        <w:t>自动并列功能。可以直接安装在高压开关柜上，也</w:t>
      </w:r>
      <w:proofErr w:type="gramStart"/>
      <w:r>
        <w:rPr>
          <w:rFonts w:ascii="Times New Roman" w:hAnsi="Times New Roman"/>
          <w:sz w:val="24"/>
        </w:rPr>
        <w:t>可以组屏</w:t>
      </w:r>
      <w:proofErr w:type="gramEnd"/>
      <w:r>
        <w:rPr>
          <w:rFonts w:ascii="Times New Roman" w:hAnsi="Times New Roman"/>
          <w:sz w:val="24"/>
        </w:rPr>
        <w:t>安装。</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6.5.1 </w:t>
      </w:r>
      <w:r>
        <w:rPr>
          <w:rFonts w:ascii="Times New Roman" w:hAnsi="Times New Roman"/>
          <w:sz w:val="24"/>
        </w:rPr>
        <w:t>保护功能：过电压保护，低电压保护，接地保护，</w:t>
      </w:r>
      <w:r>
        <w:rPr>
          <w:rFonts w:ascii="Times New Roman" w:hAnsi="Times New Roman"/>
          <w:sz w:val="24"/>
        </w:rPr>
        <w:t>TV</w:t>
      </w:r>
      <w:r>
        <w:rPr>
          <w:rFonts w:ascii="Times New Roman" w:hAnsi="Times New Roman"/>
          <w:sz w:val="24"/>
        </w:rPr>
        <w:t>并列保护，</w:t>
      </w:r>
      <w:r>
        <w:rPr>
          <w:rFonts w:ascii="Times New Roman" w:hAnsi="Times New Roman"/>
          <w:sz w:val="24"/>
        </w:rPr>
        <w:t>TV</w:t>
      </w:r>
      <w:r>
        <w:rPr>
          <w:rFonts w:ascii="Times New Roman" w:hAnsi="Times New Roman"/>
          <w:sz w:val="24"/>
        </w:rPr>
        <w:t>断线检测告警。</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 xml:space="preserve">6.5.2 </w:t>
      </w:r>
      <w:r>
        <w:rPr>
          <w:rFonts w:ascii="Times New Roman" w:hAnsi="Times New Roman"/>
          <w:sz w:val="24"/>
        </w:rPr>
        <w:t>测控功能：遥信采集、装置遥信变位、事故遥信，遥控并列</w:t>
      </w:r>
      <w:r>
        <w:rPr>
          <w:rFonts w:ascii="Times New Roman" w:hAnsi="Times New Roman"/>
          <w:sz w:val="24"/>
        </w:rPr>
        <w:t>/</w:t>
      </w:r>
      <w:r>
        <w:rPr>
          <w:rFonts w:ascii="Times New Roman" w:hAnsi="Times New Roman"/>
          <w:sz w:val="24"/>
        </w:rPr>
        <w:t>解列等，</w:t>
      </w:r>
      <w:r>
        <w:rPr>
          <w:rFonts w:ascii="Times New Roman" w:hAnsi="Times New Roman"/>
          <w:sz w:val="24"/>
        </w:rPr>
        <w:t>Ua1</w:t>
      </w:r>
      <w:r>
        <w:rPr>
          <w:rFonts w:ascii="Times New Roman" w:hAnsi="Times New Roman"/>
          <w:sz w:val="24"/>
        </w:rPr>
        <w:t>、</w:t>
      </w:r>
      <w:r>
        <w:rPr>
          <w:rFonts w:ascii="Times New Roman" w:hAnsi="Times New Roman"/>
          <w:sz w:val="24"/>
        </w:rPr>
        <w:t>Ub1</w:t>
      </w:r>
      <w:r>
        <w:rPr>
          <w:rFonts w:ascii="Times New Roman" w:hAnsi="Times New Roman"/>
          <w:sz w:val="24"/>
        </w:rPr>
        <w:t>、</w:t>
      </w:r>
      <w:r>
        <w:rPr>
          <w:rFonts w:ascii="Times New Roman" w:hAnsi="Times New Roman"/>
          <w:sz w:val="24"/>
        </w:rPr>
        <w:t>Uc1</w:t>
      </w:r>
      <w:r>
        <w:rPr>
          <w:rFonts w:ascii="Times New Roman" w:hAnsi="Times New Roman"/>
          <w:sz w:val="24"/>
        </w:rPr>
        <w:t>、</w:t>
      </w:r>
      <w:r>
        <w:rPr>
          <w:rFonts w:ascii="Times New Roman" w:hAnsi="Times New Roman"/>
          <w:sz w:val="24"/>
        </w:rPr>
        <w:t>Uab1</w:t>
      </w:r>
      <w:r>
        <w:rPr>
          <w:rFonts w:ascii="Times New Roman" w:hAnsi="Times New Roman"/>
          <w:sz w:val="24"/>
        </w:rPr>
        <w:t>，</w:t>
      </w:r>
      <w:r>
        <w:rPr>
          <w:rFonts w:ascii="Times New Roman" w:hAnsi="Times New Roman"/>
          <w:sz w:val="24"/>
        </w:rPr>
        <w:t>Ubc1</w:t>
      </w:r>
      <w:r>
        <w:rPr>
          <w:rFonts w:ascii="Times New Roman" w:hAnsi="Times New Roman"/>
          <w:sz w:val="24"/>
        </w:rPr>
        <w:t>，</w:t>
      </w:r>
      <w:r>
        <w:rPr>
          <w:rFonts w:ascii="Times New Roman" w:hAnsi="Times New Roman"/>
          <w:sz w:val="24"/>
        </w:rPr>
        <w:t>Uca1</w:t>
      </w:r>
      <w:r>
        <w:rPr>
          <w:rFonts w:ascii="Times New Roman" w:hAnsi="Times New Roman"/>
          <w:sz w:val="24"/>
        </w:rPr>
        <w:t>，</w:t>
      </w:r>
      <w:r>
        <w:rPr>
          <w:rFonts w:ascii="Times New Roman" w:hAnsi="Times New Roman"/>
          <w:sz w:val="24"/>
        </w:rPr>
        <w:t>Ul1</w:t>
      </w:r>
      <w:r>
        <w:rPr>
          <w:rFonts w:ascii="Times New Roman" w:hAnsi="Times New Roman"/>
          <w:sz w:val="24"/>
        </w:rPr>
        <w:t>，</w:t>
      </w:r>
      <w:r>
        <w:rPr>
          <w:rFonts w:ascii="Times New Roman" w:hAnsi="Times New Roman"/>
          <w:sz w:val="24"/>
        </w:rPr>
        <w:t>Ua2</w:t>
      </w:r>
      <w:r>
        <w:rPr>
          <w:rFonts w:ascii="Times New Roman" w:hAnsi="Times New Roman"/>
          <w:sz w:val="24"/>
        </w:rPr>
        <w:t>、</w:t>
      </w:r>
      <w:r>
        <w:rPr>
          <w:rFonts w:ascii="Times New Roman" w:hAnsi="Times New Roman"/>
          <w:sz w:val="24"/>
        </w:rPr>
        <w:t>Ub2</w:t>
      </w:r>
      <w:r>
        <w:rPr>
          <w:rFonts w:ascii="Times New Roman" w:hAnsi="Times New Roman"/>
          <w:sz w:val="24"/>
        </w:rPr>
        <w:t>、</w:t>
      </w:r>
      <w:r>
        <w:rPr>
          <w:rFonts w:ascii="Times New Roman" w:hAnsi="Times New Roman"/>
          <w:sz w:val="24"/>
        </w:rPr>
        <w:t>Uc2</w:t>
      </w:r>
      <w:r>
        <w:rPr>
          <w:rFonts w:ascii="Times New Roman" w:hAnsi="Times New Roman"/>
          <w:sz w:val="24"/>
        </w:rPr>
        <w:t>、</w:t>
      </w:r>
      <w:r>
        <w:rPr>
          <w:rFonts w:ascii="Times New Roman" w:hAnsi="Times New Roman"/>
          <w:sz w:val="24"/>
        </w:rPr>
        <w:t>Uab2</w:t>
      </w:r>
      <w:r>
        <w:rPr>
          <w:rFonts w:ascii="Times New Roman" w:hAnsi="Times New Roman"/>
          <w:sz w:val="24"/>
        </w:rPr>
        <w:t>，</w:t>
      </w:r>
      <w:r>
        <w:rPr>
          <w:rFonts w:ascii="Times New Roman" w:hAnsi="Times New Roman"/>
          <w:sz w:val="24"/>
        </w:rPr>
        <w:t>Ubc2</w:t>
      </w:r>
      <w:r>
        <w:rPr>
          <w:rFonts w:ascii="Times New Roman" w:hAnsi="Times New Roman"/>
          <w:sz w:val="24"/>
        </w:rPr>
        <w:t>，</w:t>
      </w:r>
      <w:r>
        <w:rPr>
          <w:rFonts w:ascii="Times New Roman" w:hAnsi="Times New Roman"/>
          <w:sz w:val="24"/>
        </w:rPr>
        <w:t>Uca2</w:t>
      </w:r>
      <w:r>
        <w:rPr>
          <w:rFonts w:ascii="Times New Roman" w:hAnsi="Times New Roman"/>
          <w:sz w:val="24"/>
        </w:rPr>
        <w:t>，</w:t>
      </w:r>
      <w:r>
        <w:rPr>
          <w:rFonts w:ascii="Times New Roman" w:hAnsi="Times New Roman"/>
          <w:sz w:val="24"/>
        </w:rPr>
        <w:t>Ul2</w:t>
      </w:r>
      <w:r>
        <w:rPr>
          <w:rFonts w:ascii="Times New Roman" w:hAnsi="Times New Roman"/>
          <w:sz w:val="24"/>
        </w:rPr>
        <w:t>，</w:t>
      </w:r>
      <w:r>
        <w:rPr>
          <w:rFonts w:ascii="Times New Roman" w:hAnsi="Times New Roman"/>
          <w:sz w:val="24"/>
        </w:rPr>
        <w:t>f</w:t>
      </w:r>
      <w:r>
        <w:rPr>
          <w:rFonts w:ascii="Times New Roman" w:hAnsi="Times New Roman"/>
          <w:sz w:val="24"/>
        </w:rPr>
        <w:t>等模拟量的遥测，故障录波、</w:t>
      </w:r>
      <w:r>
        <w:rPr>
          <w:rFonts w:ascii="Times New Roman" w:hAnsi="Times New Roman"/>
          <w:sz w:val="24"/>
        </w:rPr>
        <w:t xml:space="preserve">2 </w:t>
      </w:r>
      <w:r>
        <w:rPr>
          <w:rFonts w:ascii="Times New Roman" w:hAnsi="Times New Roman"/>
          <w:sz w:val="24"/>
        </w:rPr>
        <w:t>路脉冲输入。</w:t>
      </w:r>
      <w:r>
        <w:rPr>
          <w:rFonts w:ascii="Times New Roman" w:hAnsi="Times New Roman"/>
          <w:sz w:val="24"/>
        </w:rPr>
        <w:t>2</w:t>
      </w:r>
      <w:r>
        <w:rPr>
          <w:rFonts w:ascii="Times New Roman" w:hAnsi="Times New Roman"/>
          <w:sz w:val="24"/>
        </w:rPr>
        <w:t>路</w:t>
      </w:r>
      <w:r>
        <w:rPr>
          <w:rFonts w:ascii="Times New Roman" w:hAnsi="Times New Roman"/>
          <w:sz w:val="24"/>
        </w:rPr>
        <w:t>4-20mA</w:t>
      </w:r>
      <w:r>
        <w:rPr>
          <w:rFonts w:ascii="Times New Roman" w:hAnsi="Times New Roman"/>
          <w:sz w:val="24"/>
        </w:rPr>
        <w:t>模拟量输出。对时方式：网络</w:t>
      </w:r>
      <w:r>
        <w:rPr>
          <w:rFonts w:ascii="Times New Roman" w:hAnsi="Times New Roman"/>
          <w:sz w:val="24"/>
        </w:rPr>
        <w:t>+</w:t>
      </w:r>
      <w:r>
        <w:rPr>
          <w:rFonts w:ascii="Times New Roman" w:hAnsi="Times New Roman"/>
          <w:sz w:val="24"/>
        </w:rPr>
        <w:t>秒脉冲</w:t>
      </w:r>
      <w:r>
        <w:rPr>
          <w:rFonts w:ascii="Times New Roman" w:hAnsi="Times New Roman"/>
          <w:sz w:val="24"/>
        </w:rPr>
        <w:t>+B</w:t>
      </w:r>
      <w:r>
        <w:rPr>
          <w:rFonts w:ascii="Times New Roman" w:hAnsi="Times New Roman"/>
          <w:sz w:val="24"/>
        </w:rPr>
        <w:t>码对时，对时精度小于</w:t>
      </w:r>
      <w:r>
        <w:rPr>
          <w:rFonts w:ascii="Times New Roman" w:hAnsi="Times New Roman"/>
          <w:sz w:val="24"/>
        </w:rPr>
        <w:t>1ms</w:t>
      </w:r>
      <w:r>
        <w:rPr>
          <w:rFonts w:ascii="Times New Roman" w:hAnsi="Times New Roman"/>
          <w:sz w:val="24"/>
        </w:rPr>
        <w:t>。</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微机保护需采用国内公认一线可靠生产厂家，例如：</w:t>
      </w:r>
      <w:proofErr w:type="gramStart"/>
      <w:r>
        <w:rPr>
          <w:rFonts w:ascii="Times New Roman" w:hAnsi="Times New Roman"/>
          <w:sz w:val="24"/>
        </w:rPr>
        <w:t>南瑞继保</w:t>
      </w:r>
      <w:proofErr w:type="gramEnd"/>
      <w:r>
        <w:rPr>
          <w:rFonts w:ascii="Times New Roman" w:hAnsi="Times New Roman"/>
          <w:sz w:val="24"/>
        </w:rPr>
        <w:t>RCS-961</w:t>
      </w:r>
      <w:r>
        <w:rPr>
          <w:rFonts w:ascii="Times New Roman" w:hAnsi="Times New Roman"/>
          <w:sz w:val="24"/>
        </w:rPr>
        <w:t>、北京四方</w:t>
      </w:r>
      <w:r>
        <w:rPr>
          <w:rFonts w:ascii="Times New Roman" w:hAnsi="Times New Roman"/>
          <w:sz w:val="24"/>
        </w:rPr>
        <w:t>CSC-211</w:t>
      </w:r>
      <w:r>
        <w:rPr>
          <w:rFonts w:ascii="Times New Roman" w:hAnsi="Times New Roman"/>
          <w:sz w:val="24"/>
        </w:rPr>
        <w:t>、许昌智能继电器</w:t>
      </w:r>
      <w:r>
        <w:rPr>
          <w:rFonts w:ascii="Times New Roman" w:hAnsi="Times New Roman"/>
          <w:sz w:val="24"/>
        </w:rPr>
        <w:t>PMF702</w:t>
      </w:r>
      <w:r>
        <w:rPr>
          <w:rFonts w:ascii="Times New Roman" w:hAnsi="Times New Roman"/>
          <w:sz w:val="24"/>
        </w:rPr>
        <w:t>。</w:t>
      </w:r>
    </w:p>
    <w:p w:rsidR="00341FC2" w:rsidRDefault="005D0478">
      <w:pPr>
        <w:numPr>
          <w:ilvl w:val="0"/>
          <w:numId w:val="11"/>
        </w:numPr>
        <w:adjustRightInd w:val="0"/>
        <w:snapToGrid w:val="0"/>
        <w:spacing w:line="400" w:lineRule="exact"/>
        <w:ind w:firstLineChars="200" w:firstLine="480"/>
        <w:outlineLvl w:val="1"/>
        <w:rPr>
          <w:rFonts w:ascii="Times New Roman" w:eastAsia="黑体" w:hAnsi="Times New Roman"/>
          <w:sz w:val="24"/>
        </w:rPr>
      </w:pPr>
      <w:bookmarkStart w:id="93" w:name="_Toc27837"/>
      <w:r>
        <w:rPr>
          <w:rFonts w:ascii="Times New Roman" w:eastAsia="黑体" w:hAnsi="Times New Roman"/>
          <w:sz w:val="24"/>
        </w:rPr>
        <w:t>电力电缆的技术要求</w:t>
      </w:r>
      <w:bookmarkEnd w:id="93"/>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1</w:t>
      </w:r>
      <w:r>
        <w:rPr>
          <w:rFonts w:ascii="Times New Roman" w:hAnsi="Times New Roman"/>
          <w:kern w:val="0"/>
          <w:sz w:val="24"/>
          <w:lang w:bidi="ar"/>
        </w:rPr>
        <w:t>、电线、电缆应符合下列规定：</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a</w:t>
      </w:r>
      <w:r>
        <w:rPr>
          <w:rFonts w:ascii="Times New Roman" w:hAnsi="Times New Roman"/>
          <w:kern w:val="0"/>
          <w:sz w:val="24"/>
          <w:lang w:bidi="ar"/>
        </w:rPr>
        <w:t>）按批查验合格证，合格证有生产许可证编号，按《额定电压</w:t>
      </w:r>
      <w:r>
        <w:rPr>
          <w:rFonts w:ascii="Times New Roman" w:hAnsi="Times New Roman"/>
          <w:kern w:val="0"/>
          <w:sz w:val="24"/>
          <w:lang w:bidi="ar"/>
        </w:rPr>
        <w:t>450/750V</w:t>
      </w:r>
      <w:r>
        <w:rPr>
          <w:rFonts w:ascii="Times New Roman" w:hAnsi="Times New Roman"/>
          <w:kern w:val="0"/>
          <w:sz w:val="24"/>
          <w:lang w:bidi="ar"/>
        </w:rPr>
        <w:t>及以下聚氯乙烯绝缘电缆》</w:t>
      </w:r>
      <w:r>
        <w:rPr>
          <w:rFonts w:ascii="Times New Roman" w:hAnsi="Times New Roman"/>
          <w:kern w:val="0"/>
          <w:sz w:val="24"/>
          <w:lang w:bidi="ar"/>
        </w:rPr>
        <w:t>GB 5023.1</w:t>
      </w:r>
      <w:r>
        <w:rPr>
          <w:rFonts w:ascii="Times New Roman" w:hAnsi="Times New Roman"/>
          <w:kern w:val="0"/>
          <w:sz w:val="24"/>
          <w:lang w:bidi="ar"/>
        </w:rPr>
        <w:t>～</w:t>
      </w:r>
      <w:r>
        <w:rPr>
          <w:rFonts w:ascii="Times New Roman" w:hAnsi="Times New Roman"/>
          <w:kern w:val="0"/>
          <w:sz w:val="24"/>
          <w:lang w:bidi="ar"/>
        </w:rPr>
        <w:t>5023.7</w:t>
      </w:r>
      <w:r>
        <w:rPr>
          <w:rFonts w:ascii="Times New Roman" w:hAnsi="Times New Roman"/>
          <w:kern w:val="0"/>
          <w:sz w:val="24"/>
          <w:lang w:bidi="ar"/>
        </w:rPr>
        <w:t>标准生产的产品有安全认证标志；</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b</w:t>
      </w:r>
      <w:r>
        <w:rPr>
          <w:rFonts w:ascii="Times New Roman" w:hAnsi="Times New Roman"/>
          <w:kern w:val="0"/>
          <w:sz w:val="24"/>
          <w:lang w:bidi="ar"/>
        </w:rPr>
        <w:t>）外观检查：包装完好，抽检的电线绝缘层完整无损，厚度均匀。电缆无压扁、扭曲。电线、电缆外护层有明显标识和制造厂标；</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c</w:t>
      </w:r>
      <w:r>
        <w:rPr>
          <w:rFonts w:ascii="Times New Roman" w:hAnsi="Times New Roman"/>
          <w:kern w:val="0"/>
          <w:sz w:val="24"/>
          <w:lang w:bidi="ar"/>
        </w:rPr>
        <w:t>）按制造标准，现场抽样检测绝缘层厚度和圆形线芯的直径；线芯直径误差不大于标称直径的</w:t>
      </w:r>
      <w:r>
        <w:rPr>
          <w:rFonts w:ascii="Times New Roman" w:hAnsi="Times New Roman"/>
          <w:kern w:val="0"/>
          <w:sz w:val="24"/>
          <w:lang w:bidi="ar"/>
        </w:rPr>
        <w:t>1%</w:t>
      </w:r>
      <w:r>
        <w:rPr>
          <w:rFonts w:ascii="Times New Roman" w:hAnsi="Times New Roman"/>
          <w:kern w:val="0"/>
          <w:sz w:val="24"/>
          <w:lang w:bidi="ar"/>
        </w:rPr>
        <w:t>；常用的</w:t>
      </w:r>
      <w:r>
        <w:rPr>
          <w:rFonts w:ascii="Times New Roman" w:hAnsi="Times New Roman"/>
          <w:kern w:val="0"/>
          <w:sz w:val="24"/>
          <w:lang w:bidi="ar"/>
        </w:rPr>
        <w:t>BV</w:t>
      </w:r>
      <w:r>
        <w:rPr>
          <w:rFonts w:ascii="Times New Roman" w:hAnsi="Times New Roman"/>
          <w:kern w:val="0"/>
          <w:sz w:val="24"/>
          <w:lang w:bidi="ar"/>
        </w:rPr>
        <w:t>型绝缘电线的绝缘层厚度不小于</w:t>
      </w:r>
      <w:r>
        <w:rPr>
          <w:rFonts w:ascii="Times New Roman" w:hAnsi="Times New Roman"/>
          <w:kern w:val="0"/>
          <w:sz w:val="24"/>
          <w:lang w:bidi="ar"/>
        </w:rPr>
        <w:t>GB 50303—2002</w:t>
      </w:r>
      <w:r>
        <w:rPr>
          <w:rFonts w:ascii="Times New Roman" w:hAnsi="Times New Roman"/>
          <w:kern w:val="0"/>
          <w:sz w:val="24"/>
          <w:lang w:bidi="ar"/>
        </w:rPr>
        <w:t>表</w:t>
      </w:r>
      <w:r>
        <w:rPr>
          <w:rFonts w:ascii="Times New Roman" w:hAnsi="Times New Roman"/>
          <w:kern w:val="0"/>
          <w:sz w:val="24"/>
          <w:lang w:bidi="ar"/>
        </w:rPr>
        <w:t>3.2.12</w:t>
      </w:r>
      <w:r>
        <w:rPr>
          <w:rFonts w:ascii="Times New Roman" w:hAnsi="Times New Roman"/>
          <w:kern w:val="0"/>
          <w:sz w:val="24"/>
          <w:lang w:bidi="ar"/>
        </w:rPr>
        <w:t>的规定；</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2</w:t>
      </w:r>
      <w:r>
        <w:rPr>
          <w:rFonts w:ascii="Times New Roman" w:hAnsi="Times New Roman"/>
          <w:kern w:val="0"/>
          <w:sz w:val="24"/>
          <w:lang w:bidi="ar"/>
        </w:rPr>
        <w:t>、低压电线和电缆，线间和线对地间的绝缘电阻</w:t>
      </w:r>
      <w:proofErr w:type="gramStart"/>
      <w:r>
        <w:rPr>
          <w:rFonts w:ascii="Times New Roman" w:hAnsi="Times New Roman"/>
          <w:kern w:val="0"/>
          <w:sz w:val="24"/>
          <w:lang w:bidi="ar"/>
        </w:rPr>
        <w:t>值必须</w:t>
      </w:r>
      <w:proofErr w:type="gramEnd"/>
      <w:r>
        <w:rPr>
          <w:rFonts w:ascii="Times New Roman" w:hAnsi="Times New Roman"/>
          <w:kern w:val="0"/>
          <w:sz w:val="24"/>
          <w:lang w:bidi="ar"/>
        </w:rPr>
        <w:t>大于</w:t>
      </w:r>
      <w:r>
        <w:rPr>
          <w:rFonts w:ascii="Times New Roman" w:hAnsi="Times New Roman"/>
          <w:kern w:val="0"/>
          <w:sz w:val="24"/>
          <w:lang w:bidi="ar"/>
        </w:rPr>
        <w:t>0.5MΩ</w:t>
      </w:r>
      <w:r>
        <w:rPr>
          <w:rFonts w:ascii="Times New Roman" w:hAnsi="Times New Roman"/>
          <w:kern w:val="0"/>
          <w:sz w:val="24"/>
          <w:lang w:bidi="ar"/>
        </w:rPr>
        <w:t>。</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3</w:t>
      </w:r>
      <w:r>
        <w:rPr>
          <w:rFonts w:ascii="Times New Roman" w:hAnsi="Times New Roman"/>
          <w:kern w:val="0"/>
          <w:sz w:val="24"/>
          <w:lang w:bidi="ar"/>
        </w:rPr>
        <w:t>、除另有规定外，数字标志的颜色应为白色。数字标志应清晰，字迹清楚。</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4</w:t>
      </w:r>
      <w:r>
        <w:rPr>
          <w:rFonts w:ascii="Times New Roman" w:hAnsi="Times New Roman"/>
          <w:kern w:val="0"/>
          <w:sz w:val="24"/>
          <w:lang w:bidi="ar"/>
        </w:rPr>
        <w:t>、电缆识别标志用文字、字母、符号、颜色等标记标出电线电缆的制造厂、产品商标、型号、规格、性能等。</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5</w:t>
      </w:r>
      <w:r>
        <w:rPr>
          <w:rFonts w:ascii="Times New Roman" w:hAnsi="Times New Roman"/>
          <w:kern w:val="0"/>
          <w:sz w:val="24"/>
          <w:lang w:bidi="ar"/>
        </w:rPr>
        <w:t>、标志应耐擦，擦试后的颜色应基本保持不变。</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6</w:t>
      </w:r>
      <w:r>
        <w:rPr>
          <w:rFonts w:ascii="Times New Roman" w:hAnsi="Times New Roman"/>
          <w:kern w:val="0"/>
          <w:sz w:val="24"/>
          <w:lang w:bidi="ar"/>
        </w:rPr>
        <w:t>、电线、</w:t>
      </w:r>
      <w:proofErr w:type="gramStart"/>
      <w:r>
        <w:rPr>
          <w:rFonts w:ascii="Times New Roman" w:hAnsi="Times New Roman"/>
          <w:kern w:val="0"/>
          <w:sz w:val="24"/>
          <w:lang w:bidi="ar"/>
        </w:rPr>
        <w:t>电缆电</w:t>
      </w:r>
      <w:proofErr w:type="gramEnd"/>
      <w:r>
        <w:rPr>
          <w:rFonts w:ascii="Times New Roman" w:hAnsi="Times New Roman"/>
          <w:kern w:val="0"/>
          <w:sz w:val="24"/>
          <w:lang w:bidi="ar"/>
        </w:rPr>
        <w:t>性能试验方法应符合</w:t>
      </w:r>
      <w:r>
        <w:rPr>
          <w:rFonts w:ascii="Times New Roman" w:hAnsi="Times New Roman"/>
          <w:kern w:val="0"/>
          <w:sz w:val="24"/>
          <w:lang w:bidi="ar"/>
        </w:rPr>
        <w:t>GB3048.1-94-16-94</w:t>
      </w:r>
      <w:r>
        <w:rPr>
          <w:rFonts w:ascii="Times New Roman" w:hAnsi="Times New Roman"/>
          <w:kern w:val="0"/>
          <w:sz w:val="24"/>
          <w:lang w:bidi="ar"/>
        </w:rPr>
        <w:t>的要求。</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7</w:t>
      </w:r>
      <w:r>
        <w:rPr>
          <w:rFonts w:ascii="Times New Roman" w:hAnsi="Times New Roman"/>
          <w:kern w:val="0"/>
          <w:sz w:val="24"/>
          <w:lang w:bidi="ar"/>
        </w:rPr>
        <w:t>、产品材料的化学成分应符合以下要求：</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 xml:space="preserve">　　</w:t>
      </w:r>
      <w:r>
        <w:rPr>
          <w:rFonts w:ascii="Times New Roman" w:hAnsi="Times New Roman"/>
          <w:kern w:val="0"/>
          <w:sz w:val="24"/>
          <w:lang w:bidi="ar"/>
        </w:rPr>
        <w:t>a</w:t>
      </w:r>
      <w:r>
        <w:rPr>
          <w:rFonts w:ascii="Times New Roman" w:hAnsi="Times New Roman"/>
          <w:kern w:val="0"/>
          <w:sz w:val="24"/>
          <w:lang w:bidi="ar"/>
        </w:rPr>
        <w:t>）铝材应不低于</w:t>
      </w:r>
      <w:r>
        <w:rPr>
          <w:rFonts w:ascii="Times New Roman" w:hAnsi="Times New Roman"/>
          <w:kern w:val="0"/>
          <w:sz w:val="24"/>
          <w:lang w:bidi="ar"/>
        </w:rPr>
        <w:t>GB 3190 </w:t>
      </w:r>
      <w:r>
        <w:rPr>
          <w:rFonts w:ascii="Times New Roman" w:hAnsi="Times New Roman"/>
          <w:kern w:val="0"/>
          <w:sz w:val="24"/>
          <w:lang w:bidi="ar"/>
        </w:rPr>
        <w:t>二号工业纯铝</w:t>
      </w:r>
      <w:r>
        <w:rPr>
          <w:rFonts w:ascii="Times New Roman" w:hAnsi="Times New Roman"/>
          <w:kern w:val="0"/>
          <w:sz w:val="24"/>
          <w:lang w:bidi="ar"/>
        </w:rPr>
        <w:t>(L2)</w:t>
      </w:r>
      <w:r>
        <w:rPr>
          <w:rFonts w:ascii="Times New Roman" w:hAnsi="Times New Roman"/>
          <w:kern w:val="0"/>
          <w:sz w:val="24"/>
          <w:lang w:bidi="ar"/>
        </w:rPr>
        <w:t>的规定。</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 xml:space="preserve">　　</w:t>
      </w:r>
      <w:r>
        <w:rPr>
          <w:rFonts w:ascii="Times New Roman" w:hAnsi="Times New Roman"/>
          <w:kern w:val="0"/>
          <w:sz w:val="24"/>
          <w:lang w:bidi="ar"/>
        </w:rPr>
        <w:t>d</w:t>
      </w:r>
      <w:r>
        <w:rPr>
          <w:rFonts w:ascii="Times New Roman" w:hAnsi="Times New Roman"/>
          <w:kern w:val="0"/>
          <w:sz w:val="24"/>
          <w:lang w:bidi="ar"/>
        </w:rPr>
        <w:t>）铜材应不低于</w:t>
      </w:r>
      <w:r>
        <w:rPr>
          <w:rFonts w:ascii="Times New Roman" w:hAnsi="Times New Roman"/>
          <w:kern w:val="0"/>
          <w:sz w:val="24"/>
          <w:lang w:bidi="ar"/>
        </w:rPr>
        <w:t>GB 5231 </w:t>
      </w:r>
      <w:r>
        <w:rPr>
          <w:rFonts w:ascii="Times New Roman" w:hAnsi="Times New Roman"/>
          <w:kern w:val="0"/>
          <w:sz w:val="24"/>
          <w:lang w:bidi="ar"/>
        </w:rPr>
        <w:t>二号铜</w:t>
      </w:r>
      <w:r>
        <w:rPr>
          <w:rFonts w:ascii="Times New Roman" w:hAnsi="Times New Roman"/>
          <w:kern w:val="0"/>
          <w:sz w:val="24"/>
          <w:lang w:bidi="ar"/>
        </w:rPr>
        <w:t>(T2)</w:t>
      </w:r>
      <w:r>
        <w:rPr>
          <w:rFonts w:ascii="Times New Roman" w:hAnsi="Times New Roman"/>
          <w:kern w:val="0"/>
          <w:sz w:val="24"/>
          <w:lang w:bidi="ar"/>
        </w:rPr>
        <w:t>的规定。</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c</w:t>
      </w:r>
      <w:r>
        <w:rPr>
          <w:rFonts w:ascii="Times New Roman" w:hAnsi="Times New Roman"/>
          <w:kern w:val="0"/>
          <w:sz w:val="24"/>
          <w:lang w:bidi="ar"/>
        </w:rPr>
        <w:t>）铜、铝挤压棒材和拉制铜管尺寸分别按</w:t>
      </w:r>
      <w:r>
        <w:rPr>
          <w:rFonts w:ascii="Times New Roman" w:hAnsi="Times New Roman"/>
          <w:kern w:val="0"/>
          <w:sz w:val="24"/>
          <w:lang w:bidi="ar"/>
        </w:rPr>
        <w:t>GB 4423</w:t>
      </w:r>
      <w:r>
        <w:rPr>
          <w:rFonts w:ascii="Times New Roman" w:hAnsi="Times New Roman"/>
          <w:kern w:val="0"/>
          <w:sz w:val="24"/>
          <w:lang w:bidi="ar"/>
        </w:rPr>
        <w:t>、</w:t>
      </w:r>
      <w:r>
        <w:rPr>
          <w:rFonts w:ascii="Times New Roman" w:hAnsi="Times New Roman"/>
          <w:kern w:val="0"/>
          <w:sz w:val="24"/>
          <w:lang w:bidi="ar"/>
        </w:rPr>
        <w:t>GB 3191</w:t>
      </w:r>
      <w:r>
        <w:rPr>
          <w:rFonts w:ascii="Times New Roman" w:hAnsi="Times New Roman"/>
          <w:kern w:val="0"/>
          <w:sz w:val="24"/>
          <w:lang w:bidi="ar"/>
        </w:rPr>
        <w:t>及</w:t>
      </w:r>
      <w:r>
        <w:rPr>
          <w:rFonts w:ascii="Times New Roman" w:hAnsi="Times New Roman"/>
          <w:kern w:val="0"/>
          <w:sz w:val="24"/>
          <w:lang w:bidi="ar"/>
        </w:rPr>
        <w:t>GB 1527</w:t>
      </w:r>
      <w:r>
        <w:rPr>
          <w:rFonts w:ascii="Times New Roman" w:hAnsi="Times New Roman"/>
          <w:kern w:val="0"/>
          <w:sz w:val="24"/>
          <w:lang w:bidi="ar"/>
        </w:rPr>
        <w:t>规定的相应规格选用。</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8</w:t>
      </w:r>
      <w:r>
        <w:rPr>
          <w:rFonts w:ascii="Times New Roman" w:hAnsi="Times New Roman"/>
          <w:kern w:val="0"/>
          <w:sz w:val="24"/>
          <w:lang w:bidi="ar"/>
        </w:rPr>
        <w:t>、产品内表面应光洁平滑，不允许有毛刺、裂纹、锐边、折叠；端子板部要求平坦。</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lastRenderedPageBreak/>
        <w:t>9</w:t>
      </w:r>
      <w:r>
        <w:rPr>
          <w:rFonts w:ascii="Times New Roman" w:hAnsi="Times New Roman"/>
          <w:kern w:val="0"/>
          <w:sz w:val="24"/>
          <w:lang w:bidi="ar"/>
        </w:rPr>
        <w:t>、制造厂应按</w:t>
      </w:r>
      <w:r>
        <w:rPr>
          <w:rFonts w:ascii="Times New Roman" w:hAnsi="Times New Roman"/>
          <w:kern w:val="0"/>
          <w:sz w:val="24"/>
          <w:lang w:bidi="ar"/>
        </w:rPr>
        <w:t>GB 14315—93</w:t>
      </w:r>
      <w:r>
        <w:rPr>
          <w:rFonts w:ascii="Times New Roman" w:hAnsi="Times New Roman"/>
          <w:kern w:val="0"/>
          <w:sz w:val="24"/>
          <w:lang w:bidi="ar"/>
        </w:rPr>
        <w:t>表</w:t>
      </w:r>
      <w:r>
        <w:rPr>
          <w:rFonts w:ascii="Times New Roman" w:hAnsi="Times New Roman"/>
          <w:kern w:val="0"/>
          <w:sz w:val="24"/>
          <w:lang w:bidi="ar"/>
        </w:rPr>
        <w:t>9</w:t>
      </w:r>
      <w:r>
        <w:rPr>
          <w:rFonts w:ascii="Times New Roman" w:hAnsi="Times New Roman"/>
          <w:kern w:val="0"/>
          <w:sz w:val="24"/>
          <w:lang w:bidi="ar"/>
        </w:rPr>
        <w:t>规定，对产品进行型式检验</w:t>
      </w:r>
      <w:r>
        <w:rPr>
          <w:rFonts w:ascii="Times New Roman" w:hAnsi="Times New Roman"/>
          <w:kern w:val="0"/>
          <w:sz w:val="24"/>
          <w:lang w:bidi="ar"/>
        </w:rPr>
        <w:t>(T)</w:t>
      </w:r>
      <w:r>
        <w:rPr>
          <w:rFonts w:ascii="Times New Roman" w:hAnsi="Times New Roman"/>
          <w:kern w:val="0"/>
          <w:sz w:val="24"/>
          <w:lang w:bidi="ar"/>
        </w:rPr>
        <w:t>、抽样试验</w:t>
      </w:r>
      <w:r>
        <w:rPr>
          <w:rFonts w:ascii="Times New Roman" w:hAnsi="Times New Roman"/>
          <w:kern w:val="0"/>
          <w:sz w:val="24"/>
          <w:lang w:bidi="ar"/>
        </w:rPr>
        <w:t>(S)</w:t>
      </w:r>
      <w:r>
        <w:rPr>
          <w:rFonts w:ascii="Times New Roman" w:hAnsi="Times New Roman"/>
          <w:kern w:val="0"/>
          <w:sz w:val="24"/>
          <w:lang w:bidi="ar"/>
        </w:rPr>
        <w:t>、例行试验</w:t>
      </w:r>
      <w:r>
        <w:rPr>
          <w:rFonts w:ascii="Times New Roman" w:hAnsi="Times New Roman"/>
          <w:kern w:val="0"/>
          <w:sz w:val="24"/>
          <w:lang w:bidi="ar"/>
        </w:rPr>
        <w:t>(R)</w:t>
      </w:r>
      <w:r>
        <w:rPr>
          <w:rFonts w:ascii="Times New Roman" w:hAnsi="Times New Roman"/>
          <w:kern w:val="0"/>
          <w:sz w:val="24"/>
          <w:lang w:bidi="ar"/>
        </w:rPr>
        <w:t>及定期抽样试验</w:t>
      </w:r>
      <w:r>
        <w:rPr>
          <w:rFonts w:ascii="Times New Roman" w:hAnsi="Times New Roman"/>
          <w:kern w:val="0"/>
          <w:sz w:val="24"/>
          <w:lang w:bidi="ar"/>
        </w:rPr>
        <w:t>(St)</w:t>
      </w:r>
      <w:r>
        <w:rPr>
          <w:rFonts w:ascii="Times New Roman" w:hAnsi="Times New Roman"/>
          <w:kern w:val="0"/>
          <w:sz w:val="24"/>
          <w:lang w:bidi="ar"/>
        </w:rPr>
        <w:t>。</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kern w:val="0"/>
          <w:sz w:val="24"/>
          <w:lang w:bidi="ar"/>
        </w:rPr>
        <w:t>10</w:t>
      </w:r>
      <w:r>
        <w:rPr>
          <w:rFonts w:ascii="Times New Roman" w:hAnsi="Times New Roman"/>
          <w:kern w:val="0"/>
          <w:sz w:val="24"/>
          <w:lang w:bidi="ar"/>
        </w:rPr>
        <w:t>、产品应由制造厂质量检查部门检查合格后方能出厂。</w:t>
      </w:r>
      <w:r>
        <w:rPr>
          <w:rFonts w:ascii="Times New Roman" w:hAnsi="Times New Roman"/>
          <w:kern w:val="0"/>
          <w:sz w:val="24"/>
          <w:lang w:bidi="ar"/>
        </w:rPr>
        <w:t xml:space="preserve"> </w:t>
      </w:r>
    </w:p>
    <w:p w:rsidR="00341FC2" w:rsidRDefault="005D0478">
      <w:pPr>
        <w:widowControl/>
        <w:wordWrap w:val="0"/>
        <w:spacing w:line="400" w:lineRule="exact"/>
        <w:ind w:firstLineChars="200" w:firstLine="480"/>
        <w:rPr>
          <w:rFonts w:ascii="Times New Roman" w:hAnsi="Times New Roman"/>
          <w:kern w:val="0"/>
          <w:sz w:val="24"/>
          <w:lang w:bidi="ar"/>
        </w:rPr>
      </w:pPr>
      <w:r>
        <w:rPr>
          <w:rFonts w:ascii="Times New Roman" w:hAnsi="Times New Roman" w:hint="eastAsia"/>
          <w:kern w:val="0"/>
          <w:sz w:val="24"/>
          <w:lang w:bidi="ar"/>
        </w:rPr>
        <w:t>11</w:t>
      </w:r>
      <w:r>
        <w:rPr>
          <w:rFonts w:ascii="Times New Roman" w:hAnsi="Times New Roman"/>
          <w:kern w:val="0"/>
          <w:sz w:val="24"/>
          <w:lang w:bidi="ar"/>
        </w:rPr>
        <w:t>、产品上应有符合有关标准规定的型号、规格标志，字迹应清晰可辨。</w:t>
      </w:r>
    </w:p>
    <w:p w:rsidR="00341FC2" w:rsidRDefault="005D0478">
      <w:pPr>
        <w:widowControl/>
        <w:wordWrap w:val="0"/>
        <w:spacing w:line="400" w:lineRule="exact"/>
        <w:ind w:firstLineChars="200" w:firstLine="480"/>
        <w:rPr>
          <w:rFonts w:ascii="Times New Roman" w:hAnsi="Times New Roman"/>
          <w:sz w:val="24"/>
        </w:rPr>
      </w:pPr>
      <w:r>
        <w:rPr>
          <w:rFonts w:ascii="Times New Roman" w:hAnsi="Times New Roman" w:hint="eastAsia"/>
          <w:kern w:val="0"/>
          <w:sz w:val="24"/>
          <w:lang w:bidi="ar"/>
        </w:rPr>
        <w:t>12</w:t>
      </w:r>
      <w:r>
        <w:rPr>
          <w:rFonts w:ascii="Times New Roman" w:hAnsi="Times New Roman"/>
          <w:kern w:val="0"/>
          <w:sz w:val="24"/>
          <w:lang w:bidi="ar"/>
        </w:rPr>
        <w:t>、包装产品前应清除其内外表面油污或金属屑末。</w:t>
      </w:r>
    </w:p>
    <w:p w:rsidR="00341FC2" w:rsidRDefault="005D0478">
      <w:pPr>
        <w:widowControl/>
        <w:wordWrap w:val="0"/>
        <w:spacing w:line="400" w:lineRule="exact"/>
        <w:ind w:firstLineChars="200" w:firstLine="480"/>
        <w:rPr>
          <w:rFonts w:ascii="Times New Roman" w:hAnsi="Times New Roman"/>
          <w:sz w:val="24"/>
        </w:rPr>
      </w:pPr>
      <w:r>
        <w:rPr>
          <w:rFonts w:ascii="Times New Roman" w:hAnsi="Times New Roman" w:hint="eastAsia"/>
          <w:kern w:val="0"/>
          <w:sz w:val="24"/>
          <w:lang w:bidi="ar"/>
        </w:rPr>
        <w:t>13</w:t>
      </w:r>
      <w:r>
        <w:rPr>
          <w:rFonts w:ascii="Times New Roman" w:hAnsi="Times New Roman" w:hint="eastAsia"/>
          <w:kern w:val="0"/>
          <w:sz w:val="24"/>
          <w:lang w:bidi="ar"/>
        </w:rPr>
        <w:t>、</w:t>
      </w:r>
      <w:r>
        <w:rPr>
          <w:rFonts w:ascii="Times New Roman" w:hAnsi="Times New Roman"/>
          <w:kern w:val="0"/>
          <w:sz w:val="24"/>
          <w:lang w:bidi="ar"/>
        </w:rPr>
        <w:t>在包装物外表面应具有以下标志：</w:t>
      </w:r>
      <w:r>
        <w:rPr>
          <w:rFonts w:ascii="Times New Roman" w:hAnsi="Times New Roman"/>
          <w:kern w:val="0"/>
          <w:sz w:val="24"/>
          <w:lang w:bidi="ar"/>
        </w:rPr>
        <w:t xml:space="preserve"> </w:t>
      </w:r>
    </w:p>
    <w:p w:rsidR="00341FC2" w:rsidRDefault="005D0478">
      <w:pPr>
        <w:widowControl/>
        <w:wordWrap w:val="0"/>
        <w:spacing w:line="400" w:lineRule="exact"/>
        <w:ind w:firstLineChars="400" w:firstLine="960"/>
        <w:rPr>
          <w:rFonts w:ascii="Times New Roman" w:hAnsi="Times New Roman"/>
          <w:sz w:val="24"/>
        </w:rPr>
      </w:pPr>
      <w:r>
        <w:rPr>
          <w:rFonts w:ascii="Times New Roman" w:hAnsi="Times New Roman"/>
          <w:kern w:val="0"/>
          <w:sz w:val="24"/>
          <w:lang w:bidi="ar"/>
        </w:rPr>
        <w:t>a</w:t>
      </w:r>
      <w:r>
        <w:rPr>
          <w:rFonts w:ascii="Times New Roman" w:hAnsi="Times New Roman"/>
          <w:kern w:val="0"/>
          <w:sz w:val="24"/>
          <w:lang w:bidi="ar"/>
        </w:rPr>
        <w:t xml:space="preserve">）制造厂名　　</w:t>
      </w:r>
      <w:r>
        <w:rPr>
          <w:rFonts w:ascii="Times New Roman" w:hAnsi="Times New Roman"/>
          <w:kern w:val="0"/>
          <w:sz w:val="24"/>
          <w:lang w:bidi="ar"/>
        </w:rPr>
        <w:t xml:space="preserve"> </w:t>
      </w:r>
    </w:p>
    <w:p w:rsidR="00341FC2" w:rsidRDefault="005D0478">
      <w:pPr>
        <w:widowControl/>
        <w:wordWrap w:val="0"/>
        <w:spacing w:line="400" w:lineRule="exact"/>
        <w:rPr>
          <w:rFonts w:ascii="Times New Roman" w:hAnsi="Times New Roman"/>
          <w:sz w:val="24"/>
        </w:rPr>
      </w:pPr>
      <w:r>
        <w:rPr>
          <w:rFonts w:ascii="Times New Roman" w:hAnsi="Times New Roman" w:hint="eastAsia"/>
          <w:kern w:val="0"/>
          <w:sz w:val="24"/>
          <w:lang w:bidi="ar"/>
        </w:rPr>
        <w:t xml:space="preserve">        </w:t>
      </w:r>
      <w:r>
        <w:rPr>
          <w:rFonts w:ascii="Times New Roman" w:hAnsi="Times New Roman"/>
          <w:kern w:val="0"/>
          <w:sz w:val="24"/>
          <w:lang w:bidi="ar"/>
        </w:rPr>
        <w:t>b</w:t>
      </w:r>
      <w:r>
        <w:rPr>
          <w:rFonts w:ascii="Times New Roman" w:hAnsi="Times New Roman"/>
          <w:kern w:val="0"/>
          <w:sz w:val="24"/>
          <w:lang w:bidi="ar"/>
        </w:rPr>
        <w:t xml:space="preserve">）产品型号、规格；　</w:t>
      </w:r>
      <w:r>
        <w:rPr>
          <w:rFonts w:ascii="Times New Roman" w:hAnsi="Times New Roman"/>
          <w:kern w:val="0"/>
          <w:sz w:val="24"/>
          <w:lang w:bidi="ar"/>
        </w:rPr>
        <w:t xml:space="preserve"> </w:t>
      </w:r>
    </w:p>
    <w:p w:rsidR="00341FC2" w:rsidRDefault="005D0478">
      <w:pPr>
        <w:widowControl/>
        <w:wordWrap w:val="0"/>
        <w:spacing w:line="400" w:lineRule="exact"/>
        <w:rPr>
          <w:rFonts w:ascii="Times New Roman" w:hAnsi="Times New Roman"/>
          <w:sz w:val="24"/>
        </w:rPr>
      </w:pPr>
      <w:r>
        <w:rPr>
          <w:rFonts w:ascii="Times New Roman" w:hAnsi="Times New Roman" w:hint="eastAsia"/>
          <w:kern w:val="0"/>
          <w:sz w:val="24"/>
          <w:lang w:bidi="ar"/>
        </w:rPr>
        <w:t xml:space="preserve">        </w:t>
      </w:r>
      <w:r>
        <w:rPr>
          <w:rFonts w:ascii="Times New Roman" w:hAnsi="Times New Roman"/>
          <w:kern w:val="0"/>
          <w:sz w:val="24"/>
          <w:lang w:bidi="ar"/>
        </w:rPr>
        <w:t>c</w:t>
      </w:r>
      <w:r>
        <w:rPr>
          <w:rFonts w:ascii="Times New Roman" w:hAnsi="Times New Roman"/>
          <w:kern w:val="0"/>
          <w:sz w:val="24"/>
          <w:lang w:bidi="ar"/>
        </w:rPr>
        <w:t>）本标准编号。</w:t>
      </w:r>
      <w:r>
        <w:rPr>
          <w:rFonts w:ascii="Times New Roman" w:hAnsi="Times New Roman"/>
          <w:kern w:val="0"/>
          <w:sz w:val="24"/>
          <w:lang w:bidi="ar"/>
        </w:rPr>
        <w:t xml:space="preserve"> </w:t>
      </w:r>
    </w:p>
    <w:p w:rsidR="00341FC2" w:rsidRDefault="005D0478">
      <w:pPr>
        <w:widowControl/>
        <w:wordWrap w:val="0"/>
        <w:spacing w:line="400" w:lineRule="exact"/>
        <w:rPr>
          <w:rFonts w:ascii="Times New Roman" w:hAnsi="Times New Roman"/>
          <w:sz w:val="24"/>
        </w:rPr>
      </w:pPr>
      <w:r>
        <w:rPr>
          <w:rFonts w:ascii="Times New Roman" w:hAnsi="Times New Roman" w:hint="eastAsia"/>
          <w:kern w:val="0"/>
          <w:sz w:val="24"/>
          <w:lang w:bidi="ar"/>
        </w:rPr>
        <w:t xml:space="preserve">    14</w:t>
      </w:r>
      <w:r>
        <w:rPr>
          <w:rFonts w:ascii="Times New Roman" w:hAnsi="Times New Roman" w:hint="eastAsia"/>
          <w:kern w:val="0"/>
          <w:sz w:val="24"/>
          <w:lang w:bidi="ar"/>
        </w:rPr>
        <w:t>、</w:t>
      </w:r>
      <w:r>
        <w:rPr>
          <w:rFonts w:ascii="Times New Roman" w:hAnsi="Times New Roman"/>
          <w:kern w:val="0"/>
          <w:sz w:val="24"/>
          <w:lang w:bidi="ar"/>
        </w:rPr>
        <w:t>包装袋内应附有产品检验合格证，合格证上应注明：</w:t>
      </w:r>
      <w:r>
        <w:rPr>
          <w:rFonts w:ascii="Times New Roman" w:hAnsi="Times New Roman"/>
          <w:kern w:val="0"/>
          <w:sz w:val="24"/>
          <w:lang w:bidi="ar"/>
        </w:rPr>
        <w:t xml:space="preserve"> </w:t>
      </w:r>
    </w:p>
    <w:p w:rsidR="00341FC2" w:rsidRDefault="005D0478">
      <w:pPr>
        <w:widowControl/>
        <w:wordWrap w:val="0"/>
        <w:spacing w:line="400" w:lineRule="exact"/>
        <w:ind w:firstLineChars="400" w:firstLine="960"/>
        <w:rPr>
          <w:rFonts w:ascii="Times New Roman" w:hAnsi="Times New Roman"/>
          <w:sz w:val="24"/>
        </w:rPr>
      </w:pPr>
      <w:r>
        <w:rPr>
          <w:rFonts w:ascii="Times New Roman" w:hAnsi="Times New Roman"/>
          <w:kern w:val="0"/>
          <w:sz w:val="24"/>
          <w:lang w:bidi="ar"/>
        </w:rPr>
        <w:t>a</w:t>
      </w:r>
      <w:r>
        <w:rPr>
          <w:rFonts w:ascii="Times New Roman" w:hAnsi="Times New Roman"/>
          <w:kern w:val="0"/>
          <w:sz w:val="24"/>
          <w:lang w:bidi="ar"/>
        </w:rPr>
        <w:t>）产品出厂年月；</w:t>
      </w:r>
      <w:r>
        <w:rPr>
          <w:rFonts w:ascii="Times New Roman" w:hAnsi="Times New Roman"/>
          <w:kern w:val="0"/>
          <w:sz w:val="24"/>
          <w:lang w:bidi="ar"/>
        </w:rPr>
        <w:t xml:space="preserve"> </w:t>
      </w:r>
    </w:p>
    <w:p w:rsidR="00341FC2" w:rsidRDefault="005D0478">
      <w:pPr>
        <w:widowControl/>
        <w:wordWrap w:val="0"/>
        <w:spacing w:line="400" w:lineRule="exact"/>
        <w:ind w:firstLineChars="400" w:firstLine="960"/>
        <w:rPr>
          <w:rFonts w:ascii="Times New Roman" w:hAnsi="Times New Roman"/>
          <w:sz w:val="24"/>
        </w:rPr>
      </w:pPr>
      <w:r>
        <w:rPr>
          <w:rFonts w:ascii="Times New Roman" w:hAnsi="Times New Roman"/>
          <w:kern w:val="0"/>
          <w:sz w:val="24"/>
          <w:lang w:bidi="ar"/>
        </w:rPr>
        <w:t>b</w:t>
      </w:r>
      <w:r>
        <w:rPr>
          <w:rFonts w:ascii="Times New Roman" w:hAnsi="Times New Roman"/>
          <w:kern w:val="0"/>
          <w:sz w:val="24"/>
          <w:lang w:bidi="ar"/>
        </w:rPr>
        <w:t xml:space="preserve">）检验者代号。　</w:t>
      </w:r>
      <w:r>
        <w:rPr>
          <w:rFonts w:ascii="Times New Roman" w:hAnsi="Times New Roman"/>
          <w:kern w:val="0"/>
          <w:sz w:val="24"/>
          <w:lang w:bidi="ar"/>
        </w:rPr>
        <w:t xml:space="preserve"> </w:t>
      </w:r>
    </w:p>
    <w:p w:rsidR="00341FC2" w:rsidRDefault="005D0478">
      <w:pPr>
        <w:widowControl/>
        <w:numPr>
          <w:ilvl w:val="0"/>
          <w:numId w:val="12"/>
        </w:numPr>
        <w:wordWrap w:val="0"/>
        <w:spacing w:line="400" w:lineRule="exact"/>
        <w:ind w:firstLineChars="200" w:firstLine="480"/>
        <w:rPr>
          <w:rFonts w:ascii="Times New Roman" w:hAnsi="Times New Roman"/>
          <w:sz w:val="24"/>
        </w:rPr>
      </w:pPr>
      <w:r>
        <w:rPr>
          <w:rFonts w:ascii="Times New Roman" w:hAnsi="Times New Roman"/>
          <w:kern w:val="0"/>
          <w:sz w:val="24"/>
          <w:lang w:bidi="ar"/>
        </w:rPr>
        <w:t>规格包括额定电压、芯数和导体标称截面等。电缆包装上应附有表示产品型号、规格、标准号、厂名和产地的标答或标志。</w:t>
      </w:r>
      <w:r>
        <w:rPr>
          <w:rFonts w:ascii="Times New Roman" w:hAnsi="Times New Roman"/>
          <w:kern w:val="0"/>
          <w:sz w:val="24"/>
          <w:lang w:bidi="ar"/>
        </w:rPr>
        <w:t xml:space="preserve">  </w:t>
      </w:r>
    </w:p>
    <w:p w:rsidR="00341FC2" w:rsidRDefault="005D0478">
      <w:pPr>
        <w:adjustRightInd w:val="0"/>
        <w:snapToGrid w:val="0"/>
        <w:spacing w:line="400" w:lineRule="exact"/>
        <w:ind w:firstLineChars="200" w:firstLine="480"/>
        <w:rPr>
          <w:rFonts w:ascii="Times New Roman" w:hAnsi="Times New Roman"/>
          <w:sz w:val="24"/>
        </w:rPr>
      </w:pPr>
      <w:r>
        <w:rPr>
          <w:rFonts w:ascii="Times New Roman" w:hAnsi="Times New Roman"/>
          <w:sz w:val="24"/>
        </w:rPr>
        <w:t>电线电缆需采用国内知名品牌，例如：胡杨电缆、津成电缆、新丽林电线电缆等。</w:t>
      </w:r>
    </w:p>
    <w:p w:rsidR="00341FC2" w:rsidRDefault="005D0478">
      <w:pPr>
        <w:numPr>
          <w:ilvl w:val="0"/>
          <w:numId w:val="11"/>
        </w:numPr>
        <w:adjustRightInd w:val="0"/>
        <w:snapToGrid w:val="0"/>
        <w:spacing w:line="400" w:lineRule="exact"/>
        <w:ind w:firstLineChars="200" w:firstLine="480"/>
        <w:outlineLvl w:val="1"/>
        <w:rPr>
          <w:rFonts w:ascii="Times New Roman" w:eastAsia="黑体" w:hAnsi="Times New Roman"/>
          <w:sz w:val="24"/>
        </w:rPr>
      </w:pPr>
      <w:bookmarkStart w:id="94" w:name="_Toc19411"/>
      <w:r>
        <w:rPr>
          <w:rFonts w:ascii="Times New Roman" w:eastAsia="黑体" w:hAnsi="Times New Roman"/>
          <w:sz w:val="24"/>
        </w:rPr>
        <w:t>箱变外壳建设用材技术要求</w:t>
      </w:r>
      <w:bookmarkEnd w:id="94"/>
    </w:p>
    <w:p w:rsidR="00341FC2" w:rsidRDefault="005D0478">
      <w:pPr>
        <w:numPr>
          <w:ilvl w:val="3"/>
          <w:numId w:val="0"/>
        </w:numPr>
        <w:spacing w:line="400" w:lineRule="exact"/>
        <w:ind w:firstLineChars="200" w:firstLine="480"/>
        <w:outlineLvl w:val="2"/>
        <w:rPr>
          <w:rFonts w:ascii="Times New Roman" w:hAnsi="Times New Roman"/>
          <w:sz w:val="24"/>
        </w:rPr>
      </w:pPr>
      <w:r>
        <w:rPr>
          <w:rFonts w:ascii="Times New Roman" w:hAnsi="Times New Roman"/>
          <w:sz w:val="24"/>
        </w:rPr>
        <w:t>1</w:t>
      </w:r>
      <w:r>
        <w:rPr>
          <w:rFonts w:ascii="Times New Roman" w:hAnsi="Times New Roman"/>
          <w:sz w:val="24"/>
        </w:rPr>
        <w:t>、箱式变电站外壳必须达到国家规定的有关技术标准。需符合以下标准：</w:t>
      </w:r>
    </w:p>
    <w:p w:rsidR="00341FC2" w:rsidRDefault="005D0478">
      <w:pPr>
        <w:numPr>
          <w:ilvl w:val="3"/>
          <w:numId w:val="0"/>
        </w:numPr>
        <w:spacing w:line="400" w:lineRule="exact"/>
        <w:ind w:firstLineChars="200" w:firstLine="480"/>
        <w:outlineLvl w:val="2"/>
        <w:rPr>
          <w:rFonts w:ascii="Times New Roman" w:hAnsi="Times New Roman"/>
          <w:bCs/>
          <w:sz w:val="24"/>
        </w:rPr>
      </w:pPr>
      <w:r>
        <w:rPr>
          <w:rFonts w:ascii="Times New Roman" w:hAnsi="Times New Roman"/>
          <w:bCs/>
          <w:sz w:val="24"/>
        </w:rPr>
        <w:t>1.1</w:t>
      </w:r>
      <w:r>
        <w:rPr>
          <w:rFonts w:ascii="Times New Roman" w:hAnsi="Times New Roman"/>
          <w:bCs/>
          <w:sz w:val="24"/>
        </w:rPr>
        <w:t>《箱变结构设计规范》</w:t>
      </w:r>
      <w:r>
        <w:rPr>
          <w:rFonts w:ascii="Times New Roman" w:hAnsi="Times New Roman"/>
          <w:bCs/>
          <w:sz w:val="24"/>
        </w:rPr>
        <w:t>GBJ17</w:t>
      </w:r>
    </w:p>
    <w:p w:rsidR="00341FC2" w:rsidRDefault="005D0478">
      <w:pPr>
        <w:numPr>
          <w:ilvl w:val="3"/>
          <w:numId w:val="0"/>
        </w:numPr>
        <w:spacing w:line="400" w:lineRule="exact"/>
        <w:ind w:firstLineChars="200" w:firstLine="480"/>
        <w:outlineLvl w:val="2"/>
        <w:rPr>
          <w:rFonts w:ascii="Times New Roman" w:hAnsi="Times New Roman"/>
          <w:bCs/>
          <w:sz w:val="24"/>
        </w:rPr>
      </w:pPr>
      <w:r>
        <w:rPr>
          <w:rFonts w:ascii="Times New Roman" w:hAnsi="Times New Roman"/>
          <w:bCs/>
          <w:sz w:val="24"/>
        </w:rPr>
        <w:t>1.2</w:t>
      </w:r>
      <w:r>
        <w:rPr>
          <w:rFonts w:ascii="Times New Roman" w:hAnsi="Times New Roman"/>
          <w:bCs/>
          <w:sz w:val="24"/>
        </w:rPr>
        <w:t>《高压</w:t>
      </w:r>
      <w:r>
        <w:rPr>
          <w:rFonts w:ascii="Times New Roman" w:hAnsi="Times New Roman"/>
          <w:bCs/>
          <w:sz w:val="24"/>
        </w:rPr>
        <w:t>/</w:t>
      </w:r>
      <w:r>
        <w:rPr>
          <w:rFonts w:ascii="Times New Roman" w:hAnsi="Times New Roman"/>
          <w:bCs/>
          <w:sz w:val="24"/>
        </w:rPr>
        <w:t>低压预装式变电站》</w:t>
      </w:r>
      <w:r>
        <w:rPr>
          <w:rFonts w:ascii="Times New Roman" w:hAnsi="Times New Roman"/>
          <w:bCs/>
          <w:sz w:val="24"/>
        </w:rPr>
        <w:t>GB/T17467</w:t>
      </w:r>
    </w:p>
    <w:p w:rsidR="00341FC2" w:rsidRDefault="005D0478">
      <w:pPr>
        <w:numPr>
          <w:ilvl w:val="3"/>
          <w:numId w:val="0"/>
        </w:numPr>
        <w:spacing w:line="400" w:lineRule="exact"/>
        <w:ind w:firstLineChars="200" w:firstLine="480"/>
        <w:outlineLvl w:val="2"/>
        <w:rPr>
          <w:rFonts w:ascii="Times New Roman" w:hAnsi="Times New Roman"/>
          <w:bCs/>
          <w:sz w:val="24"/>
        </w:rPr>
      </w:pPr>
      <w:r>
        <w:rPr>
          <w:rFonts w:ascii="Times New Roman" w:hAnsi="Times New Roman"/>
          <w:bCs/>
          <w:sz w:val="24"/>
        </w:rPr>
        <w:t>1.3</w:t>
      </w:r>
      <w:r>
        <w:rPr>
          <w:rFonts w:ascii="Times New Roman" w:hAnsi="Times New Roman"/>
          <w:bCs/>
          <w:sz w:val="24"/>
        </w:rPr>
        <w:t>《高压</w:t>
      </w:r>
      <w:r>
        <w:rPr>
          <w:rFonts w:ascii="Times New Roman" w:hAnsi="Times New Roman"/>
          <w:bCs/>
          <w:sz w:val="24"/>
        </w:rPr>
        <w:t>/</w:t>
      </w:r>
      <w:r>
        <w:rPr>
          <w:rFonts w:ascii="Times New Roman" w:hAnsi="Times New Roman"/>
          <w:bCs/>
          <w:sz w:val="24"/>
        </w:rPr>
        <w:t>低压预装式变电站选用导则》</w:t>
      </w:r>
      <w:r>
        <w:rPr>
          <w:rFonts w:ascii="Times New Roman" w:hAnsi="Times New Roman"/>
          <w:bCs/>
          <w:sz w:val="24"/>
        </w:rPr>
        <w:t>DL/T537</w:t>
      </w:r>
    </w:p>
    <w:p w:rsidR="00341FC2" w:rsidRDefault="005D0478">
      <w:pPr>
        <w:pStyle w:val="1"/>
        <w:numPr>
          <w:ilvl w:val="0"/>
          <w:numId w:val="0"/>
        </w:numPr>
        <w:tabs>
          <w:tab w:val="clear" w:pos="709"/>
        </w:tabs>
        <w:spacing w:line="400" w:lineRule="exact"/>
        <w:ind w:firstLineChars="200" w:firstLine="480"/>
        <w:rPr>
          <w:rFonts w:ascii="Times New Roman" w:hAnsi="Times New Roman"/>
          <w:kern w:val="2"/>
          <w:sz w:val="24"/>
          <w:szCs w:val="24"/>
        </w:rPr>
      </w:pPr>
      <w:r>
        <w:rPr>
          <w:rFonts w:ascii="Times New Roman" w:hAnsi="Times New Roman"/>
          <w:kern w:val="2"/>
          <w:sz w:val="24"/>
          <w:szCs w:val="24"/>
        </w:rPr>
        <w:t>2</w:t>
      </w:r>
      <w:r>
        <w:rPr>
          <w:rFonts w:ascii="Times New Roman" w:hAnsi="Times New Roman"/>
          <w:kern w:val="2"/>
          <w:sz w:val="24"/>
          <w:szCs w:val="24"/>
        </w:rPr>
        <w:t>、结构要求</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箱式变电站箱体采用防雨造型</w:t>
      </w:r>
      <w:r>
        <w:rPr>
          <w:rFonts w:ascii="Times New Roman" w:hAnsi="Times New Roman"/>
          <w:sz w:val="24"/>
        </w:rPr>
        <w:t>,</w:t>
      </w:r>
      <w:r>
        <w:rPr>
          <w:rFonts w:ascii="Times New Roman" w:hAnsi="Times New Roman"/>
          <w:sz w:val="24"/>
        </w:rPr>
        <w:t>箱体框架采用优质冷轧钢板制作，框架钢板厚度不得小于</w:t>
      </w:r>
      <w:r>
        <w:rPr>
          <w:rFonts w:ascii="Times New Roman" w:hAnsi="Times New Roman"/>
          <w:sz w:val="24"/>
        </w:rPr>
        <w:t>2.0mm</w:t>
      </w:r>
      <w:r>
        <w:rPr>
          <w:rFonts w:ascii="Times New Roman" w:hAnsi="Times New Roman"/>
          <w:sz w:val="24"/>
        </w:rPr>
        <w:t>，顶盖钢板厚度不得小于</w:t>
      </w:r>
      <w:r>
        <w:rPr>
          <w:rFonts w:ascii="Times New Roman" w:hAnsi="Times New Roman"/>
          <w:sz w:val="24"/>
        </w:rPr>
        <w:t>1.5mm</w:t>
      </w:r>
      <w:r>
        <w:rPr>
          <w:rFonts w:ascii="Times New Roman" w:hAnsi="Times New Roman"/>
          <w:sz w:val="24"/>
        </w:rPr>
        <w:t>，底板钢板厚度不得小于</w:t>
      </w:r>
      <w:r>
        <w:rPr>
          <w:rFonts w:ascii="Times New Roman" w:hAnsi="Times New Roman"/>
          <w:sz w:val="24"/>
        </w:rPr>
        <w:t>1.5mm</w:t>
      </w:r>
      <w:r>
        <w:rPr>
          <w:rFonts w:ascii="Times New Roman" w:hAnsi="Times New Roman"/>
          <w:sz w:val="24"/>
        </w:rPr>
        <w:t>，底架由槽钢焊接而成。顶盖、门板及墙板之间必须有建设部允许的防火隔温材料（非金属新型复合耐火材料）；箱内的金属骨架及其安装低压电器组件的金属支架应有符合</w:t>
      </w:r>
      <w:r>
        <w:rPr>
          <w:rFonts w:ascii="Times New Roman" w:hAnsi="Times New Roman"/>
          <w:sz w:val="24"/>
        </w:rPr>
        <w:t>DL/T621-1997</w:t>
      </w:r>
      <w:r>
        <w:rPr>
          <w:rFonts w:ascii="Times New Roman" w:hAnsi="Times New Roman"/>
          <w:sz w:val="24"/>
        </w:rPr>
        <w:t>《交流电气装置的接地》要求，且与专门的接地导体连接牢固；低压柜体采用</w:t>
      </w:r>
      <w:r>
        <w:rPr>
          <w:rFonts w:ascii="Times New Roman" w:hAnsi="Times New Roman"/>
          <w:sz w:val="24"/>
        </w:rPr>
        <w:t>GGD</w:t>
      </w:r>
      <w:r>
        <w:rPr>
          <w:rFonts w:ascii="Times New Roman" w:hAnsi="Times New Roman"/>
          <w:sz w:val="24"/>
        </w:rPr>
        <w:t>柜型，低压的进出线电缆</w:t>
      </w:r>
      <w:proofErr w:type="gramStart"/>
      <w:r>
        <w:rPr>
          <w:rFonts w:ascii="Times New Roman" w:hAnsi="Times New Roman"/>
          <w:sz w:val="24"/>
        </w:rPr>
        <w:t>孔采用敲</w:t>
      </w:r>
      <w:proofErr w:type="gramEnd"/>
      <w:r>
        <w:rPr>
          <w:rFonts w:ascii="Times New Roman" w:hAnsi="Times New Roman"/>
          <w:sz w:val="24"/>
        </w:rPr>
        <w:t>落孔，方便密封。</w:t>
      </w: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341FC2" w:rsidRDefault="00341FC2">
      <w:pPr>
        <w:spacing w:line="400" w:lineRule="exact"/>
        <w:ind w:firstLineChars="200" w:firstLine="480"/>
        <w:jc w:val="left"/>
        <w:rPr>
          <w:rFonts w:ascii="Times New Roman" w:hAnsi="Times New Roman"/>
          <w:sz w:val="24"/>
        </w:rPr>
      </w:pPr>
    </w:p>
    <w:p w:rsidR="00483F8D" w:rsidRDefault="00483F8D">
      <w:pPr>
        <w:spacing w:line="400" w:lineRule="exact"/>
        <w:ind w:firstLineChars="200" w:firstLine="480"/>
        <w:jc w:val="left"/>
        <w:rPr>
          <w:rFonts w:ascii="Times New Roman" w:hAnsi="Times New Roman"/>
          <w:sz w:val="24"/>
        </w:rPr>
      </w:pPr>
    </w:p>
    <w:p w:rsidR="00341FC2" w:rsidRDefault="005D0478">
      <w:pPr>
        <w:spacing w:line="400" w:lineRule="exact"/>
        <w:jc w:val="center"/>
        <w:rPr>
          <w:rFonts w:ascii="Times New Roman" w:hAnsi="Times New Roman"/>
          <w:sz w:val="24"/>
        </w:rPr>
      </w:pPr>
      <w:r>
        <w:rPr>
          <w:rFonts w:ascii="Times New Roman" w:hAnsi="Times New Roman"/>
          <w:b/>
          <w:bCs/>
          <w:sz w:val="32"/>
          <w:szCs w:val="32"/>
        </w:rPr>
        <w:lastRenderedPageBreak/>
        <w:t>工程量清单</w:t>
      </w:r>
    </w:p>
    <w:tbl>
      <w:tblPr>
        <w:tblpPr w:leftFromText="180" w:rightFromText="180" w:vertAnchor="text" w:horzAnchor="page" w:tblpX="937" w:tblpY="878"/>
        <w:tblOverlap w:val="never"/>
        <w:tblW w:w="10120" w:type="dxa"/>
        <w:tblLayout w:type="fixed"/>
        <w:tblCellMar>
          <w:left w:w="0" w:type="dxa"/>
          <w:right w:w="0" w:type="dxa"/>
        </w:tblCellMar>
        <w:tblLook w:val="04A0" w:firstRow="1" w:lastRow="0" w:firstColumn="1" w:lastColumn="0" w:noHBand="0" w:noVBand="1"/>
      </w:tblPr>
      <w:tblGrid>
        <w:gridCol w:w="608"/>
        <w:gridCol w:w="2181"/>
        <w:gridCol w:w="1530"/>
        <w:gridCol w:w="1588"/>
        <w:gridCol w:w="833"/>
        <w:gridCol w:w="1298"/>
        <w:gridCol w:w="736"/>
        <w:gridCol w:w="632"/>
        <w:gridCol w:w="714"/>
      </w:tblGrid>
      <w:tr w:rsidR="00341FC2">
        <w:trPr>
          <w:trHeight w:val="222"/>
        </w:trPr>
        <w:tc>
          <w:tcPr>
            <w:tcW w:w="10120" w:type="dxa"/>
            <w:gridSpan w:val="9"/>
            <w:tcBorders>
              <w:top w:val="nil"/>
              <w:left w:val="nil"/>
              <w:bottom w:val="nil"/>
              <w:right w:val="nil"/>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电气主要设备清单</w:t>
            </w:r>
          </w:p>
        </w:tc>
      </w:tr>
      <w:tr w:rsidR="00341FC2">
        <w:trPr>
          <w:trHeight w:val="313"/>
        </w:trPr>
        <w:tc>
          <w:tcPr>
            <w:tcW w:w="10120" w:type="dxa"/>
            <w:gridSpan w:val="9"/>
            <w:tcBorders>
              <w:top w:val="nil"/>
              <w:left w:val="nil"/>
              <w:bottom w:val="nil"/>
              <w:right w:val="nil"/>
            </w:tcBorders>
            <w:shd w:val="clear" w:color="auto" w:fill="auto"/>
            <w:noWrap/>
            <w:tcMar>
              <w:top w:w="15" w:type="dxa"/>
              <w:left w:w="15" w:type="dxa"/>
              <w:right w:w="15" w:type="dxa"/>
            </w:tcMar>
            <w:vAlign w:val="center"/>
          </w:tcPr>
          <w:p w:rsidR="00341FC2" w:rsidRDefault="005D0478">
            <w:pPr>
              <w:widowControl/>
              <w:jc w:val="left"/>
              <w:textAlignment w:val="center"/>
              <w:rPr>
                <w:rFonts w:ascii="Times New Roman" w:hAnsi="Times New Roman"/>
                <w:b/>
                <w:color w:val="000000"/>
                <w:sz w:val="18"/>
                <w:szCs w:val="18"/>
              </w:rPr>
            </w:pPr>
            <w:r>
              <w:rPr>
                <w:rFonts w:ascii="Times New Roman" w:hAnsi="Times New Roman"/>
                <w:b/>
                <w:color w:val="000000"/>
                <w:kern w:val="0"/>
                <w:sz w:val="18"/>
                <w:szCs w:val="18"/>
                <w:lang w:bidi="ar"/>
              </w:rPr>
              <w:t>工程名称：自治区党委机关大院供电系统维修改造项目</w:t>
            </w:r>
          </w:p>
        </w:tc>
      </w:tr>
      <w:tr w:rsidR="00341FC2">
        <w:trPr>
          <w:trHeight w:val="250"/>
        </w:trPr>
        <w:tc>
          <w:tcPr>
            <w:tcW w:w="60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序号</w:t>
            </w:r>
          </w:p>
        </w:tc>
        <w:tc>
          <w:tcPr>
            <w:tcW w:w="2181"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名称及规格</w:t>
            </w:r>
          </w:p>
        </w:tc>
        <w:tc>
          <w:tcPr>
            <w:tcW w:w="1530"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规格尺寸</w:t>
            </w:r>
          </w:p>
        </w:tc>
        <w:tc>
          <w:tcPr>
            <w:tcW w:w="158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用途</w:t>
            </w:r>
          </w:p>
        </w:tc>
        <w:tc>
          <w:tcPr>
            <w:tcW w:w="833"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单位</w:t>
            </w:r>
          </w:p>
        </w:tc>
        <w:tc>
          <w:tcPr>
            <w:tcW w:w="1298"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b/>
                <w:color w:val="000000"/>
                <w:kern w:val="0"/>
                <w:sz w:val="18"/>
                <w:szCs w:val="18"/>
                <w:lang w:bidi="ar"/>
              </w:rPr>
              <w:t>数量</w:t>
            </w:r>
          </w:p>
        </w:tc>
        <w:tc>
          <w:tcPr>
            <w:tcW w:w="2082" w:type="dxa"/>
            <w:gridSpan w:val="3"/>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sz w:val="18"/>
                <w:szCs w:val="18"/>
              </w:rPr>
            </w:pPr>
            <w:r>
              <w:rPr>
                <w:rFonts w:ascii="Times New Roman" w:hAnsi="Times New Roman"/>
                <w:color w:val="000000"/>
                <w:kern w:val="0"/>
                <w:sz w:val="18"/>
                <w:szCs w:val="18"/>
                <w:lang w:bidi="ar"/>
              </w:rPr>
              <w:t>金额（元）</w:t>
            </w:r>
          </w:p>
        </w:tc>
      </w:tr>
      <w:tr w:rsidR="00341FC2">
        <w:trPr>
          <w:trHeight w:val="157"/>
        </w:trPr>
        <w:tc>
          <w:tcPr>
            <w:tcW w:w="60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218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53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58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83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29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736" w:type="dxa"/>
            <w:vMerge w:val="restart"/>
            <w:tcBorders>
              <w:top w:val="single" w:sz="4" w:space="0" w:color="auto"/>
              <w:left w:val="single" w:sz="4" w:space="0" w:color="000000"/>
              <w:right w:val="single" w:sz="4" w:space="0" w:color="auto"/>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kern w:val="0"/>
                <w:sz w:val="18"/>
                <w:szCs w:val="18"/>
                <w:lang w:bidi="ar"/>
              </w:rPr>
            </w:pPr>
            <w:r>
              <w:rPr>
                <w:rFonts w:ascii="Times New Roman" w:hAnsi="Times New Roman"/>
                <w:color w:val="000000"/>
                <w:kern w:val="0"/>
                <w:sz w:val="18"/>
                <w:szCs w:val="18"/>
                <w:lang w:bidi="ar"/>
              </w:rPr>
              <w:t>综合单价</w:t>
            </w:r>
          </w:p>
        </w:tc>
        <w:tc>
          <w:tcPr>
            <w:tcW w:w="632" w:type="dxa"/>
            <w:vMerge w:val="restart"/>
            <w:tcBorders>
              <w:top w:val="single" w:sz="4" w:space="0" w:color="auto"/>
              <w:left w:val="single" w:sz="4" w:space="0" w:color="auto"/>
              <w:right w:val="single" w:sz="4" w:space="0" w:color="auto"/>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kern w:val="0"/>
                <w:sz w:val="18"/>
                <w:szCs w:val="18"/>
                <w:lang w:bidi="ar"/>
              </w:rPr>
            </w:pPr>
            <w:r>
              <w:rPr>
                <w:rFonts w:ascii="Times New Roman" w:hAnsi="Times New Roman"/>
                <w:color w:val="000000"/>
                <w:kern w:val="0"/>
                <w:sz w:val="18"/>
                <w:szCs w:val="18"/>
                <w:lang w:bidi="ar"/>
              </w:rPr>
              <w:t>合价</w:t>
            </w:r>
          </w:p>
        </w:tc>
        <w:tc>
          <w:tcPr>
            <w:tcW w:w="714" w:type="dxa"/>
            <w:tcBorders>
              <w:top w:val="single" w:sz="4" w:space="0" w:color="auto"/>
              <w:left w:val="single" w:sz="4" w:space="0" w:color="auto"/>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kern w:val="0"/>
                <w:sz w:val="18"/>
                <w:szCs w:val="18"/>
                <w:lang w:bidi="ar"/>
              </w:rPr>
            </w:pPr>
            <w:r>
              <w:rPr>
                <w:rFonts w:ascii="Times New Roman" w:hAnsi="Times New Roman"/>
                <w:color w:val="000000"/>
                <w:kern w:val="0"/>
                <w:sz w:val="18"/>
                <w:szCs w:val="18"/>
                <w:lang w:bidi="ar"/>
              </w:rPr>
              <w:t>其中</w:t>
            </w:r>
          </w:p>
        </w:tc>
      </w:tr>
      <w:tr w:rsidR="00341FC2">
        <w:trPr>
          <w:trHeight w:val="157"/>
        </w:trPr>
        <w:tc>
          <w:tcPr>
            <w:tcW w:w="60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2181"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530"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58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833"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1298" w:type="dxa"/>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widowControl/>
              <w:jc w:val="center"/>
              <w:textAlignment w:val="center"/>
              <w:rPr>
                <w:rFonts w:ascii="Times New Roman" w:hAnsi="Times New Roman"/>
                <w:b/>
                <w:color w:val="000000"/>
                <w:kern w:val="0"/>
                <w:sz w:val="18"/>
                <w:szCs w:val="18"/>
                <w:lang w:bidi="ar"/>
              </w:rPr>
            </w:pPr>
          </w:p>
        </w:tc>
        <w:tc>
          <w:tcPr>
            <w:tcW w:w="736" w:type="dxa"/>
            <w:vMerge/>
            <w:tcBorders>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b/>
                <w:color w:val="000000"/>
                <w:kern w:val="0"/>
                <w:sz w:val="18"/>
                <w:szCs w:val="18"/>
                <w:lang w:bidi="ar"/>
              </w:rPr>
            </w:pPr>
          </w:p>
        </w:tc>
        <w:tc>
          <w:tcPr>
            <w:tcW w:w="632" w:type="dxa"/>
            <w:vMerge/>
            <w:tcBorders>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b/>
                <w:color w:val="000000"/>
                <w:kern w:val="0"/>
                <w:sz w:val="18"/>
                <w:szCs w:val="18"/>
                <w:lang w:bidi="ar"/>
              </w:rPr>
            </w:pPr>
          </w:p>
        </w:tc>
        <w:tc>
          <w:tcPr>
            <w:tcW w:w="714" w:type="dxa"/>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b/>
                <w:color w:val="000000"/>
                <w:kern w:val="0"/>
                <w:sz w:val="18"/>
                <w:szCs w:val="18"/>
                <w:lang w:bidi="ar"/>
              </w:rPr>
            </w:pPr>
            <w:r>
              <w:rPr>
                <w:rFonts w:ascii="Times New Roman" w:hAnsi="Times New Roman"/>
                <w:color w:val="000000"/>
                <w:kern w:val="0"/>
                <w:sz w:val="18"/>
                <w:szCs w:val="18"/>
                <w:lang w:bidi="ar"/>
              </w:rPr>
              <w:t>暂估价</w:t>
            </w: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t>KYN28-G1</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G10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800*1500*2300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进线柜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t>KYN28-G2</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G9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计量柜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t>KYN28-G3</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G8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PT</w:t>
            </w:r>
            <w:r>
              <w:rPr>
                <w:rFonts w:ascii="Times New Roman" w:hAnsi="Times New Roman"/>
                <w:color w:val="000000"/>
                <w:kern w:val="0"/>
                <w:sz w:val="18"/>
                <w:szCs w:val="18"/>
                <w:lang w:bidi="ar"/>
              </w:rPr>
              <w:t>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t>KYN28-G4</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G7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t xml:space="preserve">KYN28-G5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联络柜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高压进线柜</w:t>
            </w:r>
            <w:r>
              <w:rPr>
                <w:rFonts w:ascii="Times New Roman" w:hAnsi="Times New Roman"/>
                <w:color w:val="000000"/>
                <w:kern w:val="0"/>
                <w:sz w:val="18"/>
                <w:szCs w:val="18"/>
                <w:lang w:bidi="ar"/>
              </w:rPr>
              <w:t xml:space="preserve">KYN28-G6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隔离柜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GCS-D1</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D11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1000*800*2200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进线柜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GCS-D6</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D12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无功补偿柜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GCS-D5</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D13</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无功补偿柜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GCS-D4</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 xml:space="preserve">D10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800*800*2200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GCS-D9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GCS-D5+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GCS-D2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GCS-D8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GCS-D7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1000*800*2200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联络柜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GCS-D3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GGD-AA1 </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800*600*2200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进线柜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GGD-AA2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无功补偿柜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298"/>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GGD-AA3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1000*600*2200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GGD-AA4</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800*600*2200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GGD-AA6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 xml:space="preserve">GGD-AA7 </w:t>
            </w:r>
          </w:p>
        </w:tc>
        <w:tc>
          <w:tcPr>
            <w:tcW w:w="1530"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出线柜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298"/>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低压配电柜</w:t>
            </w:r>
            <w:r>
              <w:rPr>
                <w:rFonts w:ascii="Times New Roman" w:hAnsi="Times New Roman"/>
                <w:color w:val="000000"/>
                <w:kern w:val="0"/>
                <w:sz w:val="18"/>
                <w:szCs w:val="18"/>
                <w:lang w:bidi="ar"/>
              </w:rPr>
              <w:t>GGD-AA5</w:t>
            </w:r>
          </w:p>
        </w:tc>
        <w:tc>
          <w:tcPr>
            <w:tcW w:w="1530"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800*800*2200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双电源切换柜</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noWrap/>
            <w:tcMar>
              <w:top w:w="15" w:type="dxa"/>
              <w:left w:w="15" w:type="dxa"/>
              <w:right w:w="15" w:type="dxa"/>
            </w:tcMar>
            <w:vAlign w:val="bottom"/>
          </w:tcPr>
          <w:p w:rsidR="00341FC2" w:rsidRDefault="00341FC2">
            <w:pPr>
              <w:jc w:val="center"/>
              <w:rPr>
                <w:rFonts w:ascii="Times New Roman" w:hAnsi="Times New Roman"/>
                <w:color w:val="000000"/>
                <w:sz w:val="18"/>
                <w:szCs w:val="18"/>
              </w:rPr>
            </w:pPr>
          </w:p>
        </w:tc>
      </w:tr>
      <w:tr w:rsidR="00341FC2">
        <w:trPr>
          <w:trHeight w:val="210"/>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4*240+1*120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548.0000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4*150+1*70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114.0000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4*120+1*70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114.0000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4</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4*70+1*35</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171.0000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5</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4*35+1*25</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570.0000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6</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4*25+1*10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228.0000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7</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5*6</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114.0000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8</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3*120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75.0000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lastRenderedPageBreak/>
              <w:t>32</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高压负控挂表</w:t>
            </w:r>
            <w:proofErr w:type="gramEnd"/>
            <w:r>
              <w:rPr>
                <w:rFonts w:ascii="Times New Roman" w:hAnsi="Times New Roman"/>
                <w:color w:val="000000"/>
                <w:kern w:val="0"/>
                <w:sz w:val="18"/>
                <w:szCs w:val="18"/>
                <w:lang w:bidi="ar"/>
              </w:rPr>
              <w:t>柜</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left"/>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298"/>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箱式变电站外壳</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2400*3600*2380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接地扁铁</w:t>
            </w:r>
            <w:proofErr w:type="gramEnd"/>
            <w:r>
              <w:rPr>
                <w:rFonts w:ascii="Times New Roman" w:hAnsi="Times New Roman"/>
                <w:color w:val="000000"/>
                <w:kern w:val="0"/>
                <w:sz w:val="18"/>
                <w:szCs w:val="18"/>
                <w:lang w:bidi="ar"/>
              </w:rPr>
              <w:t>50*6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left"/>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50.0000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接地钢管</w:t>
            </w:r>
            <w:r>
              <w:rPr>
                <w:rFonts w:ascii="Times New Roman" w:hAnsi="Times New Roman"/>
                <w:color w:val="000000"/>
                <w:kern w:val="0"/>
                <w:sz w:val="18"/>
                <w:szCs w:val="18"/>
                <w:lang w:bidi="ar"/>
              </w:rPr>
              <w:t>φ50*2500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left"/>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根</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6.0000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36</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临时过渡</w:t>
            </w:r>
            <w:r>
              <w:rPr>
                <w:rFonts w:ascii="Times New Roman" w:hAnsi="Times New Roman"/>
                <w:color w:val="000000"/>
                <w:kern w:val="0"/>
                <w:sz w:val="18"/>
                <w:szCs w:val="18"/>
                <w:lang w:bidi="ar"/>
              </w:rPr>
              <w:t>GGD</w:t>
            </w:r>
            <w:r>
              <w:rPr>
                <w:rFonts w:ascii="Times New Roman" w:hAnsi="Times New Roman"/>
                <w:color w:val="000000"/>
                <w:kern w:val="0"/>
                <w:sz w:val="18"/>
                <w:szCs w:val="18"/>
                <w:lang w:bidi="ar"/>
              </w:rPr>
              <w:t>柜</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left"/>
              <w:rPr>
                <w:rFonts w:ascii="Times New Roman" w:hAnsi="Times New Roman"/>
                <w:color w:val="000000"/>
                <w:sz w:val="18"/>
                <w:szCs w:val="18"/>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197"/>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37</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临时</w:t>
            </w: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4*150+1*70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临时过渡电缆</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300.0000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r w:rsidR="00341FC2">
        <w:trPr>
          <w:trHeight w:val="204"/>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38</w:t>
            </w:r>
          </w:p>
        </w:tc>
        <w:tc>
          <w:tcPr>
            <w:tcW w:w="218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临时</w:t>
            </w:r>
            <w:r>
              <w:rPr>
                <w:rFonts w:ascii="Times New Roman" w:hAnsi="Times New Roman"/>
                <w:color w:val="000000"/>
                <w:kern w:val="0"/>
                <w:sz w:val="18"/>
                <w:szCs w:val="18"/>
                <w:lang w:bidi="ar"/>
              </w:rPr>
              <w:t>2</w:t>
            </w:r>
            <w:r>
              <w:rPr>
                <w:rFonts w:ascii="Times New Roman" w:hAnsi="Times New Roman"/>
                <w:color w:val="000000"/>
                <w:kern w:val="0"/>
                <w:sz w:val="18"/>
                <w:szCs w:val="18"/>
                <w:lang w:bidi="ar"/>
              </w:rPr>
              <w:t>号电力电缆</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4*95+1*70</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临时过渡电缆</w:t>
            </w:r>
          </w:p>
        </w:tc>
        <w:tc>
          <w:tcPr>
            <w:tcW w:w="8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129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41FC2" w:rsidRDefault="005D0478">
            <w:pPr>
              <w:widowControl/>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 xml:space="preserve">150.0000 </w:t>
            </w:r>
          </w:p>
        </w:tc>
        <w:tc>
          <w:tcPr>
            <w:tcW w:w="736" w:type="dxa"/>
            <w:tcBorders>
              <w:top w:val="single" w:sz="4" w:space="0" w:color="000000"/>
              <w:left w:val="single" w:sz="4" w:space="0" w:color="000000"/>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632" w:type="dxa"/>
            <w:tcBorders>
              <w:top w:val="single" w:sz="4" w:space="0" w:color="000000"/>
              <w:left w:val="single" w:sz="4" w:space="0" w:color="auto"/>
              <w:bottom w:val="single" w:sz="4" w:space="0" w:color="000000"/>
              <w:right w:val="single" w:sz="4" w:space="0" w:color="auto"/>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c>
          <w:tcPr>
            <w:tcW w:w="714" w:type="dxa"/>
            <w:tcBorders>
              <w:top w:val="single" w:sz="4" w:space="0" w:color="000000"/>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41FC2" w:rsidRDefault="00341FC2">
            <w:pPr>
              <w:jc w:val="center"/>
              <w:rPr>
                <w:rFonts w:ascii="Times New Roman" w:hAnsi="Times New Roman"/>
                <w:color w:val="000000"/>
                <w:sz w:val="18"/>
                <w:szCs w:val="18"/>
              </w:rPr>
            </w:pPr>
          </w:p>
        </w:tc>
      </w:tr>
    </w:tbl>
    <w:p w:rsidR="00341FC2" w:rsidRDefault="00341FC2">
      <w:pPr>
        <w:spacing w:line="400" w:lineRule="exact"/>
        <w:ind w:firstLineChars="200" w:firstLine="422"/>
        <w:jc w:val="center"/>
        <w:rPr>
          <w:rFonts w:ascii="Times New Roman" w:hAnsi="Times New Roman"/>
          <w:b/>
          <w:color w:val="000000" w:themeColor="text1"/>
          <w:szCs w:val="21"/>
        </w:rPr>
      </w:pPr>
    </w:p>
    <w:p w:rsidR="00341FC2" w:rsidRDefault="005D0478">
      <w:pPr>
        <w:widowControl/>
        <w:jc w:val="left"/>
        <w:rPr>
          <w:rFonts w:ascii="Times New Roman" w:hAnsi="Times New Roman"/>
          <w:b/>
          <w:color w:val="000000" w:themeColor="text1"/>
          <w:szCs w:val="21"/>
        </w:rPr>
      </w:pPr>
      <w:r>
        <w:rPr>
          <w:rFonts w:ascii="Times New Roman" w:hAnsi="Times New Roman"/>
          <w:b/>
          <w:color w:val="000000" w:themeColor="text1"/>
          <w:szCs w:val="21"/>
        </w:rPr>
        <w:br w:type="page"/>
      </w:r>
    </w:p>
    <w:tbl>
      <w:tblPr>
        <w:tblW w:w="10930" w:type="dxa"/>
        <w:jc w:val="center"/>
        <w:tblCellMar>
          <w:left w:w="0" w:type="dxa"/>
          <w:right w:w="0" w:type="dxa"/>
        </w:tblCellMar>
        <w:tblLook w:val="04A0" w:firstRow="1" w:lastRow="0" w:firstColumn="1" w:lastColumn="0" w:noHBand="0" w:noVBand="1"/>
      </w:tblPr>
      <w:tblGrid>
        <w:gridCol w:w="777"/>
        <w:gridCol w:w="342"/>
        <w:gridCol w:w="866"/>
        <w:gridCol w:w="1636"/>
        <w:gridCol w:w="2191"/>
        <w:gridCol w:w="1134"/>
        <w:gridCol w:w="709"/>
        <w:gridCol w:w="850"/>
        <w:gridCol w:w="582"/>
        <w:gridCol w:w="893"/>
        <w:gridCol w:w="739"/>
        <w:gridCol w:w="211"/>
      </w:tblGrid>
      <w:tr w:rsidR="00341FC2">
        <w:trPr>
          <w:gridBefore w:val="2"/>
          <w:gridAfter w:val="1"/>
          <w:wBefore w:w="1119" w:type="dxa"/>
          <w:wAfter w:w="211" w:type="dxa"/>
          <w:trHeight w:val="90"/>
          <w:jc w:val="center"/>
        </w:trPr>
        <w:tc>
          <w:tcPr>
            <w:tcW w:w="9600" w:type="dxa"/>
            <w:gridSpan w:val="9"/>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b/>
                <w:color w:val="000000"/>
                <w:kern w:val="0"/>
                <w:sz w:val="22"/>
                <w:szCs w:val="22"/>
                <w:lang w:bidi="ar"/>
              </w:rPr>
            </w:pPr>
            <w:r>
              <w:rPr>
                <w:rFonts w:ascii="Times New Roman" w:hAnsi="Times New Roman"/>
                <w:b/>
                <w:color w:val="000000"/>
                <w:kern w:val="0"/>
                <w:sz w:val="22"/>
                <w:szCs w:val="22"/>
                <w:lang w:bidi="ar"/>
              </w:rPr>
              <w:lastRenderedPageBreak/>
              <w:t>分部分项工程和单价措施项目清单与计价表</w:t>
            </w:r>
          </w:p>
        </w:tc>
      </w:tr>
      <w:tr w:rsidR="00341FC2">
        <w:trPr>
          <w:trHeight w:val="510"/>
          <w:jc w:val="center"/>
        </w:trPr>
        <w:tc>
          <w:tcPr>
            <w:tcW w:w="3621" w:type="dxa"/>
            <w:gridSpan w:val="4"/>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工程名称：电气设备安装工程</w:t>
            </w:r>
          </w:p>
        </w:tc>
        <w:tc>
          <w:tcPr>
            <w:tcW w:w="6359" w:type="dxa"/>
            <w:gridSpan w:val="6"/>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标段：自治区党委办公厅机关大院供电系统维修改造项目</w:t>
            </w:r>
          </w:p>
        </w:tc>
        <w:tc>
          <w:tcPr>
            <w:tcW w:w="950" w:type="dxa"/>
            <w:gridSpan w:val="2"/>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第</w:t>
            </w:r>
            <w:r>
              <w:rPr>
                <w:rFonts w:ascii="Times New Roman" w:hAnsi="Times New Roman"/>
                <w:color w:val="000000"/>
                <w:kern w:val="0"/>
                <w:sz w:val="18"/>
                <w:szCs w:val="18"/>
                <w:lang w:bidi="ar"/>
              </w:rPr>
              <w:t xml:space="preserve">  1  </w:t>
            </w:r>
            <w:r>
              <w:rPr>
                <w:rFonts w:ascii="Times New Roman" w:hAnsi="Times New Roman"/>
                <w:color w:val="000000"/>
                <w:kern w:val="0"/>
                <w:sz w:val="18"/>
                <w:szCs w:val="18"/>
                <w:lang w:bidi="ar"/>
              </w:rPr>
              <w:t>页</w:t>
            </w:r>
            <w:r>
              <w:rPr>
                <w:rFonts w:ascii="Times New Roman" w:hAnsi="Times New Roman"/>
                <w:color w:val="000000"/>
                <w:kern w:val="0"/>
                <w:sz w:val="18"/>
                <w:szCs w:val="18"/>
                <w:lang w:bidi="ar"/>
              </w:rPr>
              <w:t xml:space="preserve">  </w:t>
            </w:r>
            <w:r>
              <w:rPr>
                <w:rFonts w:ascii="Times New Roman" w:hAnsi="Times New Roman"/>
                <w:color w:val="000000"/>
                <w:kern w:val="0"/>
                <w:sz w:val="18"/>
                <w:szCs w:val="18"/>
                <w:lang w:bidi="ar"/>
              </w:rPr>
              <w:t>共</w:t>
            </w:r>
            <w:r>
              <w:rPr>
                <w:rFonts w:ascii="Times New Roman" w:hAnsi="Times New Roman"/>
                <w:color w:val="000000"/>
                <w:kern w:val="0"/>
                <w:sz w:val="18"/>
                <w:szCs w:val="18"/>
                <w:lang w:bidi="ar"/>
              </w:rPr>
              <w:t xml:space="preserve">  4  </w:t>
            </w:r>
            <w:r>
              <w:rPr>
                <w:rFonts w:ascii="Times New Roman" w:hAnsi="Times New Roman"/>
                <w:color w:val="000000"/>
                <w:kern w:val="0"/>
                <w:sz w:val="18"/>
                <w:szCs w:val="18"/>
                <w:lang w:bidi="ar"/>
              </w:rPr>
              <w:t>页</w:t>
            </w:r>
          </w:p>
        </w:tc>
      </w:tr>
      <w:tr w:rsidR="00341FC2">
        <w:trPr>
          <w:trHeight w:val="360"/>
          <w:jc w:val="center"/>
        </w:trPr>
        <w:tc>
          <w:tcPr>
            <w:tcW w:w="777"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序号</w:t>
            </w:r>
          </w:p>
        </w:tc>
        <w:tc>
          <w:tcPr>
            <w:tcW w:w="1208"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项目编码</w:t>
            </w:r>
          </w:p>
        </w:tc>
        <w:tc>
          <w:tcPr>
            <w:tcW w:w="163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项目名称</w:t>
            </w:r>
          </w:p>
        </w:tc>
        <w:tc>
          <w:tcPr>
            <w:tcW w:w="2191"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项目特征描述</w:t>
            </w:r>
          </w:p>
        </w:tc>
        <w:tc>
          <w:tcPr>
            <w:tcW w:w="1134"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计量单位</w:t>
            </w:r>
          </w:p>
        </w:tc>
        <w:tc>
          <w:tcPr>
            <w:tcW w:w="70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工程量</w:t>
            </w:r>
          </w:p>
        </w:tc>
        <w:tc>
          <w:tcPr>
            <w:tcW w:w="3275" w:type="dxa"/>
            <w:gridSpan w:val="5"/>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金额（元）</w:t>
            </w:r>
          </w:p>
        </w:tc>
      </w:tr>
      <w:tr w:rsidR="00341FC2">
        <w:trPr>
          <w:trHeight w:val="360"/>
          <w:jc w:val="center"/>
        </w:trPr>
        <w:tc>
          <w:tcPr>
            <w:tcW w:w="777"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08"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63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19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70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50"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综合单价</w:t>
            </w:r>
          </w:p>
        </w:tc>
        <w:tc>
          <w:tcPr>
            <w:tcW w:w="582"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合价</w:t>
            </w: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tabs>
                <w:tab w:val="left" w:pos="2717"/>
              </w:tabs>
              <w:spacing w:line="0" w:lineRule="atLeast"/>
              <w:ind w:rightChars="634" w:right="1331"/>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其中</w:t>
            </w:r>
          </w:p>
        </w:tc>
      </w:tr>
      <w:tr w:rsidR="00341FC2">
        <w:trPr>
          <w:trHeight w:val="90"/>
          <w:jc w:val="center"/>
        </w:trPr>
        <w:tc>
          <w:tcPr>
            <w:tcW w:w="777"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08"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63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19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34"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70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50"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582"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暂估价</w:t>
            </w:r>
          </w:p>
        </w:tc>
      </w:tr>
      <w:tr w:rsidR="00341FC2">
        <w:trPr>
          <w:trHeight w:val="3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分部分项</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3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配电室拆除</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735"/>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080801003001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高压开关柜拆除</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高压柜拆除</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kV):10KV</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运输</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运距自行考虑</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080801007001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低压开关柜拆除</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低压柜拆除</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V):10KV</w:t>
            </w:r>
            <w:proofErr w:type="gramStart"/>
            <w:r>
              <w:rPr>
                <w:rFonts w:ascii="Times New Roman" w:hAnsi="Times New Roman"/>
                <w:color w:val="000000"/>
                <w:kern w:val="0"/>
                <w:sz w:val="18"/>
                <w:szCs w:val="18"/>
                <w:lang w:bidi="ar"/>
              </w:rPr>
              <w:t>以下</w:t>
            </w:r>
            <w:proofErr w:type="gramEnd"/>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运距</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运距自行考虑</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51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030403004001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槽形母线拆除</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槽形母线连接头拆除</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段</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3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分部小计</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3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配电室安装</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080801003002</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高压开关柜</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高压开关柜</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:1500*800*2300</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:KYN28-12</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kV):10KV</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735"/>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030404004001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低压开关柜</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屏）</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低压开关柜</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:GCS</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:1000*800*2200</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:4*240+1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548</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1185"/>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:4*240+1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1185"/>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5</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040803006001</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:4*240+1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6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030408001002</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:4*150+1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414</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1170"/>
          <w:jc w:val="center"/>
        </w:trPr>
        <w:tc>
          <w:tcPr>
            <w:tcW w:w="77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7</w:t>
            </w:r>
          </w:p>
        </w:tc>
        <w:tc>
          <w:tcPr>
            <w:tcW w:w="1208"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030408006002</w:t>
            </w:r>
          </w:p>
        </w:tc>
        <w:tc>
          <w:tcPr>
            <w:tcW w:w="163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219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:4*150+1</w:t>
            </w:r>
          </w:p>
        </w:tc>
        <w:tc>
          <w:tcPr>
            <w:tcW w:w="1134"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85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58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843" w:type="dxa"/>
            <w:gridSpan w:val="3"/>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3621" w:type="dxa"/>
            <w:gridSpan w:val="4"/>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本页小计</w:t>
            </w:r>
          </w:p>
        </w:tc>
        <w:tc>
          <w:tcPr>
            <w:tcW w:w="6359" w:type="dxa"/>
            <w:gridSpan w:val="6"/>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950" w:type="dxa"/>
            <w:gridSpan w:val="2"/>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r>
    </w:tbl>
    <w:p w:rsidR="00341FC2" w:rsidRDefault="005D0478">
      <w:pPr>
        <w:rPr>
          <w:rFonts w:ascii="Times New Roman" w:hAnsi="Times New Roman"/>
        </w:rPr>
      </w:pPr>
      <w:r>
        <w:rPr>
          <w:rFonts w:ascii="Times New Roman" w:hAnsi="Times New Roman"/>
        </w:rPr>
        <w:br w:type="page"/>
      </w:r>
    </w:p>
    <w:tbl>
      <w:tblPr>
        <w:tblW w:w="9600" w:type="dxa"/>
        <w:jc w:val="center"/>
        <w:tblCellMar>
          <w:left w:w="0" w:type="dxa"/>
          <w:right w:w="0" w:type="dxa"/>
        </w:tblCellMar>
        <w:tblLook w:val="04A0" w:firstRow="1" w:lastRow="0" w:firstColumn="1" w:lastColumn="0" w:noHBand="0" w:noVBand="1"/>
      </w:tblPr>
      <w:tblGrid>
        <w:gridCol w:w="506"/>
        <w:gridCol w:w="1119"/>
        <w:gridCol w:w="1095"/>
        <w:gridCol w:w="2445"/>
        <w:gridCol w:w="870"/>
        <w:gridCol w:w="630"/>
        <w:gridCol w:w="905"/>
        <w:gridCol w:w="765"/>
        <w:gridCol w:w="1265"/>
      </w:tblGrid>
      <w:tr w:rsidR="00341FC2">
        <w:trPr>
          <w:trHeight w:val="90"/>
          <w:jc w:val="center"/>
        </w:trPr>
        <w:tc>
          <w:tcPr>
            <w:tcW w:w="9600" w:type="dxa"/>
            <w:gridSpan w:val="9"/>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b/>
                <w:color w:val="000000"/>
                <w:sz w:val="40"/>
                <w:szCs w:val="40"/>
              </w:rPr>
            </w:pPr>
            <w:r>
              <w:rPr>
                <w:rFonts w:ascii="Times New Roman" w:hAnsi="Times New Roman"/>
                <w:b/>
                <w:color w:val="000000"/>
                <w:kern w:val="0"/>
                <w:sz w:val="22"/>
                <w:szCs w:val="22"/>
                <w:lang w:bidi="ar"/>
              </w:rPr>
              <w:lastRenderedPageBreak/>
              <w:t>分部分项工程和单价措施项目清单与计价表</w:t>
            </w:r>
          </w:p>
        </w:tc>
      </w:tr>
      <w:tr w:rsidR="00341FC2">
        <w:trPr>
          <w:trHeight w:val="90"/>
          <w:jc w:val="center"/>
        </w:trPr>
        <w:tc>
          <w:tcPr>
            <w:tcW w:w="2720"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工程名称：电气设备安装工程</w:t>
            </w:r>
          </w:p>
        </w:tc>
        <w:tc>
          <w:tcPr>
            <w:tcW w:w="3945"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标段：自治区党委机关大院供电系统维修改造项目</w:t>
            </w:r>
          </w:p>
        </w:tc>
        <w:tc>
          <w:tcPr>
            <w:tcW w:w="2935"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第</w:t>
            </w:r>
            <w:r>
              <w:rPr>
                <w:rFonts w:ascii="Times New Roman" w:hAnsi="Times New Roman"/>
                <w:color w:val="000000"/>
                <w:kern w:val="0"/>
                <w:sz w:val="18"/>
                <w:szCs w:val="18"/>
                <w:lang w:bidi="ar"/>
              </w:rPr>
              <w:t xml:space="preserve">  2  </w:t>
            </w:r>
            <w:r>
              <w:rPr>
                <w:rFonts w:ascii="Times New Roman" w:hAnsi="Times New Roman"/>
                <w:color w:val="000000"/>
                <w:kern w:val="0"/>
                <w:sz w:val="18"/>
                <w:szCs w:val="18"/>
                <w:lang w:bidi="ar"/>
              </w:rPr>
              <w:t>页</w:t>
            </w:r>
            <w:r>
              <w:rPr>
                <w:rFonts w:ascii="Times New Roman" w:hAnsi="Times New Roman"/>
                <w:color w:val="000000"/>
                <w:kern w:val="0"/>
                <w:sz w:val="18"/>
                <w:szCs w:val="18"/>
                <w:lang w:bidi="ar"/>
              </w:rPr>
              <w:t xml:space="preserve">  </w:t>
            </w:r>
            <w:r>
              <w:rPr>
                <w:rFonts w:ascii="Times New Roman" w:hAnsi="Times New Roman"/>
                <w:color w:val="000000"/>
                <w:kern w:val="0"/>
                <w:sz w:val="18"/>
                <w:szCs w:val="18"/>
                <w:lang w:bidi="ar"/>
              </w:rPr>
              <w:t>共</w:t>
            </w:r>
            <w:r>
              <w:rPr>
                <w:rFonts w:ascii="Times New Roman" w:hAnsi="Times New Roman"/>
                <w:color w:val="000000"/>
                <w:kern w:val="0"/>
                <w:sz w:val="18"/>
                <w:szCs w:val="18"/>
                <w:lang w:bidi="ar"/>
              </w:rPr>
              <w:t xml:space="preserve">  4  </w:t>
            </w:r>
            <w:r>
              <w:rPr>
                <w:rFonts w:ascii="Times New Roman" w:hAnsi="Times New Roman"/>
                <w:color w:val="000000"/>
                <w:kern w:val="0"/>
                <w:sz w:val="18"/>
                <w:szCs w:val="18"/>
                <w:lang w:bidi="ar"/>
              </w:rPr>
              <w:t>页</w:t>
            </w:r>
          </w:p>
        </w:tc>
      </w:tr>
      <w:tr w:rsidR="00341FC2">
        <w:trPr>
          <w:trHeight w:val="90"/>
          <w:jc w:val="center"/>
        </w:trPr>
        <w:tc>
          <w:tcPr>
            <w:tcW w:w="506"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序号</w:t>
            </w:r>
          </w:p>
        </w:tc>
        <w:tc>
          <w:tcPr>
            <w:tcW w:w="111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项目编码</w:t>
            </w:r>
          </w:p>
        </w:tc>
        <w:tc>
          <w:tcPr>
            <w:tcW w:w="109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项目名称</w:t>
            </w:r>
          </w:p>
        </w:tc>
        <w:tc>
          <w:tcPr>
            <w:tcW w:w="2445"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项目特征描述</w:t>
            </w:r>
          </w:p>
        </w:tc>
        <w:tc>
          <w:tcPr>
            <w:tcW w:w="87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计量单位</w:t>
            </w:r>
          </w:p>
        </w:tc>
        <w:tc>
          <w:tcPr>
            <w:tcW w:w="630"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工程量</w:t>
            </w:r>
          </w:p>
        </w:tc>
        <w:tc>
          <w:tcPr>
            <w:tcW w:w="2935" w:type="dxa"/>
            <w:gridSpan w:val="3"/>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金额（元）</w:t>
            </w:r>
          </w:p>
        </w:tc>
      </w:tr>
      <w:tr w:rsidR="00341FC2">
        <w:trPr>
          <w:trHeight w:val="90"/>
          <w:jc w:val="center"/>
        </w:trPr>
        <w:tc>
          <w:tcPr>
            <w:tcW w:w="506"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0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44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7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3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90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综合单价</w:t>
            </w:r>
          </w:p>
        </w:tc>
        <w:tc>
          <w:tcPr>
            <w:tcW w:w="765"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合价</w:t>
            </w: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其中</w:t>
            </w:r>
          </w:p>
        </w:tc>
      </w:tr>
      <w:tr w:rsidR="00341FC2">
        <w:trPr>
          <w:trHeight w:val="90"/>
          <w:jc w:val="center"/>
        </w:trPr>
        <w:tc>
          <w:tcPr>
            <w:tcW w:w="506"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09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445"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7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30"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905"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765"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暂估价</w:t>
            </w: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8</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040803006002</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:4*150+1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9</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030408001003</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:4*95+1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150</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030408001004</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:4*120+1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11</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030408006003</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:4*120+1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12</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040803006003</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:4*120+1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13</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030408001005</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:4*70+1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171</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14</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030408006004</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:4*70+1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040803006004</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:4*70+1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3</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16</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030408001006</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:4*35+1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570</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17</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030408006005</w:t>
            </w:r>
          </w:p>
        </w:tc>
        <w:tc>
          <w:tcPr>
            <w:tcW w:w="109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244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w:t>
            </w:r>
          </w:p>
        </w:tc>
        <w:tc>
          <w:tcPr>
            <w:tcW w:w="87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630"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90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765"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5"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2720" w:type="dxa"/>
            <w:gridSpan w:val="3"/>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本页小计</w:t>
            </w:r>
          </w:p>
        </w:tc>
        <w:tc>
          <w:tcPr>
            <w:tcW w:w="3945" w:type="dxa"/>
            <w:gridSpan w:val="3"/>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2935" w:type="dxa"/>
            <w:gridSpan w:val="3"/>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r>
    </w:tbl>
    <w:p w:rsidR="00341FC2" w:rsidRDefault="00341FC2">
      <w:pPr>
        <w:spacing w:line="400" w:lineRule="exact"/>
        <w:ind w:firstLineChars="200" w:firstLine="301"/>
        <w:jc w:val="center"/>
        <w:rPr>
          <w:rFonts w:ascii="Times New Roman" w:hAnsi="Times New Roman"/>
          <w:b/>
          <w:color w:val="000000" w:themeColor="text1"/>
          <w:sz w:val="15"/>
          <w:szCs w:val="15"/>
        </w:rPr>
      </w:pPr>
    </w:p>
    <w:p w:rsidR="00341FC2" w:rsidRDefault="005D0478">
      <w:pPr>
        <w:widowControl/>
        <w:jc w:val="left"/>
        <w:rPr>
          <w:rFonts w:ascii="Times New Roman" w:hAnsi="Times New Roman"/>
          <w:b/>
          <w:color w:val="000000" w:themeColor="text1"/>
          <w:sz w:val="15"/>
          <w:szCs w:val="15"/>
        </w:rPr>
      </w:pPr>
      <w:r>
        <w:rPr>
          <w:rFonts w:ascii="Times New Roman" w:hAnsi="Times New Roman"/>
          <w:b/>
          <w:color w:val="000000" w:themeColor="text1"/>
          <w:sz w:val="15"/>
          <w:szCs w:val="15"/>
        </w:rPr>
        <w:br w:type="page"/>
      </w:r>
    </w:p>
    <w:p w:rsidR="00341FC2" w:rsidRDefault="00341FC2">
      <w:pPr>
        <w:spacing w:line="400" w:lineRule="exact"/>
        <w:ind w:firstLineChars="200" w:firstLine="301"/>
        <w:jc w:val="center"/>
        <w:rPr>
          <w:rFonts w:ascii="Times New Roman" w:hAnsi="Times New Roman"/>
          <w:b/>
          <w:color w:val="000000" w:themeColor="text1"/>
          <w:sz w:val="15"/>
          <w:szCs w:val="15"/>
        </w:rPr>
      </w:pPr>
    </w:p>
    <w:tbl>
      <w:tblPr>
        <w:tblW w:w="9680" w:type="dxa"/>
        <w:jc w:val="center"/>
        <w:tblCellMar>
          <w:left w:w="0" w:type="dxa"/>
          <w:right w:w="0" w:type="dxa"/>
        </w:tblCellMar>
        <w:tblLook w:val="04A0" w:firstRow="1" w:lastRow="0" w:firstColumn="1" w:lastColumn="0" w:noHBand="0" w:noVBand="1"/>
      </w:tblPr>
      <w:tblGrid>
        <w:gridCol w:w="506"/>
        <w:gridCol w:w="1119"/>
        <w:gridCol w:w="940"/>
        <w:gridCol w:w="362"/>
        <w:gridCol w:w="1972"/>
        <w:gridCol w:w="848"/>
        <w:gridCol w:w="596"/>
        <w:gridCol w:w="210"/>
        <w:gridCol w:w="940"/>
        <w:gridCol w:w="863"/>
        <w:gridCol w:w="1324"/>
      </w:tblGrid>
      <w:tr w:rsidR="00341FC2">
        <w:trPr>
          <w:trHeight w:val="90"/>
          <w:jc w:val="center"/>
        </w:trPr>
        <w:tc>
          <w:tcPr>
            <w:tcW w:w="9680" w:type="dxa"/>
            <w:gridSpan w:val="11"/>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b/>
                <w:color w:val="000000"/>
                <w:sz w:val="40"/>
                <w:szCs w:val="40"/>
              </w:rPr>
            </w:pPr>
            <w:r>
              <w:rPr>
                <w:rFonts w:ascii="Times New Roman" w:hAnsi="Times New Roman"/>
                <w:b/>
                <w:color w:val="000000"/>
                <w:kern w:val="0"/>
                <w:sz w:val="22"/>
                <w:szCs w:val="22"/>
                <w:lang w:bidi="ar"/>
              </w:rPr>
              <w:t>分部分项工程和单价措施项目清单与计价表</w:t>
            </w:r>
          </w:p>
        </w:tc>
      </w:tr>
      <w:tr w:rsidR="00341FC2">
        <w:trPr>
          <w:trHeight w:val="90"/>
          <w:jc w:val="center"/>
        </w:trPr>
        <w:tc>
          <w:tcPr>
            <w:tcW w:w="2565"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工程名称：电气设备安装工程</w:t>
            </w:r>
          </w:p>
        </w:tc>
        <w:tc>
          <w:tcPr>
            <w:tcW w:w="3988" w:type="dxa"/>
            <w:gridSpan w:val="5"/>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标段：自治区党委机关大院供电系统维修改造项目</w:t>
            </w:r>
          </w:p>
        </w:tc>
        <w:tc>
          <w:tcPr>
            <w:tcW w:w="3127"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第</w:t>
            </w:r>
            <w:r>
              <w:rPr>
                <w:rFonts w:ascii="Times New Roman" w:hAnsi="Times New Roman"/>
                <w:color w:val="000000"/>
                <w:kern w:val="0"/>
                <w:sz w:val="18"/>
                <w:szCs w:val="18"/>
                <w:lang w:bidi="ar"/>
              </w:rPr>
              <w:t xml:space="preserve">  3  </w:t>
            </w:r>
            <w:r>
              <w:rPr>
                <w:rFonts w:ascii="Times New Roman" w:hAnsi="Times New Roman"/>
                <w:color w:val="000000"/>
                <w:kern w:val="0"/>
                <w:sz w:val="18"/>
                <w:szCs w:val="18"/>
                <w:lang w:bidi="ar"/>
              </w:rPr>
              <w:t>页</w:t>
            </w:r>
            <w:r>
              <w:rPr>
                <w:rFonts w:ascii="Times New Roman" w:hAnsi="Times New Roman"/>
                <w:color w:val="000000"/>
                <w:kern w:val="0"/>
                <w:sz w:val="18"/>
                <w:szCs w:val="18"/>
                <w:lang w:bidi="ar"/>
              </w:rPr>
              <w:t xml:space="preserve">  </w:t>
            </w:r>
            <w:r>
              <w:rPr>
                <w:rFonts w:ascii="Times New Roman" w:hAnsi="Times New Roman"/>
                <w:color w:val="000000"/>
                <w:kern w:val="0"/>
                <w:sz w:val="18"/>
                <w:szCs w:val="18"/>
                <w:lang w:bidi="ar"/>
              </w:rPr>
              <w:t>共</w:t>
            </w:r>
            <w:r>
              <w:rPr>
                <w:rFonts w:ascii="Times New Roman" w:hAnsi="Times New Roman"/>
                <w:color w:val="000000"/>
                <w:kern w:val="0"/>
                <w:sz w:val="18"/>
                <w:szCs w:val="18"/>
                <w:lang w:bidi="ar"/>
              </w:rPr>
              <w:t xml:space="preserve">  4  </w:t>
            </w:r>
            <w:r>
              <w:rPr>
                <w:rFonts w:ascii="Times New Roman" w:hAnsi="Times New Roman"/>
                <w:color w:val="000000"/>
                <w:kern w:val="0"/>
                <w:sz w:val="18"/>
                <w:szCs w:val="18"/>
                <w:lang w:bidi="ar"/>
              </w:rPr>
              <w:t>页</w:t>
            </w:r>
          </w:p>
        </w:tc>
      </w:tr>
      <w:tr w:rsidR="00341FC2">
        <w:trPr>
          <w:trHeight w:val="90"/>
          <w:jc w:val="center"/>
        </w:trPr>
        <w:tc>
          <w:tcPr>
            <w:tcW w:w="506"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序号</w:t>
            </w:r>
          </w:p>
        </w:tc>
        <w:tc>
          <w:tcPr>
            <w:tcW w:w="111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项目编码</w:t>
            </w:r>
          </w:p>
        </w:tc>
        <w:tc>
          <w:tcPr>
            <w:tcW w:w="1302"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项目名称</w:t>
            </w:r>
          </w:p>
        </w:tc>
        <w:tc>
          <w:tcPr>
            <w:tcW w:w="1972"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项目特征描述</w:t>
            </w:r>
          </w:p>
        </w:tc>
        <w:tc>
          <w:tcPr>
            <w:tcW w:w="848"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计量单位</w:t>
            </w:r>
          </w:p>
        </w:tc>
        <w:tc>
          <w:tcPr>
            <w:tcW w:w="596"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工程量</w:t>
            </w:r>
          </w:p>
        </w:tc>
        <w:tc>
          <w:tcPr>
            <w:tcW w:w="3337"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金额（元）</w:t>
            </w:r>
          </w:p>
        </w:tc>
      </w:tr>
      <w:tr w:rsidR="00341FC2">
        <w:trPr>
          <w:trHeight w:val="90"/>
          <w:jc w:val="center"/>
        </w:trPr>
        <w:tc>
          <w:tcPr>
            <w:tcW w:w="506"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302"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97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48"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59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50"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综合单价</w:t>
            </w:r>
          </w:p>
        </w:tc>
        <w:tc>
          <w:tcPr>
            <w:tcW w:w="863"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合价</w:t>
            </w: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其中</w:t>
            </w:r>
          </w:p>
        </w:tc>
      </w:tr>
      <w:tr w:rsidR="00341FC2">
        <w:trPr>
          <w:trHeight w:val="90"/>
          <w:jc w:val="center"/>
        </w:trPr>
        <w:tc>
          <w:tcPr>
            <w:tcW w:w="506"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302"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972"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48"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596"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50" w:type="dxa"/>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63"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暂估价</w:t>
            </w: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缆</w:t>
            </w:r>
            <w:proofErr w:type="gramEnd"/>
            <w:r>
              <w:rPr>
                <w:rFonts w:ascii="Times New Roman" w:hAnsi="Times New Roman"/>
                <w:color w:val="000000"/>
                <w:kern w:val="0"/>
                <w:sz w:val="18"/>
                <w:szCs w:val="18"/>
                <w:lang w:bidi="ar"/>
              </w:rPr>
              <w:t>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:4*35+1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18</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040803006005</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:4*35+1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19</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030408001007</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228</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20</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030408006006</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21</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040803006006</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:4*25+1</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4</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22</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030408001008</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:5*6</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114</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23</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030408006007</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:5*6</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040803006007</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w:t>
            </w:r>
            <w:proofErr w:type="gramStart"/>
            <w:r>
              <w:rPr>
                <w:rFonts w:ascii="Times New Roman" w:hAnsi="Times New Roman"/>
                <w:color w:val="000000"/>
                <w:kern w:val="0"/>
                <w:sz w:val="18"/>
                <w:szCs w:val="18"/>
                <w:lang w:bidi="ar"/>
              </w:rPr>
              <w:t>中间头</w:t>
            </w:r>
            <w:proofErr w:type="gramEnd"/>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热缩式电缆中间接头</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:5*6</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25</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030408001009</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:YJV22</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:3*120</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r>
              <w:rPr>
                <w:rFonts w:ascii="Times New Roman" w:hAnsi="Times New Roman"/>
                <w:color w:val="000000"/>
                <w:kern w:val="0"/>
                <w:sz w:val="18"/>
                <w:szCs w:val="18"/>
                <w:lang w:bidi="ar"/>
              </w:rPr>
              <w:br/>
              <w:t>5.</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(kV):10KV</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75</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06"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26</w:t>
            </w:r>
          </w:p>
        </w:tc>
        <w:tc>
          <w:tcPr>
            <w:tcW w:w="111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030408006008</w:t>
            </w:r>
          </w:p>
        </w:tc>
        <w:tc>
          <w:tcPr>
            <w:tcW w:w="1302"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电力电缆头</w:t>
            </w:r>
          </w:p>
        </w:tc>
        <w:tc>
          <w:tcPr>
            <w:tcW w:w="1972"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电力电缆头</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户内热缩式电缆终端头</w:t>
            </w:r>
          </w:p>
        </w:tc>
        <w:tc>
          <w:tcPr>
            <w:tcW w:w="848"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proofErr w:type="gramStart"/>
            <w:r>
              <w:rPr>
                <w:rFonts w:ascii="Times New Roman" w:hAnsi="Times New Roman"/>
                <w:color w:val="000000"/>
                <w:kern w:val="0"/>
                <w:sz w:val="18"/>
                <w:szCs w:val="18"/>
                <w:lang w:bidi="ar"/>
              </w:rPr>
              <w:t>个</w:t>
            </w:r>
            <w:proofErr w:type="gramEnd"/>
          </w:p>
        </w:tc>
        <w:tc>
          <w:tcPr>
            <w:tcW w:w="59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w:t>
            </w:r>
          </w:p>
        </w:tc>
        <w:tc>
          <w:tcPr>
            <w:tcW w:w="1150"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63"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7493" w:type="dxa"/>
            <w:gridSpan w:val="9"/>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本页小计</w:t>
            </w:r>
          </w:p>
        </w:tc>
        <w:tc>
          <w:tcPr>
            <w:tcW w:w="863"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324"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r>
    </w:tbl>
    <w:p w:rsidR="00341FC2" w:rsidRDefault="00341FC2">
      <w:pPr>
        <w:spacing w:line="400" w:lineRule="exact"/>
        <w:ind w:firstLineChars="200" w:firstLine="301"/>
        <w:jc w:val="center"/>
        <w:rPr>
          <w:rFonts w:ascii="Times New Roman" w:hAnsi="Times New Roman"/>
          <w:b/>
          <w:color w:val="000000" w:themeColor="text1"/>
          <w:sz w:val="15"/>
          <w:szCs w:val="15"/>
        </w:rPr>
      </w:pPr>
    </w:p>
    <w:p w:rsidR="00341FC2" w:rsidRDefault="005D0478">
      <w:pPr>
        <w:widowControl/>
        <w:jc w:val="left"/>
        <w:rPr>
          <w:rFonts w:ascii="Times New Roman" w:hAnsi="Times New Roman"/>
          <w:b/>
          <w:color w:val="000000" w:themeColor="text1"/>
          <w:sz w:val="15"/>
          <w:szCs w:val="15"/>
        </w:rPr>
      </w:pPr>
      <w:r>
        <w:rPr>
          <w:rFonts w:ascii="Times New Roman" w:hAnsi="Times New Roman"/>
          <w:b/>
          <w:color w:val="000000" w:themeColor="text1"/>
          <w:sz w:val="15"/>
          <w:szCs w:val="15"/>
        </w:rPr>
        <w:br w:type="page"/>
      </w:r>
    </w:p>
    <w:p w:rsidR="00341FC2" w:rsidRDefault="00341FC2">
      <w:pPr>
        <w:spacing w:line="400" w:lineRule="exact"/>
        <w:ind w:firstLineChars="200" w:firstLine="301"/>
        <w:jc w:val="center"/>
        <w:rPr>
          <w:rFonts w:ascii="Times New Roman" w:hAnsi="Times New Roman"/>
          <w:b/>
          <w:color w:val="000000" w:themeColor="text1"/>
          <w:sz w:val="15"/>
          <w:szCs w:val="15"/>
        </w:rPr>
      </w:pPr>
    </w:p>
    <w:tbl>
      <w:tblPr>
        <w:tblW w:w="9940" w:type="dxa"/>
        <w:jc w:val="center"/>
        <w:tblCellMar>
          <w:left w:w="0" w:type="dxa"/>
          <w:right w:w="0" w:type="dxa"/>
        </w:tblCellMar>
        <w:tblLook w:val="04A0" w:firstRow="1" w:lastRow="0" w:firstColumn="1" w:lastColumn="0" w:noHBand="0" w:noVBand="1"/>
      </w:tblPr>
      <w:tblGrid>
        <w:gridCol w:w="517"/>
        <w:gridCol w:w="1149"/>
        <w:gridCol w:w="894"/>
        <w:gridCol w:w="443"/>
        <w:gridCol w:w="2041"/>
        <w:gridCol w:w="867"/>
        <w:gridCol w:w="611"/>
        <w:gridCol w:w="216"/>
        <w:gridCol w:w="1057"/>
        <w:gridCol w:w="876"/>
        <w:gridCol w:w="1269"/>
      </w:tblGrid>
      <w:tr w:rsidR="00341FC2">
        <w:trPr>
          <w:trHeight w:val="90"/>
          <w:jc w:val="center"/>
        </w:trPr>
        <w:tc>
          <w:tcPr>
            <w:tcW w:w="9940" w:type="dxa"/>
            <w:gridSpan w:val="11"/>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b/>
                <w:color w:val="000000"/>
                <w:sz w:val="40"/>
                <w:szCs w:val="40"/>
              </w:rPr>
            </w:pPr>
            <w:r>
              <w:rPr>
                <w:rFonts w:ascii="Times New Roman" w:hAnsi="Times New Roman"/>
                <w:b/>
                <w:color w:val="000000"/>
                <w:kern w:val="0"/>
                <w:sz w:val="22"/>
                <w:szCs w:val="22"/>
                <w:lang w:bidi="ar"/>
              </w:rPr>
              <w:t>分部分项工程和单价措施项目清单与计价表</w:t>
            </w:r>
          </w:p>
        </w:tc>
      </w:tr>
      <w:tr w:rsidR="00341FC2">
        <w:trPr>
          <w:trHeight w:val="90"/>
          <w:jc w:val="center"/>
        </w:trPr>
        <w:tc>
          <w:tcPr>
            <w:tcW w:w="2560"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工程名称：电气设备安装工程</w:t>
            </w:r>
          </w:p>
        </w:tc>
        <w:tc>
          <w:tcPr>
            <w:tcW w:w="4178" w:type="dxa"/>
            <w:gridSpan w:val="5"/>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标段：自治区党委机关大院供电系统维修改造项目</w:t>
            </w:r>
          </w:p>
        </w:tc>
        <w:tc>
          <w:tcPr>
            <w:tcW w:w="3202" w:type="dxa"/>
            <w:gridSpan w:val="3"/>
            <w:tcBorders>
              <w:top w:val="nil"/>
              <w:left w:val="nil"/>
              <w:bottom w:val="nil"/>
              <w:right w:val="nil"/>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第</w:t>
            </w:r>
            <w:r>
              <w:rPr>
                <w:rFonts w:ascii="Times New Roman" w:hAnsi="Times New Roman"/>
                <w:color w:val="000000"/>
                <w:kern w:val="0"/>
                <w:sz w:val="18"/>
                <w:szCs w:val="18"/>
                <w:lang w:bidi="ar"/>
              </w:rPr>
              <w:t xml:space="preserve">  4  </w:t>
            </w:r>
            <w:r>
              <w:rPr>
                <w:rFonts w:ascii="Times New Roman" w:hAnsi="Times New Roman"/>
                <w:color w:val="000000"/>
                <w:kern w:val="0"/>
                <w:sz w:val="18"/>
                <w:szCs w:val="18"/>
                <w:lang w:bidi="ar"/>
              </w:rPr>
              <w:t>页</w:t>
            </w:r>
            <w:r>
              <w:rPr>
                <w:rFonts w:ascii="Times New Roman" w:hAnsi="Times New Roman"/>
                <w:color w:val="000000"/>
                <w:kern w:val="0"/>
                <w:sz w:val="18"/>
                <w:szCs w:val="18"/>
                <w:lang w:bidi="ar"/>
              </w:rPr>
              <w:t xml:space="preserve">  </w:t>
            </w:r>
            <w:r>
              <w:rPr>
                <w:rFonts w:ascii="Times New Roman" w:hAnsi="Times New Roman"/>
                <w:color w:val="000000"/>
                <w:kern w:val="0"/>
                <w:sz w:val="18"/>
                <w:szCs w:val="18"/>
                <w:lang w:bidi="ar"/>
              </w:rPr>
              <w:t>共</w:t>
            </w:r>
            <w:r>
              <w:rPr>
                <w:rFonts w:ascii="Times New Roman" w:hAnsi="Times New Roman"/>
                <w:color w:val="000000"/>
                <w:kern w:val="0"/>
                <w:sz w:val="18"/>
                <w:szCs w:val="18"/>
                <w:lang w:bidi="ar"/>
              </w:rPr>
              <w:t xml:space="preserve">  4  </w:t>
            </w:r>
            <w:r>
              <w:rPr>
                <w:rFonts w:ascii="Times New Roman" w:hAnsi="Times New Roman"/>
                <w:color w:val="000000"/>
                <w:kern w:val="0"/>
                <w:sz w:val="18"/>
                <w:szCs w:val="18"/>
                <w:lang w:bidi="ar"/>
              </w:rPr>
              <w:t>页</w:t>
            </w:r>
          </w:p>
        </w:tc>
      </w:tr>
      <w:tr w:rsidR="00341FC2">
        <w:trPr>
          <w:trHeight w:val="90"/>
          <w:jc w:val="center"/>
        </w:trPr>
        <w:tc>
          <w:tcPr>
            <w:tcW w:w="517" w:type="dxa"/>
            <w:vMerge w:val="restart"/>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序号</w:t>
            </w:r>
          </w:p>
        </w:tc>
        <w:tc>
          <w:tcPr>
            <w:tcW w:w="1149"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项目编码</w:t>
            </w:r>
          </w:p>
        </w:tc>
        <w:tc>
          <w:tcPr>
            <w:tcW w:w="1337"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项目名称</w:t>
            </w:r>
          </w:p>
        </w:tc>
        <w:tc>
          <w:tcPr>
            <w:tcW w:w="2041"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项目特征描述</w:t>
            </w:r>
          </w:p>
        </w:tc>
        <w:tc>
          <w:tcPr>
            <w:tcW w:w="867"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计量单位</w:t>
            </w:r>
          </w:p>
        </w:tc>
        <w:tc>
          <w:tcPr>
            <w:tcW w:w="611" w:type="dxa"/>
            <w:vMerge w:val="restart"/>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工程量</w:t>
            </w:r>
          </w:p>
        </w:tc>
        <w:tc>
          <w:tcPr>
            <w:tcW w:w="3418" w:type="dxa"/>
            <w:gridSpan w:val="4"/>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金额（元）</w:t>
            </w:r>
          </w:p>
        </w:tc>
      </w:tr>
      <w:tr w:rsidR="00341FC2">
        <w:trPr>
          <w:trHeight w:val="90"/>
          <w:jc w:val="center"/>
        </w:trPr>
        <w:tc>
          <w:tcPr>
            <w:tcW w:w="517"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337"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04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6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73" w:type="dxa"/>
            <w:gridSpan w:val="2"/>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综合单价</w:t>
            </w:r>
          </w:p>
        </w:tc>
        <w:tc>
          <w:tcPr>
            <w:tcW w:w="876" w:type="dxa"/>
            <w:vMerge w:val="restart"/>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合价</w:t>
            </w: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其中</w:t>
            </w:r>
          </w:p>
        </w:tc>
      </w:tr>
      <w:tr w:rsidR="00341FC2">
        <w:trPr>
          <w:trHeight w:val="90"/>
          <w:jc w:val="center"/>
        </w:trPr>
        <w:tc>
          <w:tcPr>
            <w:tcW w:w="517" w:type="dxa"/>
            <w:vMerge/>
            <w:tcBorders>
              <w:top w:val="single" w:sz="8"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337" w:type="dxa"/>
            <w:gridSpan w:val="2"/>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204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67"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vMerge/>
            <w:tcBorders>
              <w:top w:val="single" w:sz="8"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73" w:type="dxa"/>
            <w:gridSpan w:val="2"/>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76" w:type="dxa"/>
            <w:vMerge/>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暂估价</w:t>
            </w: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:3*120</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材质、类型</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铜芯</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27</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040801003001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组合型成套箱式变电站</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组合型成套低压</w:t>
            </w:r>
            <w:proofErr w:type="gramStart"/>
            <w:r>
              <w:rPr>
                <w:rFonts w:ascii="Times New Roman" w:hAnsi="Times New Roman"/>
                <w:color w:val="000000"/>
                <w:kern w:val="0"/>
                <w:sz w:val="18"/>
                <w:szCs w:val="18"/>
                <w:lang w:bidi="ar"/>
              </w:rPr>
              <w:t>室外箱</w:t>
            </w:r>
            <w:proofErr w:type="gramEnd"/>
            <w:r>
              <w:rPr>
                <w:rFonts w:ascii="Times New Roman" w:hAnsi="Times New Roman"/>
                <w:color w:val="000000"/>
                <w:kern w:val="0"/>
                <w:sz w:val="18"/>
                <w:szCs w:val="18"/>
                <w:lang w:bidi="ar"/>
              </w:rPr>
              <w:t>变</w:t>
            </w:r>
            <w:r>
              <w:rPr>
                <w:rFonts w:ascii="Times New Roman" w:hAnsi="Times New Roman"/>
                <w:color w:val="000000"/>
                <w:kern w:val="0"/>
                <w:sz w:val="18"/>
                <w:szCs w:val="18"/>
                <w:lang w:bidi="ar"/>
              </w:rPr>
              <w:t xml:space="preserve">                 </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型号</w:t>
            </w:r>
            <w:r>
              <w:rPr>
                <w:rFonts w:ascii="Times New Roman" w:hAnsi="Times New Roman"/>
                <w:color w:val="000000"/>
                <w:kern w:val="0"/>
                <w:sz w:val="18"/>
                <w:szCs w:val="18"/>
                <w:lang w:bidi="ar"/>
              </w:rPr>
              <w:t>:2500*2400*3600</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容量</w:t>
            </w:r>
            <w:r>
              <w:rPr>
                <w:rFonts w:ascii="Times New Roman" w:hAnsi="Times New Roman"/>
                <w:color w:val="000000"/>
                <w:kern w:val="0"/>
                <w:sz w:val="18"/>
                <w:szCs w:val="18"/>
                <w:lang w:bidi="ar"/>
              </w:rPr>
              <w:t>(kV?A):7</w:t>
            </w:r>
            <w:r>
              <w:rPr>
                <w:rFonts w:ascii="Times New Roman" w:hAnsi="Times New Roman"/>
                <w:color w:val="000000"/>
                <w:kern w:val="0"/>
                <w:sz w:val="18"/>
                <w:szCs w:val="18"/>
                <w:lang w:bidi="ar"/>
              </w:rPr>
              <w:t>台低压柜</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电压（</w:t>
            </w:r>
            <w:r>
              <w:rPr>
                <w:rFonts w:ascii="Times New Roman" w:hAnsi="Times New Roman"/>
                <w:color w:val="000000"/>
                <w:kern w:val="0"/>
                <w:sz w:val="18"/>
                <w:szCs w:val="18"/>
                <w:lang w:bidi="ar"/>
              </w:rPr>
              <w:t xml:space="preserve">kV):1kV         </w:t>
            </w:r>
            <w:r>
              <w:rPr>
                <w:rFonts w:ascii="Times New Roman" w:hAnsi="Times New Roman"/>
                <w:color w:val="000000"/>
                <w:kern w:val="0"/>
                <w:sz w:val="18"/>
                <w:szCs w:val="18"/>
                <w:lang w:bidi="ar"/>
              </w:rPr>
              <w:br/>
              <w:t>5.</w:t>
            </w:r>
            <w:r>
              <w:rPr>
                <w:rFonts w:ascii="Times New Roman" w:hAnsi="Times New Roman"/>
                <w:color w:val="000000"/>
                <w:kern w:val="0"/>
                <w:sz w:val="18"/>
                <w:szCs w:val="18"/>
                <w:lang w:bidi="ar"/>
              </w:rPr>
              <w:t>配置详见图纸</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台</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28</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060212005001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箱变基础砌筑</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基础深度</w:t>
            </w:r>
            <w:r>
              <w:rPr>
                <w:rFonts w:ascii="Times New Roman" w:hAnsi="Times New Roman"/>
                <w:color w:val="000000"/>
                <w:kern w:val="0"/>
                <w:sz w:val="18"/>
                <w:szCs w:val="18"/>
                <w:lang w:bidi="ar"/>
              </w:rPr>
              <w:t>:2m</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砌筑材料</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混凝土砌块</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强度等级</w:t>
            </w:r>
            <w:r>
              <w:rPr>
                <w:rFonts w:ascii="Times New Roman" w:hAnsi="Times New Roman"/>
                <w:color w:val="000000"/>
                <w:kern w:val="0"/>
                <w:sz w:val="18"/>
                <w:szCs w:val="18"/>
                <w:lang w:bidi="ar"/>
              </w:rPr>
              <w:t>:C30</w:t>
            </w:r>
            <w:r>
              <w:rPr>
                <w:rFonts w:ascii="Times New Roman" w:hAnsi="Times New Roman"/>
                <w:color w:val="000000"/>
                <w:kern w:val="0"/>
                <w:sz w:val="18"/>
                <w:szCs w:val="18"/>
                <w:lang w:bidi="ar"/>
              </w:rPr>
              <w:br/>
              <w:t>4.</w:t>
            </w:r>
            <w:r>
              <w:rPr>
                <w:rFonts w:ascii="Times New Roman" w:hAnsi="Times New Roman"/>
                <w:color w:val="000000"/>
                <w:kern w:val="0"/>
                <w:sz w:val="18"/>
                <w:szCs w:val="18"/>
                <w:lang w:bidi="ar"/>
              </w:rPr>
              <w:t>水泥砂浆</w:t>
            </w:r>
            <w:r>
              <w:rPr>
                <w:rFonts w:ascii="Times New Roman" w:hAnsi="Times New Roman"/>
                <w:color w:val="000000"/>
                <w:kern w:val="0"/>
                <w:sz w:val="18"/>
                <w:szCs w:val="18"/>
                <w:lang w:bidi="ar"/>
              </w:rPr>
              <w:t>:MU10</w:t>
            </w:r>
            <w:r>
              <w:rPr>
                <w:rFonts w:ascii="Times New Roman" w:hAnsi="Times New Roman"/>
                <w:color w:val="000000"/>
                <w:kern w:val="0"/>
                <w:sz w:val="18"/>
                <w:szCs w:val="18"/>
                <w:lang w:bidi="ar"/>
              </w:rPr>
              <w:br/>
              <w:t>5.</w:t>
            </w:r>
            <w:r>
              <w:rPr>
                <w:rFonts w:ascii="Times New Roman" w:hAnsi="Times New Roman"/>
                <w:color w:val="000000"/>
                <w:kern w:val="0"/>
                <w:sz w:val="18"/>
                <w:szCs w:val="18"/>
                <w:lang w:bidi="ar"/>
              </w:rPr>
              <w:t>砖型号</w:t>
            </w:r>
            <w:r>
              <w:rPr>
                <w:rFonts w:ascii="Times New Roman" w:hAnsi="Times New Roman"/>
                <w:color w:val="000000"/>
                <w:kern w:val="0"/>
                <w:sz w:val="18"/>
                <w:szCs w:val="18"/>
                <w:lang w:bidi="ar"/>
              </w:rPr>
              <w:t>:120*120*240</w:t>
            </w:r>
            <w:r>
              <w:rPr>
                <w:rFonts w:ascii="Times New Roman" w:hAnsi="Times New Roman"/>
                <w:color w:val="000000"/>
                <w:kern w:val="0"/>
                <w:sz w:val="18"/>
                <w:szCs w:val="18"/>
                <w:lang w:bidi="ar"/>
              </w:rPr>
              <w:br/>
              <w:t>6.</w:t>
            </w:r>
            <w:r>
              <w:rPr>
                <w:rFonts w:ascii="Times New Roman" w:hAnsi="Times New Roman"/>
                <w:color w:val="000000"/>
                <w:kern w:val="0"/>
                <w:sz w:val="18"/>
                <w:szCs w:val="18"/>
                <w:lang w:bidi="ar"/>
              </w:rPr>
              <w:t>其他</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详见图纸</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座</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29</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030409002001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接地母线</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热镀锌扁钢</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扁钢</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:-50*5</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50</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30</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030409001001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接地极</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热镀锌钢管</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:50*2500</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根</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6</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31</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010507003001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电缆沟、地沟</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土壤类别</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三类土</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运距</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自行考虑</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2.4</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32</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030411003001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桥架</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电缆桥架</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规格</w:t>
            </w:r>
            <w:r>
              <w:rPr>
                <w:rFonts w:ascii="Times New Roman" w:hAnsi="Times New Roman"/>
                <w:color w:val="000000"/>
                <w:kern w:val="0"/>
                <w:sz w:val="18"/>
                <w:szCs w:val="18"/>
                <w:lang w:bidi="ar"/>
              </w:rPr>
              <w:t>:600*800</w:t>
            </w:r>
            <w:r>
              <w:rPr>
                <w:rFonts w:ascii="Times New Roman" w:hAnsi="Times New Roman"/>
                <w:color w:val="000000"/>
                <w:kern w:val="0"/>
                <w:sz w:val="18"/>
                <w:szCs w:val="18"/>
                <w:lang w:bidi="ar"/>
              </w:rPr>
              <w:br/>
              <w:t>3.</w:t>
            </w:r>
            <w:r>
              <w:rPr>
                <w:rFonts w:ascii="Times New Roman" w:hAnsi="Times New Roman"/>
                <w:color w:val="000000"/>
                <w:kern w:val="0"/>
                <w:sz w:val="18"/>
                <w:szCs w:val="18"/>
                <w:lang w:bidi="ar"/>
              </w:rPr>
              <w:t>材质</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钢制</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m</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43</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33</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080808008001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接地装置调试</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接地调试</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系统</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34</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030414002001</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送配电装置系统</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低压柜调试</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(kV):10kV</w:t>
            </w:r>
            <w:r>
              <w:rPr>
                <w:rFonts w:ascii="Times New Roman" w:hAnsi="Times New Roman"/>
                <w:color w:val="000000"/>
                <w:kern w:val="0"/>
                <w:sz w:val="18"/>
                <w:szCs w:val="18"/>
                <w:lang w:bidi="ar"/>
              </w:rPr>
              <w:t>以下</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系统</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15</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35</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030414002002</w:t>
            </w: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送配电装置系统</w:t>
            </w: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1.</w:t>
            </w:r>
            <w:r>
              <w:rPr>
                <w:rFonts w:ascii="Times New Roman" w:hAnsi="Times New Roman"/>
                <w:color w:val="000000"/>
                <w:kern w:val="0"/>
                <w:sz w:val="18"/>
                <w:szCs w:val="18"/>
                <w:lang w:bidi="ar"/>
              </w:rPr>
              <w:t>名称</w:t>
            </w:r>
            <w:r>
              <w:rPr>
                <w:rFonts w:ascii="Times New Roman" w:hAnsi="Times New Roman"/>
                <w:color w:val="000000"/>
                <w:kern w:val="0"/>
                <w:sz w:val="18"/>
                <w:szCs w:val="18"/>
                <w:lang w:bidi="ar"/>
              </w:rPr>
              <w:t>:</w:t>
            </w:r>
            <w:r>
              <w:rPr>
                <w:rFonts w:ascii="Times New Roman" w:hAnsi="Times New Roman"/>
                <w:color w:val="000000"/>
                <w:kern w:val="0"/>
                <w:sz w:val="18"/>
                <w:szCs w:val="18"/>
                <w:lang w:bidi="ar"/>
              </w:rPr>
              <w:t>高压柜调试</w:t>
            </w:r>
            <w:r>
              <w:rPr>
                <w:rFonts w:ascii="Times New Roman" w:hAnsi="Times New Roman"/>
                <w:color w:val="000000"/>
                <w:kern w:val="0"/>
                <w:sz w:val="18"/>
                <w:szCs w:val="18"/>
                <w:lang w:bidi="ar"/>
              </w:rPr>
              <w:br/>
              <w:t>2.</w:t>
            </w:r>
            <w:r>
              <w:rPr>
                <w:rFonts w:ascii="Times New Roman" w:hAnsi="Times New Roman"/>
                <w:color w:val="000000"/>
                <w:kern w:val="0"/>
                <w:sz w:val="18"/>
                <w:szCs w:val="18"/>
                <w:lang w:bidi="ar"/>
              </w:rPr>
              <w:t>电压等级</w:t>
            </w:r>
            <w:r>
              <w:rPr>
                <w:rFonts w:ascii="Times New Roman" w:hAnsi="Times New Roman"/>
                <w:color w:val="000000"/>
                <w:kern w:val="0"/>
                <w:sz w:val="18"/>
                <w:szCs w:val="18"/>
                <w:lang w:bidi="ar"/>
              </w:rPr>
              <w:t>(kV):10kV</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系统</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right"/>
              <w:textAlignment w:val="center"/>
              <w:rPr>
                <w:rFonts w:ascii="Times New Roman" w:hAnsi="Times New Roman"/>
                <w:color w:val="000000"/>
                <w:sz w:val="18"/>
                <w:szCs w:val="18"/>
              </w:rPr>
            </w:pPr>
            <w:r>
              <w:rPr>
                <w:rFonts w:ascii="Times New Roman" w:hAnsi="Times New Roman"/>
                <w:color w:val="000000"/>
                <w:kern w:val="0"/>
                <w:sz w:val="18"/>
                <w:szCs w:val="18"/>
                <w:lang w:bidi="ar"/>
              </w:rPr>
              <w:t>10</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spacing w:line="0" w:lineRule="atLeast"/>
              <w:jc w:val="center"/>
              <w:rPr>
                <w:rFonts w:ascii="Times New Roman" w:hAnsi="Times New Roman"/>
                <w:color w:val="000000"/>
                <w:sz w:val="18"/>
                <w:szCs w:val="18"/>
              </w:rPr>
            </w:pPr>
            <w:r>
              <w:rPr>
                <w:rFonts w:ascii="Times New Roman" w:hAnsi="Times New Roman"/>
                <w:color w:val="000000"/>
                <w:sz w:val="18"/>
                <w:szCs w:val="18"/>
              </w:rPr>
              <w:t>3</w:t>
            </w:r>
            <w:r>
              <w:rPr>
                <w:rFonts w:ascii="Times New Roman" w:hAnsi="Times New Roman"/>
                <w:color w:val="000000"/>
                <w:kern w:val="0"/>
                <w:sz w:val="18"/>
                <w:szCs w:val="18"/>
                <w:lang w:bidi="ar"/>
              </w:rPr>
              <w:t>6</w:t>
            </w: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spacing w:line="0" w:lineRule="atLeast"/>
              <w:jc w:val="left"/>
              <w:rPr>
                <w:rFonts w:ascii="Times New Roman" w:hAnsi="Times New Roman"/>
                <w:color w:val="000000"/>
                <w:sz w:val="18"/>
                <w:szCs w:val="18"/>
              </w:rPr>
            </w:pPr>
            <w:r>
              <w:rPr>
                <w:rFonts w:ascii="Times New Roman" w:hAnsi="Times New Roman"/>
                <w:color w:val="000000"/>
                <w:sz w:val="18"/>
                <w:szCs w:val="18"/>
              </w:rPr>
              <w:t>设计费暂定价</w:t>
            </w:r>
          </w:p>
        </w:tc>
        <w:tc>
          <w:tcPr>
            <w:tcW w:w="337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sz w:val="18"/>
                <w:szCs w:val="18"/>
              </w:rPr>
              <w:t>20000.00</w:t>
            </w:r>
            <w:r>
              <w:rPr>
                <w:rFonts w:ascii="Times New Roman" w:hAnsi="Times New Roman"/>
                <w:color w:val="000000"/>
                <w:sz w:val="18"/>
                <w:szCs w:val="18"/>
              </w:rPr>
              <w:t>元（此项费用投标人不得下浮）</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spacing w:line="0" w:lineRule="atLeast"/>
              <w:jc w:val="center"/>
              <w:rPr>
                <w:rFonts w:ascii="Times New Roman" w:hAnsi="Times New Roman"/>
                <w:color w:val="000000"/>
                <w:sz w:val="18"/>
                <w:szCs w:val="18"/>
              </w:rPr>
            </w:pPr>
            <w:r>
              <w:rPr>
                <w:rFonts w:ascii="Times New Roman" w:hAnsi="Times New Roman"/>
                <w:color w:val="000000"/>
                <w:sz w:val="18"/>
                <w:szCs w:val="18"/>
              </w:rPr>
              <w:t>项</w:t>
            </w: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spacing w:line="0" w:lineRule="atLeast"/>
              <w:jc w:val="center"/>
              <w:rPr>
                <w:rFonts w:ascii="Times New Roman" w:hAnsi="Times New Roman"/>
                <w:color w:val="000000"/>
                <w:sz w:val="18"/>
                <w:szCs w:val="18"/>
              </w:rPr>
            </w:pPr>
            <w:r>
              <w:rPr>
                <w:rFonts w:ascii="Times New Roman" w:hAnsi="Times New Roman"/>
                <w:color w:val="000000"/>
                <w:sz w:val="18"/>
                <w:szCs w:val="18"/>
              </w:rPr>
              <w:t xml:space="preserve">     1</w:t>
            </w: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37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分部小计</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37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分部小计</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37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措施项目</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3378" w:type="dxa"/>
            <w:gridSpan w:val="3"/>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left"/>
              <w:textAlignment w:val="center"/>
              <w:rPr>
                <w:rFonts w:ascii="Times New Roman" w:hAnsi="Times New Roman"/>
                <w:color w:val="000000"/>
                <w:sz w:val="18"/>
                <w:szCs w:val="18"/>
              </w:rPr>
            </w:pPr>
            <w:r>
              <w:rPr>
                <w:rFonts w:ascii="Times New Roman" w:hAnsi="Times New Roman"/>
                <w:color w:val="000000"/>
                <w:kern w:val="0"/>
                <w:sz w:val="18"/>
                <w:szCs w:val="18"/>
                <w:lang w:bidi="ar"/>
              </w:rPr>
              <w:t>分部小计</w:t>
            </w: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517" w:type="dxa"/>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1149"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1337"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204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left"/>
              <w:rPr>
                <w:rFonts w:ascii="Times New Roman" w:hAnsi="Times New Roman"/>
                <w:color w:val="000000"/>
                <w:sz w:val="18"/>
                <w:szCs w:val="18"/>
              </w:rPr>
            </w:pPr>
          </w:p>
        </w:tc>
        <w:tc>
          <w:tcPr>
            <w:tcW w:w="867"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c>
          <w:tcPr>
            <w:tcW w:w="611"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73" w:type="dxa"/>
            <w:gridSpan w:val="2"/>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r>
      <w:tr w:rsidR="00341FC2">
        <w:trPr>
          <w:trHeight w:val="90"/>
          <w:jc w:val="center"/>
        </w:trPr>
        <w:tc>
          <w:tcPr>
            <w:tcW w:w="7795" w:type="dxa"/>
            <w:gridSpan w:val="9"/>
            <w:tcBorders>
              <w:top w:val="single" w:sz="4" w:space="0" w:color="000000"/>
              <w:left w:val="single" w:sz="8"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本页小计</w:t>
            </w:r>
          </w:p>
        </w:tc>
        <w:tc>
          <w:tcPr>
            <w:tcW w:w="876" w:type="dxa"/>
            <w:tcBorders>
              <w:top w:val="single" w:sz="4" w:space="0" w:color="000000"/>
              <w:left w:val="single" w:sz="4" w:space="0" w:color="000000"/>
              <w:bottom w:val="single" w:sz="4"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4"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r>
      <w:tr w:rsidR="00341FC2">
        <w:trPr>
          <w:trHeight w:val="90"/>
          <w:jc w:val="center"/>
        </w:trPr>
        <w:tc>
          <w:tcPr>
            <w:tcW w:w="7795" w:type="dxa"/>
            <w:gridSpan w:val="9"/>
            <w:tcBorders>
              <w:top w:val="single" w:sz="4" w:space="0" w:color="000000"/>
              <w:left w:val="single" w:sz="8"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5D0478" w:rsidP="005B6026">
            <w:pPr>
              <w:widowControl/>
              <w:spacing w:line="0" w:lineRule="atLeast"/>
              <w:jc w:val="center"/>
              <w:textAlignment w:val="center"/>
              <w:rPr>
                <w:rFonts w:ascii="Times New Roman" w:hAnsi="Times New Roman"/>
                <w:color w:val="000000"/>
                <w:sz w:val="18"/>
                <w:szCs w:val="18"/>
              </w:rPr>
            </w:pPr>
            <w:r>
              <w:rPr>
                <w:rFonts w:ascii="Times New Roman" w:hAnsi="Times New Roman"/>
                <w:color w:val="000000"/>
                <w:kern w:val="0"/>
                <w:sz w:val="18"/>
                <w:szCs w:val="18"/>
                <w:lang w:bidi="ar"/>
              </w:rPr>
              <w:t>合计</w:t>
            </w:r>
          </w:p>
        </w:tc>
        <w:tc>
          <w:tcPr>
            <w:tcW w:w="876" w:type="dxa"/>
            <w:tcBorders>
              <w:top w:val="single" w:sz="4" w:space="0" w:color="000000"/>
              <w:left w:val="single" w:sz="4" w:space="0" w:color="000000"/>
              <w:bottom w:val="single" w:sz="8" w:space="0" w:color="000000"/>
              <w:right w:val="single" w:sz="4" w:space="0" w:color="000000"/>
            </w:tcBorders>
            <w:shd w:val="clear" w:color="FFFFFF" w:fill="FFFFFF"/>
            <w:tcMar>
              <w:top w:w="15" w:type="dxa"/>
              <w:left w:w="15" w:type="dxa"/>
              <w:right w:w="15" w:type="dxa"/>
            </w:tcMar>
            <w:vAlign w:val="center"/>
          </w:tcPr>
          <w:p w:rsidR="00341FC2" w:rsidRDefault="00341FC2" w:rsidP="005B6026">
            <w:pPr>
              <w:spacing w:line="0" w:lineRule="atLeast"/>
              <w:jc w:val="right"/>
              <w:rPr>
                <w:rFonts w:ascii="Times New Roman" w:hAnsi="Times New Roman"/>
                <w:color w:val="000000"/>
                <w:sz w:val="18"/>
                <w:szCs w:val="18"/>
              </w:rPr>
            </w:pPr>
          </w:p>
        </w:tc>
        <w:tc>
          <w:tcPr>
            <w:tcW w:w="1269" w:type="dxa"/>
            <w:tcBorders>
              <w:top w:val="single" w:sz="4" w:space="0" w:color="000000"/>
              <w:left w:val="single" w:sz="4" w:space="0" w:color="000000"/>
              <w:bottom w:val="single" w:sz="8" w:space="0" w:color="000000"/>
              <w:right w:val="single" w:sz="8" w:space="0" w:color="000000"/>
            </w:tcBorders>
            <w:shd w:val="clear" w:color="FFFFFF" w:fill="FFFFFF"/>
            <w:tcMar>
              <w:top w:w="15" w:type="dxa"/>
              <w:left w:w="15" w:type="dxa"/>
              <w:right w:w="15" w:type="dxa"/>
            </w:tcMar>
            <w:vAlign w:val="center"/>
          </w:tcPr>
          <w:p w:rsidR="00341FC2" w:rsidRDefault="00341FC2" w:rsidP="005B6026">
            <w:pPr>
              <w:spacing w:line="0" w:lineRule="atLeast"/>
              <w:jc w:val="center"/>
              <w:rPr>
                <w:rFonts w:ascii="Times New Roman" w:hAnsi="Times New Roman"/>
                <w:color w:val="000000"/>
                <w:sz w:val="18"/>
                <w:szCs w:val="18"/>
              </w:rPr>
            </w:pPr>
          </w:p>
        </w:tc>
      </w:tr>
    </w:tbl>
    <w:p w:rsidR="00341FC2" w:rsidRDefault="00341FC2">
      <w:pPr>
        <w:spacing w:line="400" w:lineRule="exact"/>
        <w:ind w:firstLineChars="200" w:firstLine="301"/>
        <w:jc w:val="center"/>
        <w:rPr>
          <w:rFonts w:ascii="Times New Roman" w:hAnsi="Times New Roman"/>
          <w:b/>
          <w:color w:val="000000" w:themeColor="text1"/>
          <w:sz w:val="15"/>
          <w:szCs w:val="15"/>
        </w:rPr>
      </w:pPr>
    </w:p>
    <w:p w:rsidR="00341FC2" w:rsidRDefault="005D0478">
      <w:pPr>
        <w:widowControl/>
        <w:jc w:val="left"/>
        <w:rPr>
          <w:rFonts w:ascii="Times New Roman" w:hAnsi="Times New Roman"/>
          <w:b/>
          <w:color w:val="000000" w:themeColor="text1"/>
          <w:sz w:val="15"/>
          <w:szCs w:val="15"/>
        </w:rPr>
      </w:pPr>
      <w:r>
        <w:rPr>
          <w:rFonts w:ascii="Times New Roman" w:hAnsi="Times New Roman"/>
          <w:b/>
          <w:color w:val="000000" w:themeColor="text1"/>
          <w:sz w:val="15"/>
          <w:szCs w:val="15"/>
        </w:rPr>
        <w:br w:type="page"/>
      </w:r>
    </w:p>
    <w:p w:rsidR="00341FC2" w:rsidRDefault="00341FC2">
      <w:pPr>
        <w:pStyle w:val="1"/>
        <w:numPr>
          <w:ilvl w:val="0"/>
          <w:numId w:val="0"/>
        </w:numPr>
        <w:tabs>
          <w:tab w:val="clear" w:pos="709"/>
        </w:tabs>
        <w:spacing w:line="400" w:lineRule="exact"/>
        <w:ind w:firstLineChars="200" w:firstLine="480"/>
        <w:rPr>
          <w:rFonts w:ascii="Times New Roman" w:hAnsi="Times New Roman"/>
          <w:sz w:val="24"/>
          <w:szCs w:val="24"/>
        </w:rPr>
      </w:pPr>
    </w:p>
    <w:p w:rsidR="00341FC2" w:rsidRDefault="005D0478">
      <w:pPr>
        <w:pStyle w:val="1"/>
        <w:numPr>
          <w:ilvl w:val="0"/>
          <w:numId w:val="0"/>
        </w:numPr>
        <w:tabs>
          <w:tab w:val="clear" w:pos="709"/>
        </w:tabs>
        <w:spacing w:line="400" w:lineRule="exact"/>
        <w:jc w:val="center"/>
        <w:rPr>
          <w:rFonts w:ascii="Times New Roman" w:hAnsi="Times New Roman"/>
          <w:b/>
          <w:bCs/>
          <w:color w:val="000000"/>
          <w:spacing w:val="13"/>
          <w:sz w:val="40"/>
          <w:szCs w:val="32"/>
        </w:rPr>
      </w:pPr>
      <w:r>
        <w:rPr>
          <w:rFonts w:ascii="Times New Roman" w:hAnsi="Times New Roman"/>
          <w:b/>
          <w:bCs/>
          <w:sz w:val="32"/>
          <w:szCs w:val="32"/>
        </w:rPr>
        <w:t>施工要求</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一、施工工期：计划为</w:t>
      </w:r>
      <w:r>
        <w:rPr>
          <w:rFonts w:ascii="Times New Roman" w:hAnsi="Times New Roman"/>
          <w:sz w:val="24"/>
        </w:rPr>
        <w:t>60</w:t>
      </w:r>
      <w:r>
        <w:rPr>
          <w:rFonts w:ascii="Times New Roman" w:hAnsi="Times New Roman"/>
          <w:sz w:val="24"/>
        </w:rPr>
        <w:t>天</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二、工程质量应符合以下标准</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、国标《电气装置安装工程施工及验收规范》</w:t>
      </w:r>
      <w:r>
        <w:rPr>
          <w:rFonts w:ascii="Times New Roman" w:hAnsi="Times New Roman"/>
          <w:sz w:val="24"/>
        </w:rPr>
        <w:t>GBJ232-82</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w:t>
      </w:r>
      <w:r>
        <w:rPr>
          <w:rFonts w:ascii="Times New Roman" w:hAnsi="Times New Roman"/>
          <w:sz w:val="24"/>
        </w:rPr>
        <w:t>10KV</w:t>
      </w:r>
      <w:r>
        <w:rPr>
          <w:rFonts w:ascii="Times New Roman" w:hAnsi="Times New Roman"/>
          <w:sz w:val="24"/>
        </w:rPr>
        <w:t>及以下变电所设计规范》</w:t>
      </w:r>
      <w:r>
        <w:rPr>
          <w:rFonts w:ascii="Times New Roman" w:hAnsi="Times New Roman"/>
          <w:sz w:val="24"/>
        </w:rPr>
        <w:t>GB50053</w:t>
      </w:r>
      <w:r>
        <w:rPr>
          <w:rFonts w:ascii="Times New Roman" w:hAnsi="Times New Roman"/>
          <w:sz w:val="24"/>
        </w:rPr>
        <w:t>－</w:t>
      </w:r>
      <w:r>
        <w:rPr>
          <w:rFonts w:ascii="Times New Roman" w:hAnsi="Times New Roman"/>
          <w:sz w:val="24"/>
        </w:rPr>
        <w:t>94</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、《电气装置安装工程接地装置施工及验收规范》</w:t>
      </w:r>
      <w:r>
        <w:rPr>
          <w:rFonts w:ascii="Times New Roman" w:hAnsi="Times New Roman"/>
          <w:sz w:val="24"/>
        </w:rPr>
        <w:t>GB50169-92</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、《电气装置安装工程电缆线路施工验收规范》</w:t>
      </w:r>
      <w:r>
        <w:rPr>
          <w:rFonts w:ascii="Times New Roman" w:hAnsi="Times New Roman"/>
          <w:sz w:val="24"/>
        </w:rPr>
        <w:t>GB50168–92</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、《电气装置安装工程高压电器施工及验收规范》</w:t>
      </w:r>
      <w:r>
        <w:rPr>
          <w:rFonts w:ascii="Times New Roman" w:hAnsi="Times New Roman"/>
          <w:sz w:val="24"/>
        </w:rPr>
        <w:t>GBJ47–90</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6</w:t>
      </w:r>
      <w:r>
        <w:rPr>
          <w:rFonts w:ascii="Times New Roman" w:hAnsi="Times New Roman"/>
          <w:sz w:val="24"/>
        </w:rPr>
        <w:t>、《电气装置安装工程母线装置施工及验收规范》</w:t>
      </w:r>
      <w:r>
        <w:rPr>
          <w:rFonts w:ascii="Times New Roman" w:hAnsi="Times New Roman"/>
          <w:sz w:val="24"/>
        </w:rPr>
        <w:t>GBJ49–90</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7</w:t>
      </w:r>
      <w:r>
        <w:rPr>
          <w:rFonts w:ascii="Times New Roman" w:hAnsi="Times New Roman"/>
          <w:sz w:val="24"/>
        </w:rPr>
        <w:t>、《电气装置安装工程盘柜及二次回路接线施工及验收规范》</w:t>
      </w:r>
      <w:r>
        <w:rPr>
          <w:rFonts w:ascii="Times New Roman" w:hAnsi="Times New Roman"/>
          <w:sz w:val="24"/>
        </w:rPr>
        <w:t>GB50171-92</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8</w:t>
      </w:r>
      <w:r>
        <w:rPr>
          <w:rFonts w:ascii="Times New Roman" w:hAnsi="Times New Roman"/>
          <w:sz w:val="24"/>
        </w:rPr>
        <w:t>、《建筑电气工程施工质量验收规范》</w:t>
      </w:r>
      <w:r>
        <w:rPr>
          <w:rFonts w:ascii="Times New Roman" w:hAnsi="Times New Roman"/>
          <w:sz w:val="24"/>
        </w:rPr>
        <w:t>GB50303-2002</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9</w:t>
      </w:r>
      <w:r>
        <w:rPr>
          <w:rFonts w:ascii="Times New Roman" w:hAnsi="Times New Roman"/>
          <w:sz w:val="24"/>
        </w:rPr>
        <w:t>、《电气装置安装工程电气设备交接试验标》</w:t>
      </w:r>
      <w:r>
        <w:rPr>
          <w:rFonts w:ascii="Times New Roman" w:hAnsi="Times New Roman"/>
          <w:sz w:val="24"/>
        </w:rPr>
        <w:t>GB50150-91</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10</w:t>
      </w:r>
      <w:r>
        <w:rPr>
          <w:rFonts w:ascii="Times New Roman" w:hAnsi="Times New Roman"/>
          <w:sz w:val="24"/>
        </w:rPr>
        <w:t>、《电力建设安全工作规程》</w:t>
      </w:r>
      <w:r>
        <w:rPr>
          <w:rFonts w:ascii="Times New Roman" w:hAnsi="Times New Roman"/>
          <w:sz w:val="24"/>
        </w:rPr>
        <w:t xml:space="preserve">DL 5009.1-2014 </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11</w:t>
      </w:r>
      <w:r>
        <w:rPr>
          <w:rFonts w:ascii="Times New Roman" w:hAnsi="Times New Roman"/>
          <w:sz w:val="24"/>
        </w:rPr>
        <w:t>、建筑分项施工工艺标准</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三、现场施工要求：</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1</w:t>
      </w:r>
      <w:r>
        <w:rPr>
          <w:rFonts w:ascii="Times New Roman" w:hAnsi="Times New Roman"/>
          <w:sz w:val="24"/>
        </w:rPr>
        <w:t>、在保证可靠供电、不影响建设单位正常办公的前提下，尽可能的减少停电时间及停电次数；</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2</w:t>
      </w:r>
      <w:r>
        <w:rPr>
          <w:rFonts w:ascii="Times New Roman" w:hAnsi="Times New Roman"/>
          <w:sz w:val="24"/>
        </w:rPr>
        <w:t>、施工单位要严格遵照电力规范进行施工，必须严格执行以安全第一位为宗旨，倡导文明施工，保证施工、运行人员的人身安全以及实验设备的安全；</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3</w:t>
      </w:r>
      <w:r>
        <w:rPr>
          <w:rFonts w:ascii="Times New Roman" w:hAnsi="Times New Roman"/>
          <w:sz w:val="24"/>
        </w:rPr>
        <w:t>、每次停送电之前，施工单位均要与建设单位、配电中心负责人员提前沟通协商，征得同意并做好各项准备工作后进行停送电；</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4</w:t>
      </w:r>
      <w:r>
        <w:rPr>
          <w:rFonts w:ascii="Times New Roman" w:hAnsi="Times New Roman"/>
          <w:sz w:val="24"/>
        </w:rPr>
        <w:t>、施工单位负责办理施工前、后停送电手续，负责停电期间临时用电的协调工作并承担用电费用；</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5</w:t>
      </w:r>
      <w:r>
        <w:rPr>
          <w:rFonts w:ascii="Times New Roman" w:hAnsi="Times New Roman"/>
          <w:sz w:val="24"/>
        </w:rPr>
        <w:t>、设备、材料进场前需提供生产厂家的检测报告或质保书、合格证和符合相应的技术规范或技术标准等资料，待甲方确认验收、填写确认单后方可安装使用；</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6</w:t>
      </w:r>
      <w:r>
        <w:rPr>
          <w:rFonts w:ascii="Times New Roman" w:hAnsi="Times New Roman"/>
          <w:sz w:val="24"/>
        </w:rPr>
        <w:t>、现场施工技术人员需持证上岗，并严格按照相关规范要求施工，严禁无证上岗或违规操作；</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7</w:t>
      </w:r>
      <w:r>
        <w:rPr>
          <w:rFonts w:ascii="Times New Roman" w:hAnsi="Times New Roman"/>
          <w:sz w:val="24"/>
        </w:rPr>
        <w:t>、严格遵守建设单位的相关规定和要求，要文明施工，不得随意走动或大声喧哗，并保持施工现场干净、整洁；</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8</w:t>
      </w:r>
      <w:r>
        <w:rPr>
          <w:rFonts w:ascii="Times New Roman" w:hAnsi="Times New Roman"/>
          <w:sz w:val="24"/>
        </w:rPr>
        <w:t>、建立健全安全生产责任制，制定安全生产规章制度和相关操作规程，严格遵守消防安全管理制度。</w:t>
      </w:r>
    </w:p>
    <w:p w:rsidR="00341FC2" w:rsidRDefault="005D0478">
      <w:pPr>
        <w:widowControl/>
        <w:jc w:val="left"/>
        <w:rPr>
          <w:rFonts w:ascii="Times New Roman" w:hAnsi="Times New Roman"/>
          <w:sz w:val="24"/>
        </w:rPr>
      </w:pPr>
      <w:r>
        <w:rPr>
          <w:rFonts w:ascii="Times New Roman" w:hAnsi="Times New Roman"/>
          <w:sz w:val="24"/>
        </w:rPr>
        <w:br w:type="page"/>
      </w:r>
    </w:p>
    <w:p w:rsidR="00341FC2" w:rsidRDefault="005D0478">
      <w:pPr>
        <w:spacing w:line="400" w:lineRule="exact"/>
        <w:ind w:firstLineChars="200" w:firstLine="422"/>
        <w:outlineLvl w:val="1"/>
        <w:rPr>
          <w:rFonts w:ascii="Times New Roman" w:hAnsi="Times New Roman"/>
          <w:b/>
          <w:color w:val="000000" w:themeColor="text1"/>
          <w:sz w:val="30"/>
          <w:szCs w:val="30"/>
        </w:rPr>
      </w:pPr>
      <w:bookmarkStart w:id="95" w:name="_Toc18883"/>
      <w:r>
        <w:rPr>
          <w:rFonts w:ascii="Times New Roman" w:hAnsi="Times New Roman"/>
          <w:b/>
          <w:color w:val="000000" w:themeColor="text1"/>
        </w:rPr>
        <w:lastRenderedPageBreak/>
        <w:t>合同编号：</w:t>
      </w:r>
      <w:bookmarkEnd w:id="95"/>
    </w:p>
    <w:p w:rsidR="00341FC2" w:rsidRDefault="005D0478">
      <w:pPr>
        <w:numPr>
          <w:ilvl w:val="0"/>
          <w:numId w:val="13"/>
        </w:numPr>
        <w:ind w:firstLineChars="200" w:firstLine="723"/>
        <w:jc w:val="center"/>
        <w:outlineLvl w:val="0"/>
        <w:rPr>
          <w:rFonts w:ascii="Times New Roman" w:hAnsi="Times New Roman"/>
          <w:b/>
          <w:color w:val="000000" w:themeColor="text1"/>
          <w:sz w:val="36"/>
          <w:szCs w:val="32"/>
        </w:rPr>
      </w:pPr>
      <w:bookmarkStart w:id="96" w:name="_Toc5966"/>
      <w:r>
        <w:rPr>
          <w:rFonts w:ascii="Times New Roman" w:hAnsi="Times New Roman"/>
          <w:b/>
          <w:color w:val="000000" w:themeColor="text1"/>
          <w:sz w:val="36"/>
          <w:szCs w:val="32"/>
        </w:rPr>
        <w:t xml:space="preserve"> </w:t>
      </w:r>
      <w:r>
        <w:rPr>
          <w:rFonts w:ascii="Times New Roman" w:hAnsi="Times New Roman"/>
          <w:b/>
          <w:color w:val="000000" w:themeColor="text1"/>
          <w:sz w:val="36"/>
          <w:szCs w:val="32"/>
        </w:rPr>
        <w:t>合同条款</w:t>
      </w:r>
      <w:bookmarkEnd w:id="96"/>
    </w:p>
    <w:p w:rsidR="00341FC2" w:rsidRDefault="005D0478">
      <w:pPr>
        <w:ind w:firstLineChars="200" w:firstLine="643"/>
        <w:jc w:val="center"/>
        <w:rPr>
          <w:rFonts w:ascii="Times New Roman" w:eastAsia="黑体" w:hAnsi="Times New Roman"/>
          <w:b/>
          <w:color w:val="000000" w:themeColor="text1"/>
          <w:sz w:val="32"/>
          <w:szCs w:val="32"/>
        </w:rPr>
      </w:pPr>
      <w:r>
        <w:rPr>
          <w:rFonts w:ascii="Times New Roman" w:eastAsia="黑体" w:hAnsi="Times New Roman"/>
          <w:b/>
          <w:color w:val="000000" w:themeColor="text1"/>
          <w:sz w:val="32"/>
          <w:szCs w:val="32"/>
        </w:rPr>
        <w:t>（特别提示：合同条款以最终签订劳务服务合同为准）</w:t>
      </w:r>
    </w:p>
    <w:p w:rsidR="00341FC2" w:rsidRDefault="00341FC2">
      <w:pPr>
        <w:ind w:firstLineChars="200" w:firstLine="643"/>
        <w:jc w:val="center"/>
        <w:rPr>
          <w:rFonts w:ascii="Times New Roman" w:eastAsia="黑体" w:hAnsi="Times New Roman"/>
          <w:b/>
          <w:color w:val="000000" w:themeColor="text1"/>
          <w:sz w:val="32"/>
          <w:szCs w:val="32"/>
        </w:rPr>
      </w:pPr>
    </w:p>
    <w:p w:rsidR="00341FC2" w:rsidRDefault="005D0478">
      <w:pPr>
        <w:ind w:firstLineChars="200" w:firstLine="482"/>
        <w:jc w:val="center"/>
        <w:rPr>
          <w:rFonts w:ascii="Times New Roman" w:hAnsi="Times New Roman"/>
          <w:b/>
          <w:sz w:val="24"/>
        </w:rPr>
      </w:pPr>
      <w:r>
        <w:rPr>
          <w:rFonts w:ascii="Times New Roman" w:hAnsi="Times New Roman"/>
          <w:b/>
          <w:sz w:val="24"/>
        </w:rPr>
        <w:t>第一部分</w:t>
      </w:r>
      <w:r>
        <w:rPr>
          <w:rFonts w:ascii="Times New Roman" w:hAnsi="Times New Roman"/>
          <w:b/>
          <w:sz w:val="24"/>
        </w:rPr>
        <w:t xml:space="preserve"> </w:t>
      </w:r>
      <w:r>
        <w:rPr>
          <w:rFonts w:ascii="Times New Roman" w:hAnsi="Times New Roman"/>
          <w:b/>
          <w:sz w:val="24"/>
        </w:rPr>
        <w:t>合同协议书</w:t>
      </w:r>
    </w:p>
    <w:p w:rsidR="00341FC2" w:rsidRDefault="005D0478">
      <w:pPr>
        <w:spacing w:line="460" w:lineRule="exact"/>
        <w:rPr>
          <w:rFonts w:ascii="Times New Roman" w:hAnsi="Times New Roman"/>
          <w:b/>
          <w:sz w:val="24"/>
        </w:rPr>
      </w:pPr>
      <w:r>
        <w:rPr>
          <w:rFonts w:ascii="Times New Roman" w:hAnsi="Times New Roman"/>
          <w:b/>
          <w:sz w:val="24"/>
        </w:rPr>
        <w:t>采购人（全称）：</w:t>
      </w:r>
      <w:r>
        <w:rPr>
          <w:rFonts w:ascii="Times New Roman" w:hAnsi="Times New Roman"/>
          <w:b/>
          <w:sz w:val="24"/>
          <w:u w:val="single"/>
        </w:rPr>
        <w:t>中共新疆维吾尔自治区委员会办公厅</w:t>
      </w:r>
    </w:p>
    <w:p w:rsidR="00341FC2" w:rsidRDefault="005D0478">
      <w:pPr>
        <w:spacing w:line="460" w:lineRule="exact"/>
        <w:rPr>
          <w:rFonts w:ascii="Times New Roman" w:hAnsi="Times New Roman"/>
          <w:b/>
          <w:sz w:val="24"/>
        </w:rPr>
      </w:pPr>
      <w:r>
        <w:rPr>
          <w:rFonts w:ascii="Times New Roman" w:hAnsi="Times New Roman"/>
          <w:b/>
          <w:sz w:val="24"/>
        </w:rPr>
        <w:t>中标人（全称）：</w:t>
      </w:r>
      <w:r>
        <w:rPr>
          <w:rFonts w:ascii="Times New Roman" w:hAnsi="Times New Roman"/>
          <w:b/>
          <w:sz w:val="24"/>
          <w:u w:val="single"/>
        </w:rPr>
        <w:t xml:space="preserve">                   </w:t>
      </w:r>
      <w:r>
        <w:rPr>
          <w:rFonts w:ascii="Times New Roman" w:hAnsi="Times New Roman"/>
          <w:b/>
          <w:sz w:val="24"/>
        </w:rPr>
        <w:t xml:space="preserve">   </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根据《中华人民共和国民法典》、《中华人民共和国劳动合同法》、《中华人民共和国建筑法》及有关法律规定，遵循平等、自愿、公平和诚实信用的原则，双方就</w:t>
      </w:r>
      <w:r>
        <w:rPr>
          <w:rFonts w:ascii="Times New Roman" w:hAnsi="Times New Roman"/>
          <w:sz w:val="24"/>
          <w:u w:val="single"/>
        </w:rPr>
        <w:t>自治区党委机关大院供电系统维修改造项目</w:t>
      </w:r>
      <w:r>
        <w:rPr>
          <w:rFonts w:ascii="Times New Roman" w:hAnsi="Times New Roman"/>
          <w:sz w:val="24"/>
        </w:rPr>
        <w:t>施工及有关事项协商一致，共同达成如下协议：</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一、工程概况</w:t>
      </w:r>
    </w:p>
    <w:p w:rsidR="00341FC2" w:rsidRDefault="005D0478">
      <w:pPr>
        <w:spacing w:line="460" w:lineRule="exact"/>
        <w:ind w:firstLineChars="196" w:firstLine="470"/>
        <w:rPr>
          <w:rFonts w:ascii="Times New Roman" w:hAnsi="Times New Roman"/>
          <w:sz w:val="24"/>
          <w:u w:val="single"/>
        </w:rPr>
      </w:pPr>
      <w:r>
        <w:rPr>
          <w:rFonts w:ascii="Times New Roman" w:hAnsi="Times New Roman"/>
          <w:bCs/>
          <w:sz w:val="24"/>
        </w:rPr>
        <w:t>1.</w:t>
      </w:r>
      <w:r>
        <w:rPr>
          <w:rFonts w:ascii="Times New Roman" w:hAnsi="Times New Roman"/>
          <w:bCs/>
          <w:sz w:val="24"/>
        </w:rPr>
        <w:t>工程名称</w:t>
      </w:r>
      <w:r>
        <w:rPr>
          <w:rFonts w:ascii="Times New Roman" w:hAnsi="Times New Roman"/>
          <w:sz w:val="24"/>
        </w:rPr>
        <w:t>：</w:t>
      </w:r>
      <w:r>
        <w:rPr>
          <w:rFonts w:ascii="Times New Roman" w:hAnsi="Times New Roman"/>
          <w:sz w:val="24"/>
          <w:u w:val="single"/>
        </w:rPr>
        <w:t>自治区党委机关大院供电系统维修改造项目</w:t>
      </w:r>
      <w:r>
        <w:rPr>
          <w:rFonts w:ascii="Times New Roman" w:hAnsi="Times New Roman"/>
          <w:sz w:val="24"/>
        </w:rPr>
        <w:t>。</w:t>
      </w:r>
    </w:p>
    <w:p w:rsidR="00341FC2" w:rsidRDefault="005D0478">
      <w:pPr>
        <w:spacing w:line="460" w:lineRule="exact"/>
        <w:ind w:firstLineChars="196" w:firstLine="470"/>
        <w:rPr>
          <w:rFonts w:ascii="Times New Roman" w:hAnsi="Times New Roman"/>
          <w:bCs/>
          <w:sz w:val="24"/>
        </w:rPr>
      </w:pPr>
      <w:r>
        <w:rPr>
          <w:rFonts w:ascii="Times New Roman" w:hAnsi="Times New Roman"/>
          <w:bCs/>
          <w:sz w:val="24"/>
        </w:rPr>
        <w:t>2.</w:t>
      </w:r>
      <w:r>
        <w:rPr>
          <w:rFonts w:ascii="Times New Roman" w:hAnsi="Times New Roman"/>
          <w:bCs/>
          <w:sz w:val="24"/>
        </w:rPr>
        <w:t>工程地点：</w:t>
      </w:r>
      <w:r>
        <w:rPr>
          <w:rFonts w:ascii="Times New Roman" w:hAnsi="Times New Roman"/>
          <w:sz w:val="24"/>
          <w:u w:val="single"/>
        </w:rPr>
        <w:t>乌鲁木齐市健康路</w:t>
      </w:r>
      <w:r>
        <w:rPr>
          <w:rFonts w:ascii="Times New Roman" w:hAnsi="Times New Roman"/>
          <w:sz w:val="24"/>
          <w:u w:val="single"/>
        </w:rPr>
        <w:t>2</w:t>
      </w:r>
      <w:r>
        <w:rPr>
          <w:rFonts w:ascii="Times New Roman" w:hAnsi="Times New Roman"/>
          <w:sz w:val="24"/>
          <w:u w:val="single"/>
        </w:rPr>
        <w:t>号</w:t>
      </w:r>
      <w:r>
        <w:rPr>
          <w:rFonts w:ascii="Times New Roman" w:hAnsi="Times New Roman"/>
          <w:sz w:val="24"/>
        </w:rPr>
        <w:t>。</w:t>
      </w:r>
    </w:p>
    <w:p w:rsidR="00341FC2" w:rsidRDefault="005D0478">
      <w:pPr>
        <w:spacing w:line="460" w:lineRule="exact"/>
        <w:ind w:firstLineChars="196" w:firstLine="470"/>
        <w:rPr>
          <w:rFonts w:ascii="Times New Roman" w:hAnsi="Times New Roman"/>
          <w:bCs/>
          <w:sz w:val="24"/>
        </w:rPr>
      </w:pPr>
      <w:r>
        <w:rPr>
          <w:rFonts w:ascii="Times New Roman" w:hAnsi="Times New Roman"/>
          <w:bCs/>
          <w:sz w:val="24"/>
        </w:rPr>
        <w:t>3.</w:t>
      </w:r>
      <w:r>
        <w:rPr>
          <w:rFonts w:ascii="Times New Roman" w:hAnsi="Times New Roman"/>
          <w:bCs/>
          <w:sz w:val="24"/>
        </w:rPr>
        <w:t>资金来源：</w:t>
      </w:r>
      <w:r>
        <w:rPr>
          <w:rFonts w:ascii="Times New Roman" w:hAnsi="Times New Roman"/>
          <w:sz w:val="24"/>
          <w:u w:val="single"/>
        </w:rPr>
        <w:t>财政资金</w:t>
      </w:r>
      <w:r>
        <w:rPr>
          <w:rFonts w:ascii="Times New Roman" w:hAnsi="Times New Roman"/>
          <w:bCs/>
          <w:sz w:val="24"/>
        </w:rPr>
        <w:t>。</w:t>
      </w:r>
    </w:p>
    <w:p w:rsidR="00341FC2" w:rsidRDefault="005D0478">
      <w:pPr>
        <w:spacing w:line="460" w:lineRule="exact"/>
        <w:ind w:firstLineChars="196" w:firstLine="470"/>
        <w:rPr>
          <w:rFonts w:ascii="Times New Roman" w:hAnsi="Times New Roman"/>
          <w:bCs/>
          <w:kern w:val="0"/>
          <w:sz w:val="24"/>
          <w:u w:val="single"/>
        </w:rPr>
      </w:pPr>
      <w:r>
        <w:rPr>
          <w:rFonts w:ascii="Times New Roman" w:hAnsi="Times New Roman"/>
          <w:bCs/>
          <w:sz w:val="24"/>
        </w:rPr>
        <w:t>4.</w:t>
      </w:r>
      <w:r>
        <w:rPr>
          <w:rFonts w:ascii="Times New Roman" w:hAnsi="Times New Roman"/>
          <w:bCs/>
          <w:sz w:val="24"/>
        </w:rPr>
        <w:t>工程内容：</w:t>
      </w:r>
      <w:r>
        <w:rPr>
          <w:rFonts w:ascii="Times New Roman" w:hAnsi="Times New Roman"/>
          <w:bCs/>
          <w:sz w:val="24"/>
          <w:u w:val="single"/>
          <w:lang w:eastAsia="zh-Hans"/>
        </w:rPr>
        <w:t>供电系统维修改造</w:t>
      </w:r>
      <w:r>
        <w:rPr>
          <w:rFonts w:ascii="Times New Roman" w:hAnsi="Times New Roman"/>
          <w:bCs/>
          <w:kern w:val="0"/>
          <w:sz w:val="24"/>
          <w:u w:val="single"/>
        </w:rPr>
        <w:t xml:space="preserve"> </w:t>
      </w:r>
    </w:p>
    <w:p w:rsidR="00341FC2" w:rsidRDefault="005D0478">
      <w:pPr>
        <w:spacing w:line="460" w:lineRule="exact"/>
        <w:ind w:firstLineChars="196" w:firstLine="470"/>
        <w:rPr>
          <w:rFonts w:ascii="Times New Roman" w:hAnsi="Times New Roman"/>
          <w:sz w:val="24"/>
        </w:rPr>
      </w:pPr>
      <w:r>
        <w:rPr>
          <w:rFonts w:ascii="Times New Roman" w:hAnsi="Times New Roman"/>
          <w:bCs/>
          <w:sz w:val="24"/>
        </w:rPr>
        <w:t>5.</w:t>
      </w:r>
      <w:r>
        <w:rPr>
          <w:rFonts w:ascii="Times New Roman" w:hAnsi="Times New Roman"/>
          <w:bCs/>
          <w:sz w:val="24"/>
        </w:rPr>
        <w:t>工程承包范围：</w:t>
      </w:r>
      <w:r>
        <w:rPr>
          <w:rFonts w:ascii="Times New Roman" w:hAnsi="Times New Roman"/>
          <w:color w:val="000000" w:themeColor="text1"/>
          <w:kern w:val="0"/>
          <w:sz w:val="24"/>
        </w:rPr>
        <w:t>更换配电中心高压开关柜</w:t>
      </w:r>
      <w:r>
        <w:rPr>
          <w:rFonts w:ascii="Times New Roman" w:hAnsi="Times New Roman"/>
          <w:color w:val="000000" w:themeColor="text1"/>
          <w:kern w:val="0"/>
          <w:sz w:val="24"/>
        </w:rPr>
        <w:t>10</w:t>
      </w:r>
      <w:r>
        <w:rPr>
          <w:rFonts w:ascii="Times New Roman" w:hAnsi="Times New Roman"/>
          <w:color w:val="000000" w:themeColor="text1"/>
          <w:kern w:val="0"/>
          <w:sz w:val="24"/>
        </w:rPr>
        <w:t>面、低压开关柜</w:t>
      </w:r>
      <w:r>
        <w:rPr>
          <w:rFonts w:ascii="Times New Roman" w:hAnsi="Times New Roman"/>
          <w:color w:val="000000" w:themeColor="text1"/>
          <w:kern w:val="0"/>
          <w:sz w:val="24"/>
        </w:rPr>
        <w:t>14</w:t>
      </w:r>
      <w:r>
        <w:rPr>
          <w:rFonts w:ascii="Times New Roman" w:hAnsi="Times New Roman"/>
          <w:color w:val="000000" w:themeColor="text1"/>
          <w:kern w:val="0"/>
          <w:sz w:val="24"/>
        </w:rPr>
        <w:t>面，新建箱式变电站（预装式变电站）</w:t>
      </w:r>
      <w:r>
        <w:rPr>
          <w:rFonts w:ascii="Times New Roman" w:hAnsi="Times New Roman"/>
          <w:color w:val="000000" w:themeColor="text1"/>
          <w:kern w:val="0"/>
          <w:sz w:val="24"/>
        </w:rPr>
        <w:t>1</w:t>
      </w:r>
      <w:r>
        <w:rPr>
          <w:rFonts w:ascii="Times New Roman" w:hAnsi="Times New Roman"/>
          <w:color w:val="000000" w:themeColor="text1"/>
          <w:kern w:val="0"/>
          <w:sz w:val="24"/>
        </w:rPr>
        <w:t>台、新装低压开关柜</w:t>
      </w:r>
      <w:r>
        <w:rPr>
          <w:rFonts w:ascii="Times New Roman" w:hAnsi="Times New Roman"/>
          <w:color w:val="000000" w:themeColor="text1"/>
          <w:kern w:val="0"/>
          <w:sz w:val="24"/>
        </w:rPr>
        <w:t>7</w:t>
      </w:r>
      <w:r>
        <w:rPr>
          <w:rFonts w:ascii="Times New Roman" w:hAnsi="Times New Roman"/>
          <w:color w:val="000000" w:themeColor="text1"/>
          <w:kern w:val="0"/>
          <w:sz w:val="24"/>
        </w:rPr>
        <w:t>面，更换低压母线桥</w:t>
      </w:r>
      <w:r>
        <w:rPr>
          <w:rFonts w:ascii="Times New Roman" w:hAnsi="Times New Roman"/>
          <w:color w:val="000000" w:themeColor="text1"/>
          <w:kern w:val="0"/>
          <w:sz w:val="24"/>
        </w:rPr>
        <w:t>4</w:t>
      </w:r>
      <w:r>
        <w:rPr>
          <w:rFonts w:ascii="Times New Roman" w:hAnsi="Times New Roman"/>
          <w:color w:val="000000" w:themeColor="text1"/>
          <w:kern w:val="0"/>
          <w:sz w:val="24"/>
        </w:rPr>
        <w:t>段；需拆除高压开关柜（含电源操作柜）</w:t>
      </w:r>
      <w:r>
        <w:rPr>
          <w:rFonts w:ascii="Times New Roman" w:hAnsi="Times New Roman"/>
          <w:color w:val="000000" w:themeColor="text1"/>
          <w:kern w:val="0"/>
          <w:sz w:val="24"/>
        </w:rPr>
        <w:t>12</w:t>
      </w:r>
      <w:r>
        <w:rPr>
          <w:rFonts w:ascii="Times New Roman" w:hAnsi="Times New Roman"/>
          <w:color w:val="000000" w:themeColor="text1"/>
          <w:kern w:val="0"/>
          <w:sz w:val="24"/>
        </w:rPr>
        <w:t>面，低压开关柜</w:t>
      </w:r>
      <w:r>
        <w:rPr>
          <w:rFonts w:ascii="Times New Roman" w:hAnsi="Times New Roman"/>
          <w:color w:val="000000" w:themeColor="text1"/>
          <w:kern w:val="0"/>
          <w:sz w:val="24"/>
        </w:rPr>
        <w:t>22</w:t>
      </w:r>
      <w:r>
        <w:rPr>
          <w:rFonts w:ascii="Times New Roman" w:hAnsi="Times New Roman"/>
          <w:color w:val="000000" w:themeColor="text1"/>
          <w:kern w:val="0"/>
          <w:sz w:val="24"/>
        </w:rPr>
        <w:t>面，槽型母线桥连接头</w:t>
      </w:r>
      <w:r>
        <w:rPr>
          <w:rFonts w:ascii="Times New Roman" w:hAnsi="Times New Roman"/>
          <w:color w:val="000000" w:themeColor="text1"/>
          <w:kern w:val="0"/>
          <w:sz w:val="24"/>
        </w:rPr>
        <w:t>6</w:t>
      </w:r>
      <w:r>
        <w:rPr>
          <w:rFonts w:ascii="Times New Roman" w:hAnsi="Times New Roman"/>
          <w:color w:val="000000" w:themeColor="text1"/>
          <w:kern w:val="0"/>
          <w:sz w:val="24"/>
        </w:rPr>
        <w:t>段</w:t>
      </w:r>
      <w:r>
        <w:rPr>
          <w:rFonts w:ascii="Times New Roman" w:hAnsi="Times New Roman"/>
          <w:color w:val="000000" w:themeColor="text1"/>
          <w:sz w:val="24"/>
        </w:rPr>
        <w:t>等，供电电压等级为</w:t>
      </w:r>
      <w:r>
        <w:rPr>
          <w:rFonts w:ascii="Times New Roman" w:hAnsi="Times New Roman"/>
          <w:color w:val="000000" w:themeColor="text1"/>
          <w:sz w:val="24"/>
        </w:rPr>
        <w:t xml:space="preserve"> 10kV</w:t>
      </w:r>
      <w:r>
        <w:rPr>
          <w:rFonts w:ascii="Times New Roman" w:hAnsi="Times New Roman"/>
          <w:color w:val="000000" w:themeColor="text1"/>
          <w:kern w:val="0"/>
          <w:sz w:val="24"/>
        </w:rPr>
        <w:t>。</w:t>
      </w:r>
      <w:r>
        <w:rPr>
          <w:rFonts w:ascii="Times New Roman" w:hAnsi="Times New Roman"/>
          <w:sz w:val="24"/>
        </w:rPr>
        <w:t>。</w:t>
      </w:r>
    </w:p>
    <w:p w:rsidR="00341FC2" w:rsidRDefault="005D0478">
      <w:pPr>
        <w:pStyle w:val="4"/>
        <w:spacing w:before="0" w:after="0" w:line="460" w:lineRule="exact"/>
        <w:rPr>
          <w:rFonts w:ascii="Times New Roman" w:eastAsia="宋体" w:hAnsi="Times New Roman"/>
          <w:b w:val="0"/>
          <w:sz w:val="24"/>
          <w:szCs w:val="24"/>
        </w:rPr>
      </w:pPr>
      <w:r>
        <w:rPr>
          <w:rFonts w:ascii="Times New Roman" w:eastAsia="宋体" w:hAnsi="Times New Roman"/>
          <w:b w:val="0"/>
          <w:sz w:val="24"/>
          <w:szCs w:val="24"/>
        </w:rPr>
        <w:t xml:space="preserve">   </w:t>
      </w:r>
      <w:r>
        <w:rPr>
          <w:rFonts w:ascii="Times New Roman" w:eastAsia="宋体" w:hAnsi="Times New Roman"/>
          <w:b w:val="0"/>
          <w:sz w:val="24"/>
          <w:szCs w:val="24"/>
        </w:rPr>
        <w:t>二、合同工期</w:t>
      </w:r>
    </w:p>
    <w:p w:rsidR="00341FC2" w:rsidRDefault="005D0478">
      <w:pPr>
        <w:spacing w:line="460" w:lineRule="exact"/>
        <w:ind w:firstLine="459"/>
        <w:rPr>
          <w:rFonts w:ascii="Times New Roman" w:hAnsi="Times New Roman"/>
          <w:sz w:val="24"/>
        </w:rPr>
      </w:pPr>
      <w:r>
        <w:rPr>
          <w:rFonts w:ascii="Times New Roman" w:hAnsi="Times New Roman"/>
          <w:kern w:val="0"/>
          <w:sz w:val="24"/>
        </w:rPr>
        <w:t>合同履约期限：</w:t>
      </w:r>
      <w:r>
        <w:rPr>
          <w:rFonts w:ascii="Times New Roman" w:hAnsi="Times New Roman"/>
          <w:kern w:val="0"/>
          <w:sz w:val="24"/>
          <w:lang w:eastAsia="zh-Hans"/>
        </w:rPr>
        <w:t>本合同签订之日起</w:t>
      </w:r>
      <w:r>
        <w:rPr>
          <w:rFonts w:ascii="Times New Roman" w:hAnsi="Times New Roman"/>
          <w:kern w:val="0"/>
          <w:sz w:val="24"/>
          <w:lang w:eastAsia="zh-Hans"/>
        </w:rPr>
        <w:t xml:space="preserve">   </w:t>
      </w:r>
      <w:r>
        <w:rPr>
          <w:rFonts w:ascii="Times New Roman" w:hAnsi="Times New Roman"/>
          <w:kern w:val="0"/>
          <w:sz w:val="24"/>
          <w:lang w:eastAsia="zh-Hans"/>
        </w:rPr>
        <w:t>天</w:t>
      </w:r>
      <w:r>
        <w:rPr>
          <w:rFonts w:ascii="Times New Roman" w:hAnsi="Times New Roman"/>
          <w:kern w:val="0"/>
          <w:sz w:val="24"/>
        </w:rPr>
        <w:t>。</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三、质量标准</w:t>
      </w:r>
    </w:p>
    <w:p w:rsidR="00341FC2" w:rsidRDefault="005D0478">
      <w:pPr>
        <w:spacing w:line="460" w:lineRule="exact"/>
        <w:ind w:firstLine="459"/>
        <w:rPr>
          <w:rFonts w:ascii="Times New Roman" w:hAnsi="Times New Roman"/>
          <w:sz w:val="24"/>
        </w:rPr>
      </w:pPr>
      <w:r>
        <w:rPr>
          <w:rFonts w:ascii="Times New Roman" w:hAnsi="Times New Roman"/>
          <w:sz w:val="24"/>
        </w:rPr>
        <w:t>工程质量符合</w:t>
      </w:r>
      <w:r>
        <w:rPr>
          <w:rFonts w:ascii="Times New Roman" w:hAnsi="Times New Roman"/>
          <w:sz w:val="24"/>
          <w:u w:val="single"/>
        </w:rPr>
        <w:t>合格</w:t>
      </w:r>
      <w:r>
        <w:rPr>
          <w:rFonts w:ascii="Times New Roman" w:hAnsi="Times New Roman"/>
          <w:sz w:val="24"/>
        </w:rPr>
        <w:t>标准。</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四、签约合同价与合同价格形式</w:t>
      </w:r>
      <w:r>
        <w:rPr>
          <w:rFonts w:ascii="Times New Roman" w:eastAsia="宋体" w:hAnsi="Times New Roman"/>
          <w:b w:val="0"/>
          <w:sz w:val="24"/>
          <w:szCs w:val="24"/>
        </w:rPr>
        <w:tab/>
      </w:r>
    </w:p>
    <w:p w:rsidR="00341FC2" w:rsidRDefault="005D0478">
      <w:pPr>
        <w:spacing w:line="460" w:lineRule="exact"/>
        <w:ind w:firstLineChars="200" w:firstLine="480"/>
        <w:rPr>
          <w:rFonts w:ascii="Times New Roman" w:hAnsi="Times New Roman"/>
          <w:sz w:val="24"/>
        </w:rPr>
      </w:pPr>
      <w:r>
        <w:rPr>
          <w:rFonts w:ascii="Times New Roman" w:hAnsi="Times New Roman"/>
          <w:sz w:val="24"/>
        </w:rPr>
        <w:t>1.</w:t>
      </w:r>
      <w:r>
        <w:rPr>
          <w:rFonts w:ascii="Times New Roman" w:hAnsi="Times New Roman"/>
          <w:sz w:val="24"/>
        </w:rPr>
        <w:t>签约合同价为：</w:t>
      </w:r>
    </w:p>
    <w:p w:rsidR="00341FC2" w:rsidRDefault="005D0478">
      <w:pPr>
        <w:spacing w:line="460" w:lineRule="exact"/>
        <w:ind w:firstLineChars="250" w:firstLine="600"/>
        <w:rPr>
          <w:rFonts w:ascii="Times New Roman" w:hAnsi="Times New Roman"/>
          <w:sz w:val="24"/>
        </w:rPr>
      </w:pPr>
      <w:r>
        <w:rPr>
          <w:rFonts w:ascii="Times New Roman" w:hAnsi="Times New Roman"/>
          <w:sz w:val="24"/>
        </w:rPr>
        <w:t>人民币（大写）</w:t>
      </w:r>
      <w:r>
        <w:rPr>
          <w:rFonts w:ascii="Times New Roman" w:hAnsi="Times New Roman"/>
          <w:sz w:val="24"/>
          <w:u w:val="single"/>
        </w:rPr>
        <w:t xml:space="preserve">                 </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元</w:t>
      </w:r>
      <w:r>
        <w:rPr>
          <w:rFonts w:ascii="Times New Roman" w:hAnsi="Times New Roman"/>
          <w:sz w:val="24"/>
        </w:rPr>
        <w:t>)</w:t>
      </w:r>
      <w:r>
        <w:rPr>
          <w:rFonts w:ascii="Times New Roman" w:hAnsi="Times New Roman"/>
          <w:sz w:val="24"/>
        </w:rPr>
        <w:t>；</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2.</w:t>
      </w:r>
      <w:r>
        <w:rPr>
          <w:rFonts w:ascii="Times New Roman" w:hAnsi="Times New Roman"/>
          <w:sz w:val="24"/>
        </w:rPr>
        <w:t>合同价格形式：</w:t>
      </w:r>
      <w:r>
        <w:rPr>
          <w:rFonts w:ascii="Times New Roman" w:hAnsi="Times New Roman"/>
          <w:sz w:val="24"/>
          <w:u w:val="single"/>
        </w:rPr>
        <w:t>固定</w:t>
      </w:r>
      <w:r>
        <w:rPr>
          <w:rFonts w:ascii="Times New Roman" w:hAnsi="Times New Roman"/>
          <w:sz w:val="24"/>
          <w:u w:val="single"/>
          <w:lang w:eastAsia="zh-Hans"/>
        </w:rPr>
        <w:t>单价</w:t>
      </w:r>
      <w:r>
        <w:rPr>
          <w:rFonts w:ascii="Times New Roman" w:hAnsi="Times New Roman"/>
          <w:sz w:val="24"/>
          <w:u w:val="single"/>
        </w:rPr>
        <w:t>合同</w:t>
      </w:r>
      <w:r>
        <w:rPr>
          <w:rFonts w:ascii="Times New Roman" w:hAnsi="Times New Roman"/>
          <w:sz w:val="24"/>
        </w:rPr>
        <w:t>。</w:t>
      </w:r>
    </w:p>
    <w:p w:rsidR="00341FC2" w:rsidRDefault="005D0478">
      <w:pPr>
        <w:pStyle w:val="4"/>
        <w:spacing w:before="0" w:after="0" w:line="460" w:lineRule="exact"/>
        <w:rPr>
          <w:rFonts w:ascii="Times New Roman" w:eastAsia="宋体" w:hAnsi="Times New Roman"/>
          <w:b w:val="0"/>
          <w:sz w:val="24"/>
          <w:szCs w:val="24"/>
        </w:rPr>
      </w:pPr>
      <w:r>
        <w:rPr>
          <w:rFonts w:ascii="Times New Roman" w:eastAsia="宋体" w:hAnsi="Times New Roman"/>
          <w:bCs/>
          <w:sz w:val="24"/>
          <w:szCs w:val="24"/>
        </w:rPr>
        <w:lastRenderedPageBreak/>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五、项目负责人</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中标人项目负责人：</w:t>
      </w:r>
      <w:r>
        <w:rPr>
          <w:rFonts w:ascii="Times New Roman" w:hAnsi="Times New Roman"/>
          <w:sz w:val="24"/>
          <w:u w:val="single"/>
        </w:rPr>
        <w:t xml:space="preserve">   </w:t>
      </w:r>
      <w:r>
        <w:rPr>
          <w:rFonts w:ascii="Times New Roman" w:hAnsi="Times New Roman"/>
          <w:sz w:val="24"/>
        </w:rPr>
        <w:t>。</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六、合同文件构成</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本协议书与下列文件一起构成合同文件：</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）中标通知书（如果有）；</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）投标函及其附录（如果有）；</w:t>
      </w:r>
      <w:r>
        <w:rPr>
          <w:rFonts w:ascii="Times New Roman" w:hAnsi="Times New Roman"/>
          <w:sz w:val="24"/>
        </w:rPr>
        <w:t xml:space="preserve"> </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3</w:t>
      </w:r>
      <w:r>
        <w:rPr>
          <w:rFonts w:ascii="Times New Roman" w:hAnsi="Times New Roman"/>
          <w:sz w:val="24"/>
        </w:rPr>
        <w:t>）专用合同条款及其附件；</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4</w:t>
      </w:r>
      <w:r>
        <w:rPr>
          <w:rFonts w:ascii="Times New Roman" w:hAnsi="Times New Roman"/>
          <w:sz w:val="24"/>
        </w:rPr>
        <w:t>）通用合同条款；</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5</w:t>
      </w:r>
      <w:r>
        <w:rPr>
          <w:rFonts w:ascii="Times New Roman" w:hAnsi="Times New Roman"/>
          <w:sz w:val="24"/>
        </w:rPr>
        <w:t>）技术标准和要求；</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6</w:t>
      </w:r>
      <w:r>
        <w:rPr>
          <w:rFonts w:ascii="Times New Roman" w:hAnsi="Times New Roman"/>
          <w:sz w:val="24"/>
        </w:rPr>
        <w:t>）图纸；</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7</w:t>
      </w:r>
      <w:r>
        <w:rPr>
          <w:rFonts w:ascii="Times New Roman" w:hAnsi="Times New Roman"/>
          <w:sz w:val="24"/>
        </w:rPr>
        <w:t>）已标价工程量清单或预算书；</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8</w:t>
      </w:r>
      <w:r>
        <w:rPr>
          <w:rFonts w:ascii="Times New Roman" w:hAnsi="Times New Roman"/>
          <w:sz w:val="24"/>
        </w:rPr>
        <w:t>）其它合同文件。</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在合同订立及履行过程中形成的与合同有关的文件均构成合同文件组成部分。</w:t>
      </w:r>
    </w:p>
    <w:p w:rsidR="00341FC2" w:rsidRDefault="005D0478">
      <w:pPr>
        <w:autoSpaceDE w:val="0"/>
        <w:autoSpaceDN w:val="0"/>
        <w:adjustRightInd w:val="0"/>
        <w:spacing w:line="460" w:lineRule="exact"/>
        <w:ind w:firstLineChars="200" w:firstLine="480"/>
        <w:jc w:val="left"/>
        <w:rPr>
          <w:rFonts w:ascii="Times New Roman" w:hAnsi="Times New Roman"/>
          <w:sz w:val="24"/>
        </w:rPr>
      </w:pPr>
      <w:r>
        <w:rPr>
          <w:rFonts w:ascii="Times New Roman" w:hAnsi="Times New Roman"/>
          <w:sz w:val="24"/>
        </w:rPr>
        <w:t>上述各项合同文件包括合同当事人就该项合同文件所做出的补充和修改，属于同一类内容的文件，应以最新签署的为准。专用合同条款及其附件须经合同当事人签字或盖章。</w:t>
      </w:r>
    </w:p>
    <w:p w:rsidR="00341FC2" w:rsidRDefault="005D0478">
      <w:pPr>
        <w:pStyle w:val="4"/>
        <w:spacing w:before="0" w:after="0" w:line="460" w:lineRule="exact"/>
        <w:rPr>
          <w:rFonts w:ascii="Times New Roman" w:eastAsia="宋体" w:hAnsi="Times New Roman"/>
          <w:b w:val="0"/>
          <w:bCs/>
          <w:sz w:val="24"/>
          <w:szCs w:val="24"/>
        </w:rPr>
      </w:pPr>
      <w:r>
        <w:rPr>
          <w:rFonts w:ascii="Times New Roman" w:eastAsia="宋体" w:hAnsi="Times New Roman"/>
          <w:b w:val="0"/>
          <w:bCs/>
          <w:sz w:val="24"/>
          <w:szCs w:val="24"/>
        </w:rPr>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七、承诺</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1.</w:t>
      </w:r>
      <w:r>
        <w:rPr>
          <w:rFonts w:ascii="Times New Roman" w:hAnsi="Times New Roman"/>
          <w:bCs/>
          <w:sz w:val="24"/>
        </w:rPr>
        <w:t>采购人承诺按照法律规定履行项目审批手续、筹集工程建设资金并按照合同约定的期限和方式支付合同价款。</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2.</w:t>
      </w:r>
      <w:r>
        <w:rPr>
          <w:rFonts w:ascii="Times New Roman" w:hAnsi="Times New Roman"/>
          <w:bCs/>
          <w:sz w:val="24"/>
        </w:rPr>
        <w:t>中标人承诺按照法律规定及合同约定组织完成工程施工，确保工程质量和安全，不进行转包及违法分包，并在缺陷责任期及保修期内承担相应的工程维修责任。</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3.</w:t>
      </w:r>
      <w:r>
        <w:rPr>
          <w:rFonts w:ascii="Times New Roman" w:hAnsi="Times New Roman"/>
          <w:bCs/>
          <w:sz w:val="24"/>
        </w:rPr>
        <w:t>采购人和中标人通过招投标形式签订合同的，双方理解并承诺不再就同一工程另行签订与合同实质性内容相背离的协议。</w:t>
      </w:r>
    </w:p>
    <w:p w:rsidR="00341FC2" w:rsidRDefault="005D0478">
      <w:pPr>
        <w:pStyle w:val="4"/>
        <w:spacing w:before="0" w:after="0" w:line="460" w:lineRule="exact"/>
        <w:rPr>
          <w:rFonts w:ascii="Times New Roman" w:hAnsi="Times New Roman"/>
          <w:bCs/>
          <w:sz w:val="24"/>
        </w:rPr>
      </w:pPr>
      <w:r>
        <w:rPr>
          <w:rFonts w:ascii="Times New Roman" w:hAnsi="Times New Roman"/>
          <w:sz w:val="24"/>
        </w:rPr>
        <w:t xml:space="preserve">    </w:t>
      </w:r>
      <w:r>
        <w:rPr>
          <w:rFonts w:ascii="Times New Roman" w:eastAsia="宋体" w:hAnsi="Times New Roman"/>
          <w:b w:val="0"/>
          <w:sz w:val="24"/>
          <w:szCs w:val="24"/>
        </w:rPr>
        <w:t>八、词语含义</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本协议书中词语含义与第二部分通用合同条款中赋予的含义相同。</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 xml:space="preserve">  </w:t>
      </w:r>
      <w:r>
        <w:rPr>
          <w:rFonts w:ascii="Times New Roman" w:eastAsia="宋体" w:hAnsi="Times New Roman"/>
          <w:b w:val="0"/>
          <w:sz w:val="24"/>
          <w:szCs w:val="24"/>
        </w:rPr>
        <w:t>九、签订时间</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本合同于</w:t>
      </w:r>
      <w:r>
        <w:rPr>
          <w:rFonts w:ascii="Times New Roman" w:hAnsi="Times New Roman"/>
          <w:bCs/>
          <w:sz w:val="24"/>
          <w:u w:val="single"/>
        </w:rPr>
        <w:t xml:space="preserve">         </w:t>
      </w:r>
      <w:r>
        <w:rPr>
          <w:rFonts w:ascii="Times New Roman" w:hAnsi="Times New Roman"/>
          <w:bCs/>
          <w:sz w:val="24"/>
        </w:rPr>
        <w:t>年</w:t>
      </w:r>
      <w:r>
        <w:rPr>
          <w:rFonts w:ascii="Times New Roman" w:hAnsi="Times New Roman"/>
          <w:bCs/>
          <w:sz w:val="24"/>
          <w:u w:val="single"/>
        </w:rPr>
        <w:t xml:space="preserve">    </w:t>
      </w:r>
      <w:r>
        <w:rPr>
          <w:rFonts w:ascii="Times New Roman" w:hAnsi="Times New Roman"/>
          <w:bCs/>
          <w:sz w:val="24"/>
        </w:rPr>
        <w:t>月</w:t>
      </w:r>
      <w:r>
        <w:rPr>
          <w:rFonts w:ascii="Times New Roman" w:hAnsi="Times New Roman"/>
          <w:bCs/>
          <w:sz w:val="24"/>
          <w:u w:val="single"/>
        </w:rPr>
        <w:t xml:space="preserve">    </w:t>
      </w:r>
      <w:r>
        <w:rPr>
          <w:rFonts w:ascii="Times New Roman" w:hAnsi="Times New Roman"/>
          <w:bCs/>
          <w:sz w:val="24"/>
        </w:rPr>
        <w:t>日签订。</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十、签订地点</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本合同在</w:t>
      </w:r>
      <w:r>
        <w:rPr>
          <w:rFonts w:ascii="Times New Roman" w:hAnsi="Times New Roman"/>
          <w:bCs/>
          <w:sz w:val="24"/>
          <w:u w:val="single"/>
        </w:rPr>
        <w:t xml:space="preserve">                                    </w:t>
      </w:r>
      <w:r>
        <w:rPr>
          <w:rFonts w:ascii="Times New Roman" w:hAnsi="Times New Roman"/>
          <w:bCs/>
          <w:sz w:val="24"/>
        </w:rPr>
        <w:t>签订。</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lastRenderedPageBreak/>
        <w:t xml:space="preserve">    </w:t>
      </w:r>
      <w:r>
        <w:rPr>
          <w:rFonts w:ascii="Times New Roman" w:eastAsia="宋体" w:hAnsi="Times New Roman"/>
          <w:b w:val="0"/>
          <w:sz w:val="24"/>
          <w:szCs w:val="24"/>
        </w:rPr>
        <w:t>十一、补充协议</w:t>
      </w:r>
    </w:p>
    <w:p w:rsidR="00341FC2" w:rsidRDefault="005D0478">
      <w:pPr>
        <w:spacing w:line="460" w:lineRule="exact"/>
        <w:ind w:firstLineChars="200" w:firstLine="480"/>
        <w:rPr>
          <w:rFonts w:ascii="Times New Roman" w:hAnsi="Times New Roman"/>
          <w:b/>
          <w:bCs/>
          <w:sz w:val="24"/>
        </w:rPr>
      </w:pPr>
      <w:r>
        <w:rPr>
          <w:rFonts w:ascii="Times New Roman" w:hAnsi="Times New Roman"/>
          <w:bCs/>
          <w:sz w:val="24"/>
        </w:rPr>
        <w:t>合同未尽事宜，合同当事人另行签订补充协议，补充协议是合同的组成部分。</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十二、合同生效</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本合同自</w:t>
      </w:r>
      <w:r>
        <w:rPr>
          <w:rFonts w:ascii="Times New Roman" w:hAnsi="Times New Roman"/>
          <w:bCs/>
          <w:sz w:val="24"/>
          <w:u w:val="single"/>
        </w:rPr>
        <w:t xml:space="preserve">                                   </w:t>
      </w:r>
      <w:r>
        <w:rPr>
          <w:rFonts w:ascii="Times New Roman" w:hAnsi="Times New Roman"/>
          <w:bCs/>
          <w:sz w:val="24"/>
        </w:rPr>
        <w:t>生效。</w:t>
      </w:r>
    </w:p>
    <w:p w:rsidR="00341FC2" w:rsidRDefault="005D0478">
      <w:pPr>
        <w:pStyle w:val="4"/>
        <w:spacing w:before="0" w:after="0" w:line="460" w:lineRule="exact"/>
        <w:rPr>
          <w:rFonts w:ascii="Times New Roman" w:eastAsia="宋体" w:hAnsi="Times New Roman"/>
          <w:bCs/>
          <w:sz w:val="24"/>
          <w:szCs w:val="24"/>
        </w:rPr>
      </w:pPr>
      <w:r>
        <w:rPr>
          <w:rFonts w:ascii="Times New Roman" w:eastAsia="宋体" w:hAnsi="Times New Roman"/>
          <w:bCs/>
          <w:sz w:val="24"/>
          <w:szCs w:val="24"/>
        </w:rPr>
        <w:t xml:space="preserve">    </w:t>
      </w:r>
      <w:r>
        <w:rPr>
          <w:rFonts w:ascii="Times New Roman" w:eastAsia="宋体" w:hAnsi="Times New Roman"/>
          <w:b w:val="0"/>
          <w:sz w:val="24"/>
          <w:szCs w:val="24"/>
        </w:rPr>
        <w:t>十三、合同份数</w:t>
      </w:r>
    </w:p>
    <w:p w:rsidR="00341FC2" w:rsidRDefault="005D0478">
      <w:pPr>
        <w:spacing w:line="460" w:lineRule="exact"/>
        <w:ind w:firstLineChars="200" w:firstLine="480"/>
        <w:rPr>
          <w:rFonts w:ascii="Times New Roman" w:hAnsi="Times New Roman"/>
          <w:bCs/>
          <w:sz w:val="24"/>
        </w:rPr>
      </w:pPr>
      <w:r>
        <w:rPr>
          <w:rFonts w:ascii="Times New Roman" w:hAnsi="Times New Roman"/>
          <w:bCs/>
          <w:sz w:val="24"/>
        </w:rPr>
        <w:t>本合同一式</w:t>
      </w:r>
      <w:r>
        <w:rPr>
          <w:rFonts w:ascii="Times New Roman" w:hAnsi="Times New Roman"/>
          <w:bCs/>
          <w:sz w:val="24"/>
          <w:u w:val="single"/>
        </w:rPr>
        <w:t xml:space="preserve">    </w:t>
      </w:r>
      <w:r>
        <w:rPr>
          <w:rFonts w:ascii="Times New Roman" w:hAnsi="Times New Roman"/>
          <w:bCs/>
          <w:sz w:val="24"/>
        </w:rPr>
        <w:t>份，均具有同等法律效力，采购人执</w:t>
      </w:r>
      <w:r>
        <w:rPr>
          <w:rFonts w:ascii="Times New Roman" w:hAnsi="Times New Roman"/>
          <w:bCs/>
          <w:sz w:val="24"/>
          <w:u w:val="single"/>
        </w:rPr>
        <w:t xml:space="preserve">    </w:t>
      </w:r>
      <w:r>
        <w:rPr>
          <w:rFonts w:ascii="Times New Roman" w:hAnsi="Times New Roman"/>
          <w:bCs/>
          <w:sz w:val="24"/>
        </w:rPr>
        <w:t>份，中标人执</w:t>
      </w:r>
      <w:r>
        <w:rPr>
          <w:rFonts w:ascii="Times New Roman" w:hAnsi="Times New Roman"/>
          <w:bCs/>
          <w:sz w:val="24"/>
          <w:u w:val="single"/>
        </w:rPr>
        <w:t xml:space="preserve">    </w:t>
      </w:r>
      <w:r>
        <w:rPr>
          <w:rFonts w:ascii="Times New Roman" w:hAnsi="Times New Roman"/>
          <w:bCs/>
          <w:sz w:val="24"/>
        </w:rPr>
        <w:t>份。</w:t>
      </w:r>
    </w:p>
    <w:p w:rsidR="00341FC2" w:rsidRDefault="00341FC2">
      <w:pPr>
        <w:spacing w:line="460" w:lineRule="exact"/>
        <w:rPr>
          <w:rFonts w:ascii="Times New Roman" w:hAnsi="Times New Roman"/>
          <w:bCs/>
          <w:sz w:val="24"/>
        </w:rPr>
      </w:pPr>
    </w:p>
    <w:p w:rsidR="00341FC2" w:rsidRDefault="005D0478">
      <w:pPr>
        <w:spacing w:line="460" w:lineRule="exact"/>
        <w:rPr>
          <w:rFonts w:ascii="Times New Roman" w:hAnsi="Times New Roman"/>
          <w:sz w:val="24"/>
        </w:rPr>
      </w:pPr>
      <w:r>
        <w:rPr>
          <w:rFonts w:ascii="Times New Roman" w:hAnsi="Times New Roman"/>
          <w:sz w:val="24"/>
        </w:rPr>
        <w:t>采购人：</w:t>
      </w:r>
      <w:r>
        <w:rPr>
          <w:rFonts w:ascii="Times New Roman" w:hAnsi="Times New Roman"/>
          <w:sz w:val="24"/>
        </w:rPr>
        <w:t xml:space="preserve">  (</w:t>
      </w:r>
      <w:r>
        <w:rPr>
          <w:rFonts w:ascii="Times New Roman" w:hAnsi="Times New Roman"/>
          <w:sz w:val="24"/>
        </w:rPr>
        <w:t>公章</w:t>
      </w:r>
      <w:r>
        <w:rPr>
          <w:rFonts w:ascii="Times New Roman" w:hAnsi="Times New Roman"/>
          <w:sz w:val="24"/>
        </w:rPr>
        <w:t xml:space="preserve">)             </w:t>
      </w:r>
      <w:r>
        <w:rPr>
          <w:rFonts w:ascii="Times New Roman" w:hAnsi="Times New Roman"/>
          <w:sz w:val="24"/>
        </w:rPr>
        <w:t>中标人：</w:t>
      </w:r>
      <w:r>
        <w:rPr>
          <w:rFonts w:ascii="Times New Roman" w:hAnsi="Times New Roman"/>
          <w:sz w:val="24"/>
        </w:rPr>
        <w:t xml:space="preserve">  (</w:t>
      </w:r>
      <w:r>
        <w:rPr>
          <w:rFonts w:ascii="Times New Roman" w:hAnsi="Times New Roman"/>
          <w:sz w:val="24"/>
        </w:rPr>
        <w:t>公章</w:t>
      </w:r>
      <w:r>
        <w:rPr>
          <w:rFonts w:ascii="Times New Roman" w:hAnsi="Times New Roman"/>
          <w:sz w:val="24"/>
        </w:rPr>
        <w:t>)</w:t>
      </w:r>
    </w:p>
    <w:p w:rsidR="00341FC2" w:rsidRDefault="005D0478">
      <w:pPr>
        <w:spacing w:line="460" w:lineRule="exact"/>
        <w:rPr>
          <w:rFonts w:ascii="Times New Roman" w:hAnsi="Times New Roman"/>
          <w:sz w:val="24"/>
          <w:u w:val="single"/>
        </w:rPr>
      </w:pPr>
      <w:r>
        <w:rPr>
          <w:rFonts w:ascii="Times New Roman" w:hAnsi="Times New Roman"/>
          <w:sz w:val="24"/>
        </w:rPr>
        <w:t xml:space="preserve">                                 </w:t>
      </w:r>
    </w:p>
    <w:p w:rsidR="00341FC2" w:rsidRDefault="005D0478">
      <w:pPr>
        <w:spacing w:line="460" w:lineRule="exact"/>
        <w:rPr>
          <w:rFonts w:ascii="Times New Roman" w:hAnsi="Times New Roman"/>
          <w:sz w:val="24"/>
        </w:rPr>
      </w:pPr>
      <w:r>
        <w:rPr>
          <w:rFonts w:ascii="Times New Roman" w:hAnsi="Times New Roman"/>
          <w:sz w:val="24"/>
        </w:rPr>
        <w:t>法定代表人或其委托代理人：</w:t>
      </w:r>
      <w:r>
        <w:rPr>
          <w:rFonts w:ascii="Times New Roman" w:hAnsi="Times New Roman"/>
          <w:sz w:val="24"/>
        </w:rPr>
        <w:t xml:space="preserve">  </w:t>
      </w:r>
      <w:r>
        <w:rPr>
          <w:rFonts w:ascii="Times New Roman" w:hAnsi="Times New Roman"/>
          <w:sz w:val="24"/>
        </w:rPr>
        <w:t>法定代表人或其委托代理人：</w:t>
      </w:r>
    </w:p>
    <w:p w:rsidR="00341FC2" w:rsidRDefault="005D0478">
      <w:pPr>
        <w:spacing w:line="460" w:lineRule="exact"/>
        <w:rPr>
          <w:rFonts w:ascii="Times New Roman" w:hAnsi="Times New Roman"/>
          <w:sz w:val="24"/>
        </w:rPr>
      </w:pPr>
      <w:r>
        <w:rPr>
          <w:rFonts w:ascii="Times New Roman" w:hAnsi="Times New Roman"/>
          <w:sz w:val="24"/>
        </w:rPr>
        <w:t>（签字）</w:t>
      </w:r>
      <w:r>
        <w:rPr>
          <w:rFonts w:ascii="Times New Roman" w:hAnsi="Times New Roman"/>
          <w:sz w:val="24"/>
        </w:rPr>
        <w:t xml:space="preserve">                    </w:t>
      </w:r>
      <w:r>
        <w:rPr>
          <w:rFonts w:ascii="Times New Roman" w:hAnsi="Times New Roman"/>
          <w:sz w:val="24"/>
        </w:rPr>
        <w:t>（签字）</w:t>
      </w:r>
    </w:p>
    <w:p w:rsidR="00341FC2" w:rsidRDefault="005D0478">
      <w:pPr>
        <w:tabs>
          <w:tab w:val="left" w:pos="4410"/>
        </w:tabs>
        <w:spacing w:line="460" w:lineRule="exact"/>
        <w:rPr>
          <w:rFonts w:ascii="Times New Roman" w:hAnsi="Times New Roman"/>
          <w:sz w:val="24"/>
        </w:rPr>
      </w:pPr>
      <w:r>
        <w:rPr>
          <w:rFonts w:ascii="Times New Roman" w:hAnsi="Times New Roman"/>
          <w:sz w:val="24"/>
        </w:rPr>
        <w:t>组织机构代码：</w:t>
      </w:r>
      <w:r>
        <w:rPr>
          <w:rFonts w:ascii="Times New Roman" w:hAnsi="Times New Roman"/>
          <w:sz w:val="24"/>
          <w:u w:val="single"/>
        </w:rPr>
        <w:t xml:space="preserve">       </w:t>
      </w:r>
      <w:r>
        <w:rPr>
          <w:rFonts w:ascii="Times New Roman" w:hAnsi="Times New Roman"/>
          <w:sz w:val="24"/>
        </w:rPr>
        <w:t xml:space="preserve">  </w:t>
      </w:r>
      <w:r>
        <w:rPr>
          <w:rFonts w:ascii="Times New Roman" w:hAnsi="Times New Roman"/>
          <w:sz w:val="24"/>
        </w:rPr>
        <w:t>组织机构代码：</w:t>
      </w:r>
      <w:r>
        <w:rPr>
          <w:rFonts w:ascii="Times New Roman" w:hAnsi="Times New Roman"/>
          <w:sz w:val="24"/>
          <w:u w:val="single"/>
        </w:rPr>
        <w:t xml:space="preserve">          </w:t>
      </w:r>
      <w:r>
        <w:rPr>
          <w:rFonts w:ascii="Times New Roman" w:hAnsi="Times New Roman"/>
          <w:sz w:val="24"/>
        </w:rPr>
        <w:t xml:space="preserve"> </w:t>
      </w:r>
    </w:p>
    <w:p w:rsidR="00341FC2" w:rsidRDefault="005D0478">
      <w:pPr>
        <w:spacing w:line="460" w:lineRule="exact"/>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u w:val="single"/>
        </w:rPr>
        <w:t xml:space="preserve">     </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u w:val="single"/>
        </w:rPr>
        <w:t xml:space="preserve">        </w:t>
      </w:r>
    </w:p>
    <w:p w:rsidR="00341FC2" w:rsidRDefault="005D0478">
      <w:pPr>
        <w:spacing w:line="460" w:lineRule="exact"/>
        <w:rPr>
          <w:rFonts w:ascii="Times New Roman" w:hAnsi="Times New Roman"/>
          <w:sz w:val="24"/>
        </w:rPr>
      </w:pPr>
      <w:r>
        <w:rPr>
          <w:rFonts w:ascii="Times New Roman" w:hAnsi="Times New Roman"/>
          <w:sz w:val="24"/>
        </w:rPr>
        <w:t>邮政编码：</w:t>
      </w:r>
      <w:r>
        <w:rPr>
          <w:rFonts w:ascii="Times New Roman" w:hAnsi="Times New Roman"/>
          <w:sz w:val="24"/>
          <w:u w:val="single"/>
        </w:rPr>
        <w:t xml:space="preserve">      </w:t>
      </w:r>
      <w:r>
        <w:rPr>
          <w:rFonts w:ascii="Times New Roman" w:hAnsi="Times New Roman"/>
          <w:sz w:val="24"/>
        </w:rPr>
        <w:t xml:space="preserve">  </w:t>
      </w:r>
      <w:r>
        <w:rPr>
          <w:rFonts w:ascii="Times New Roman" w:hAnsi="Times New Roman"/>
          <w:sz w:val="24"/>
        </w:rPr>
        <w:t>邮政编码：</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法定代表人：</w:t>
      </w:r>
      <w:r>
        <w:rPr>
          <w:rFonts w:ascii="Times New Roman" w:hAnsi="Times New Roman"/>
          <w:sz w:val="24"/>
          <w:u w:val="single"/>
        </w:rPr>
        <w:t xml:space="preserve">           </w:t>
      </w:r>
      <w:r>
        <w:rPr>
          <w:rFonts w:ascii="Times New Roman" w:hAnsi="Times New Roman"/>
          <w:sz w:val="24"/>
        </w:rPr>
        <w:t xml:space="preserve">  </w:t>
      </w:r>
      <w:r>
        <w:rPr>
          <w:rFonts w:ascii="Times New Roman" w:hAnsi="Times New Roman"/>
          <w:sz w:val="24"/>
        </w:rPr>
        <w:t>法定代表人：</w:t>
      </w:r>
      <w:r>
        <w:rPr>
          <w:rFonts w:ascii="Times New Roman" w:hAnsi="Times New Roman"/>
          <w:sz w:val="24"/>
          <w:u w:val="single"/>
        </w:rPr>
        <w:t xml:space="preserve">             </w:t>
      </w:r>
    </w:p>
    <w:p w:rsidR="00341FC2" w:rsidRDefault="005D0478">
      <w:pPr>
        <w:spacing w:line="460" w:lineRule="exact"/>
        <w:rPr>
          <w:rFonts w:ascii="Times New Roman" w:hAnsi="Times New Roman"/>
          <w:sz w:val="24"/>
        </w:rPr>
      </w:pPr>
      <w:r>
        <w:rPr>
          <w:rFonts w:ascii="Times New Roman" w:hAnsi="Times New Roman"/>
          <w:sz w:val="24"/>
        </w:rPr>
        <w:t>委托代理人：</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委托代理人：</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u w:val="single"/>
        </w:rPr>
        <w:t xml:space="preserve">     </w:t>
      </w:r>
    </w:p>
    <w:p w:rsidR="00341FC2" w:rsidRDefault="005D0478">
      <w:pPr>
        <w:spacing w:line="460" w:lineRule="exact"/>
        <w:rPr>
          <w:rFonts w:ascii="Times New Roman" w:hAnsi="Times New Roman"/>
          <w:sz w:val="24"/>
        </w:rPr>
      </w:pPr>
      <w:r>
        <w:rPr>
          <w:rFonts w:ascii="Times New Roman" w:hAnsi="Times New Roman"/>
          <w:sz w:val="24"/>
        </w:rPr>
        <w:t>电子信箱：</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电子信箱：</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开户银行：</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开户银行：</w:t>
      </w:r>
      <w:r>
        <w:rPr>
          <w:rFonts w:ascii="Times New Roman" w:hAnsi="Times New Roman"/>
          <w:sz w:val="24"/>
          <w:u w:val="single"/>
        </w:rPr>
        <w:t xml:space="preserve">   </w:t>
      </w:r>
    </w:p>
    <w:p w:rsidR="00341FC2" w:rsidRDefault="005D0478">
      <w:pPr>
        <w:spacing w:line="460" w:lineRule="exact"/>
        <w:rPr>
          <w:rFonts w:ascii="Times New Roman" w:hAnsi="Times New Roman"/>
          <w:sz w:val="24"/>
          <w:u w:val="single"/>
        </w:rPr>
      </w:pPr>
      <w:proofErr w:type="gramStart"/>
      <w:r>
        <w:rPr>
          <w:rFonts w:ascii="Times New Roman" w:hAnsi="Times New Roman"/>
          <w:sz w:val="24"/>
        </w:rPr>
        <w:t>账</w:t>
      </w:r>
      <w:proofErr w:type="gramEnd"/>
      <w:r>
        <w:rPr>
          <w:rFonts w:ascii="Times New Roman" w:hAnsi="Times New Roman"/>
          <w:sz w:val="24"/>
        </w:rPr>
        <w:t xml:space="preserve">  </w:t>
      </w:r>
      <w:r>
        <w:rPr>
          <w:rFonts w:ascii="Times New Roman" w:hAnsi="Times New Roman"/>
          <w:sz w:val="24"/>
        </w:rPr>
        <w:t>号：</w:t>
      </w:r>
      <w:r>
        <w:rPr>
          <w:rFonts w:ascii="Times New Roman" w:hAnsi="Times New Roman"/>
          <w:sz w:val="24"/>
          <w:u w:val="single"/>
        </w:rPr>
        <w:t xml:space="preserve">       </w:t>
      </w:r>
      <w:r>
        <w:rPr>
          <w:rFonts w:ascii="Times New Roman" w:hAnsi="Times New Roman"/>
          <w:sz w:val="24"/>
        </w:rPr>
        <w:t xml:space="preserve">   </w:t>
      </w:r>
      <w:proofErr w:type="gramStart"/>
      <w:r>
        <w:rPr>
          <w:rFonts w:ascii="Times New Roman" w:hAnsi="Times New Roman"/>
          <w:sz w:val="24"/>
        </w:rPr>
        <w:t>账</w:t>
      </w:r>
      <w:proofErr w:type="gramEnd"/>
      <w:r>
        <w:rPr>
          <w:rFonts w:ascii="Times New Roman" w:hAnsi="Times New Roman"/>
          <w:sz w:val="24"/>
        </w:rPr>
        <w:t xml:space="preserve">  </w:t>
      </w:r>
      <w:r>
        <w:rPr>
          <w:rFonts w:ascii="Times New Roman" w:hAnsi="Times New Roman"/>
          <w:sz w:val="24"/>
        </w:rPr>
        <w:t>号：</w:t>
      </w:r>
      <w:r>
        <w:rPr>
          <w:rFonts w:ascii="Times New Roman" w:hAnsi="Times New Roman"/>
          <w:sz w:val="24"/>
          <w:u w:val="single"/>
        </w:rPr>
        <w:t xml:space="preserve">     </w:t>
      </w:r>
    </w:p>
    <w:p w:rsidR="00341FC2" w:rsidRDefault="005D0478">
      <w:pPr>
        <w:ind w:firstLineChars="200" w:firstLine="480"/>
        <w:jc w:val="center"/>
        <w:rPr>
          <w:rFonts w:ascii="Times New Roman" w:hAnsi="Times New Roman"/>
          <w:b/>
          <w:sz w:val="24"/>
        </w:rPr>
      </w:pPr>
      <w:r>
        <w:rPr>
          <w:rFonts w:ascii="Times New Roman" w:hAnsi="Times New Roman"/>
          <w:sz w:val="24"/>
          <w:u w:val="single"/>
        </w:rPr>
        <w:br w:type="page"/>
      </w:r>
      <w:bookmarkStart w:id="97" w:name="_Toc530649099"/>
      <w:r>
        <w:rPr>
          <w:rFonts w:ascii="Times New Roman" w:hAnsi="Times New Roman"/>
          <w:b/>
          <w:sz w:val="24"/>
        </w:rPr>
        <w:lastRenderedPageBreak/>
        <w:t>第二部分</w:t>
      </w:r>
      <w:r>
        <w:rPr>
          <w:rFonts w:ascii="Times New Roman" w:hAnsi="Times New Roman"/>
          <w:b/>
          <w:sz w:val="24"/>
        </w:rPr>
        <w:t xml:space="preserve"> </w:t>
      </w:r>
      <w:r>
        <w:rPr>
          <w:rFonts w:ascii="Times New Roman" w:hAnsi="Times New Roman"/>
          <w:b/>
          <w:sz w:val="24"/>
        </w:rPr>
        <w:t>通用合同条款</w:t>
      </w:r>
      <w:bookmarkStart w:id="98" w:name="_Toc337558727"/>
      <w:bookmarkEnd w:id="97"/>
    </w:p>
    <w:p w:rsidR="00341FC2" w:rsidRDefault="005D0478">
      <w:pPr>
        <w:spacing w:beforeLines="50" w:before="156" w:afterLines="50" w:after="156" w:line="300" w:lineRule="auto"/>
        <w:ind w:firstLineChars="192" w:firstLine="540"/>
        <w:rPr>
          <w:rFonts w:ascii="Times New Roman" w:hAnsi="Times New Roman"/>
          <w:b/>
          <w:color w:val="000000"/>
          <w:sz w:val="24"/>
          <w:szCs w:val="20"/>
        </w:rPr>
      </w:pPr>
      <w:bookmarkStart w:id="99" w:name="_Toc351203633"/>
      <w:bookmarkStart w:id="100" w:name="_Toc457911752"/>
      <w:bookmarkEnd w:id="98"/>
      <w:r>
        <w:rPr>
          <w:rFonts w:ascii="Times New Roman" w:hAnsi="Times New Roman"/>
          <w:b/>
          <w:color w:val="000000"/>
          <w:sz w:val="28"/>
          <w:szCs w:val="20"/>
        </w:rPr>
        <w:t>第</w:t>
      </w:r>
      <w:r>
        <w:rPr>
          <w:rFonts w:ascii="Times New Roman" w:hAnsi="Times New Roman"/>
          <w:b/>
          <w:color w:val="000000"/>
          <w:sz w:val="28"/>
          <w:szCs w:val="20"/>
        </w:rPr>
        <w:t>1</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一般规定</w:t>
      </w:r>
    </w:p>
    <w:p w:rsidR="00341FC2" w:rsidRDefault="005D0478">
      <w:pPr>
        <w:spacing w:beforeLines="50" w:before="156" w:afterLines="50" w:after="156" w:line="300" w:lineRule="auto"/>
        <w:ind w:firstLineChars="192" w:firstLine="463"/>
        <w:rPr>
          <w:rFonts w:ascii="Times New Roman" w:hAnsi="Times New Roman"/>
          <w:b/>
          <w:color w:val="000000"/>
          <w:sz w:val="24"/>
          <w:szCs w:val="20"/>
        </w:rPr>
      </w:pPr>
      <w:r>
        <w:rPr>
          <w:rFonts w:ascii="Times New Roman" w:hAnsi="Times New Roman"/>
          <w:b/>
          <w:color w:val="000000"/>
          <w:sz w:val="24"/>
          <w:szCs w:val="20"/>
        </w:rPr>
        <w:t xml:space="preserve">1.1  </w:t>
      </w:r>
      <w:r>
        <w:rPr>
          <w:rFonts w:ascii="Times New Roman" w:hAnsi="Times New Roman"/>
          <w:b/>
          <w:color w:val="000000"/>
          <w:sz w:val="24"/>
          <w:szCs w:val="20"/>
        </w:rPr>
        <w:t>定义与解释</w:t>
      </w:r>
    </w:p>
    <w:p w:rsidR="00341FC2" w:rsidRDefault="005D0478" w:rsidP="007A6C1A">
      <w:pPr>
        <w:spacing w:line="300" w:lineRule="auto"/>
        <w:ind w:firstLineChars="192" w:firstLine="461"/>
        <w:rPr>
          <w:rFonts w:ascii="Times New Roman" w:hAnsi="Times New Roman"/>
          <w:color w:val="000000"/>
          <w:sz w:val="24"/>
          <w:szCs w:val="20"/>
        </w:rPr>
      </w:pPr>
      <w:r>
        <w:rPr>
          <w:rFonts w:ascii="Times New Roman" w:hAnsi="Times New Roman"/>
          <w:color w:val="000000"/>
          <w:sz w:val="24"/>
          <w:szCs w:val="20"/>
        </w:rPr>
        <w:t xml:space="preserve">1.1.1  </w:t>
      </w:r>
      <w:r>
        <w:rPr>
          <w:rFonts w:ascii="Times New Roman" w:hAnsi="Times New Roman"/>
          <w:color w:val="000000"/>
          <w:sz w:val="24"/>
          <w:szCs w:val="20"/>
        </w:rPr>
        <w:t>合同，指由第</w:t>
      </w:r>
      <w:r>
        <w:rPr>
          <w:rFonts w:ascii="Times New Roman" w:hAnsi="Times New Roman"/>
          <w:color w:val="000000"/>
          <w:sz w:val="24"/>
          <w:szCs w:val="20"/>
        </w:rPr>
        <w:t>1.2.1</w:t>
      </w:r>
      <w:r>
        <w:rPr>
          <w:rFonts w:ascii="Times New Roman" w:hAnsi="Times New Roman"/>
          <w:color w:val="000000"/>
          <w:sz w:val="24"/>
          <w:szCs w:val="20"/>
        </w:rPr>
        <w:t>项所述的各项文件所构成的整体。</w:t>
      </w:r>
    </w:p>
    <w:p w:rsidR="00341FC2" w:rsidRDefault="005D0478" w:rsidP="007A6C1A">
      <w:pPr>
        <w:spacing w:line="300" w:lineRule="auto"/>
        <w:ind w:firstLineChars="192" w:firstLine="461"/>
        <w:rPr>
          <w:rFonts w:ascii="Times New Roman" w:hAnsi="Times New Roman"/>
          <w:color w:val="000000"/>
          <w:sz w:val="24"/>
          <w:szCs w:val="20"/>
        </w:rPr>
      </w:pPr>
      <w:r>
        <w:rPr>
          <w:rFonts w:ascii="Times New Roman" w:hAnsi="Times New Roman"/>
          <w:color w:val="000000"/>
          <w:sz w:val="24"/>
          <w:szCs w:val="20"/>
        </w:rPr>
        <w:t xml:space="preserve">1.1.2  </w:t>
      </w:r>
      <w:r>
        <w:rPr>
          <w:rFonts w:ascii="Times New Roman" w:hAnsi="Times New Roman"/>
          <w:color w:val="000000"/>
          <w:sz w:val="24"/>
          <w:szCs w:val="20"/>
        </w:rPr>
        <w:t>通用条款，指合同当事人在履行工程总承包合同过程中依法所遵守的一般性条款，由本文件第</w:t>
      </w:r>
      <w:r>
        <w:rPr>
          <w:rFonts w:ascii="Times New Roman" w:hAnsi="Times New Roman"/>
          <w:color w:val="000000"/>
          <w:sz w:val="24"/>
          <w:szCs w:val="20"/>
        </w:rPr>
        <w:t>1</w:t>
      </w:r>
      <w:r>
        <w:rPr>
          <w:rFonts w:ascii="Times New Roman" w:hAnsi="Times New Roman"/>
          <w:color w:val="000000"/>
          <w:sz w:val="24"/>
          <w:szCs w:val="20"/>
        </w:rPr>
        <w:t>条至第</w:t>
      </w:r>
      <w:r>
        <w:rPr>
          <w:rFonts w:ascii="Times New Roman" w:hAnsi="Times New Roman"/>
          <w:color w:val="000000"/>
          <w:sz w:val="24"/>
          <w:szCs w:val="20"/>
        </w:rPr>
        <w:t>20</w:t>
      </w:r>
      <w:r>
        <w:rPr>
          <w:rFonts w:ascii="Times New Roman" w:hAnsi="Times New Roman"/>
          <w:color w:val="000000"/>
          <w:sz w:val="24"/>
          <w:szCs w:val="20"/>
        </w:rPr>
        <w:t>条组成。</w:t>
      </w:r>
    </w:p>
    <w:p w:rsidR="00341FC2" w:rsidRDefault="005D0478" w:rsidP="007A6C1A">
      <w:pPr>
        <w:spacing w:line="300" w:lineRule="auto"/>
        <w:ind w:firstLineChars="192" w:firstLine="461"/>
        <w:rPr>
          <w:rFonts w:ascii="Times New Roman" w:hAnsi="Times New Roman"/>
          <w:color w:val="000000"/>
          <w:sz w:val="24"/>
          <w:szCs w:val="20"/>
        </w:rPr>
      </w:pPr>
      <w:r>
        <w:rPr>
          <w:rFonts w:ascii="Times New Roman" w:hAnsi="Times New Roman"/>
          <w:color w:val="000000"/>
          <w:sz w:val="24"/>
          <w:szCs w:val="20"/>
        </w:rPr>
        <w:t xml:space="preserve">1.1.3  </w:t>
      </w:r>
      <w:r>
        <w:rPr>
          <w:rFonts w:ascii="Times New Roman" w:hAnsi="Times New Roman"/>
          <w:color w:val="000000"/>
          <w:sz w:val="24"/>
          <w:szCs w:val="20"/>
        </w:rPr>
        <w:t>专用条款，指合同当事人根据工程总承包项目的具体情况，对通用条款进行细化、补充、修改和完善，并同意共同遵守的条款。</w:t>
      </w:r>
    </w:p>
    <w:p w:rsidR="00341FC2" w:rsidRDefault="005D0478" w:rsidP="007A6C1A">
      <w:pPr>
        <w:spacing w:line="300" w:lineRule="auto"/>
        <w:ind w:firstLineChars="192" w:firstLine="461"/>
        <w:rPr>
          <w:rFonts w:ascii="Times New Roman" w:hAnsi="Times New Roman"/>
          <w:color w:val="000000"/>
          <w:sz w:val="24"/>
          <w:szCs w:val="20"/>
        </w:rPr>
      </w:pPr>
      <w:r>
        <w:rPr>
          <w:rFonts w:ascii="Times New Roman" w:hAnsi="Times New Roman"/>
          <w:color w:val="000000"/>
          <w:sz w:val="24"/>
          <w:szCs w:val="20"/>
        </w:rPr>
        <w:t xml:space="preserve">1.1.4  </w:t>
      </w:r>
      <w:r>
        <w:rPr>
          <w:rFonts w:ascii="Times New Roman" w:hAnsi="Times New Roman"/>
          <w:color w:val="000000"/>
          <w:sz w:val="24"/>
          <w:szCs w:val="20"/>
        </w:rPr>
        <w:t>工程总承包，指承包人受发包人委托，按照合同约定对工程建设项目的设计、采购、施工（含竣工试验）、试运行等阶段实行全过程或若干阶段的工程承包。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1.1.5  </w:t>
      </w:r>
      <w:r>
        <w:rPr>
          <w:rFonts w:ascii="Times New Roman" w:hAnsi="Times New Roman"/>
          <w:color w:val="000000"/>
          <w:sz w:val="24"/>
          <w:szCs w:val="20"/>
        </w:rPr>
        <w:t>发包人，指在合同协议书中约定的，具有项目发包主体资格和支付工程价款能力的当事人或取得该当事人资格的合法继承人。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1.1.6  </w:t>
      </w:r>
      <w:r>
        <w:rPr>
          <w:rFonts w:ascii="Times New Roman" w:hAnsi="Times New Roman"/>
          <w:color w:val="000000"/>
          <w:sz w:val="24"/>
          <w:szCs w:val="20"/>
        </w:rPr>
        <w:t>承包人，指在合同协议书中约定的，被发包人接受的具有工程总承包主体资格的当事人，包括其合法继承人。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1.1.6  </w:t>
      </w:r>
      <w:r>
        <w:rPr>
          <w:rFonts w:ascii="Times New Roman" w:hAnsi="Times New Roman"/>
          <w:color w:val="000000"/>
          <w:sz w:val="24"/>
          <w:szCs w:val="20"/>
        </w:rPr>
        <w:t>联合体，指经发包人同意由两个或两个以上法人或者其他组织组成的，作为工程承包人的临时机构，联合体各方向发包人承担连带责任。联合体各方应指定其中一方作为牵头人。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1.1.8  </w:t>
      </w:r>
      <w:r>
        <w:rPr>
          <w:rFonts w:ascii="Times New Roman" w:hAnsi="Times New Roman"/>
          <w:color w:val="000000"/>
          <w:sz w:val="24"/>
          <w:szCs w:val="20"/>
        </w:rPr>
        <w:t>分包人，指接受承包人根据合同约定对外分包的部分工程或服务的、具有相应资格的法人或其他组织。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1.1.9  </w:t>
      </w:r>
      <w:r>
        <w:rPr>
          <w:rFonts w:ascii="Times New Roman" w:hAnsi="Times New Roman"/>
          <w:color w:val="000000"/>
          <w:sz w:val="24"/>
          <w:szCs w:val="20"/>
        </w:rPr>
        <w:t>发包人代表，指发包人指定的履行本合同的代表。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1.1.10  </w:t>
      </w:r>
      <w:r>
        <w:rPr>
          <w:rFonts w:ascii="Times New Roman" w:hAnsi="Times New Roman"/>
          <w:color w:val="000000"/>
          <w:sz w:val="24"/>
          <w:szCs w:val="20"/>
        </w:rPr>
        <w:t>监理人，指发包人委托的具有相应资质的工程监理单位。</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1.1.11  </w:t>
      </w:r>
      <w:r>
        <w:rPr>
          <w:rFonts w:ascii="Times New Roman" w:hAnsi="Times New Roman"/>
          <w:color w:val="000000"/>
          <w:sz w:val="24"/>
          <w:szCs w:val="20"/>
        </w:rPr>
        <w:t>工程总监，指由监理人授权、负责履行监理合同的总监理工程师。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1.1.12  </w:t>
      </w:r>
      <w:r>
        <w:rPr>
          <w:rFonts w:ascii="Times New Roman" w:hAnsi="Times New Roman"/>
          <w:color w:val="000000"/>
          <w:sz w:val="24"/>
          <w:szCs w:val="20"/>
        </w:rPr>
        <w:t>项目经理，指承包人按照合同约定任命的负责履行合同的代表。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1.1.13  </w:t>
      </w:r>
      <w:r>
        <w:rPr>
          <w:rFonts w:ascii="Times New Roman" w:hAnsi="Times New Roman"/>
          <w:color w:val="000000"/>
          <w:sz w:val="24"/>
          <w:szCs w:val="20"/>
        </w:rPr>
        <w:t>工程，指永久性工程和（或）临时性工程。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1.1.14  </w:t>
      </w:r>
      <w:r>
        <w:rPr>
          <w:rFonts w:ascii="Times New Roman" w:hAnsi="Times New Roman"/>
          <w:color w:val="000000"/>
          <w:sz w:val="24"/>
          <w:szCs w:val="20"/>
        </w:rPr>
        <w:t>永久性工程，指承包人根据合同约定，进行设计、采购、施工、竣工试验、竣工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和试运行考核并交付发包人进行生产操作或使用的工程。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1.1.15  </w:t>
      </w:r>
      <w:r>
        <w:rPr>
          <w:rFonts w:ascii="Times New Roman" w:hAnsi="Times New Roman"/>
          <w:color w:val="000000"/>
          <w:sz w:val="24"/>
          <w:szCs w:val="20"/>
        </w:rPr>
        <w:t>单项工程，指专用条件中列明的具有某项独立功能的工程单元，是永久性工程的组成部分。</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1.1.16  </w:t>
      </w:r>
      <w:r>
        <w:rPr>
          <w:rFonts w:ascii="Times New Roman" w:hAnsi="Times New Roman"/>
          <w:color w:val="000000"/>
          <w:sz w:val="24"/>
          <w:szCs w:val="20"/>
        </w:rPr>
        <w:t>临时性工程，指为实施、完成永久性工程及修补任何质量缺陷，在现场所需搭建的临时建筑物、构筑物，以及不构成永久性工程实体的其它临时设施。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1.1.16  </w:t>
      </w:r>
      <w:r>
        <w:rPr>
          <w:rFonts w:ascii="Times New Roman" w:hAnsi="Times New Roman"/>
          <w:color w:val="000000"/>
          <w:sz w:val="24"/>
          <w:szCs w:val="20"/>
        </w:rPr>
        <w:t>现场或场地，指合同约定的由发包人提供的用于承包人现场办公，工程物资、机具设施存放和工程实施的任何地点。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1.1.18  </w:t>
      </w:r>
      <w:r>
        <w:rPr>
          <w:rFonts w:ascii="Times New Roman" w:hAnsi="Times New Roman"/>
          <w:color w:val="000000"/>
          <w:sz w:val="24"/>
          <w:szCs w:val="20"/>
        </w:rPr>
        <w:t>项目基础资料，指发包人提供给承包人的经有关部门对项目批准或核准的文件、报告（如选厂报告、资源报告、勘察报告等）、资料（如气象、水文、地质</w:t>
      </w:r>
      <w:r>
        <w:rPr>
          <w:rFonts w:ascii="Times New Roman" w:hAnsi="Times New Roman"/>
          <w:color w:val="000000"/>
          <w:sz w:val="24"/>
          <w:szCs w:val="20"/>
        </w:rPr>
        <w:lastRenderedPageBreak/>
        <w:t>等）、协议（如原料、燃料、水、电、气、运输等）和有关数据等，以及设计所需的其它基础资料。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1.1.19  </w:t>
      </w:r>
      <w:r>
        <w:rPr>
          <w:rFonts w:ascii="Times New Roman" w:hAnsi="Times New Roman"/>
          <w:color w:val="000000"/>
          <w:sz w:val="24"/>
          <w:szCs w:val="20"/>
        </w:rPr>
        <w:t>现场障碍资料，指发包人需向承包人提供的进行工程设计、现场施工所需的地上和地下已有的建筑物、构筑物、线缆、管道、受保护的古建筑、古树木等坐标方位、数据和其它相关资料。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1.1.20  </w:t>
      </w:r>
      <w:r>
        <w:rPr>
          <w:rFonts w:ascii="Times New Roman" w:hAnsi="Times New Roman"/>
          <w:color w:val="000000"/>
          <w:sz w:val="24"/>
          <w:szCs w:val="20"/>
        </w:rPr>
        <w:t>设计阶段，指规划设计、总体设计、初步设计、技术设计和施工图设计等阶段。设计阶段的组成，视项目情况而定。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1.1.21  </w:t>
      </w:r>
      <w:r>
        <w:rPr>
          <w:rFonts w:ascii="Times New Roman" w:hAnsi="Times New Roman"/>
          <w:color w:val="000000"/>
          <w:sz w:val="24"/>
          <w:szCs w:val="20"/>
        </w:rPr>
        <w:t>工程物资，指设计文件规定的将构成永久性工程实体的设备、材料和部件，以及进行竣工试验和竣工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所需的材料等。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1.1.22  </w:t>
      </w:r>
      <w:r>
        <w:rPr>
          <w:rFonts w:ascii="Times New Roman" w:hAnsi="Times New Roman"/>
          <w:color w:val="000000"/>
          <w:sz w:val="24"/>
          <w:szCs w:val="20"/>
        </w:rPr>
        <w:t>施工，指承包人把设计文件转化为永久性工程的过程，包括土建、安装和竣工试验等作业。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1.1.23  </w:t>
      </w:r>
      <w:r>
        <w:rPr>
          <w:rFonts w:ascii="Times New Roman" w:hAnsi="Times New Roman"/>
          <w:color w:val="000000"/>
          <w:sz w:val="24"/>
          <w:szCs w:val="20"/>
        </w:rPr>
        <w:t>竣工试验，指工程或（和）单项工程被发包人接收前，应由承包人负责进行的机械、设备、部件、线缆和管道等性能试验。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1.1.24  </w:t>
      </w:r>
      <w:r>
        <w:rPr>
          <w:rFonts w:ascii="Times New Roman" w:hAnsi="Times New Roman"/>
          <w:color w:val="000000"/>
          <w:sz w:val="24"/>
          <w:szCs w:val="20"/>
        </w:rPr>
        <w:t>变更，指在不改变工程功能和规模的情况下，发包人书面通知或书面批准的，对工程所作的任何更改。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1.1.25  </w:t>
      </w:r>
      <w:r>
        <w:rPr>
          <w:rFonts w:ascii="Times New Roman" w:hAnsi="Times New Roman"/>
          <w:color w:val="000000"/>
          <w:sz w:val="24"/>
          <w:szCs w:val="20"/>
        </w:rPr>
        <w:t>施工竣工，指工程已按合同约定和设计要求完成土建、安装，并通过竣工试验。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1.1.26  </w:t>
      </w:r>
      <w:r>
        <w:rPr>
          <w:rFonts w:ascii="Times New Roman" w:hAnsi="Times New Roman"/>
          <w:color w:val="000000"/>
          <w:sz w:val="24"/>
          <w:szCs w:val="20"/>
        </w:rPr>
        <w:t>工程接收，指工程或（和）单项工程通过竣工试验后，为使发包人的操作人员、使用人员进入岗位进行竣工后试验、试运行准备，由承包人与发包人进行工程交接，并由发包人颁发接收证书的过程。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1.1.26  </w:t>
      </w:r>
      <w:r>
        <w:rPr>
          <w:rFonts w:ascii="Times New Roman" w:hAnsi="Times New Roman"/>
          <w:color w:val="000000"/>
          <w:sz w:val="24"/>
          <w:szCs w:val="20"/>
        </w:rPr>
        <w:t>竣工后试验，指工程被发包人接收后，按合同约定由发包人自行或在发包人组织领导下由承包人指导进行的工程的生产或（和）使用功能试验。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1.1.28 </w:t>
      </w:r>
      <w:r>
        <w:rPr>
          <w:rFonts w:ascii="Times New Roman" w:hAnsi="Times New Roman"/>
          <w:color w:val="000000"/>
          <w:sz w:val="24"/>
          <w:szCs w:val="20"/>
        </w:rPr>
        <w:t>试运行考核，指根据合同约定，在工程完成竣工试验后，由发包人自行或在发包人的组织领导下由承包人指导进行的包括合同目标考核验收在内的全部试验。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1.1.29  </w:t>
      </w:r>
      <w:r>
        <w:rPr>
          <w:rFonts w:ascii="Times New Roman" w:hAnsi="Times New Roman"/>
          <w:color w:val="000000"/>
          <w:sz w:val="24"/>
          <w:szCs w:val="20"/>
        </w:rPr>
        <w:t>考核验收证书，指试运行考核的全部试验完成并通过验收后，由发包人签发的验收证书。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1.1.30  </w:t>
      </w:r>
      <w:r>
        <w:rPr>
          <w:rFonts w:ascii="Times New Roman" w:hAnsi="Times New Roman"/>
          <w:color w:val="000000"/>
          <w:sz w:val="24"/>
          <w:szCs w:val="20"/>
        </w:rPr>
        <w:t>工程竣工验收，指承包人接到考核验收证书、完成扫尾工程和缺陷修复，并按合同约定提交竣工验收表等业绩证明材料、竣工资料、竣工结算资料，由发包人组织的工程结算与验收。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1.1.31  </w:t>
      </w:r>
      <w:r>
        <w:rPr>
          <w:rFonts w:ascii="Times New Roman" w:hAnsi="Times New Roman"/>
          <w:color w:val="000000"/>
          <w:sz w:val="24"/>
          <w:szCs w:val="20"/>
        </w:rPr>
        <w:t>合同期限，指从合同生效之日起，至双方在合同下的义务履行完毕之日止的期间。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1.1.32  </w:t>
      </w:r>
      <w:r>
        <w:rPr>
          <w:rFonts w:ascii="Times New Roman" w:hAnsi="Times New Roman"/>
          <w:color w:val="000000"/>
          <w:sz w:val="24"/>
          <w:szCs w:val="20"/>
        </w:rPr>
        <w:t>基准日期，指递交投标文件截止日期之前</w:t>
      </w:r>
      <w:r>
        <w:rPr>
          <w:rFonts w:ascii="Times New Roman" w:hAnsi="Times New Roman"/>
          <w:color w:val="000000"/>
          <w:sz w:val="24"/>
          <w:szCs w:val="20"/>
        </w:rPr>
        <w:t>30</w:t>
      </w:r>
      <w:r>
        <w:rPr>
          <w:rFonts w:ascii="Times New Roman" w:hAnsi="Times New Roman"/>
          <w:color w:val="000000"/>
          <w:sz w:val="24"/>
          <w:szCs w:val="20"/>
        </w:rPr>
        <w:t>日的日期。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1.1.33  </w:t>
      </w:r>
      <w:r>
        <w:rPr>
          <w:rFonts w:ascii="Times New Roman" w:hAnsi="Times New Roman"/>
          <w:color w:val="000000"/>
          <w:sz w:val="24"/>
          <w:szCs w:val="20"/>
        </w:rPr>
        <w:t>项目进度计划，指自合同生效之日起，按合同约定的工程全部实施阶段（包括设计、采购、施工、竣工试验、工程接收、竣工</w:t>
      </w:r>
      <w:proofErr w:type="gramStart"/>
      <w:r>
        <w:rPr>
          <w:rFonts w:ascii="Times New Roman" w:hAnsi="Times New Roman"/>
          <w:color w:val="000000"/>
          <w:sz w:val="24"/>
          <w:szCs w:val="20"/>
        </w:rPr>
        <w:t>后试验至试</w:t>
      </w:r>
      <w:proofErr w:type="gramEnd"/>
      <w:r>
        <w:rPr>
          <w:rFonts w:ascii="Times New Roman" w:hAnsi="Times New Roman"/>
          <w:color w:val="000000"/>
          <w:sz w:val="24"/>
          <w:szCs w:val="20"/>
        </w:rPr>
        <w:t>运行考核等阶段）或若干实施阶段的时间计划安排。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1.1.34  </w:t>
      </w:r>
      <w:r>
        <w:rPr>
          <w:rFonts w:ascii="Times New Roman" w:hAnsi="Times New Roman"/>
          <w:color w:val="000000"/>
          <w:sz w:val="24"/>
          <w:szCs w:val="20"/>
        </w:rPr>
        <w:t>施工开工日期，指合同协议书中约定的，承包人开始现场施工的绝对日</w:t>
      </w:r>
      <w:r>
        <w:rPr>
          <w:rFonts w:ascii="Times New Roman" w:hAnsi="Times New Roman"/>
          <w:color w:val="000000"/>
          <w:sz w:val="24"/>
          <w:szCs w:val="20"/>
        </w:rPr>
        <w:lastRenderedPageBreak/>
        <w:t>期或相对日期。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1.1.35  </w:t>
      </w:r>
      <w:r>
        <w:rPr>
          <w:rFonts w:ascii="Times New Roman" w:hAnsi="Times New Roman"/>
          <w:color w:val="000000"/>
          <w:sz w:val="24"/>
          <w:szCs w:val="20"/>
        </w:rPr>
        <w:t>竣工日期，指合同协议书中约定的，由承包人完成工程施工（含竣工试验）的绝对日期或相对日期，包括合同约定的任何延长日期。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1.1.36  </w:t>
      </w:r>
      <w:r>
        <w:rPr>
          <w:rFonts w:ascii="Times New Roman" w:hAnsi="Times New Roman"/>
          <w:color w:val="000000"/>
          <w:sz w:val="24"/>
          <w:szCs w:val="20"/>
        </w:rPr>
        <w:t>绝对日期，指以公历年、月、日所表明的具体期限。</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1.1.36  </w:t>
      </w:r>
      <w:r>
        <w:rPr>
          <w:rFonts w:ascii="Times New Roman" w:hAnsi="Times New Roman"/>
          <w:color w:val="000000"/>
          <w:sz w:val="24"/>
          <w:szCs w:val="20"/>
        </w:rPr>
        <w:t>相对日期，指以公历天数表明的具体期限。</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1.1.38  </w:t>
      </w:r>
      <w:r>
        <w:rPr>
          <w:rFonts w:ascii="Times New Roman" w:hAnsi="Times New Roman"/>
          <w:color w:val="000000"/>
          <w:sz w:val="24"/>
          <w:szCs w:val="20"/>
        </w:rPr>
        <w:t>关键路径，指项目进度计划中直接影响到竣工日期的时间计划线路。该关键路径由合同双方在讨论项目进度计划时商定。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1.1.39  </w:t>
      </w:r>
      <w:r>
        <w:rPr>
          <w:rFonts w:ascii="Times New Roman" w:hAnsi="Times New Roman"/>
          <w:color w:val="000000"/>
          <w:sz w:val="24"/>
          <w:szCs w:val="20"/>
        </w:rPr>
        <w:t>日、月、年，指公历的日、月、年。本合同中所使用的任何期间的起点均指相应事件发生之日的下一日。如果任何时间的起算是以某一期间届满为条件，则起算点为该期间届满之日的下一日。任何期间的到期日均为该期间届满之日的当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1.1.40  </w:t>
      </w:r>
      <w:r>
        <w:rPr>
          <w:rFonts w:ascii="Times New Roman" w:hAnsi="Times New Roman"/>
          <w:color w:val="000000"/>
          <w:sz w:val="24"/>
          <w:szCs w:val="20"/>
        </w:rPr>
        <w:t>工作日，指除中国法定节假日之外的其它公历日。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1.1.41  </w:t>
      </w:r>
      <w:r>
        <w:rPr>
          <w:rFonts w:ascii="Times New Roman" w:hAnsi="Times New Roman"/>
          <w:color w:val="000000"/>
          <w:sz w:val="24"/>
          <w:szCs w:val="20"/>
        </w:rPr>
        <w:t>合同价格，指合同协议书中约定的、承包人进行设计、采购、施工、竣工试验、竣工后试验、试运行考核和服务等工作的价款。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1.1.42  </w:t>
      </w:r>
      <w:r>
        <w:rPr>
          <w:rFonts w:ascii="Times New Roman" w:hAnsi="Times New Roman"/>
          <w:color w:val="000000"/>
          <w:sz w:val="24"/>
          <w:szCs w:val="20"/>
        </w:rPr>
        <w:t>合同价格调整，指依据法律及合同约定需要增减的费用而对合同价格进行的相应调整。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1.1.43  </w:t>
      </w:r>
      <w:r>
        <w:rPr>
          <w:rFonts w:ascii="Times New Roman" w:hAnsi="Times New Roman"/>
          <w:color w:val="000000"/>
          <w:sz w:val="24"/>
          <w:szCs w:val="20"/>
        </w:rPr>
        <w:t>合同总价，指根据合同约定，经调整后的合同结算价格。</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1.1.44  </w:t>
      </w:r>
      <w:r>
        <w:rPr>
          <w:rFonts w:ascii="Times New Roman" w:hAnsi="Times New Roman"/>
          <w:color w:val="000000"/>
          <w:sz w:val="24"/>
          <w:szCs w:val="20"/>
        </w:rPr>
        <w:t>预付款，指根据合同约定，由发包人预先支付给承包人的款项。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1.1.45  </w:t>
      </w:r>
      <w:r>
        <w:rPr>
          <w:rFonts w:ascii="Times New Roman" w:hAnsi="Times New Roman"/>
          <w:color w:val="000000"/>
          <w:sz w:val="24"/>
          <w:szCs w:val="20"/>
        </w:rPr>
        <w:t>工程进度款，指发包人根据合同约定的支付内容、支付条件，分期向承包人支付的设计、采购、施工和竣工试验的进度款，竣工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和试运行考核的服务费以及工程总承包管理费等款项。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1.1.46  </w:t>
      </w:r>
      <w:r>
        <w:rPr>
          <w:rFonts w:ascii="Times New Roman" w:hAnsi="Times New Roman"/>
          <w:color w:val="000000"/>
          <w:sz w:val="24"/>
          <w:szCs w:val="20"/>
        </w:rPr>
        <w:t>工程质量保修责任书，指依据有关质量保修的法律规定，发包人与承包人就工程质量保修相关事宜所签订的协议。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1.1.46  </w:t>
      </w:r>
      <w:r>
        <w:rPr>
          <w:rFonts w:ascii="Times New Roman" w:hAnsi="Times New Roman"/>
          <w:color w:val="000000"/>
          <w:sz w:val="24"/>
          <w:szCs w:val="20"/>
        </w:rPr>
        <w:t>缺陷责任保修金，指按合同约定发包人从工程进度款中暂时扣除的，作为承包人在施工过程及缺陷责任期内履行缺陷责任担保的金额。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1.1.48  </w:t>
      </w:r>
      <w:r>
        <w:rPr>
          <w:rFonts w:ascii="Times New Roman" w:hAnsi="Times New Roman"/>
          <w:color w:val="000000"/>
          <w:sz w:val="24"/>
          <w:szCs w:val="20"/>
        </w:rPr>
        <w:t>缺陷责任期，指承包人按合同约定承担缺陷保修责任的期间，一般应为</w:t>
      </w:r>
      <w:r>
        <w:rPr>
          <w:rFonts w:ascii="Times New Roman" w:hAnsi="Times New Roman"/>
          <w:color w:val="000000"/>
          <w:sz w:val="24"/>
          <w:szCs w:val="20"/>
        </w:rPr>
        <w:t>12</w:t>
      </w:r>
      <w:r>
        <w:rPr>
          <w:rFonts w:ascii="Times New Roman" w:hAnsi="Times New Roman"/>
          <w:color w:val="000000"/>
          <w:sz w:val="24"/>
          <w:szCs w:val="20"/>
        </w:rPr>
        <w:t>个月。因缺陷责任的延长，最长不超过</w:t>
      </w:r>
      <w:r>
        <w:rPr>
          <w:rFonts w:ascii="Times New Roman" w:hAnsi="Times New Roman"/>
          <w:color w:val="000000"/>
          <w:sz w:val="24"/>
          <w:szCs w:val="20"/>
        </w:rPr>
        <w:t>24</w:t>
      </w:r>
      <w:r>
        <w:rPr>
          <w:rFonts w:ascii="Times New Roman" w:hAnsi="Times New Roman"/>
          <w:color w:val="000000"/>
          <w:sz w:val="24"/>
          <w:szCs w:val="20"/>
        </w:rPr>
        <w:t>个月。具体期限在专用条款约定。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1.1.49  </w:t>
      </w:r>
      <w:r>
        <w:rPr>
          <w:rFonts w:ascii="Times New Roman" w:hAnsi="Times New Roman"/>
          <w:color w:val="000000"/>
          <w:sz w:val="24"/>
          <w:szCs w:val="20"/>
        </w:rPr>
        <w:t>书面形式，指合同书、信件和数据电文等可以有形地表现所载内容的形式。数据电文包括：电传、传真、电子数据交换和电子邮件等。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1.1.50  </w:t>
      </w:r>
      <w:r>
        <w:rPr>
          <w:rFonts w:ascii="Times New Roman" w:hAnsi="Times New Roman"/>
          <w:color w:val="000000"/>
          <w:sz w:val="24"/>
          <w:szCs w:val="20"/>
        </w:rPr>
        <w:t>违约责任，指合同一方不履行合同义务或履行合同义务不符合合同约定所须承担的责任。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1.1.51  </w:t>
      </w:r>
      <w:r>
        <w:rPr>
          <w:rFonts w:ascii="Times New Roman" w:hAnsi="Times New Roman"/>
          <w:color w:val="000000"/>
          <w:sz w:val="24"/>
          <w:szCs w:val="20"/>
        </w:rPr>
        <w:t>不可抗力，指不能预见、不能避免并不能克服的客观情况，具体情形由双方在专用条款中约定。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1.1.52  </w:t>
      </w:r>
      <w:r>
        <w:rPr>
          <w:rFonts w:ascii="Times New Roman" w:hAnsi="Times New Roman"/>
          <w:color w:val="000000"/>
          <w:sz w:val="24"/>
          <w:szCs w:val="20"/>
        </w:rPr>
        <w:t>根据本合同工程的特点，需补充约定的其它定义，在专用条款中约定。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1.2  </w:t>
      </w:r>
      <w:r>
        <w:rPr>
          <w:rFonts w:ascii="Times New Roman" w:hAnsi="Times New Roman"/>
          <w:b/>
          <w:color w:val="000000"/>
          <w:sz w:val="24"/>
          <w:szCs w:val="20"/>
        </w:rPr>
        <w:t>合同文件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1.2.1  </w:t>
      </w:r>
      <w:r>
        <w:rPr>
          <w:rFonts w:ascii="Times New Roman" w:hAnsi="Times New Roman"/>
          <w:color w:val="000000"/>
          <w:sz w:val="24"/>
          <w:szCs w:val="20"/>
        </w:rPr>
        <w:t>合同文件的组成。合同文件相互解释，互为说明。除专用条款另有约定外，</w:t>
      </w:r>
      <w:r>
        <w:rPr>
          <w:rFonts w:ascii="Times New Roman" w:hAnsi="Times New Roman"/>
          <w:color w:val="000000"/>
          <w:sz w:val="24"/>
          <w:szCs w:val="20"/>
        </w:rPr>
        <w:lastRenderedPageBreak/>
        <w:t>组成本合同的文件及优先解释顺序如下：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）本合同协议书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）本合同专用条款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）中标通知书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）招投标文件及其附件</w:t>
      </w:r>
      <w:r>
        <w:rPr>
          <w:rFonts w:ascii="Times New Roman" w:hAnsi="Times New Roman"/>
          <w:color w:val="000000"/>
          <w:sz w:val="24"/>
          <w:szCs w:val="20"/>
        </w:rPr>
        <w:br/>
      </w:r>
      <w:r>
        <w:rPr>
          <w:rFonts w:ascii="Times New Roman" w:hAnsi="Times New Roman"/>
          <w:color w:val="000000"/>
          <w:sz w:val="24"/>
          <w:szCs w:val="20"/>
        </w:rPr>
        <w:t xml:space="preserve">　　（</w:t>
      </w:r>
      <w:r>
        <w:rPr>
          <w:rFonts w:ascii="Times New Roman" w:hAnsi="Times New Roman"/>
          <w:color w:val="000000"/>
          <w:sz w:val="24"/>
          <w:szCs w:val="20"/>
        </w:rPr>
        <w:t>5</w:t>
      </w:r>
      <w:r>
        <w:rPr>
          <w:rFonts w:ascii="Times New Roman" w:hAnsi="Times New Roman"/>
          <w:color w:val="000000"/>
          <w:sz w:val="24"/>
          <w:szCs w:val="20"/>
        </w:rPr>
        <w:t>）本合同通用条款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）合同附件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）标准、规范及有关技术文件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）设计文件、资料和图纸</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9</w:t>
      </w:r>
      <w:r>
        <w:rPr>
          <w:rFonts w:ascii="Times New Roman" w:hAnsi="Times New Roman"/>
          <w:color w:val="000000"/>
          <w:sz w:val="24"/>
          <w:szCs w:val="20"/>
        </w:rPr>
        <w:t>）双方约定构成合同组成部分的其它文件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双方在履行合同过程中形成的双方授权代表签署的会议纪要、备忘录、补充文件、变更和洽商等书面形式的文件构成本合同的组成部分。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1.2.2  </w:t>
      </w:r>
      <w:r>
        <w:rPr>
          <w:rFonts w:ascii="Times New Roman" w:hAnsi="Times New Roman"/>
          <w:color w:val="000000"/>
          <w:sz w:val="24"/>
          <w:szCs w:val="20"/>
        </w:rPr>
        <w:t>当合同文件的条款内容含糊不清或不相一致，并且不能依据合同约定的解释顺序阐述清楚时，在不影响工程正常进行的情况下，由当事人协商解决。当事人经协商未能达成一致，根据</w:t>
      </w:r>
      <w:r>
        <w:rPr>
          <w:rFonts w:ascii="Times New Roman" w:hAnsi="Times New Roman"/>
          <w:color w:val="000000"/>
          <w:sz w:val="24"/>
          <w:szCs w:val="20"/>
        </w:rPr>
        <w:t>16.3</w:t>
      </w:r>
      <w:r>
        <w:rPr>
          <w:rFonts w:ascii="Times New Roman" w:hAnsi="Times New Roman"/>
          <w:color w:val="000000"/>
          <w:sz w:val="24"/>
          <w:szCs w:val="20"/>
        </w:rPr>
        <w:t>款关于争议和裁决的约定解决。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1.2.3  </w:t>
      </w:r>
      <w:r>
        <w:rPr>
          <w:rFonts w:ascii="Times New Roman" w:hAnsi="Times New Roman"/>
          <w:color w:val="000000"/>
          <w:sz w:val="24"/>
          <w:szCs w:val="20"/>
        </w:rPr>
        <w:t>合同中的条款标题仅为阅读方便，不作为对合同条款解释的依据。</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1.2.4 </w:t>
      </w:r>
      <w:r>
        <w:rPr>
          <w:rFonts w:ascii="Times New Roman" w:hAnsi="Times New Roman"/>
          <w:sz w:val="24"/>
          <w:szCs w:val="20"/>
        </w:rPr>
        <w:t>本合同中所使用的</w:t>
      </w:r>
      <w:r>
        <w:rPr>
          <w:rFonts w:ascii="Times New Roman" w:hAnsi="Times New Roman"/>
          <w:sz w:val="24"/>
          <w:szCs w:val="20"/>
        </w:rPr>
        <w:t>“</w:t>
      </w:r>
      <w:r>
        <w:rPr>
          <w:rFonts w:ascii="Times New Roman" w:hAnsi="Times New Roman"/>
          <w:sz w:val="24"/>
          <w:szCs w:val="20"/>
        </w:rPr>
        <w:t>日</w:t>
      </w: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月</w:t>
      </w: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w:t>
      </w:r>
      <w:r>
        <w:rPr>
          <w:rFonts w:ascii="Times New Roman" w:hAnsi="Times New Roman"/>
          <w:sz w:val="24"/>
          <w:szCs w:val="20"/>
        </w:rPr>
        <w:t>年</w:t>
      </w:r>
      <w:r>
        <w:rPr>
          <w:rFonts w:ascii="Times New Roman" w:hAnsi="Times New Roman"/>
          <w:sz w:val="24"/>
          <w:szCs w:val="20"/>
        </w:rPr>
        <w:t>”</w:t>
      </w:r>
      <w:r>
        <w:rPr>
          <w:rFonts w:ascii="Times New Roman" w:hAnsi="Times New Roman"/>
          <w:sz w:val="24"/>
          <w:szCs w:val="20"/>
        </w:rPr>
        <w:t>均指公历的日、月、年。本合同中所使用的任何期间的起点均指相应事件发生之日的下一日。如果任何时间的起算是以某一期间届满为条件，则起算点为该期间届满之日的下一日。任何期间的到期日为该期间届满之日的当日。</w:t>
      </w:r>
      <w:r>
        <w:rPr>
          <w:rFonts w:ascii="Times New Roman" w:hAnsi="Times New Roman"/>
          <w:sz w:val="24"/>
          <w:szCs w:val="20"/>
        </w:rPr>
        <w:t>“</w:t>
      </w:r>
      <w:r>
        <w:rPr>
          <w:rFonts w:ascii="Times New Roman" w:hAnsi="Times New Roman"/>
          <w:sz w:val="24"/>
          <w:szCs w:val="20"/>
        </w:rPr>
        <w:t>工作日</w:t>
      </w:r>
      <w:r>
        <w:rPr>
          <w:rFonts w:ascii="Times New Roman" w:hAnsi="Times New Roman"/>
          <w:sz w:val="24"/>
          <w:szCs w:val="20"/>
        </w:rPr>
        <w:t>”</w:t>
      </w:r>
      <w:r>
        <w:rPr>
          <w:rFonts w:ascii="Times New Roman" w:hAnsi="Times New Roman"/>
          <w:sz w:val="24"/>
          <w:szCs w:val="20"/>
        </w:rPr>
        <w:t>指除中国法定节假日之外的其他公历日。</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  </w:t>
      </w:r>
      <w:r>
        <w:rPr>
          <w:rFonts w:ascii="Times New Roman" w:hAnsi="Times New Roman"/>
          <w:b/>
          <w:color w:val="000000"/>
          <w:sz w:val="24"/>
          <w:szCs w:val="20"/>
        </w:rPr>
        <w:t>语言文字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合同文件以中国的汉语简体语言文字编写、解释和说明。合同当事人在专用条款约定使用两种及以上语言时，汉语为优先解释和说明本合同的主导语言。</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在少数民族地区，当事人可以约定使用少数民族语言编写、解释和说明本合同文件。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  </w:t>
      </w:r>
      <w:r>
        <w:rPr>
          <w:rFonts w:ascii="Times New Roman" w:hAnsi="Times New Roman"/>
          <w:b/>
          <w:color w:val="000000"/>
          <w:sz w:val="24"/>
          <w:szCs w:val="20"/>
        </w:rPr>
        <w:t>适用法律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本合同遵循中华人民共和国法律，指中华人民共和国法律、行政法规、部门规章以及工程所在地的地方法规、自治条例、单行条例和地方政府规章。需要明示的国家和地方的具体适用法律的名称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在基准日期之后，因法律变化导致承包人的费用增加的，发包人应合</w:t>
      </w:r>
      <w:proofErr w:type="gramStart"/>
      <w:r>
        <w:rPr>
          <w:rFonts w:ascii="Times New Roman" w:hAnsi="Times New Roman"/>
          <w:color w:val="000000"/>
          <w:sz w:val="24"/>
          <w:szCs w:val="20"/>
        </w:rPr>
        <w:t>理增加</w:t>
      </w:r>
      <w:proofErr w:type="gramEnd"/>
      <w:r>
        <w:rPr>
          <w:rFonts w:ascii="Times New Roman" w:hAnsi="Times New Roman"/>
          <w:color w:val="000000"/>
          <w:sz w:val="24"/>
          <w:szCs w:val="20"/>
        </w:rPr>
        <w:t>合同价格；如果因法律变化导致关键路径工期延误的，应合理延长工期。</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1.5  </w:t>
      </w:r>
      <w:r>
        <w:rPr>
          <w:rFonts w:ascii="Times New Roman" w:hAnsi="Times New Roman"/>
          <w:b/>
          <w:color w:val="000000"/>
          <w:sz w:val="24"/>
          <w:szCs w:val="20"/>
        </w:rPr>
        <w:t>标准、规范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1.5.1  </w:t>
      </w:r>
      <w:r>
        <w:rPr>
          <w:rFonts w:ascii="Times New Roman" w:hAnsi="Times New Roman"/>
          <w:color w:val="000000"/>
          <w:sz w:val="24"/>
          <w:szCs w:val="20"/>
        </w:rPr>
        <w:t>适用于本工程的国家标准规范、和（或）行业标准规范、和（或）工程所</w:t>
      </w:r>
      <w:r>
        <w:rPr>
          <w:rFonts w:ascii="Times New Roman" w:hAnsi="Times New Roman"/>
          <w:color w:val="000000"/>
          <w:sz w:val="24"/>
          <w:szCs w:val="20"/>
        </w:rPr>
        <w:lastRenderedPageBreak/>
        <w:t>在地方的标准规范、和（或）企业标准规范的名称（或编号），在专用条款中约定。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1.5.2  </w:t>
      </w:r>
      <w:r>
        <w:rPr>
          <w:rFonts w:ascii="Times New Roman" w:hAnsi="Times New Roman"/>
          <w:color w:val="000000"/>
          <w:sz w:val="24"/>
          <w:szCs w:val="20"/>
        </w:rPr>
        <w:t>发包人使用国外标准、规范的，负责提供原文版本和中文译本，并在专用条款中约定提供的标准、规范的名称、份数和时间。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1.5.3  </w:t>
      </w:r>
      <w:r>
        <w:rPr>
          <w:rFonts w:ascii="Times New Roman" w:hAnsi="Times New Roman"/>
          <w:color w:val="000000"/>
          <w:sz w:val="24"/>
          <w:szCs w:val="20"/>
        </w:rPr>
        <w:t>没有相应成文规定的标准、规范时，由发包人在专用条款中约定的时间向承包人列明技术要求，承包人按约定的时间和技术要求提出实施方法，经发包人认可后执行。承包人需要对实施方法进行研发试验的，或须对施工人员进行特殊培训的，除合同价格已包含此项费用外，双方应另行签订协议作为本合同附件，其费用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1.5.4  </w:t>
      </w:r>
      <w:r>
        <w:rPr>
          <w:rFonts w:ascii="Times New Roman" w:hAnsi="Times New Roman"/>
          <w:color w:val="000000"/>
          <w:sz w:val="24"/>
          <w:szCs w:val="20"/>
        </w:rPr>
        <w:t>在基准日期之后，因国家颁布新的强制性规范、标准导致承包人的费用增加的，发包人应合</w:t>
      </w:r>
      <w:proofErr w:type="gramStart"/>
      <w:r>
        <w:rPr>
          <w:rFonts w:ascii="Times New Roman" w:hAnsi="Times New Roman"/>
          <w:color w:val="000000"/>
          <w:sz w:val="24"/>
          <w:szCs w:val="20"/>
        </w:rPr>
        <w:t>理增加</w:t>
      </w:r>
      <w:proofErr w:type="gramEnd"/>
      <w:r>
        <w:rPr>
          <w:rFonts w:ascii="Times New Roman" w:hAnsi="Times New Roman"/>
          <w:color w:val="000000"/>
          <w:sz w:val="24"/>
          <w:szCs w:val="20"/>
        </w:rPr>
        <w:t>合同价格；导致关键路径工期延误的，发包人应合理延长工期。</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 xml:space="preserve">1.5.5 </w:t>
      </w:r>
      <w:r>
        <w:rPr>
          <w:rFonts w:ascii="Times New Roman" w:hAnsi="Times New Roman"/>
          <w:sz w:val="24"/>
          <w:szCs w:val="20"/>
        </w:rPr>
        <w:t>遵守合同约定的标准规范进行设计、采购、加工和施工，任何一方不得改变国家强制性标准规范的规定。</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1.5.6 </w:t>
      </w:r>
      <w:r>
        <w:rPr>
          <w:rFonts w:ascii="Times New Roman" w:hAnsi="Times New Roman"/>
          <w:sz w:val="24"/>
          <w:szCs w:val="20"/>
        </w:rPr>
        <w:t>发包人有权按照合同和适用法律规定的标准规范，对承包人的设计、实施提出安全、质量、环境保护和职业健康方面的建议、修改和变更。</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1.6  </w:t>
      </w:r>
      <w:r>
        <w:rPr>
          <w:rFonts w:ascii="Times New Roman" w:hAnsi="Times New Roman"/>
          <w:b/>
          <w:color w:val="000000"/>
          <w:sz w:val="24"/>
          <w:szCs w:val="20"/>
        </w:rPr>
        <w:t>保密事项</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当事人一方对在订立和履行合同过程中知悉的另一方的商业秘密、技术秘密，以及任何一方明确要求保密的其它信息，负有保密责任，未经同意，不得对外泄露或用于本合同以外的目的。一方泄露或者在本合同以外使用该商业秘密、技术秘密等保密信息给另一方造成损失的，应承担损害赔偿责任。当事人为履行合同所需要的信息，另一方应予以提供。当事人认为必要时，可签订保密协议，作为合同附件。</w:t>
      </w:r>
    </w:p>
    <w:p w:rsidR="00341FC2" w:rsidRDefault="005D0478">
      <w:pPr>
        <w:numPr>
          <w:ilvl w:val="1"/>
          <w:numId w:val="14"/>
        </w:numPr>
        <w:spacing w:beforeLines="50" w:before="156" w:afterLines="50" w:after="156" w:line="300" w:lineRule="auto"/>
        <w:rPr>
          <w:rFonts w:ascii="Times New Roman" w:hAnsi="Times New Roman"/>
          <w:b/>
          <w:color w:val="000000"/>
          <w:sz w:val="24"/>
          <w:szCs w:val="20"/>
        </w:rPr>
      </w:pPr>
      <w:r>
        <w:rPr>
          <w:rFonts w:ascii="Times New Roman" w:hAnsi="Times New Roman"/>
          <w:b/>
          <w:color w:val="000000"/>
          <w:sz w:val="24"/>
          <w:szCs w:val="20"/>
        </w:rPr>
        <w:t>遵守法律</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 xml:space="preserve">1.7.1 </w:t>
      </w:r>
      <w:r>
        <w:rPr>
          <w:rFonts w:ascii="Times New Roman" w:hAnsi="Times New Roman"/>
          <w:sz w:val="24"/>
          <w:szCs w:val="20"/>
        </w:rPr>
        <w:t>在履行合同期间，国家法律、行政法规规定由发包人办理并取得立项、城市规划、区域规划批文、土地使用许可、开工批准或施工许可证、工程质量监督手续，及其他许可、执照、证件、批件等，发包人负责协调与有关部门和单位的关系。因此造成承包人的开工延误、暂停、费用增加、进度延误时，发包人按承包人实际增加的合理费用给予赔偿，竣工日期相应顺延。</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 xml:space="preserve">1.7.2 </w:t>
      </w:r>
      <w:r>
        <w:rPr>
          <w:rFonts w:ascii="Times New Roman" w:hAnsi="Times New Roman"/>
          <w:sz w:val="24"/>
          <w:szCs w:val="20"/>
        </w:rPr>
        <w:t>承包人在履行合同期间遵守适用法律、行政法规、或行业规定进行设计、采购、加工、施工、竣工试验和竣工后试验，并承担质量保修责任。承包人须办理履行合同所需的由承包人办理的各种许可、执照、批文和手续等，保证发包人免受因此造成的损失。并因此给发包人造成损失的，承包人按发包人的实际增加的合理费用给予赔偿。竣工日期延误，由承包人负责。</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lastRenderedPageBreak/>
        <w:t xml:space="preserve">1.7.3 </w:t>
      </w:r>
      <w:r>
        <w:rPr>
          <w:rFonts w:ascii="Times New Roman" w:hAnsi="Times New Roman"/>
          <w:sz w:val="24"/>
          <w:szCs w:val="20"/>
        </w:rPr>
        <w:t>承包人按时向所雇佣人员发放工资，为其办理人身保险，并缴纳相关税费。</w:t>
      </w:r>
    </w:p>
    <w:p w:rsidR="00341FC2" w:rsidRDefault="005D0478">
      <w:pPr>
        <w:spacing w:beforeLines="50" w:before="156" w:afterLines="50" w:after="156" w:line="300" w:lineRule="auto"/>
        <w:ind w:firstLineChars="196" w:firstLine="551"/>
        <w:rPr>
          <w:rFonts w:ascii="Times New Roman" w:hAnsi="Times New Roman"/>
          <w:b/>
          <w:color w:val="000000"/>
          <w:sz w:val="28"/>
          <w:szCs w:val="28"/>
        </w:rPr>
      </w:pPr>
      <w:r>
        <w:rPr>
          <w:rFonts w:ascii="Times New Roman" w:hAnsi="Times New Roman"/>
          <w:b/>
          <w:color w:val="000000"/>
          <w:sz w:val="28"/>
          <w:szCs w:val="20"/>
        </w:rPr>
        <w:t>第</w:t>
      </w:r>
      <w:r>
        <w:rPr>
          <w:rFonts w:ascii="Times New Roman" w:hAnsi="Times New Roman"/>
          <w:b/>
          <w:color w:val="000000"/>
          <w:sz w:val="28"/>
          <w:szCs w:val="20"/>
        </w:rPr>
        <w:t>2</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发包人</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2.1  </w:t>
      </w:r>
      <w:r>
        <w:rPr>
          <w:rFonts w:ascii="Times New Roman" w:hAnsi="Times New Roman"/>
          <w:b/>
          <w:color w:val="000000"/>
          <w:sz w:val="24"/>
          <w:szCs w:val="20"/>
        </w:rPr>
        <w:t>发包人的主要权利和义务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2.1.1  </w:t>
      </w:r>
      <w:r>
        <w:rPr>
          <w:rFonts w:ascii="Times New Roman" w:hAnsi="Times New Roman"/>
          <w:color w:val="000000"/>
          <w:sz w:val="24"/>
          <w:szCs w:val="20"/>
        </w:rPr>
        <w:t>负责办理项目的审批、核准或备案手续，取得项目用地的使用权，完成拆迁补偿工作，使项目具备法律规定的及合同约定的开工条件，并提供立项文件。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2.1.2  </w:t>
      </w:r>
      <w:r>
        <w:rPr>
          <w:rFonts w:ascii="Times New Roman" w:hAnsi="Times New Roman"/>
          <w:color w:val="000000"/>
          <w:sz w:val="24"/>
          <w:szCs w:val="20"/>
        </w:rPr>
        <w:t>履行合同中约定的合同价格调整、付款、竣工结算义务。</w:t>
      </w:r>
    </w:p>
    <w:p w:rsidR="00341FC2" w:rsidRDefault="005D0478">
      <w:pPr>
        <w:tabs>
          <w:tab w:val="left" w:pos="4860"/>
        </w:tabs>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2.1.3  </w:t>
      </w:r>
      <w:r>
        <w:rPr>
          <w:rFonts w:ascii="Times New Roman" w:hAnsi="Times New Roman"/>
          <w:color w:val="000000"/>
          <w:sz w:val="24"/>
          <w:szCs w:val="20"/>
        </w:rPr>
        <w:t>有权按照合同约定和适用法律关于安全、质量、环境保护和职业健康等强制性标准、规范的规定，对承包人的设计、采购、施工、竣工试验等实施工作提出建议、修改和变更，但不得违反国家强制性标准、规范的规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2.1.4  </w:t>
      </w:r>
      <w:r>
        <w:rPr>
          <w:rFonts w:ascii="Times New Roman" w:hAnsi="Times New Roman"/>
          <w:color w:val="000000"/>
          <w:sz w:val="24"/>
          <w:szCs w:val="20"/>
        </w:rPr>
        <w:t>有权根据合同约定，对因承包人原因给发包人带来的任何损失和损害，提出赔偿。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2.1.5  </w:t>
      </w:r>
      <w:r>
        <w:rPr>
          <w:rFonts w:ascii="Times New Roman" w:hAnsi="Times New Roman"/>
          <w:color w:val="000000"/>
          <w:sz w:val="24"/>
          <w:szCs w:val="20"/>
        </w:rPr>
        <w:t>发包人认为必要时，有权以书面形式发出暂停通知。其中，因发包人原因造成的暂停，给承包人造成的费用增加由发包人承担，造成关键路径延误的，竣工日期相应顺延。</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2.1.6 </w:t>
      </w:r>
      <w:r>
        <w:rPr>
          <w:rFonts w:ascii="Times New Roman" w:hAnsi="Times New Roman"/>
          <w:sz w:val="24"/>
          <w:szCs w:val="20"/>
        </w:rPr>
        <w:t>履行合同中约定的其他权利和义务。</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2.2  </w:t>
      </w:r>
      <w:r>
        <w:rPr>
          <w:rFonts w:ascii="Times New Roman" w:hAnsi="Times New Roman"/>
          <w:b/>
          <w:color w:val="000000"/>
          <w:sz w:val="24"/>
          <w:szCs w:val="20"/>
        </w:rPr>
        <w:t>发包人代表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委派代表，行使发包人委托的权利，履行发包人的义务，但发包人代表无权修改合同。发包人代表依据本合同并在其授权范围内履行其职责。发包人代表根据合同约定的范围和事项，向承包人发出的书面通知，由其本人签字后送交项目经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发包人代表的姓名、职务和职责在专用条款约定。发包人决定替换其代表时，应将新任代表的姓名、职务、职权和任命时间在其到任的</w:t>
      </w:r>
      <w:r>
        <w:rPr>
          <w:rFonts w:ascii="Times New Roman" w:hAnsi="Times New Roman"/>
          <w:color w:val="000000"/>
          <w:sz w:val="24"/>
          <w:szCs w:val="20"/>
        </w:rPr>
        <w:t>15</w:t>
      </w:r>
      <w:r>
        <w:rPr>
          <w:rFonts w:ascii="Times New Roman" w:hAnsi="Times New Roman"/>
          <w:color w:val="000000"/>
          <w:sz w:val="24"/>
          <w:szCs w:val="20"/>
        </w:rPr>
        <w:t>天前，以书面形式通知承包人。</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2.3  </w:t>
      </w:r>
      <w:r>
        <w:rPr>
          <w:rFonts w:ascii="Times New Roman" w:hAnsi="Times New Roman"/>
          <w:b/>
          <w:color w:val="000000"/>
          <w:sz w:val="24"/>
          <w:szCs w:val="20"/>
        </w:rPr>
        <w:t>监理人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2.3.1  </w:t>
      </w:r>
      <w:r>
        <w:rPr>
          <w:rFonts w:ascii="Times New Roman" w:hAnsi="Times New Roman"/>
          <w:color w:val="000000"/>
          <w:sz w:val="24"/>
          <w:szCs w:val="20"/>
        </w:rPr>
        <w:t>发包人需对工程实行监理的，监理人的名称、工程总监、监理范围、内容和权限在专用条款中写明。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监理人按发包人委托监理的范围、内容、职权和权限，代表发包人对承包人实施监督。监理人向承包人发出的通知，以书面形式由工程总监签字后送交承包人实施，并抄送发包人。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2.3.2  </w:t>
      </w:r>
      <w:r>
        <w:rPr>
          <w:rFonts w:ascii="Times New Roman" w:hAnsi="Times New Roman"/>
          <w:color w:val="000000"/>
          <w:sz w:val="24"/>
          <w:szCs w:val="20"/>
        </w:rPr>
        <w:t>工程总监的职权与发包人代表的职权相重叠或不明确时，由发包人予以协调和明确，并以书面形式通知承包人。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2.3.3  </w:t>
      </w:r>
      <w:r>
        <w:rPr>
          <w:rFonts w:ascii="Times New Roman" w:hAnsi="Times New Roman"/>
          <w:color w:val="000000"/>
          <w:sz w:val="24"/>
          <w:szCs w:val="20"/>
        </w:rPr>
        <w:t>除专用条款另有约定外，工程总监无权改变本合同当事人的任何权利和义务。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2.3.4  </w:t>
      </w:r>
      <w:r>
        <w:rPr>
          <w:rFonts w:ascii="Times New Roman" w:hAnsi="Times New Roman"/>
          <w:color w:val="000000"/>
          <w:sz w:val="24"/>
          <w:szCs w:val="20"/>
        </w:rPr>
        <w:t>发包人更换工程总监时，应提前</w:t>
      </w:r>
      <w:r>
        <w:rPr>
          <w:rFonts w:ascii="Times New Roman" w:hAnsi="Times New Roman"/>
          <w:color w:val="000000"/>
          <w:sz w:val="24"/>
          <w:szCs w:val="20"/>
        </w:rPr>
        <w:t>5</w:t>
      </w:r>
      <w:r>
        <w:rPr>
          <w:rFonts w:ascii="Times New Roman" w:hAnsi="Times New Roman"/>
          <w:color w:val="000000"/>
          <w:sz w:val="24"/>
          <w:szCs w:val="20"/>
        </w:rPr>
        <w:t>天以书面形式通知承包人，并在通知中写明替换者的姓名、职务、职权、权限和任命时间。</w:t>
      </w:r>
    </w:p>
    <w:p w:rsidR="00341FC2" w:rsidRDefault="005D0478">
      <w:pPr>
        <w:spacing w:beforeLines="50" w:before="156" w:afterLines="50" w:after="156" w:line="300" w:lineRule="auto"/>
        <w:ind w:firstLineChars="199" w:firstLine="479"/>
        <w:rPr>
          <w:rFonts w:ascii="Times New Roman" w:hAnsi="Times New Roman"/>
          <w:b/>
          <w:color w:val="000000"/>
          <w:sz w:val="24"/>
          <w:szCs w:val="20"/>
        </w:rPr>
      </w:pPr>
      <w:r>
        <w:rPr>
          <w:rFonts w:ascii="Times New Roman" w:hAnsi="Times New Roman"/>
          <w:b/>
          <w:color w:val="000000"/>
          <w:sz w:val="24"/>
          <w:szCs w:val="20"/>
        </w:rPr>
        <w:t xml:space="preserve">2.4  </w:t>
      </w:r>
      <w:r>
        <w:rPr>
          <w:rFonts w:ascii="Times New Roman" w:hAnsi="Times New Roman"/>
          <w:b/>
          <w:color w:val="000000"/>
          <w:sz w:val="24"/>
          <w:szCs w:val="20"/>
        </w:rPr>
        <w:t>安全保证</w:t>
      </w:r>
      <w:r>
        <w:rPr>
          <w:rFonts w:ascii="Times New Roman" w:hAnsi="Times New Roman"/>
          <w:b/>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2.4.1  </w:t>
      </w:r>
      <w:r>
        <w:rPr>
          <w:rFonts w:ascii="Times New Roman" w:hAnsi="Times New Roman"/>
          <w:color w:val="000000"/>
          <w:sz w:val="24"/>
          <w:szCs w:val="20"/>
        </w:rPr>
        <w:t>除专用条款另有约定外，发包人应负责协调处理施工现场周围的地下、地上已有设施和邻近建筑物、构筑物、古树名木、文物及坟墓等的安全保护工作，维护现场周围的正常秩序，并承担相关费用。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2.4.2  </w:t>
      </w:r>
      <w:r>
        <w:rPr>
          <w:rFonts w:ascii="Times New Roman" w:hAnsi="Times New Roman"/>
          <w:color w:val="000000"/>
          <w:sz w:val="24"/>
          <w:szCs w:val="20"/>
        </w:rPr>
        <w:t>除专用条款另有约定外，发包人应负责对工程现场临近发包人正在使用、运行、或由发包人用于生产的建筑物、构筑物、生产装置、设施、设备等，设置隔离设施，竖立禁止入内、禁止动火的明显标志，并以书面形式通知承包人须遵守的安全规定和位置范围。因发包人的原因给承包人造成的损失和伤害，由发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2.4.3  </w:t>
      </w:r>
      <w:r>
        <w:rPr>
          <w:rFonts w:ascii="Times New Roman" w:hAnsi="Times New Roman"/>
          <w:color w:val="000000"/>
          <w:sz w:val="24"/>
          <w:szCs w:val="20"/>
        </w:rPr>
        <w:t>本合同未作约定，而在工程主体结构或工程主要装置完成后，发包人要求进行涉及建筑主体及承重结构变动、或涉及重大工艺变化的装修工程时，双方可另行签订委托合同，作为本合同附件。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发包人自行决定此类装修或发包人与第三方签订委托合同，由发包人或发包人另行委托的第三方提出设计方案及施工的，由此造成的损失、损害由发包人负责。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2.4.4  </w:t>
      </w:r>
      <w:r>
        <w:rPr>
          <w:rFonts w:ascii="Times New Roman" w:hAnsi="Times New Roman"/>
          <w:color w:val="000000"/>
          <w:sz w:val="24"/>
          <w:szCs w:val="20"/>
        </w:rPr>
        <w:t>发包人负责对其代表、雇员、监理人及其委托的其他人员进行安全教育，并遵守承包人工程现场的安全规定。承包人应在工程现场以标牌明示相关安全规定，或将安全规定发送给发包人。因发包人的代表、雇员、监理人及其委托的其他人员未能遵守承包人工程现场的安全规定所发生的人身伤害、安全事故，由发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2.4.5  </w:t>
      </w:r>
      <w:r>
        <w:rPr>
          <w:rFonts w:ascii="Times New Roman" w:hAnsi="Times New Roman"/>
          <w:color w:val="000000"/>
          <w:sz w:val="24"/>
          <w:szCs w:val="20"/>
        </w:rPr>
        <w:t>发包人、发包人代表、雇员、监理人及其委托的其他人员应遵守</w:t>
      </w:r>
      <w:r>
        <w:rPr>
          <w:rFonts w:ascii="Times New Roman" w:hAnsi="Times New Roman"/>
          <w:color w:val="000000"/>
          <w:sz w:val="24"/>
          <w:szCs w:val="20"/>
        </w:rPr>
        <w:t>6.8</w:t>
      </w:r>
      <w:r>
        <w:rPr>
          <w:rFonts w:ascii="Times New Roman" w:hAnsi="Times New Roman"/>
          <w:color w:val="000000"/>
          <w:sz w:val="24"/>
          <w:szCs w:val="20"/>
        </w:rPr>
        <w:t>款职业健康、安全和环境保护的相关约定。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2.5  </w:t>
      </w:r>
      <w:r>
        <w:rPr>
          <w:rFonts w:ascii="Times New Roman" w:hAnsi="Times New Roman"/>
          <w:b/>
          <w:color w:val="000000"/>
          <w:sz w:val="24"/>
          <w:szCs w:val="20"/>
        </w:rPr>
        <w:t>保安责任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2.5.1  </w:t>
      </w:r>
      <w:r>
        <w:rPr>
          <w:rFonts w:ascii="Times New Roman" w:hAnsi="Times New Roman"/>
          <w:color w:val="000000"/>
          <w:sz w:val="24"/>
          <w:szCs w:val="20"/>
        </w:rPr>
        <w:t>现场保安工作的责任主体由专用条款约定。承担现场保安工作的一方负责与当地有关治安部门的联系、沟通和协调，并承担所发生的相关费用。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2.5.2  </w:t>
      </w:r>
      <w:r>
        <w:rPr>
          <w:rFonts w:ascii="Times New Roman" w:hAnsi="Times New Roman"/>
          <w:color w:val="000000"/>
          <w:sz w:val="24"/>
          <w:szCs w:val="20"/>
        </w:rPr>
        <w:t>发包人与承包人商定工程实施阶段及区域的保安责任划分，并编制各自的相关保安制度、责任制度和报告制度，作为合同附件。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2.5.3  </w:t>
      </w:r>
      <w:r>
        <w:rPr>
          <w:rFonts w:ascii="Times New Roman" w:hAnsi="Times New Roman"/>
          <w:color w:val="000000"/>
          <w:sz w:val="24"/>
          <w:szCs w:val="20"/>
        </w:rPr>
        <w:t>发包人按合同约定占用的区域、接收的单项工程和工程，由发包人承担相关保安工作，及因此产生的费用、损害和责任。</w:t>
      </w:r>
    </w:p>
    <w:p w:rsidR="00341FC2" w:rsidRDefault="005D0478">
      <w:pPr>
        <w:spacing w:beforeLines="50" w:before="156" w:afterLines="50" w:after="156" w:line="300" w:lineRule="auto"/>
        <w:ind w:firstLineChars="200" w:firstLine="562"/>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3</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承包人</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3.1  </w:t>
      </w:r>
      <w:r>
        <w:rPr>
          <w:rFonts w:ascii="Times New Roman" w:hAnsi="Times New Roman"/>
          <w:b/>
          <w:color w:val="000000"/>
          <w:sz w:val="24"/>
          <w:szCs w:val="20"/>
        </w:rPr>
        <w:t>承包人的主要权利和义务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3.1.1  </w:t>
      </w:r>
      <w:r>
        <w:rPr>
          <w:rFonts w:ascii="Times New Roman" w:hAnsi="Times New Roman"/>
          <w:color w:val="000000"/>
          <w:sz w:val="24"/>
          <w:szCs w:val="20"/>
        </w:rPr>
        <w:t>承包人应按照合同约定的标准、规范、工程的功能、规模、考核目标和竣工日期，完成设计、采购、施工、竣工试验和（或）指导竣工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等工作，不得违</w:t>
      </w:r>
      <w:r>
        <w:rPr>
          <w:rFonts w:ascii="Times New Roman" w:hAnsi="Times New Roman"/>
          <w:color w:val="000000"/>
          <w:sz w:val="24"/>
          <w:szCs w:val="20"/>
        </w:rPr>
        <w:lastRenderedPageBreak/>
        <w:t>反国家强制性标准、规范的规定。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本工程的具体承包范围，应依据合同协议书第一项</w:t>
      </w:r>
      <w:r>
        <w:rPr>
          <w:rFonts w:ascii="Times New Roman" w:hAnsi="Times New Roman"/>
          <w:color w:val="000000"/>
          <w:sz w:val="24"/>
          <w:szCs w:val="20"/>
        </w:rPr>
        <w:t>“</w:t>
      </w:r>
      <w:r>
        <w:rPr>
          <w:rFonts w:ascii="Times New Roman" w:hAnsi="Times New Roman"/>
          <w:color w:val="000000"/>
          <w:sz w:val="24"/>
          <w:szCs w:val="20"/>
        </w:rPr>
        <w:t>工程概况</w:t>
      </w:r>
      <w:r>
        <w:rPr>
          <w:rFonts w:ascii="Times New Roman" w:hAnsi="Times New Roman"/>
          <w:color w:val="000000"/>
          <w:sz w:val="24"/>
          <w:szCs w:val="20"/>
        </w:rPr>
        <w:t>”</w:t>
      </w:r>
      <w:r>
        <w:rPr>
          <w:rFonts w:ascii="Times New Roman" w:hAnsi="Times New Roman"/>
          <w:color w:val="000000"/>
          <w:sz w:val="24"/>
          <w:szCs w:val="20"/>
        </w:rPr>
        <w:t>中有关</w:t>
      </w:r>
      <w:r>
        <w:rPr>
          <w:rFonts w:ascii="Times New Roman" w:hAnsi="Times New Roman"/>
          <w:color w:val="000000"/>
          <w:sz w:val="24"/>
          <w:szCs w:val="20"/>
        </w:rPr>
        <w:t>“</w:t>
      </w:r>
      <w:r>
        <w:rPr>
          <w:rFonts w:ascii="Times New Roman" w:hAnsi="Times New Roman"/>
          <w:color w:val="000000"/>
          <w:sz w:val="24"/>
          <w:szCs w:val="20"/>
        </w:rPr>
        <w:t>工程承包范围</w:t>
      </w:r>
      <w:r>
        <w:rPr>
          <w:rFonts w:ascii="Times New Roman" w:hAnsi="Times New Roman"/>
          <w:color w:val="000000"/>
          <w:sz w:val="24"/>
          <w:szCs w:val="20"/>
        </w:rPr>
        <w:t>”</w:t>
      </w:r>
      <w:r>
        <w:rPr>
          <w:rFonts w:ascii="Times New Roman" w:hAnsi="Times New Roman"/>
          <w:color w:val="000000"/>
          <w:sz w:val="24"/>
          <w:szCs w:val="20"/>
        </w:rPr>
        <w:t>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3.1.2  </w:t>
      </w:r>
      <w:r>
        <w:rPr>
          <w:rFonts w:ascii="Times New Roman" w:hAnsi="Times New Roman"/>
          <w:color w:val="000000"/>
          <w:sz w:val="24"/>
          <w:szCs w:val="20"/>
        </w:rPr>
        <w:t>承包人应按合同约定，自费修复因承包人原因引起的设计、文件、设备、材料、部件、施工中存在的缺陷、或在竣工试验和竣工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中发现的缺陷。</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3.1.3  </w:t>
      </w:r>
      <w:r>
        <w:rPr>
          <w:rFonts w:ascii="Times New Roman" w:hAnsi="Times New Roman"/>
          <w:color w:val="000000"/>
          <w:sz w:val="24"/>
          <w:szCs w:val="20"/>
        </w:rPr>
        <w:t>承包人应按合同约定和发包人的要求，提交相关报表。报表的类别、名称、内容、报告期、提交时间和份数，在专用条款中约定。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3.1.4 </w:t>
      </w:r>
      <w:r>
        <w:rPr>
          <w:rFonts w:ascii="Times New Roman" w:hAnsi="Times New Roman"/>
          <w:color w:val="000000"/>
          <w:sz w:val="24"/>
          <w:szCs w:val="20"/>
        </w:rPr>
        <w:t>承包人有权根据</w:t>
      </w:r>
      <w:r>
        <w:rPr>
          <w:rFonts w:ascii="Times New Roman" w:hAnsi="Times New Roman"/>
          <w:color w:val="000000"/>
          <w:sz w:val="24"/>
          <w:szCs w:val="20"/>
        </w:rPr>
        <w:t>4.6.4</w:t>
      </w:r>
      <w:r>
        <w:rPr>
          <w:rFonts w:ascii="Times New Roman" w:hAnsi="Times New Roman"/>
          <w:color w:val="000000"/>
          <w:sz w:val="24"/>
          <w:szCs w:val="20"/>
        </w:rPr>
        <w:t>款承包人的复工要求、</w:t>
      </w:r>
      <w:r>
        <w:rPr>
          <w:rFonts w:ascii="Times New Roman" w:hAnsi="Times New Roman"/>
          <w:color w:val="000000"/>
          <w:sz w:val="24"/>
          <w:szCs w:val="20"/>
        </w:rPr>
        <w:t>14.9</w:t>
      </w:r>
      <w:r>
        <w:rPr>
          <w:rFonts w:ascii="Times New Roman" w:hAnsi="Times New Roman"/>
          <w:color w:val="000000"/>
          <w:sz w:val="24"/>
          <w:szCs w:val="20"/>
        </w:rPr>
        <w:t>款付款时间延误和</w:t>
      </w:r>
      <w:r>
        <w:rPr>
          <w:rFonts w:ascii="Times New Roman" w:hAnsi="Times New Roman"/>
          <w:color w:val="000000"/>
          <w:sz w:val="24"/>
          <w:szCs w:val="20"/>
        </w:rPr>
        <w:t>16</w:t>
      </w:r>
      <w:r>
        <w:rPr>
          <w:rFonts w:ascii="Times New Roman" w:hAnsi="Times New Roman"/>
          <w:color w:val="000000"/>
          <w:sz w:val="24"/>
          <w:szCs w:val="20"/>
        </w:rPr>
        <w:t>条不可抗力的约定，以书面形式向发包人发出暂停通知。除此之外，凡因承包人原因的暂停，造成承包人的费用增加由其自负，造成关键路径延误的应自费赶上。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3.1.5  </w:t>
      </w:r>
      <w:r>
        <w:rPr>
          <w:rFonts w:ascii="Times New Roman" w:hAnsi="Times New Roman"/>
          <w:color w:val="000000"/>
          <w:sz w:val="24"/>
          <w:szCs w:val="20"/>
        </w:rPr>
        <w:t>对因发包人原因给承包人带来任何损失、损害或造成工程关键路径延误的，承包人有权要求赔偿或（和）延长竣工日期。</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3.2  </w:t>
      </w:r>
      <w:r>
        <w:rPr>
          <w:rFonts w:ascii="Times New Roman" w:hAnsi="Times New Roman"/>
          <w:b/>
          <w:color w:val="000000"/>
          <w:sz w:val="24"/>
          <w:szCs w:val="20"/>
        </w:rPr>
        <w:t>项目经理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3.2.1 </w:t>
      </w:r>
      <w:r>
        <w:rPr>
          <w:rFonts w:ascii="Times New Roman" w:hAnsi="Times New Roman"/>
          <w:b/>
          <w:color w:val="000000"/>
          <w:sz w:val="24"/>
          <w:szCs w:val="20"/>
        </w:rPr>
        <w:t xml:space="preserve"> </w:t>
      </w:r>
      <w:r>
        <w:rPr>
          <w:rFonts w:ascii="Times New Roman" w:hAnsi="Times New Roman"/>
          <w:color w:val="000000"/>
          <w:sz w:val="24"/>
          <w:szCs w:val="20"/>
        </w:rPr>
        <w:t>项目经理，应是当事人双方所确认的人选。项目经理经授权并代表承包人负责履行本合同。项目经理的姓名、职责和权限在专用条款中约定。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项目经理应是承包人的员工，承包人应在合同生效后</w:t>
      </w:r>
      <w:r>
        <w:rPr>
          <w:rFonts w:ascii="Times New Roman" w:hAnsi="Times New Roman"/>
          <w:color w:val="000000"/>
          <w:sz w:val="24"/>
          <w:szCs w:val="20"/>
        </w:rPr>
        <w:t>10</w:t>
      </w:r>
      <w:r>
        <w:rPr>
          <w:rFonts w:ascii="Times New Roman" w:hAnsi="Times New Roman"/>
          <w:color w:val="000000"/>
          <w:sz w:val="24"/>
          <w:szCs w:val="20"/>
        </w:rPr>
        <w:t>日内向发包人提交项目经理与承包人之间的劳动合同，以及承包人为项目经理缴纳社会保险的有效证明，承包人不提交上述文件的，项目经理无权履行职责，由此影响工程进度或发生其它问题的，由承包人承担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项目经理应常驻项目现场，且每月在现场时间不得少于专用条款约定的天数。项目经理不得同时担任其它项目的项目经理。项目经理确需离开项目现场时应事先取得发包人同意，并指定一名有经验的人员临时代行其职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承包人违反上述约定的，按照专用条款的约定，承担违约责任。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3.2.2  </w:t>
      </w:r>
      <w:r>
        <w:rPr>
          <w:rFonts w:ascii="Times New Roman" w:hAnsi="Times New Roman"/>
          <w:color w:val="000000"/>
          <w:sz w:val="24"/>
          <w:szCs w:val="20"/>
        </w:rPr>
        <w:t>项目经理按合同约定的项目进度计划，并按发包人代表和（或）工程总监依据合同发出的指令组织项目实施。在紧急情况下，且无法与发包人代表和（或）工程总监取得联系时，项目经理有权采取必要的措施保证人身、工程和财产的安全，但须在事后</w:t>
      </w:r>
      <w:r>
        <w:rPr>
          <w:rFonts w:ascii="Times New Roman" w:hAnsi="Times New Roman"/>
          <w:color w:val="000000"/>
          <w:sz w:val="24"/>
          <w:szCs w:val="20"/>
        </w:rPr>
        <w:t>48</w:t>
      </w:r>
      <w:r>
        <w:rPr>
          <w:rFonts w:ascii="Times New Roman" w:hAnsi="Times New Roman"/>
          <w:color w:val="000000"/>
          <w:sz w:val="24"/>
          <w:szCs w:val="20"/>
        </w:rPr>
        <w:t>小时内向发包人代表和（或）工程总监送交书面报告。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3.2.3  </w:t>
      </w:r>
      <w:r>
        <w:rPr>
          <w:rFonts w:ascii="Times New Roman" w:hAnsi="Times New Roman"/>
          <w:color w:val="000000"/>
          <w:sz w:val="24"/>
          <w:szCs w:val="20"/>
        </w:rPr>
        <w:t>承包人需更换项目经理时，提前</w:t>
      </w:r>
      <w:r>
        <w:rPr>
          <w:rFonts w:ascii="Times New Roman" w:hAnsi="Times New Roman"/>
          <w:color w:val="000000"/>
          <w:sz w:val="24"/>
          <w:szCs w:val="20"/>
        </w:rPr>
        <w:t>15</w:t>
      </w:r>
      <w:r>
        <w:rPr>
          <w:rFonts w:ascii="Times New Roman" w:hAnsi="Times New Roman"/>
          <w:color w:val="000000"/>
          <w:sz w:val="24"/>
          <w:szCs w:val="20"/>
        </w:rPr>
        <w:t>天以书面形式通知发包人，并征得发包人的同意。继任的项目经理须继续履行第</w:t>
      </w:r>
      <w:r>
        <w:rPr>
          <w:rFonts w:ascii="Times New Roman" w:hAnsi="Times New Roman"/>
          <w:color w:val="000000"/>
          <w:sz w:val="24"/>
          <w:szCs w:val="20"/>
        </w:rPr>
        <w:t>3.2.1</w:t>
      </w:r>
      <w:r>
        <w:rPr>
          <w:rFonts w:ascii="Times New Roman" w:hAnsi="Times New Roman"/>
          <w:color w:val="000000"/>
          <w:sz w:val="24"/>
          <w:szCs w:val="20"/>
        </w:rPr>
        <w:t>款约定的职责和权限。未经发包人同意，承包人不得擅自更换项目经理。承包人擅自更换项目经理的，按专用条款的约定，承担违约责任。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3.2.4  </w:t>
      </w:r>
      <w:r>
        <w:rPr>
          <w:rFonts w:ascii="Times New Roman" w:hAnsi="Times New Roman"/>
          <w:color w:val="000000"/>
          <w:sz w:val="24"/>
          <w:szCs w:val="20"/>
        </w:rPr>
        <w:t>发包人有权以书面形式通知更换其认为不称职的项目经理，应说明更换因由，承包人应在接到更换通知后</w:t>
      </w:r>
      <w:r>
        <w:rPr>
          <w:rFonts w:ascii="Times New Roman" w:hAnsi="Times New Roman"/>
          <w:color w:val="000000"/>
          <w:sz w:val="24"/>
          <w:szCs w:val="20"/>
        </w:rPr>
        <w:t>15</w:t>
      </w:r>
      <w:r>
        <w:rPr>
          <w:rFonts w:ascii="Times New Roman" w:hAnsi="Times New Roman"/>
          <w:color w:val="000000"/>
          <w:sz w:val="24"/>
          <w:szCs w:val="20"/>
        </w:rPr>
        <w:t>日内向发包人提出书面的改进报告。</w:t>
      </w:r>
      <w:r>
        <w:rPr>
          <w:rFonts w:ascii="Times New Roman" w:hAnsi="Times New Roman"/>
          <w:color w:val="000000"/>
          <w:sz w:val="24"/>
          <w:szCs w:val="20"/>
        </w:rPr>
        <w:t xml:space="preserve"> </w:t>
      </w:r>
      <w:r>
        <w:rPr>
          <w:rFonts w:ascii="Times New Roman" w:hAnsi="Times New Roman"/>
          <w:color w:val="000000"/>
          <w:sz w:val="24"/>
          <w:szCs w:val="20"/>
        </w:rPr>
        <w:t>发包人收到改进报告后仍以书面形式通知更换的，承包人应在接到第二次更换通知后的</w:t>
      </w:r>
      <w:r>
        <w:rPr>
          <w:rFonts w:ascii="Times New Roman" w:hAnsi="Times New Roman"/>
          <w:color w:val="000000"/>
          <w:sz w:val="24"/>
          <w:szCs w:val="20"/>
        </w:rPr>
        <w:t>30</w:t>
      </w:r>
      <w:r>
        <w:rPr>
          <w:rFonts w:ascii="Times New Roman" w:hAnsi="Times New Roman"/>
          <w:color w:val="000000"/>
          <w:sz w:val="24"/>
          <w:szCs w:val="20"/>
        </w:rPr>
        <w:t>日内进行更换，并将新任命的项目经理的姓名、简历以书面形式通知发包人。</w:t>
      </w:r>
      <w:proofErr w:type="gramStart"/>
      <w:r>
        <w:rPr>
          <w:rFonts w:ascii="Times New Roman" w:hAnsi="Times New Roman"/>
          <w:color w:val="000000"/>
          <w:sz w:val="24"/>
          <w:szCs w:val="20"/>
        </w:rPr>
        <w:t>新任项目</w:t>
      </w:r>
      <w:proofErr w:type="gramEnd"/>
      <w:r>
        <w:rPr>
          <w:rFonts w:ascii="Times New Roman" w:hAnsi="Times New Roman"/>
          <w:color w:val="000000"/>
          <w:sz w:val="24"/>
          <w:szCs w:val="20"/>
        </w:rPr>
        <w:t>经</w:t>
      </w:r>
      <w:r>
        <w:rPr>
          <w:rFonts w:ascii="Times New Roman" w:hAnsi="Times New Roman"/>
          <w:color w:val="000000"/>
          <w:sz w:val="24"/>
          <w:szCs w:val="20"/>
        </w:rPr>
        <w:lastRenderedPageBreak/>
        <w:t>理继续履行第</w:t>
      </w:r>
      <w:r>
        <w:rPr>
          <w:rFonts w:ascii="Times New Roman" w:hAnsi="Times New Roman"/>
          <w:color w:val="000000"/>
          <w:sz w:val="24"/>
          <w:szCs w:val="20"/>
        </w:rPr>
        <w:t>3.2.1</w:t>
      </w:r>
      <w:r>
        <w:rPr>
          <w:rFonts w:ascii="Times New Roman" w:hAnsi="Times New Roman"/>
          <w:color w:val="000000"/>
          <w:sz w:val="24"/>
          <w:szCs w:val="20"/>
        </w:rPr>
        <w:t>款约定的职责和权限。</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vanish/>
          <w:color w:val="000000"/>
          <w:sz w:val="24"/>
          <w:szCs w:val="20"/>
        </w:rPr>
        <w:cr/>
      </w:r>
      <w:r>
        <w:rPr>
          <w:rFonts w:ascii="Times New Roman" w:hAnsi="Times New Roman"/>
          <w:b/>
          <w:color w:val="000000"/>
          <w:sz w:val="24"/>
          <w:szCs w:val="20"/>
        </w:rPr>
        <w:t xml:space="preserve">3.3  </w:t>
      </w:r>
      <w:r>
        <w:rPr>
          <w:rFonts w:ascii="Times New Roman" w:hAnsi="Times New Roman"/>
          <w:b/>
          <w:color w:val="000000"/>
          <w:sz w:val="24"/>
          <w:szCs w:val="20"/>
        </w:rPr>
        <w:t>工程质量保证</w:t>
      </w:r>
    </w:p>
    <w:p w:rsidR="00341FC2" w:rsidRDefault="005D0478">
      <w:pPr>
        <w:spacing w:line="360" w:lineRule="auto"/>
        <w:ind w:firstLineChars="200" w:firstLine="480"/>
        <w:rPr>
          <w:rFonts w:ascii="Times New Roman" w:hAnsi="Times New Roman"/>
          <w:sz w:val="24"/>
          <w:szCs w:val="20"/>
        </w:rPr>
      </w:pPr>
      <w:r>
        <w:rPr>
          <w:rFonts w:ascii="Times New Roman" w:hAnsi="Times New Roman"/>
          <w:sz w:val="24"/>
          <w:szCs w:val="20"/>
        </w:rPr>
        <w:t xml:space="preserve">3.3.1 </w:t>
      </w:r>
      <w:r>
        <w:rPr>
          <w:rFonts w:ascii="Times New Roman" w:hAnsi="Times New Roman"/>
          <w:sz w:val="24"/>
          <w:szCs w:val="20"/>
        </w:rPr>
        <w:t>质量保证体系。承包人质量保证体系认证证书，在合同实施过程中保持持续有效，并建立本合同项下的质量保证体系。</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3.3.2 </w:t>
      </w:r>
      <w:r>
        <w:rPr>
          <w:rFonts w:ascii="Times New Roman" w:hAnsi="Times New Roman"/>
          <w:sz w:val="24"/>
          <w:szCs w:val="20"/>
        </w:rPr>
        <w:t>实施过程的质量保证。承包人按合同约定的质量标准规范，确保设计、采购、加工制造、施工、竣工试验、竣工</w:t>
      </w:r>
      <w:proofErr w:type="gramStart"/>
      <w:r>
        <w:rPr>
          <w:rFonts w:ascii="Times New Roman" w:hAnsi="Times New Roman"/>
          <w:sz w:val="24"/>
          <w:szCs w:val="20"/>
        </w:rPr>
        <w:t>后试验</w:t>
      </w:r>
      <w:proofErr w:type="gramEnd"/>
      <w:r>
        <w:rPr>
          <w:rFonts w:ascii="Times New Roman" w:hAnsi="Times New Roman"/>
          <w:sz w:val="24"/>
          <w:szCs w:val="20"/>
        </w:rPr>
        <w:t>和考核验收的质量。并遵照国家有关质量保修责任的规定，对工程进行保修。</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3.4  </w:t>
      </w:r>
      <w:r>
        <w:rPr>
          <w:rFonts w:ascii="Times New Roman" w:hAnsi="Times New Roman"/>
          <w:b/>
          <w:color w:val="000000"/>
          <w:sz w:val="24"/>
          <w:szCs w:val="20"/>
        </w:rPr>
        <w:t>安全保证</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3.4.1  </w:t>
      </w:r>
      <w:r>
        <w:rPr>
          <w:rFonts w:ascii="Times New Roman" w:hAnsi="Times New Roman"/>
          <w:color w:val="000000"/>
          <w:sz w:val="24"/>
          <w:szCs w:val="20"/>
        </w:rPr>
        <w:t>工程安全性能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承包人应按照合同约定和国家有关安全生产的法律规定，进行设计、采购、施工、竣工试验，保证工程的安全性能。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3.4.2  </w:t>
      </w:r>
      <w:r>
        <w:rPr>
          <w:rFonts w:ascii="Times New Roman" w:hAnsi="Times New Roman"/>
          <w:color w:val="000000"/>
          <w:sz w:val="24"/>
          <w:szCs w:val="20"/>
        </w:rPr>
        <w:t>安全施工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承包人应遵守</w:t>
      </w:r>
      <w:r>
        <w:rPr>
          <w:rFonts w:ascii="Times New Roman" w:hAnsi="Times New Roman"/>
          <w:color w:val="000000"/>
          <w:sz w:val="24"/>
          <w:szCs w:val="20"/>
        </w:rPr>
        <w:t>6.8</w:t>
      </w:r>
      <w:r>
        <w:rPr>
          <w:rFonts w:ascii="Times New Roman" w:hAnsi="Times New Roman"/>
          <w:color w:val="000000"/>
          <w:sz w:val="24"/>
          <w:szCs w:val="20"/>
        </w:rPr>
        <w:t>款职业健康、安全和环境保护的约定。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3.4.3  </w:t>
      </w:r>
      <w:r>
        <w:rPr>
          <w:rFonts w:ascii="Times New Roman" w:hAnsi="Times New Roman"/>
          <w:color w:val="000000"/>
          <w:sz w:val="24"/>
          <w:szCs w:val="20"/>
        </w:rPr>
        <w:t>因承包人未遵守发包人按</w:t>
      </w:r>
      <w:r>
        <w:rPr>
          <w:rFonts w:ascii="Times New Roman" w:hAnsi="Times New Roman"/>
          <w:color w:val="000000"/>
          <w:sz w:val="24"/>
          <w:szCs w:val="20"/>
        </w:rPr>
        <w:t>2.4.2</w:t>
      </w:r>
      <w:r>
        <w:rPr>
          <w:rFonts w:ascii="Times New Roman" w:hAnsi="Times New Roman"/>
          <w:color w:val="000000"/>
          <w:sz w:val="24"/>
          <w:szCs w:val="20"/>
        </w:rPr>
        <w:t>款通知的安全规定和位置范围限定所造成的损失和伤害，由承包人负责。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3.4.4  </w:t>
      </w:r>
      <w:r>
        <w:rPr>
          <w:rFonts w:ascii="Times New Roman" w:hAnsi="Times New Roman"/>
          <w:color w:val="000000"/>
          <w:sz w:val="24"/>
          <w:szCs w:val="20"/>
        </w:rPr>
        <w:t>承包人全面负责其施工场地的安全管理，保障所有进入施工场地的人员的安全。因承包人原因所发生的人身伤害、安全事故，由承包人负责。</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3.5  </w:t>
      </w:r>
      <w:r>
        <w:rPr>
          <w:rFonts w:ascii="Times New Roman" w:hAnsi="Times New Roman"/>
          <w:b/>
          <w:color w:val="000000"/>
          <w:sz w:val="24"/>
          <w:szCs w:val="20"/>
        </w:rPr>
        <w:t>职业健康和环境保护保证</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3.5.1  </w:t>
      </w:r>
      <w:r>
        <w:rPr>
          <w:rFonts w:ascii="Times New Roman" w:hAnsi="Times New Roman"/>
          <w:color w:val="000000"/>
          <w:sz w:val="24"/>
          <w:szCs w:val="20"/>
        </w:rPr>
        <w:t>工程设计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照合同约定，并遵照《建设工程勘察设计管理条例》、《建设工程环境保护条例》及其它相关法律规定进行工程的环境保护设计及职业健康防护设计，保证工程符合环境保护和职业健康相关法律和标准规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3.5.2  </w:t>
      </w:r>
      <w:r>
        <w:rPr>
          <w:rFonts w:ascii="Times New Roman" w:hAnsi="Times New Roman"/>
          <w:color w:val="000000"/>
          <w:sz w:val="24"/>
          <w:szCs w:val="20"/>
        </w:rPr>
        <w:t>职业健康和环境保护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承包人应遵守</w:t>
      </w:r>
      <w:r>
        <w:rPr>
          <w:rFonts w:ascii="Times New Roman" w:hAnsi="Times New Roman"/>
          <w:color w:val="000000"/>
          <w:sz w:val="24"/>
          <w:szCs w:val="20"/>
        </w:rPr>
        <w:t>6.8</w:t>
      </w:r>
      <w:r>
        <w:rPr>
          <w:rFonts w:ascii="Times New Roman" w:hAnsi="Times New Roman"/>
          <w:color w:val="000000"/>
          <w:sz w:val="24"/>
          <w:szCs w:val="20"/>
        </w:rPr>
        <w:t>款职业健康、安全和环境保护的约定。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3.6  </w:t>
      </w:r>
      <w:r>
        <w:rPr>
          <w:rFonts w:ascii="Times New Roman" w:hAnsi="Times New Roman"/>
          <w:b/>
          <w:color w:val="000000"/>
          <w:sz w:val="24"/>
          <w:szCs w:val="20"/>
        </w:rPr>
        <w:t>进度保证</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承包人按</w:t>
      </w:r>
      <w:r>
        <w:rPr>
          <w:rFonts w:ascii="Times New Roman" w:hAnsi="Times New Roman"/>
          <w:color w:val="000000"/>
          <w:sz w:val="24"/>
          <w:szCs w:val="20"/>
        </w:rPr>
        <w:t>4.1</w:t>
      </w:r>
      <w:r>
        <w:rPr>
          <w:rFonts w:ascii="Times New Roman" w:hAnsi="Times New Roman"/>
          <w:color w:val="000000"/>
          <w:sz w:val="24"/>
          <w:szCs w:val="20"/>
        </w:rPr>
        <w:t>款约定的项目进度计划，合理有序地组织设计、采购、施工、竣工试验所需要的各类资源，以及派出有经验的竣工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的指导人员，采用有效的实施方法和组织措施，保证项目进度计划的实现。</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3.7 </w:t>
      </w:r>
      <w:r>
        <w:rPr>
          <w:rFonts w:ascii="Times New Roman" w:hAnsi="Times New Roman"/>
          <w:b/>
          <w:color w:val="000000"/>
          <w:sz w:val="24"/>
          <w:szCs w:val="20"/>
        </w:rPr>
        <w:t>现场保安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承包人承担其进入现场、施工开工至发包人接收单项工程或（和）工程之前的现</w:t>
      </w:r>
      <w:r>
        <w:rPr>
          <w:rFonts w:ascii="Times New Roman" w:hAnsi="Times New Roman"/>
          <w:color w:val="000000"/>
          <w:sz w:val="24"/>
          <w:szCs w:val="20"/>
        </w:rPr>
        <w:lastRenderedPageBreak/>
        <w:t>场保安责任（含承包人的预制加工场地、办公及生活营区），并负责编制相关的保安制度、责任制度和报告制度，提交给发包人。</w:t>
      </w:r>
    </w:p>
    <w:p w:rsidR="00341FC2" w:rsidRDefault="005D0478">
      <w:pPr>
        <w:tabs>
          <w:tab w:val="left" w:pos="4320"/>
        </w:tabs>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3.8  </w:t>
      </w:r>
      <w:r>
        <w:rPr>
          <w:rFonts w:ascii="Times New Roman" w:hAnsi="Times New Roman"/>
          <w:b/>
          <w:color w:val="000000"/>
          <w:sz w:val="24"/>
          <w:szCs w:val="20"/>
        </w:rPr>
        <w:t>分包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3.8.1  </w:t>
      </w:r>
      <w:r>
        <w:rPr>
          <w:rFonts w:ascii="Times New Roman" w:hAnsi="Times New Roman"/>
          <w:color w:val="000000"/>
          <w:sz w:val="24"/>
          <w:szCs w:val="20"/>
        </w:rPr>
        <w:t>分包约定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承包人只能对专用条款约定列出的工作事项（含设计、采购、施工、劳务服务、竣工试验等）进行分包。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专用条款未列出的分包事项，承包人可在工程实施阶段分批</w:t>
      </w:r>
      <w:proofErr w:type="gramStart"/>
      <w:r>
        <w:rPr>
          <w:rFonts w:ascii="Times New Roman" w:hAnsi="Times New Roman"/>
          <w:color w:val="000000"/>
          <w:sz w:val="24"/>
          <w:szCs w:val="20"/>
        </w:rPr>
        <w:t>分期就</w:t>
      </w:r>
      <w:proofErr w:type="gramEnd"/>
      <w:r>
        <w:rPr>
          <w:rFonts w:ascii="Times New Roman" w:hAnsi="Times New Roman"/>
          <w:color w:val="000000"/>
          <w:sz w:val="24"/>
          <w:szCs w:val="20"/>
        </w:rPr>
        <w:t>分包事项向发包人提交申请，发包人在接到分包事项申请后的</w:t>
      </w:r>
      <w:r>
        <w:rPr>
          <w:rFonts w:ascii="Times New Roman" w:hAnsi="Times New Roman"/>
          <w:color w:val="000000"/>
          <w:sz w:val="24"/>
          <w:szCs w:val="20"/>
        </w:rPr>
        <w:t>15</w:t>
      </w:r>
      <w:r>
        <w:rPr>
          <w:rFonts w:ascii="Times New Roman" w:hAnsi="Times New Roman"/>
          <w:color w:val="000000"/>
          <w:sz w:val="24"/>
          <w:szCs w:val="20"/>
        </w:rPr>
        <w:t>日内，予以批准或提出意见。发包人未能在</w:t>
      </w:r>
      <w:r>
        <w:rPr>
          <w:rFonts w:ascii="Times New Roman" w:hAnsi="Times New Roman"/>
          <w:color w:val="000000"/>
          <w:sz w:val="24"/>
          <w:szCs w:val="20"/>
        </w:rPr>
        <w:t>15</w:t>
      </w:r>
      <w:r>
        <w:rPr>
          <w:rFonts w:ascii="Times New Roman" w:hAnsi="Times New Roman"/>
          <w:color w:val="000000"/>
          <w:sz w:val="24"/>
          <w:szCs w:val="20"/>
        </w:rPr>
        <w:t>日批准亦未提出意见的，承包人有权在提交该分包事项后的第</w:t>
      </w:r>
      <w:r>
        <w:rPr>
          <w:rFonts w:ascii="Times New Roman" w:hAnsi="Times New Roman"/>
          <w:color w:val="000000"/>
          <w:sz w:val="24"/>
          <w:szCs w:val="20"/>
        </w:rPr>
        <w:t>16</w:t>
      </w:r>
      <w:r>
        <w:rPr>
          <w:rFonts w:ascii="Times New Roman" w:hAnsi="Times New Roman"/>
          <w:color w:val="000000"/>
          <w:sz w:val="24"/>
          <w:szCs w:val="20"/>
        </w:rPr>
        <w:t>日开始，将提出的拟分包事项对外分包。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3.8.2  </w:t>
      </w:r>
      <w:r>
        <w:rPr>
          <w:rFonts w:ascii="Times New Roman" w:hAnsi="Times New Roman"/>
          <w:color w:val="000000"/>
          <w:sz w:val="24"/>
          <w:szCs w:val="20"/>
        </w:rPr>
        <w:t>分包人资质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分包人应符合国家法律规定的企业资质等级，否则不能作为分包人。承包人有义务对分包人的资质进行审查。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3.8.3  </w:t>
      </w:r>
      <w:r>
        <w:rPr>
          <w:rFonts w:ascii="Times New Roman" w:hAnsi="Times New Roman"/>
          <w:color w:val="000000"/>
          <w:sz w:val="24"/>
          <w:szCs w:val="20"/>
        </w:rPr>
        <w:t>承包人不得将承包的工程对外转包，也不得以肢解方式将承包的全部工程对外分包。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3.8.4  </w:t>
      </w:r>
      <w:r>
        <w:rPr>
          <w:rFonts w:ascii="Times New Roman" w:hAnsi="Times New Roman"/>
          <w:color w:val="000000"/>
          <w:sz w:val="24"/>
          <w:szCs w:val="20"/>
        </w:rPr>
        <w:t>设计、施工和工程物资等分包人，应严格执行国家有关分包事项的管理规定。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3.8.5  </w:t>
      </w:r>
      <w:r>
        <w:rPr>
          <w:rFonts w:ascii="Times New Roman" w:hAnsi="Times New Roman"/>
          <w:color w:val="000000"/>
          <w:sz w:val="24"/>
          <w:szCs w:val="20"/>
        </w:rPr>
        <w:t>对分包人的付款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承包人应按分包合同约定，按时向分包人支付合同价款。除非专用条款另有约定外，未经承包人同意，发包人不得以任何形式向分包人支付任何款项。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3.8.6  </w:t>
      </w:r>
      <w:r>
        <w:rPr>
          <w:rFonts w:ascii="Times New Roman" w:hAnsi="Times New Roman"/>
          <w:color w:val="000000"/>
          <w:sz w:val="24"/>
          <w:szCs w:val="20"/>
        </w:rPr>
        <w:t>承包人对发包人负责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承包人对分包人的行为向发包人负责，承包人和分包人就分包工作向发包人承担连带责任。</w:t>
      </w:r>
    </w:p>
    <w:p w:rsidR="00341FC2" w:rsidRDefault="005D0478">
      <w:pPr>
        <w:spacing w:beforeLines="50" w:before="156" w:afterLines="50" w:after="156" w:line="300" w:lineRule="auto"/>
        <w:ind w:firstLineChars="200" w:firstLine="562"/>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4</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进度计划、延误和暂停</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4.1  </w:t>
      </w:r>
      <w:r>
        <w:rPr>
          <w:rFonts w:ascii="Times New Roman" w:hAnsi="Times New Roman"/>
          <w:b/>
          <w:color w:val="000000"/>
          <w:sz w:val="24"/>
          <w:szCs w:val="20"/>
        </w:rPr>
        <w:t>项目进度计划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4.1.1  </w:t>
      </w:r>
      <w:r>
        <w:rPr>
          <w:rFonts w:ascii="Times New Roman" w:hAnsi="Times New Roman"/>
          <w:color w:val="000000"/>
          <w:sz w:val="24"/>
          <w:szCs w:val="20"/>
        </w:rPr>
        <w:t>项目进度计划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承包人负责编制项目进度计划，项目进度计划中的施工期限（含竣工试验），应符合合同协议书的约定。关键路径及关键路径变化的确定原则、承包人提交项目进度计划的份数和时间，在专用条款约定。</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项目进度计划经发包人批准后实施，但发包人的批准并不能减轻或免除承包人的合同责任。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4.1.2  </w:t>
      </w:r>
      <w:r>
        <w:rPr>
          <w:rFonts w:ascii="Times New Roman" w:hAnsi="Times New Roman"/>
          <w:color w:val="000000"/>
          <w:sz w:val="24"/>
          <w:szCs w:val="20"/>
        </w:rPr>
        <w:t>自费赶上项目进度计划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因承包人原因使工程实际进度明显落后于项目进度计划时，承包人有义务、发包</w:t>
      </w:r>
      <w:r>
        <w:rPr>
          <w:rFonts w:ascii="Times New Roman" w:hAnsi="Times New Roman"/>
          <w:color w:val="000000"/>
          <w:sz w:val="24"/>
          <w:szCs w:val="20"/>
        </w:rPr>
        <w:lastRenderedPageBreak/>
        <w:t>人也有权利要求承包人自费采取措施，赶上项目进度计划。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4.1.3  </w:t>
      </w:r>
      <w:r>
        <w:rPr>
          <w:rFonts w:ascii="Times New Roman" w:hAnsi="Times New Roman"/>
          <w:color w:val="000000"/>
          <w:sz w:val="24"/>
          <w:szCs w:val="20"/>
        </w:rPr>
        <w:t>项目进度计划的调整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出现下列情况，竣工日期相应顺延，并对项目进度计划进行调整：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）发包人根据</w:t>
      </w:r>
      <w:r>
        <w:rPr>
          <w:rFonts w:ascii="Times New Roman" w:hAnsi="Times New Roman"/>
          <w:color w:val="000000"/>
          <w:sz w:val="24"/>
          <w:szCs w:val="20"/>
        </w:rPr>
        <w:t>5.2.1</w:t>
      </w:r>
      <w:r>
        <w:rPr>
          <w:rFonts w:ascii="Times New Roman" w:hAnsi="Times New Roman"/>
          <w:color w:val="000000"/>
          <w:sz w:val="24"/>
          <w:szCs w:val="20"/>
        </w:rPr>
        <w:t>款提供的项目基础资料和现场障碍资料不真实、不准确、不齐全、不及时，或未能按</w:t>
      </w:r>
      <w:r>
        <w:rPr>
          <w:rFonts w:ascii="Times New Roman" w:hAnsi="Times New Roman"/>
          <w:color w:val="000000"/>
          <w:sz w:val="24"/>
          <w:szCs w:val="20"/>
        </w:rPr>
        <w:t>14.3.1</w:t>
      </w:r>
      <w:r>
        <w:rPr>
          <w:rFonts w:ascii="Times New Roman" w:hAnsi="Times New Roman"/>
          <w:color w:val="000000"/>
          <w:sz w:val="24"/>
          <w:szCs w:val="20"/>
        </w:rPr>
        <w:t>款约定的预付款金额和（或）</w:t>
      </w:r>
      <w:r>
        <w:rPr>
          <w:rFonts w:ascii="Times New Roman" w:hAnsi="Times New Roman"/>
          <w:color w:val="000000"/>
          <w:sz w:val="24"/>
          <w:szCs w:val="20"/>
        </w:rPr>
        <w:t>14.3.2</w:t>
      </w:r>
      <w:r>
        <w:rPr>
          <w:rFonts w:ascii="Times New Roman" w:hAnsi="Times New Roman"/>
          <w:color w:val="000000"/>
          <w:sz w:val="24"/>
          <w:szCs w:val="20"/>
        </w:rPr>
        <w:t>款约定的预付款付款的时间付款，导致</w:t>
      </w:r>
      <w:r>
        <w:rPr>
          <w:rFonts w:ascii="Times New Roman" w:hAnsi="Times New Roman"/>
          <w:color w:val="000000"/>
          <w:sz w:val="24"/>
          <w:szCs w:val="20"/>
        </w:rPr>
        <w:t>4.2.2</w:t>
      </w:r>
      <w:r>
        <w:rPr>
          <w:rFonts w:ascii="Times New Roman" w:hAnsi="Times New Roman"/>
          <w:color w:val="000000"/>
          <w:sz w:val="24"/>
          <w:szCs w:val="20"/>
        </w:rPr>
        <w:t>款约定的设计开工日期延误，或</w:t>
      </w:r>
      <w:r>
        <w:rPr>
          <w:rFonts w:ascii="Times New Roman" w:hAnsi="Times New Roman"/>
          <w:color w:val="000000"/>
          <w:sz w:val="24"/>
          <w:szCs w:val="20"/>
        </w:rPr>
        <w:t>4.3.2</w:t>
      </w:r>
      <w:r>
        <w:rPr>
          <w:rFonts w:ascii="Times New Roman" w:hAnsi="Times New Roman"/>
          <w:color w:val="000000"/>
          <w:sz w:val="24"/>
          <w:szCs w:val="20"/>
        </w:rPr>
        <w:t>款约定的采购开始日期延误，或造成</w:t>
      </w:r>
      <w:r>
        <w:rPr>
          <w:rFonts w:ascii="Times New Roman" w:hAnsi="Times New Roman"/>
          <w:color w:val="000000"/>
          <w:sz w:val="24"/>
          <w:szCs w:val="20"/>
        </w:rPr>
        <w:t>4.4.2</w:t>
      </w:r>
      <w:r>
        <w:rPr>
          <w:rFonts w:ascii="Times New Roman" w:hAnsi="Times New Roman"/>
          <w:color w:val="000000"/>
          <w:sz w:val="24"/>
          <w:szCs w:val="20"/>
        </w:rPr>
        <w:t>款施工开工日期延误的。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）根据</w:t>
      </w:r>
      <w:r>
        <w:rPr>
          <w:rFonts w:ascii="Times New Roman" w:hAnsi="Times New Roman"/>
          <w:color w:val="000000"/>
          <w:sz w:val="24"/>
          <w:szCs w:val="20"/>
        </w:rPr>
        <w:t>4.2.4</w:t>
      </w:r>
      <w:r>
        <w:rPr>
          <w:rFonts w:ascii="Times New Roman" w:hAnsi="Times New Roman"/>
          <w:color w:val="000000"/>
          <w:sz w:val="24"/>
          <w:szCs w:val="20"/>
        </w:rPr>
        <w:t>款第（</w:t>
      </w:r>
      <w:r>
        <w:rPr>
          <w:rFonts w:ascii="Times New Roman" w:hAnsi="Times New Roman"/>
          <w:color w:val="000000"/>
          <w:sz w:val="24"/>
          <w:szCs w:val="20"/>
        </w:rPr>
        <w:t>2</w:t>
      </w:r>
      <w:r>
        <w:rPr>
          <w:rFonts w:ascii="Times New Roman" w:hAnsi="Times New Roman"/>
          <w:color w:val="000000"/>
          <w:sz w:val="24"/>
          <w:szCs w:val="20"/>
        </w:rPr>
        <w:t>）项的约定，因发包人原因，导致某个设计阶段审核会议时间的延误。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）根据</w:t>
      </w:r>
      <w:r>
        <w:rPr>
          <w:rFonts w:ascii="Times New Roman" w:hAnsi="Times New Roman"/>
          <w:color w:val="000000"/>
          <w:sz w:val="24"/>
          <w:szCs w:val="20"/>
        </w:rPr>
        <w:t>4.2.4</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）项的约定，相关设计审查部门批准时间</w:t>
      </w:r>
      <w:proofErr w:type="gramStart"/>
      <w:r>
        <w:rPr>
          <w:rFonts w:ascii="Times New Roman" w:hAnsi="Times New Roman"/>
          <w:color w:val="000000"/>
          <w:sz w:val="24"/>
          <w:szCs w:val="20"/>
        </w:rPr>
        <w:t>较合同</w:t>
      </w:r>
      <w:proofErr w:type="gramEnd"/>
      <w:r>
        <w:rPr>
          <w:rFonts w:ascii="Times New Roman" w:hAnsi="Times New Roman"/>
          <w:color w:val="000000"/>
          <w:sz w:val="24"/>
          <w:szCs w:val="20"/>
        </w:rPr>
        <w:t>约定的时间延长的。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）合同约定的其它可延长竣工日期的情况。</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4.1.4  </w:t>
      </w:r>
      <w:r>
        <w:rPr>
          <w:rFonts w:ascii="Times New Roman" w:hAnsi="Times New Roman"/>
          <w:color w:val="000000"/>
          <w:sz w:val="24"/>
          <w:szCs w:val="20"/>
        </w:rPr>
        <w:t>发包人的赶工要求</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合同实施过程中发包人书面提出加快设计、采购、施工、竣工试验的赶工要求，被承包人接受时，承包人应提交赶工方案，采取赶工措施。因赶工引起的费用增加，按</w:t>
      </w:r>
      <w:r>
        <w:rPr>
          <w:rFonts w:ascii="Times New Roman" w:hAnsi="Times New Roman"/>
          <w:color w:val="000000"/>
          <w:sz w:val="24"/>
          <w:szCs w:val="20"/>
        </w:rPr>
        <w:t>13.2.4</w:t>
      </w:r>
      <w:r>
        <w:rPr>
          <w:rFonts w:ascii="Times New Roman" w:hAnsi="Times New Roman"/>
          <w:color w:val="000000"/>
          <w:sz w:val="24"/>
          <w:szCs w:val="20"/>
        </w:rPr>
        <w:t>款的变更约定执行。</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4.2  </w:t>
      </w:r>
      <w:r>
        <w:rPr>
          <w:rFonts w:ascii="Times New Roman" w:hAnsi="Times New Roman"/>
          <w:b/>
          <w:color w:val="000000"/>
          <w:sz w:val="24"/>
          <w:szCs w:val="20"/>
        </w:rPr>
        <w:t>设计进度计划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4.2.1  </w:t>
      </w:r>
      <w:r>
        <w:rPr>
          <w:rFonts w:ascii="Times New Roman" w:hAnsi="Times New Roman"/>
          <w:color w:val="000000"/>
          <w:sz w:val="24"/>
          <w:szCs w:val="20"/>
        </w:rPr>
        <w:t>设计进度计划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承包人根据批准的项目进度计划和</w:t>
      </w:r>
      <w:r>
        <w:rPr>
          <w:rFonts w:ascii="Times New Roman" w:hAnsi="Times New Roman"/>
          <w:color w:val="000000"/>
          <w:sz w:val="24"/>
          <w:szCs w:val="20"/>
        </w:rPr>
        <w:t>5.3.1</w:t>
      </w:r>
      <w:r>
        <w:rPr>
          <w:rFonts w:ascii="Times New Roman" w:hAnsi="Times New Roman"/>
          <w:color w:val="000000"/>
          <w:sz w:val="24"/>
          <w:szCs w:val="20"/>
        </w:rPr>
        <w:t>款约定的设计审查阶段及发包人组织的设计阶段审查会议的时间安排，编制设计进度计划。设计进度计划经发包人认可后执行。发包人的认可并不能减轻或免除承包人的合同责任。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4.2.2  </w:t>
      </w:r>
      <w:r>
        <w:rPr>
          <w:rFonts w:ascii="Times New Roman" w:hAnsi="Times New Roman"/>
          <w:color w:val="000000"/>
          <w:sz w:val="24"/>
          <w:szCs w:val="20"/>
        </w:rPr>
        <w:t>设计开工日期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承包人收到发包人按</w:t>
      </w:r>
      <w:r>
        <w:rPr>
          <w:rFonts w:ascii="Times New Roman" w:hAnsi="Times New Roman"/>
          <w:color w:val="000000"/>
          <w:sz w:val="24"/>
          <w:szCs w:val="20"/>
        </w:rPr>
        <w:t>5.2.1</w:t>
      </w:r>
      <w:r>
        <w:rPr>
          <w:rFonts w:ascii="Times New Roman" w:hAnsi="Times New Roman"/>
          <w:color w:val="000000"/>
          <w:sz w:val="24"/>
          <w:szCs w:val="20"/>
        </w:rPr>
        <w:t>款提供的项目基础资料、现场障碍资料，及</w:t>
      </w:r>
      <w:r>
        <w:rPr>
          <w:rFonts w:ascii="Times New Roman" w:hAnsi="Times New Roman"/>
          <w:color w:val="000000"/>
          <w:sz w:val="24"/>
          <w:szCs w:val="20"/>
        </w:rPr>
        <w:t>14.3.2</w:t>
      </w:r>
      <w:r>
        <w:rPr>
          <w:rFonts w:ascii="Times New Roman" w:hAnsi="Times New Roman"/>
          <w:color w:val="000000"/>
          <w:sz w:val="24"/>
          <w:szCs w:val="20"/>
        </w:rPr>
        <w:t>款的预付款收到后的第</w:t>
      </w:r>
      <w:r>
        <w:rPr>
          <w:rFonts w:ascii="Times New Roman" w:hAnsi="Times New Roman"/>
          <w:color w:val="000000"/>
          <w:sz w:val="24"/>
          <w:szCs w:val="20"/>
        </w:rPr>
        <w:t>5</w:t>
      </w:r>
      <w:r>
        <w:rPr>
          <w:rFonts w:ascii="Times New Roman" w:hAnsi="Times New Roman"/>
          <w:color w:val="000000"/>
          <w:sz w:val="24"/>
          <w:szCs w:val="20"/>
        </w:rPr>
        <w:t>日，作为设计开工日期。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4.2.3  </w:t>
      </w:r>
      <w:r>
        <w:rPr>
          <w:rFonts w:ascii="Times New Roman" w:hAnsi="Times New Roman"/>
          <w:color w:val="000000"/>
          <w:sz w:val="24"/>
          <w:szCs w:val="20"/>
        </w:rPr>
        <w:t>设计开工日期延误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因发包人未能按</w:t>
      </w:r>
      <w:r>
        <w:rPr>
          <w:rFonts w:ascii="Times New Roman" w:hAnsi="Times New Roman"/>
          <w:color w:val="000000"/>
          <w:sz w:val="24"/>
          <w:szCs w:val="20"/>
        </w:rPr>
        <w:t>5.2.1</w:t>
      </w:r>
      <w:r>
        <w:rPr>
          <w:rFonts w:ascii="Times New Roman" w:hAnsi="Times New Roman"/>
          <w:color w:val="000000"/>
          <w:sz w:val="24"/>
          <w:szCs w:val="20"/>
        </w:rPr>
        <w:t>款的约定提供设计基础资料、现场障碍资料等相关资料、或未按</w:t>
      </w:r>
      <w:r>
        <w:rPr>
          <w:rFonts w:ascii="Times New Roman" w:hAnsi="Times New Roman"/>
          <w:color w:val="000000"/>
          <w:sz w:val="24"/>
          <w:szCs w:val="20"/>
        </w:rPr>
        <w:t>14.3.1</w:t>
      </w:r>
      <w:r>
        <w:rPr>
          <w:rFonts w:ascii="Times New Roman" w:hAnsi="Times New Roman"/>
          <w:color w:val="000000"/>
          <w:sz w:val="24"/>
          <w:szCs w:val="20"/>
        </w:rPr>
        <w:t>款和</w:t>
      </w:r>
      <w:r>
        <w:rPr>
          <w:rFonts w:ascii="Times New Roman" w:hAnsi="Times New Roman"/>
          <w:color w:val="000000"/>
          <w:sz w:val="24"/>
          <w:szCs w:val="20"/>
        </w:rPr>
        <w:t>14.3.2</w:t>
      </w:r>
      <w:r>
        <w:rPr>
          <w:rFonts w:ascii="Times New Roman" w:hAnsi="Times New Roman"/>
          <w:color w:val="000000"/>
          <w:sz w:val="24"/>
          <w:szCs w:val="20"/>
        </w:rPr>
        <w:t>款约定的预付款金额和支付时间按时支付预付款，造成设计开工日期延误的，设计开工日期和工程竣工日期相应顺延；因承包人原因造成设计开工日期延误的，按</w:t>
      </w:r>
      <w:r>
        <w:rPr>
          <w:rFonts w:ascii="Times New Roman" w:hAnsi="Times New Roman"/>
          <w:color w:val="000000"/>
          <w:sz w:val="24"/>
          <w:szCs w:val="20"/>
        </w:rPr>
        <w:t>4.1.2</w:t>
      </w:r>
      <w:r>
        <w:rPr>
          <w:rFonts w:ascii="Times New Roman" w:hAnsi="Times New Roman"/>
          <w:color w:val="000000"/>
          <w:sz w:val="24"/>
          <w:szCs w:val="20"/>
        </w:rPr>
        <w:t>款的约定，自费赶上。因发包人原因给承包人造成经济损失的，应支付相应费用。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4.2.4  </w:t>
      </w:r>
      <w:r>
        <w:rPr>
          <w:rFonts w:ascii="Times New Roman" w:hAnsi="Times New Roman"/>
          <w:color w:val="000000"/>
          <w:sz w:val="24"/>
          <w:szCs w:val="20"/>
        </w:rPr>
        <w:t>设计阶段审查日期的延误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）因承包人原因，未能按照合同约定的设计审查阶段及其审查会议的时间安排提交相关阶段的设计文件、或提交的相关设计文件不符合相关审核阶段的设计深度要求时，造成设计审查会议延误的，由承包人依据</w:t>
      </w:r>
      <w:r>
        <w:rPr>
          <w:rFonts w:ascii="Times New Roman" w:hAnsi="Times New Roman"/>
          <w:color w:val="000000"/>
          <w:sz w:val="24"/>
          <w:szCs w:val="20"/>
        </w:rPr>
        <w:t>4.1.2</w:t>
      </w:r>
      <w:r>
        <w:rPr>
          <w:rFonts w:ascii="Times New Roman" w:hAnsi="Times New Roman"/>
          <w:color w:val="000000"/>
          <w:sz w:val="24"/>
          <w:szCs w:val="20"/>
        </w:rPr>
        <w:t>款的约定，自费采取措施赶上；造成关键路径延误，或给发包人造成损失（审核会议准备费用）的，由承包人承</w:t>
      </w:r>
      <w:r>
        <w:rPr>
          <w:rFonts w:ascii="Times New Roman" w:hAnsi="Times New Roman"/>
          <w:color w:val="000000"/>
          <w:sz w:val="24"/>
          <w:szCs w:val="20"/>
        </w:rPr>
        <w:lastRenderedPageBreak/>
        <w:t>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）因发包人原因，未能遵守合同约定的设计阶段审查会议的时间安排，造成某个设计阶段审查会议延误的，竣工日期相应顺延。因此给承包人带来的窝工损失，由发包人承担。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）政府相关设计审查部门的批准时间</w:t>
      </w:r>
      <w:proofErr w:type="gramStart"/>
      <w:r>
        <w:rPr>
          <w:rFonts w:ascii="Times New Roman" w:hAnsi="Times New Roman"/>
          <w:color w:val="000000"/>
          <w:sz w:val="24"/>
          <w:szCs w:val="20"/>
        </w:rPr>
        <w:t>较合同</w:t>
      </w:r>
      <w:proofErr w:type="gramEnd"/>
      <w:r>
        <w:rPr>
          <w:rFonts w:ascii="Times New Roman" w:hAnsi="Times New Roman"/>
          <w:color w:val="000000"/>
          <w:sz w:val="24"/>
          <w:szCs w:val="20"/>
        </w:rPr>
        <w:t>约定时间延长的，竣工日期相应顺延。因此给双方带来的费用增加，由双方各自承担。</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4.3  </w:t>
      </w:r>
      <w:r>
        <w:rPr>
          <w:rFonts w:ascii="Times New Roman" w:hAnsi="Times New Roman"/>
          <w:b/>
          <w:color w:val="000000"/>
          <w:sz w:val="24"/>
          <w:szCs w:val="20"/>
        </w:rPr>
        <w:t>采购进度计划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4.3.1  </w:t>
      </w:r>
      <w:r>
        <w:rPr>
          <w:rFonts w:ascii="Times New Roman" w:hAnsi="Times New Roman"/>
          <w:color w:val="000000"/>
          <w:sz w:val="24"/>
          <w:szCs w:val="20"/>
        </w:rPr>
        <w:t>采购进度计划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承包人的采购进度计划应符合项目进度计划的时间安排，并与设计、施工和（或）竣工试验及竣工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的进度计划相衔接。采购进度计划的提交份数和日期，在专用条款约定。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4.3.2  </w:t>
      </w:r>
      <w:r>
        <w:rPr>
          <w:rFonts w:ascii="Times New Roman" w:hAnsi="Times New Roman"/>
          <w:color w:val="000000"/>
          <w:sz w:val="24"/>
          <w:szCs w:val="20"/>
        </w:rPr>
        <w:t>采购开始日期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采购开始日期在专用条款约定。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4.3.3  </w:t>
      </w:r>
      <w:r>
        <w:rPr>
          <w:rFonts w:ascii="Times New Roman" w:hAnsi="Times New Roman"/>
          <w:color w:val="000000"/>
          <w:sz w:val="24"/>
          <w:szCs w:val="20"/>
        </w:rPr>
        <w:t>采购进度延误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因承包人的原因导致采购延误，造成的停工、窝工损失和竣工日期延误，由承包人负责。因发包人原因导致采购延误，给承包人造成的停工、窝工损失，由发包人承担，若造成关键路径延误，竣工日期相应顺延。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4.4  </w:t>
      </w:r>
      <w:r>
        <w:rPr>
          <w:rFonts w:ascii="Times New Roman" w:hAnsi="Times New Roman"/>
          <w:b/>
          <w:color w:val="000000"/>
          <w:sz w:val="24"/>
          <w:szCs w:val="20"/>
        </w:rPr>
        <w:t>施工进度计划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4.4.1  </w:t>
      </w:r>
      <w:r>
        <w:rPr>
          <w:rFonts w:ascii="Times New Roman" w:hAnsi="Times New Roman"/>
          <w:color w:val="000000"/>
          <w:sz w:val="24"/>
          <w:szCs w:val="20"/>
        </w:rPr>
        <w:t>施工进度计划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承包人应在现场施工开工</w:t>
      </w:r>
      <w:r>
        <w:rPr>
          <w:rFonts w:ascii="Times New Roman" w:hAnsi="Times New Roman"/>
          <w:color w:val="000000"/>
          <w:sz w:val="24"/>
          <w:szCs w:val="20"/>
        </w:rPr>
        <w:t>15</w:t>
      </w:r>
      <w:r>
        <w:rPr>
          <w:rFonts w:ascii="Times New Roman" w:hAnsi="Times New Roman"/>
          <w:color w:val="000000"/>
          <w:sz w:val="24"/>
          <w:szCs w:val="20"/>
        </w:rPr>
        <w:t>日前向发包人提交一份包括施工进度计划在内的总体施工组织设计。施工进度计划的开竣工时间，应符合合同协议书第三项主要日期中对施工开工和工程竣工日期的约定，并与项目进度计划的安排协调一致。发包人需承包人提交关键单项工程或（和）关键分部分项工程施工进度计划的，在专用条款中约定提交的分数和时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4.4.2  </w:t>
      </w:r>
      <w:r>
        <w:rPr>
          <w:rFonts w:ascii="Times New Roman" w:hAnsi="Times New Roman"/>
          <w:color w:val="000000"/>
          <w:sz w:val="24"/>
          <w:szCs w:val="20"/>
        </w:rPr>
        <w:t>施工开工日期延误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施工开工日期延误的，根据下列约定确定延长竣工日期：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）因发包人原因造成承包人不能按时开工的，开竣工日期相应顺延。给承包人造成经济损失的应支付相应费用。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）因承包人原因不能按时开工的，需说明正当理由，自费采取措施及早开工，竣工日期不予延长。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）因不可抗力造成施工开工日期延误的，竣工日期相应顺延。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4.4.3  </w:t>
      </w:r>
      <w:r>
        <w:rPr>
          <w:rFonts w:ascii="Times New Roman" w:hAnsi="Times New Roman"/>
          <w:color w:val="000000"/>
          <w:sz w:val="24"/>
          <w:szCs w:val="20"/>
        </w:rPr>
        <w:t>竣工日期</w:t>
      </w:r>
    </w:p>
    <w:p w:rsidR="00341FC2" w:rsidRDefault="005D0478">
      <w:pPr>
        <w:tabs>
          <w:tab w:val="left" w:pos="1080"/>
        </w:tabs>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）承包项目的实施阶段含竣工试验阶段时，按以下方式确定计划竣工日期和实际竣工日期：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lastRenderedPageBreak/>
        <w:t>1</w:t>
      </w:r>
      <w:r>
        <w:rPr>
          <w:rFonts w:ascii="Times New Roman" w:hAnsi="Times New Roman"/>
          <w:color w:val="000000"/>
          <w:sz w:val="24"/>
          <w:szCs w:val="20"/>
        </w:rPr>
        <w:t>）根据专用条款（</w:t>
      </w:r>
      <w:r>
        <w:rPr>
          <w:rFonts w:ascii="Times New Roman" w:hAnsi="Times New Roman"/>
          <w:color w:val="000000"/>
          <w:sz w:val="24"/>
          <w:szCs w:val="20"/>
        </w:rPr>
        <w:t>9.1</w:t>
      </w:r>
      <w:r>
        <w:rPr>
          <w:rFonts w:ascii="Times New Roman" w:hAnsi="Times New Roman"/>
          <w:color w:val="000000"/>
          <w:sz w:val="24"/>
          <w:szCs w:val="20"/>
        </w:rPr>
        <w:t>款工程接收）约定的单项工程竣工日期，为单项工程的计划竣工日期；工程中最后一个单项工程的计划竣工日期，为工程的计划竣工日期；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2</w:t>
      </w:r>
      <w:r>
        <w:rPr>
          <w:rFonts w:ascii="Times New Roman" w:hAnsi="Times New Roman"/>
          <w:color w:val="000000"/>
          <w:sz w:val="24"/>
          <w:szCs w:val="20"/>
        </w:rPr>
        <w:t>）单项工程中最后一项竣工试验通过的日期，为该单项工程的实际竣工日期；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3</w:t>
      </w:r>
      <w:r>
        <w:rPr>
          <w:rFonts w:ascii="Times New Roman" w:hAnsi="Times New Roman"/>
          <w:color w:val="000000"/>
          <w:sz w:val="24"/>
          <w:szCs w:val="20"/>
        </w:rPr>
        <w:t>）工程中最后一个单项工程通过竣工试验的日期，为工程的实际竣工日期。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）承包项目的实施阶段不含竣工试验阶段时，按以下方式确定计划竣工日期和实际竣工日期：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1</w:t>
      </w:r>
      <w:r>
        <w:rPr>
          <w:rFonts w:ascii="Times New Roman" w:hAnsi="Times New Roman"/>
          <w:color w:val="000000"/>
          <w:sz w:val="24"/>
          <w:szCs w:val="20"/>
        </w:rPr>
        <w:t>）根据专用条款（</w:t>
      </w:r>
      <w:r>
        <w:rPr>
          <w:rFonts w:ascii="Times New Roman" w:hAnsi="Times New Roman"/>
          <w:color w:val="000000"/>
          <w:sz w:val="24"/>
          <w:szCs w:val="20"/>
        </w:rPr>
        <w:t>9.1</w:t>
      </w:r>
      <w:r>
        <w:rPr>
          <w:rFonts w:ascii="Times New Roman" w:hAnsi="Times New Roman"/>
          <w:color w:val="000000"/>
          <w:sz w:val="24"/>
          <w:szCs w:val="20"/>
        </w:rPr>
        <w:t>款工程接收）中所约定的单项工程竣工日期，为单项工程的计划竣工日期；工程中最后一个单项工程的计划竣工日期，为工程的计划竣工日期；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2</w:t>
      </w:r>
      <w:r>
        <w:rPr>
          <w:rFonts w:ascii="Times New Roman" w:hAnsi="Times New Roman"/>
          <w:color w:val="000000"/>
          <w:sz w:val="24"/>
          <w:szCs w:val="20"/>
        </w:rPr>
        <w:t>）承包人按合同约定，完成施工图纸规定的单项工程中的全部施工作业，且符合合同约定的质量标准的日期，为单项工程的实际竣工日期；</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3</w:t>
      </w:r>
      <w:r>
        <w:rPr>
          <w:rFonts w:ascii="Times New Roman" w:hAnsi="Times New Roman"/>
          <w:color w:val="000000"/>
          <w:sz w:val="24"/>
          <w:szCs w:val="20"/>
        </w:rPr>
        <w:t>）承包人按合同约定，完成施工图纸规定的工程中最后一个单项工程的全部施工作业，且符合合同约定的质量标准的日期，为工程的实际竣工日期。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）承包人为竣工试验、或竣工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预留的施工部位、或发包人要求预留的施工部位、不影响发包人实质操作使用的未完扫尾工程和缺陷修复，不影响竣工日期的确定。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4.5  </w:t>
      </w:r>
      <w:r>
        <w:rPr>
          <w:rFonts w:ascii="Times New Roman" w:hAnsi="Times New Roman"/>
          <w:b/>
          <w:color w:val="000000"/>
          <w:sz w:val="24"/>
          <w:szCs w:val="20"/>
        </w:rPr>
        <w:t>误期损害赔偿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原因，造成工程竣工日期延误的，由承包人承担误期损害赔偿责任。每日延误的赔偿金额，及累计的最高赔偿金额在专用条款中约定。发包人有权从工程进度款、竣工结算款或约定提交的履约保函中扣除赔偿金额。</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4.6  </w:t>
      </w:r>
      <w:r>
        <w:rPr>
          <w:rFonts w:ascii="Times New Roman" w:hAnsi="Times New Roman"/>
          <w:b/>
          <w:color w:val="000000"/>
          <w:sz w:val="24"/>
          <w:szCs w:val="20"/>
        </w:rPr>
        <w:t>暂停</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4.6.1</w:t>
      </w:r>
      <w:r>
        <w:rPr>
          <w:rFonts w:ascii="Times New Roman" w:hAnsi="Times New Roman"/>
          <w:b/>
          <w:color w:val="000000"/>
          <w:sz w:val="24"/>
          <w:szCs w:val="20"/>
        </w:rPr>
        <w:t xml:space="preserve">  </w:t>
      </w:r>
      <w:r>
        <w:rPr>
          <w:rFonts w:ascii="Times New Roman" w:hAnsi="Times New Roman"/>
          <w:color w:val="000000"/>
          <w:sz w:val="24"/>
          <w:szCs w:val="20"/>
        </w:rPr>
        <w:t>因发包人原因的暂停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因发包人原因通知的暂停，应列明暂停的日期及预计暂停的期限。双方应遵守</w:t>
      </w:r>
      <w:r>
        <w:rPr>
          <w:rFonts w:ascii="Times New Roman" w:hAnsi="Times New Roman"/>
          <w:color w:val="000000"/>
          <w:sz w:val="24"/>
          <w:szCs w:val="20"/>
        </w:rPr>
        <w:t>2.1.5</w:t>
      </w:r>
      <w:r>
        <w:rPr>
          <w:rFonts w:ascii="Times New Roman" w:hAnsi="Times New Roman"/>
          <w:color w:val="000000"/>
          <w:sz w:val="24"/>
          <w:szCs w:val="20"/>
        </w:rPr>
        <w:t>款和</w:t>
      </w:r>
      <w:r>
        <w:rPr>
          <w:rFonts w:ascii="Times New Roman" w:hAnsi="Times New Roman"/>
          <w:color w:val="000000"/>
          <w:sz w:val="24"/>
          <w:szCs w:val="20"/>
        </w:rPr>
        <w:t>3.1.4</w:t>
      </w:r>
      <w:r>
        <w:rPr>
          <w:rFonts w:ascii="Times New Roman" w:hAnsi="Times New Roman"/>
          <w:color w:val="000000"/>
          <w:sz w:val="24"/>
          <w:szCs w:val="20"/>
        </w:rPr>
        <w:t>款的相关约定。</w:t>
      </w:r>
    </w:p>
    <w:p w:rsidR="00341FC2" w:rsidRDefault="005D0478" w:rsidP="007A6C1A">
      <w:pPr>
        <w:spacing w:line="300" w:lineRule="auto"/>
        <w:ind w:firstLineChars="224" w:firstLine="538"/>
        <w:rPr>
          <w:rFonts w:ascii="Times New Roman" w:hAnsi="Times New Roman"/>
          <w:color w:val="000000"/>
          <w:sz w:val="24"/>
          <w:szCs w:val="20"/>
        </w:rPr>
      </w:pPr>
      <w:r>
        <w:rPr>
          <w:rFonts w:ascii="Times New Roman" w:hAnsi="Times New Roman"/>
          <w:color w:val="000000"/>
          <w:sz w:val="24"/>
          <w:szCs w:val="20"/>
        </w:rPr>
        <w:t xml:space="preserve">4.6.2  </w:t>
      </w:r>
      <w:r>
        <w:rPr>
          <w:rFonts w:ascii="Times New Roman" w:hAnsi="Times New Roman"/>
          <w:color w:val="000000"/>
          <w:sz w:val="24"/>
          <w:szCs w:val="20"/>
        </w:rPr>
        <w:t>因不可抗力造成的暂停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因不可抗力造成工程暂停时，双方根据</w:t>
      </w:r>
      <w:r>
        <w:rPr>
          <w:rFonts w:ascii="Times New Roman" w:hAnsi="Times New Roman"/>
          <w:color w:val="000000"/>
          <w:sz w:val="24"/>
          <w:szCs w:val="20"/>
        </w:rPr>
        <w:t>16.1</w:t>
      </w:r>
      <w:r>
        <w:rPr>
          <w:rFonts w:ascii="Times New Roman" w:hAnsi="Times New Roman"/>
          <w:color w:val="000000"/>
          <w:sz w:val="24"/>
          <w:szCs w:val="20"/>
        </w:rPr>
        <w:t>款不可抗力发生时的义务和</w:t>
      </w:r>
      <w:r>
        <w:rPr>
          <w:rFonts w:ascii="Times New Roman" w:hAnsi="Times New Roman"/>
          <w:color w:val="000000"/>
          <w:sz w:val="24"/>
          <w:szCs w:val="20"/>
        </w:rPr>
        <w:t>16.2</w:t>
      </w:r>
      <w:r>
        <w:rPr>
          <w:rFonts w:ascii="Times New Roman" w:hAnsi="Times New Roman"/>
          <w:color w:val="000000"/>
          <w:sz w:val="24"/>
          <w:szCs w:val="20"/>
        </w:rPr>
        <w:t>款不可抗力的后果的条款的约定，安排各自的工作。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4.6.3  </w:t>
      </w:r>
      <w:r>
        <w:rPr>
          <w:rFonts w:ascii="Times New Roman" w:hAnsi="Times New Roman"/>
          <w:color w:val="000000"/>
          <w:sz w:val="24"/>
          <w:szCs w:val="20"/>
        </w:rPr>
        <w:t>暂停时承包人的工作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当发生</w:t>
      </w:r>
      <w:r>
        <w:rPr>
          <w:rFonts w:ascii="Times New Roman" w:hAnsi="Times New Roman"/>
          <w:color w:val="000000"/>
          <w:sz w:val="24"/>
          <w:szCs w:val="20"/>
        </w:rPr>
        <w:t>4.6.1</w:t>
      </w:r>
      <w:r>
        <w:rPr>
          <w:rFonts w:ascii="Times New Roman" w:hAnsi="Times New Roman"/>
          <w:color w:val="000000"/>
          <w:sz w:val="24"/>
          <w:szCs w:val="20"/>
        </w:rPr>
        <w:t>款发包人的暂停和</w:t>
      </w:r>
      <w:r>
        <w:rPr>
          <w:rFonts w:ascii="Times New Roman" w:hAnsi="Times New Roman"/>
          <w:color w:val="000000"/>
          <w:sz w:val="24"/>
          <w:szCs w:val="20"/>
        </w:rPr>
        <w:t>4.6.2</w:t>
      </w:r>
      <w:r>
        <w:rPr>
          <w:rFonts w:ascii="Times New Roman" w:hAnsi="Times New Roman"/>
          <w:color w:val="000000"/>
          <w:sz w:val="24"/>
          <w:szCs w:val="20"/>
        </w:rPr>
        <w:t>款因不可抗力约定的暂停时，承包人应立即停止现场的实施工作，并根据合同约定负责在暂停期间，对工程、工程物资及承包人文件等进行照管和保护。因承包人未能尽到照管、保护的责任，造成损坏、丢失等，使发包人的费用增加，和（或）竣工日期延误的，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4.6.4  </w:t>
      </w:r>
      <w:r>
        <w:rPr>
          <w:rFonts w:ascii="Times New Roman" w:hAnsi="Times New Roman"/>
          <w:color w:val="000000"/>
          <w:sz w:val="24"/>
          <w:szCs w:val="20"/>
        </w:rPr>
        <w:t>承包人的复工要求</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根据发包人通知暂停的，承包人有权在暂停</w:t>
      </w:r>
      <w:r>
        <w:rPr>
          <w:rFonts w:ascii="Times New Roman" w:hAnsi="Times New Roman"/>
          <w:color w:val="000000"/>
          <w:sz w:val="24"/>
          <w:szCs w:val="20"/>
        </w:rPr>
        <w:t>45</w:t>
      </w:r>
      <w:r>
        <w:rPr>
          <w:rFonts w:ascii="Times New Roman" w:hAnsi="Times New Roman"/>
          <w:color w:val="000000"/>
          <w:sz w:val="24"/>
          <w:szCs w:val="20"/>
        </w:rPr>
        <w:t>日后向发包人发出要求复工的通知。不能复工时，承包人有权根据</w:t>
      </w:r>
      <w:r>
        <w:rPr>
          <w:rFonts w:ascii="Times New Roman" w:hAnsi="Times New Roman"/>
          <w:color w:val="000000"/>
          <w:sz w:val="24"/>
          <w:szCs w:val="20"/>
        </w:rPr>
        <w:t>13.2.5</w:t>
      </w:r>
      <w:r>
        <w:rPr>
          <w:rFonts w:ascii="Times New Roman" w:hAnsi="Times New Roman"/>
          <w:color w:val="000000"/>
          <w:sz w:val="24"/>
          <w:szCs w:val="20"/>
        </w:rPr>
        <w:t>款调减部分工程的约定，以变更方式调减受暂停影响的部分工程。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发包人的暂停超过</w:t>
      </w:r>
      <w:r>
        <w:rPr>
          <w:rFonts w:ascii="Times New Roman" w:hAnsi="Times New Roman"/>
          <w:color w:val="000000"/>
          <w:sz w:val="24"/>
          <w:szCs w:val="20"/>
        </w:rPr>
        <w:t>45</w:t>
      </w:r>
      <w:r>
        <w:rPr>
          <w:rFonts w:ascii="Times New Roman" w:hAnsi="Times New Roman"/>
          <w:color w:val="000000"/>
          <w:sz w:val="24"/>
          <w:szCs w:val="20"/>
        </w:rPr>
        <w:t>日且暂停影响到整个工程，或发包人的暂停超过</w:t>
      </w:r>
      <w:r>
        <w:rPr>
          <w:rFonts w:ascii="Times New Roman" w:hAnsi="Times New Roman"/>
          <w:color w:val="000000"/>
          <w:sz w:val="24"/>
          <w:szCs w:val="20"/>
        </w:rPr>
        <w:t>180</w:t>
      </w:r>
      <w:r>
        <w:rPr>
          <w:rFonts w:ascii="Times New Roman" w:hAnsi="Times New Roman"/>
          <w:color w:val="000000"/>
          <w:sz w:val="24"/>
          <w:szCs w:val="20"/>
        </w:rPr>
        <w:t>日，或因不可抗力的暂停致使合同无法履行，承包人有权根据</w:t>
      </w:r>
      <w:r>
        <w:rPr>
          <w:rFonts w:ascii="Times New Roman" w:hAnsi="Times New Roman"/>
          <w:color w:val="000000"/>
          <w:sz w:val="24"/>
          <w:szCs w:val="20"/>
        </w:rPr>
        <w:t>18.2</w:t>
      </w:r>
      <w:r>
        <w:rPr>
          <w:rFonts w:ascii="Times New Roman" w:hAnsi="Times New Roman"/>
          <w:color w:val="000000"/>
          <w:sz w:val="24"/>
          <w:szCs w:val="20"/>
        </w:rPr>
        <w:t>款由承包人解除合同的约定，发出解除合同的通知。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4.6.5  </w:t>
      </w:r>
      <w:r>
        <w:rPr>
          <w:rFonts w:ascii="Times New Roman" w:hAnsi="Times New Roman"/>
          <w:color w:val="000000"/>
          <w:sz w:val="24"/>
          <w:szCs w:val="20"/>
        </w:rPr>
        <w:t>发包人的复工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发出复工通知后，有权组织承包人对受暂停影响的工程、工程物资进行检查，承包人应将检查结果及需要恢复、修复的内容和估算通知发包人，经发包人确认后，所发生的恢复、修复价款由发包人承担。因恢复、修复造成工程关键路径延误的，竣工日期相应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4.6.6  </w:t>
      </w:r>
      <w:r>
        <w:rPr>
          <w:rFonts w:ascii="Times New Roman" w:hAnsi="Times New Roman"/>
          <w:color w:val="000000"/>
          <w:sz w:val="24"/>
          <w:szCs w:val="20"/>
        </w:rPr>
        <w:t>因承包人原因的暂停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因承包人原因造成部分工程或工程的暂停的，所发生的损失、损害及竣工日期延误，由承包人负责。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4.6.7  </w:t>
      </w:r>
      <w:r>
        <w:rPr>
          <w:rFonts w:ascii="Times New Roman" w:hAnsi="Times New Roman"/>
          <w:color w:val="000000"/>
          <w:sz w:val="24"/>
          <w:szCs w:val="20"/>
        </w:rPr>
        <w:t>工程暂停时的付款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因发包人原因暂停的复工后，未影响到整个工程实施时，双方应依据</w:t>
      </w:r>
      <w:r>
        <w:rPr>
          <w:rFonts w:ascii="Times New Roman" w:hAnsi="Times New Roman"/>
          <w:color w:val="000000"/>
          <w:sz w:val="24"/>
          <w:szCs w:val="20"/>
        </w:rPr>
        <w:t>2.1.5</w:t>
      </w:r>
      <w:r>
        <w:rPr>
          <w:rFonts w:ascii="Times New Roman" w:hAnsi="Times New Roman"/>
          <w:color w:val="000000"/>
          <w:sz w:val="24"/>
          <w:szCs w:val="20"/>
        </w:rPr>
        <w:t>款的约定商定因该暂停给承包人所增加的合理费用，承包人应将其款项纳入当期的付款申请，由发包人审查支付。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因发包人原因暂停的复工后，影响到部分工程实施时，且承包人根据</w:t>
      </w:r>
      <w:r>
        <w:rPr>
          <w:rFonts w:ascii="Times New Roman" w:hAnsi="Times New Roman"/>
          <w:color w:val="000000"/>
          <w:sz w:val="24"/>
          <w:szCs w:val="20"/>
        </w:rPr>
        <w:t>4.6.4</w:t>
      </w:r>
      <w:r>
        <w:rPr>
          <w:rFonts w:ascii="Times New Roman" w:hAnsi="Times New Roman"/>
          <w:color w:val="000000"/>
          <w:sz w:val="24"/>
          <w:szCs w:val="20"/>
        </w:rPr>
        <w:t>款要求调减部分工程并经发包人批准，发包人应从合同价格中调减该部分款项，双方还应依据</w:t>
      </w:r>
      <w:r>
        <w:rPr>
          <w:rFonts w:ascii="Times New Roman" w:hAnsi="Times New Roman"/>
          <w:color w:val="000000"/>
          <w:sz w:val="24"/>
          <w:szCs w:val="20"/>
        </w:rPr>
        <w:t>2.1.5</w:t>
      </w:r>
      <w:r>
        <w:rPr>
          <w:rFonts w:ascii="Times New Roman" w:hAnsi="Times New Roman"/>
          <w:color w:val="000000"/>
          <w:sz w:val="24"/>
          <w:szCs w:val="20"/>
        </w:rPr>
        <w:t>款的约定商定承包人因该暂停所增加的合理费用，承包人应将其增减的款项纳入当期付款申请，由发包人审查支付。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因发包人原因的暂停，致使合同无法履行时，且承包人根据</w:t>
      </w:r>
      <w:r>
        <w:rPr>
          <w:rFonts w:ascii="Times New Roman" w:hAnsi="Times New Roman"/>
          <w:color w:val="000000"/>
          <w:sz w:val="24"/>
          <w:szCs w:val="20"/>
        </w:rPr>
        <w:t>4.6.4</w:t>
      </w:r>
      <w:r>
        <w:rPr>
          <w:rFonts w:ascii="Times New Roman" w:hAnsi="Times New Roman"/>
          <w:color w:val="000000"/>
          <w:sz w:val="24"/>
          <w:szCs w:val="20"/>
        </w:rPr>
        <w:t>款第二段的约定发出解除合同的通知后，双方应根据</w:t>
      </w:r>
      <w:r>
        <w:rPr>
          <w:rFonts w:ascii="Times New Roman" w:hAnsi="Times New Roman"/>
          <w:color w:val="000000"/>
          <w:sz w:val="24"/>
          <w:szCs w:val="20"/>
        </w:rPr>
        <w:t>18.2</w:t>
      </w:r>
      <w:r>
        <w:rPr>
          <w:rFonts w:ascii="Times New Roman" w:hAnsi="Times New Roman"/>
          <w:color w:val="000000"/>
          <w:sz w:val="24"/>
          <w:szCs w:val="20"/>
        </w:rPr>
        <w:t>款由承包人解除合同的相关约定，办理结算和付款。</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5</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技术与设计</w:t>
      </w:r>
    </w:p>
    <w:p w:rsidR="00341FC2" w:rsidRDefault="005D0478">
      <w:pPr>
        <w:spacing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5.1  </w:t>
      </w:r>
      <w:r>
        <w:rPr>
          <w:rFonts w:ascii="Times New Roman" w:hAnsi="Times New Roman"/>
          <w:b/>
          <w:color w:val="000000"/>
          <w:sz w:val="24"/>
          <w:szCs w:val="20"/>
        </w:rPr>
        <w:t>生产工艺技术、建筑设计方案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5.1.1  </w:t>
      </w:r>
      <w:r>
        <w:rPr>
          <w:rFonts w:ascii="Times New Roman" w:hAnsi="Times New Roman"/>
          <w:color w:val="000000"/>
          <w:sz w:val="24"/>
          <w:szCs w:val="20"/>
        </w:rPr>
        <w:t>承包人提供的生产工艺技术和（或）建筑设计方案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承包人负责提供生产工艺技术（</w:t>
      </w:r>
      <w:proofErr w:type="gramStart"/>
      <w:r>
        <w:rPr>
          <w:rFonts w:ascii="Times New Roman" w:hAnsi="Times New Roman"/>
          <w:color w:val="000000"/>
          <w:sz w:val="24"/>
          <w:szCs w:val="20"/>
        </w:rPr>
        <w:t>含专利</w:t>
      </w:r>
      <w:proofErr w:type="gramEnd"/>
      <w:r>
        <w:rPr>
          <w:rFonts w:ascii="Times New Roman" w:hAnsi="Times New Roman"/>
          <w:color w:val="000000"/>
          <w:sz w:val="24"/>
          <w:szCs w:val="20"/>
        </w:rPr>
        <w:t>技术、专有技术、工艺包）和（或）建筑设计方案（</w:t>
      </w:r>
      <w:proofErr w:type="gramStart"/>
      <w:r>
        <w:rPr>
          <w:rFonts w:ascii="Times New Roman" w:hAnsi="Times New Roman"/>
          <w:color w:val="000000"/>
          <w:sz w:val="24"/>
          <w:szCs w:val="20"/>
        </w:rPr>
        <w:t>含总体</w:t>
      </w:r>
      <w:proofErr w:type="gramEnd"/>
      <w:r>
        <w:rPr>
          <w:rFonts w:ascii="Times New Roman" w:hAnsi="Times New Roman"/>
          <w:color w:val="000000"/>
          <w:sz w:val="24"/>
          <w:szCs w:val="20"/>
        </w:rPr>
        <w:t>布局、功能分区、建筑造型和主体结构等）时，应对所提供的工艺流程、工艺技术数据、工艺条件、软件、分析手册、操作指导书、设备制造指导书和其它资料要求，和（或）总体布局、功能分区、建筑造型及其结构设计等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承包人应对专用条款约定的试运行考核保证值、和（或）使用功能保证的说明负责。该试运行考核保证值、和（或）使用功能保证的说明，作为发包人根据</w:t>
      </w:r>
      <w:r>
        <w:rPr>
          <w:rFonts w:ascii="Times New Roman" w:hAnsi="Times New Roman"/>
          <w:color w:val="000000"/>
          <w:sz w:val="24"/>
          <w:szCs w:val="20"/>
        </w:rPr>
        <w:t>10.3.3</w:t>
      </w:r>
      <w:r>
        <w:rPr>
          <w:rFonts w:ascii="Times New Roman" w:hAnsi="Times New Roman"/>
          <w:color w:val="000000"/>
          <w:sz w:val="24"/>
          <w:szCs w:val="20"/>
        </w:rPr>
        <w:t>款</w:t>
      </w:r>
      <w:r>
        <w:rPr>
          <w:rFonts w:ascii="Times New Roman" w:hAnsi="Times New Roman"/>
          <w:color w:val="000000"/>
          <w:sz w:val="24"/>
          <w:szCs w:val="20"/>
        </w:rPr>
        <w:lastRenderedPageBreak/>
        <w:t>进行试运行考核的评价依据。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5.1.2  </w:t>
      </w:r>
      <w:r>
        <w:rPr>
          <w:rFonts w:ascii="Times New Roman" w:hAnsi="Times New Roman"/>
          <w:color w:val="000000"/>
          <w:sz w:val="24"/>
          <w:szCs w:val="20"/>
        </w:rPr>
        <w:t>发包人提供的生产工艺技术和（或）建筑设计方案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发包人负责提供的生产工艺技术（</w:t>
      </w:r>
      <w:proofErr w:type="gramStart"/>
      <w:r>
        <w:rPr>
          <w:rFonts w:ascii="Times New Roman" w:hAnsi="Times New Roman"/>
          <w:color w:val="000000"/>
          <w:sz w:val="24"/>
          <w:szCs w:val="20"/>
        </w:rPr>
        <w:t>含专利</w:t>
      </w:r>
      <w:proofErr w:type="gramEnd"/>
      <w:r>
        <w:rPr>
          <w:rFonts w:ascii="Times New Roman" w:hAnsi="Times New Roman"/>
          <w:color w:val="000000"/>
          <w:sz w:val="24"/>
          <w:szCs w:val="20"/>
        </w:rPr>
        <w:t>技术、专有技术、工艺包）和（或）建筑设计方案（</w:t>
      </w:r>
      <w:proofErr w:type="gramStart"/>
      <w:r>
        <w:rPr>
          <w:rFonts w:ascii="Times New Roman" w:hAnsi="Times New Roman"/>
          <w:color w:val="000000"/>
          <w:sz w:val="24"/>
          <w:szCs w:val="20"/>
        </w:rPr>
        <w:t>含总体</w:t>
      </w:r>
      <w:proofErr w:type="gramEnd"/>
      <w:r>
        <w:rPr>
          <w:rFonts w:ascii="Times New Roman" w:hAnsi="Times New Roman"/>
          <w:color w:val="000000"/>
          <w:sz w:val="24"/>
          <w:szCs w:val="20"/>
        </w:rPr>
        <w:t>布局、功能分区、建筑造型、主体结构，或发包人委托第三方设计单位提供的建筑设计方案）时，应对所提供的工艺流程、工艺技术数据、工艺条件、软件、分析手册、操作指导书、设备制造指导书和其他承包人的文件资料、发包人的要求，和（或）总体布局、功能分区、建筑造型、主体结构等，或第三方设计单位提供的建筑设计方案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有义务指导、审查由承包人根据发包人提供的上述资料所进行的生产工艺设计和（或）建筑设计，并予以确认。工程和（或）单项工程试运行考核的各项保证值、或使用功能保证说明及双方各自应承担的考核责任，在专用条款中约定，并作为发包人根据</w:t>
      </w:r>
      <w:r>
        <w:rPr>
          <w:rFonts w:ascii="Times New Roman" w:hAnsi="Times New Roman"/>
          <w:color w:val="000000"/>
          <w:sz w:val="24"/>
          <w:szCs w:val="20"/>
        </w:rPr>
        <w:t>10.3.3</w:t>
      </w:r>
      <w:r>
        <w:rPr>
          <w:rFonts w:ascii="Times New Roman" w:hAnsi="Times New Roman"/>
          <w:color w:val="000000"/>
          <w:sz w:val="24"/>
          <w:szCs w:val="20"/>
        </w:rPr>
        <w:t>款进行试运行考核和考核责任的评价依据。</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5.2  </w:t>
      </w:r>
      <w:r>
        <w:rPr>
          <w:rFonts w:ascii="Times New Roman" w:hAnsi="Times New Roman"/>
          <w:b/>
          <w:color w:val="000000"/>
          <w:sz w:val="24"/>
          <w:szCs w:val="20"/>
        </w:rPr>
        <w:t>设计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5.2.1  </w:t>
      </w:r>
      <w:r>
        <w:rPr>
          <w:rFonts w:ascii="Times New Roman" w:hAnsi="Times New Roman"/>
          <w:color w:val="000000"/>
          <w:sz w:val="24"/>
          <w:szCs w:val="20"/>
        </w:rPr>
        <w:t>发包人的义务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提供项目基础资料。发包人应按合同约定、法律或行业规定，向承包人提供设计需要的项目基础资料，并对其真实性、准确性、齐全性和及时性负责。上述项目基础资料不真实、不准确或不齐全时，发包人有义务按约定的时间向承包人提供进一步补充资料。提供项目基础资料的类别、内容、份数和时间在专用条款中约定。其中，工程场地的基准坐标资料（包括基准控制点、基准控制标高和基准坐标控制线），发包人应按约定的时间，有义务配合承包人在现场的实测复验。承包人因纠正坐标资料中的错误，造成费用增加或（和）工期延误，由发包人负责其相关费用增加，竣工日期给予合理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发包人提供的项目基础资料中有专利商提供的技术或工艺包，或是第三方设计单位提供的建筑造型等，发包人应组织专利商或第三方设计单位与承包人进行数据、条件和资料的交换、协调和交接。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按约定时间提供项目基础资料及其补充资料、或提供的资料不真实、不准确、不齐全、或发包人计划变更，造成承包人设计停工、返工或修改的，发包人应按承包人额外增加的设计工作量赔偿其损失。造成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提供现场障碍资料。除专用条款另有约定外，发包人应按合同约定和适用法律规定，在设计开始前，提供与设计、施工有关的地上、地下已有的建筑物、构筑物等现场障碍资料，并对其真实性、准确性、齐全性和及时性负责。因提供的资料不真实、不准确、不齐全、不及时，造承包人的设计停工、返工和修改的，发包人应按承包人额外增加的设计工作量赔偿其损失。造成工程关键路径延误的，竣工日期相应顺延。提供项目障碍资料的类别、内容、份数和时间安排，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w:t>
      </w:r>
      <w:r>
        <w:rPr>
          <w:rFonts w:ascii="Times New Roman" w:hAnsi="Times New Roman"/>
          <w:color w:val="000000"/>
          <w:sz w:val="24"/>
          <w:szCs w:val="20"/>
        </w:rPr>
        <w:t>3</w:t>
      </w:r>
      <w:r>
        <w:rPr>
          <w:rFonts w:ascii="Times New Roman" w:hAnsi="Times New Roman"/>
          <w:color w:val="000000"/>
          <w:sz w:val="24"/>
          <w:szCs w:val="20"/>
        </w:rPr>
        <w:t>）承包人无法核实发包人所提供的项目基础资料中的数据、条件和资料的，发包人有义务给予进一步确认。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5.2.2  </w:t>
      </w:r>
      <w:r>
        <w:rPr>
          <w:rFonts w:ascii="Times New Roman" w:hAnsi="Times New Roman"/>
          <w:color w:val="000000"/>
          <w:sz w:val="24"/>
          <w:szCs w:val="20"/>
        </w:rPr>
        <w:t>承包人的义务</w:t>
      </w:r>
    </w:p>
    <w:p w:rsidR="00341FC2" w:rsidRDefault="005D0478">
      <w:pPr>
        <w:spacing w:line="300" w:lineRule="auto"/>
        <w:ind w:firstLineChars="196" w:firstLine="470"/>
        <w:rPr>
          <w:rFonts w:ascii="Times New Roman" w:hAnsi="Times New Roman"/>
          <w:b/>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）承包人与发包人（及其专利商、第三方设计单位）应以书面形式交接发包人按</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）项提供与设计有关的项目基础资料、第（</w:t>
      </w:r>
      <w:r>
        <w:rPr>
          <w:rFonts w:ascii="Times New Roman" w:hAnsi="Times New Roman"/>
          <w:color w:val="000000"/>
          <w:sz w:val="24"/>
          <w:szCs w:val="20"/>
        </w:rPr>
        <w:t>2</w:t>
      </w:r>
      <w:r>
        <w:rPr>
          <w:rFonts w:ascii="Times New Roman" w:hAnsi="Times New Roman"/>
          <w:color w:val="000000"/>
          <w:sz w:val="24"/>
          <w:szCs w:val="20"/>
        </w:rPr>
        <w:t>）项提供的与设计有关的现场障碍资料。对这些资料中的短缺、遗漏、错误、疑问，承包人应在收到发包人提供的上述资料后</w:t>
      </w:r>
      <w:r>
        <w:rPr>
          <w:rFonts w:ascii="Times New Roman" w:hAnsi="Times New Roman"/>
          <w:color w:val="000000"/>
          <w:sz w:val="24"/>
          <w:szCs w:val="20"/>
        </w:rPr>
        <w:t>15</w:t>
      </w:r>
      <w:r>
        <w:rPr>
          <w:rFonts w:ascii="Times New Roman" w:hAnsi="Times New Roman"/>
          <w:color w:val="000000"/>
          <w:sz w:val="24"/>
          <w:szCs w:val="20"/>
        </w:rPr>
        <w:t>日内向发包人提出进一步的要求。因承包人未能在上述时间内提出要求而发生的损失由承包人自行承担；由此造成工程关键路径延误的，竣工日期不予顺延。其中，对工程场地的基准坐标资料（包括基准控制点、基准控制标高和基准坐标控制线），承包人有义务约定实测复验的时间并纠正其错误（如果有），因承包人对此项工作的延误，导致的费用增加和关键路线延误，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有义务按照发包人提供的项目基础资料、现场障碍资料和国家有关部门、行业工程建设标准规范规定的设计深度开展工程设计，并对其设计的工艺技术和（或）建筑功能，及工程的安全、环境保护、职业健康的标准，设备材料的质量、工程质量和完成时间负责。因承包人设计的原因，造成的费用增加、竣工日期延误，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5.2.3  </w:t>
      </w:r>
      <w:r>
        <w:rPr>
          <w:rFonts w:ascii="Times New Roman" w:hAnsi="Times New Roman"/>
          <w:color w:val="000000"/>
          <w:sz w:val="24"/>
          <w:szCs w:val="20"/>
        </w:rPr>
        <w:t>遵守标准、规范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w:t>
      </w:r>
      <w:r>
        <w:rPr>
          <w:rFonts w:ascii="Times New Roman" w:hAnsi="Times New Roman"/>
          <w:color w:val="000000"/>
          <w:sz w:val="24"/>
          <w:szCs w:val="20"/>
        </w:rPr>
        <w:t>1.5</w:t>
      </w:r>
      <w:r>
        <w:rPr>
          <w:rFonts w:ascii="Times New Roman" w:hAnsi="Times New Roman"/>
          <w:color w:val="000000"/>
          <w:sz w:val="24"/>
          <w:szCs w:val="20"/>
        </w:rPr>
        <w:t>款约定的标准、规范，适用于发包人按单项工程接收和（或）整个工程接收。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在合同实施过程中国家颁布了新的标准或规范时，承包人应向发包人提交有关新标准、新规范的建议书。对其中的强制性标准、规范，承包人应严格遵守，发包人作为变更处理；对于非强制性的标准、规范，发包人可决定采用或不采用，决定采用时，作为变更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）依据适用法律和合同约定的标准、规范所完成的设计图纸、设计文件中的技术数据和技术条件，是工程物资采购质量、施工质量及竣工试验质量的依据。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5.2.4  </w:t>
      </w:r>
      <w:r>
        <w:rPr>
          <w:rFonts w:ascii="Times New Roman" w:hAnsi="Times New Roman"/>
          <w:color w:val="000000"/>
          <w:sz w:val="24"/>
          <w:szCs w:val="20"/>
        </w:rPr>
        <w:t>操作维修手册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由承包人指导竣工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和试运行考核试验，并编制操作维修手册的，发包人应按</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第二段的约定，责令其专利商或发包人的其他承包人向承包人提供其操作指南及分析手册，并对其资料的真实性、准确性、齐全性和及时性负责，专用条款另有约定时除外。发包人提交操作指南、分析手册，及承包人提交操作维修手册的份数、提交期限，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5.2.5  </w:t>
      </w:r>
      <w:r>
        <w:rPr>
          <w:rFonts w:ascii="Times New Roman" w:hAnsi="Times New Roman"/>
          <w:color w:val="000000"/>
          <w:sz w:val="24"/>
          <w:szCs w:val="20"/>
        </w:rPr>
        <w:t>设计文件的份数和提交时间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相关设计阶段的设计文件、资料和图纸的提交份数和时间在专用条款中约定。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5.2.6  </w:t>
      </w:r>
      <w:r>
        <w:rPr>
          <w:rFonts w:ascii="Times New Roman" w:hAnsi="Times New Roman"/>
          <w:color w:val="000000"/>
          <w:sz w:val="24"/>
          <w:szCs w:val="20"/>
        </w:rPr>
        <w:t>设计缺陷的自费修复，自费赶上</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因承包人原因，造成设计文件存在遗漏、错误、缺陷和不足的，承包人应自费修复、弥补、纠正和完善。造成设计进度延误时，应自费采取措施赶上。</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lastRenderedPageBreak/>
        <w:t xml:space="preserve">5.3  </w:t>
      </w:r>
      <w:r>
        <w:rPr>
          <w:rFonts w:ascii="Times New Roman" w:hAnsi="Times New Roman"/>
          <w:b/>
          <w:color w:val="000000"/>
          <w:sz w:val="24"/>
          <w:szCs w:val="20"/>
        </w:rPr>
        <w:t>设计阶段审查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5.3.1  </w:t>
      </w:r>
      <w:r>
        <w:rPr>
          <w:rFonts w:ascii="Times New Roman" w:hAnsi="Times New Roman"/>
          <w:color w:val="000000"/>
          <w:sz w:val="24"/>
          <w:szCs w:val="20"/>
        </w:rPr>
        <w:t>本工程的设计阶段、设计阶段审查会议的组织和时间安排，在专用条款约定。发包人负责组织设计阶段审查会议，并承担会议费用及发包人的上级单位、政府有关部门参加审查会议的费用。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5.3.2  </w:t>
      </w:r>
      <w:r>
        <w:rPr>
          <w:rFonts w:ascii="Times New Roman" w:hAnsi="Times New Roman"/>
          <w:color w:val="000000"/>
          <w:sz w:val="24"/>
          <w:szCs w:val="20"/>
        </w:rPr>
        <w:t>承包人应根据</w:t>
      </w:r>
      <w:r>
        <w:rPr>
          <w:rFonts w:ascii="Times New Roman" w:hAnsi="Times New Roman"/>
          <w:color w:val="000000"/>
          <w:sz w:val="24"/>
          <w:szCs w:val="20"/>
        </w:rPr>
        <w:t>5.3.1</w:t>
      </w:r>
      <w:r>
        <w:rPr>
          <w:rFonts w:ascii="Times New Roman" w:hAnsi="Times New Roman"/>
          <w:color w:val="000000"/>
          <w:sz w:val="24"/>
          <w:szCs w:val="20"/>
        </w:rPr>
        <w:t>款的约定，向发包人提交相关设计审查阶段的设计文件，设计文件应符合国家有关部门、行业工程建设标准规范对相关设计阶段的设计文件、图纸和资料的深度规定。承包人有义务自费参加发包人组织的设计审查会议、向审查者介绍、解答、解释其设计文件，并自费提供审查过程中需提供的补充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5.3.3  </w:t>
      </w:r>
      <w:r>
        <w:rPr>
          <w:rFonts w:ascii="Times New Roman" w:hAnsi="Times New Roman"/>
          <w:color w:val="000000"/>
          <w:sz w:val="24"/>
          <w:szCs w:val="20"/>
        </w:rPr>
        <w:t>发包人有义务向承包人提供设计审查会议的批准文件和纪要。承包人有义务按相关设计审查阶段批准的文件和纪要，并依据合同约定及相关设计规定，对相关设计进行修改、补充和完善。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5.3.4  </w:t>
      </w:r>
      <w:r>
        <w:rPr>
          <w:rFonts w:ascii="Times New Roman" w:hAnsi="Times New Roman"/>
          <w:color w:val="000000"/>
          <w:sz w:val="24"/>
          <w:szCs w:val="20"/>
        </w:rPr>
        <w:t>因承包人原因，未能按</w:t>
      </w:r>
      <w:r>
        <w:rPr>
          <w:rFonts w:ascii="Times New Roman" w:hAnsi="Times New Roman"/>
          <w:color w:val="000000"/>
          <w:sz w:val="24"/>
          <w:szCs w:val="20"/>
        </w:rPr>
        <w:t>5.2.5</w:t>
      </w:r>
      <w:r>
        <w:rPr>
          <w:rFonts w:ascii="Times New Roman" w:hAnsi="Times New Roman"/>
          <w:color w:val="000000"/>
          <w:sz w:val="24"/>
          <w:szCs w:val="20"/>
        </w:rPr>
        <w:t>款约定的时间，向发包人提交相关设计审查阶段的完整设计文件、图纸和资料，致使相关设计审查阶段的会议无法进行或无法按期进行，造成的竣工日期延误、窝工损失，及发包人增加的组织会议费用，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5.3.5  </w:t>
      </w:r>
      <w:r>
        <w:rPr>
          <w:rFonts w:ascii="Times New Roman" w:hAnsi="Times New Roman"/>
          <w:color w:val="000000"/>
          <w:sz w:val="24"/>
          <w:szCs w:val="20"/>
        </w:rPr>
        <w:t>发包人有权在</w:t>
      </w:r>
      <w:r>
        <w:rPr>
          <w:rFonts w:ascii="Times New Roman" w:hAnsi="Times New Roman"/>
          <w:color w:val="000000"/>
          <w:sz w:val="24"/>
          <w:szCs w:val="20"/>
        </w:rPr>
        <w:t>5.3.1</w:t>
      </w:r>
      <w:r>
        <w:rPr>
          <w:rFonts w:ascii="Times New Roman" w:hAnsi="Times New Roman"/>
          <w:color w:val="000000"/>
          <w:sz w:val="24"/>
          <w:szCs w:val="20"/>
        </w:rPr>
        <w:t>款约定的各设计审查阶段之前，对相关设计阶段的设计文件、图纸和资料提出建议、进行预审和确认，发包人的任何建议、预审和确认，并不能减轻或免除承包人的合同责任和义务。</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5.4  </w:t>
      </w:r>
      <w:r>
        <w:rPr>
          <w:rFonts w:ascii="Times New Roman" w:hAnsi="Times New Roman"/>
          <w:b/>
          <w:color w:val="000000"/>
          <w:sz w:val="24"/>
          <w:szCs w:val="20"/>
        </w:rPr>
        <w:t>操作维修人员的培训</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发包人委托承包人对发包人的操作维修人员进行培训的，另行签订培训委托合同，作为本合同的附件。</w:t>
      </w:r>
    </w:p>
    <w:p w:rsidR="00341FC2" w:rsidRDefault="005D0478">
      <w:pPr>
        <w:tabs>
          <w:tab w:val="left" w:pos="4320"/>
        </w:tabs>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5.5  </w:t>
      </w:r>
      <w:r>
        <w:rPr>
          <w:rFonts w:ascii="Times New Roman" w:hAnsi="Times New Roman"/>
          <w:b/>
          <w:color w:val="000000"/>
          <w:sz w:val="24"/>
          <w:szCs w:val="20"/>
        </w:rPr>
        <w:t>知识产权</w:t>
      </w:r>
    </w:p>
    <w:p w:rsidR="00341FC2" w:rsidRDefault="005D0478">
      <w:pPr>
        <w:spacing w:line="300" w:lineRule="auto"/>
        <w:ind w:firstLineChars="196" w:firstLine="470"/>
        <w:rPr>
          <w:rFonts w:ascii="Times New Roman" w:hAnsi="Times New Roman"/>
          <w:color w:val="000000"/>
          <w:sz w:val="24"/>
          <w:szCs w:val="20"/>
        </w:rPr>
      </w:pPr>
      <w:r>
        <w:rPr>
          <w:rFonts w:ascii="Times New Roman" w:hAnsi="Times New Roman"/>
          <w:color w:val="000000"/>
          <w:sz w:val="24"/>
          <w:szCs w:val="20"/>
        </w:rPr>
        <w:t>双方可就本合同涉及的合同一方、或合同双方（</w:t>
      </w:r>
      <w:proofErr w:type="gramStart"/>
      <w:r>
        <w:rPr>
          <w:rFonts w:ascii="Times New Roman" w:hAnsi="Times New Roman"/>
          <w:color w:val="000000"/>
          <w:sz w:val="24"/>
          <w:szCs w:val="20"/>
        </w:rPr>
        <w:t>含一方</w:t>
      </w:r>
      <w:proofErr w:type="gramEnd"/>
      <w:r>
        <w:rPr>
          <w:rFonts w:ascii="Times New Roman" w:hAnsi="Times New Roman"/>
          <w:color w:val="000000"/>
          <w:sz w:val="24"/>
          <w:szCs w:val="20"/>
        </w:rPr>
        <w:t>或双方相关的专利商、第三方设计单位或设计人）的技术专利、建筑设计方案、专有技术、设计文件著作权等知识产权，签订知识产权及保密协议，作为本合同的组成部分。</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6</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工程物资</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6.1  </w:t>
      </w:r>
      <w:r>
        <w:rPr>
          <w:rFonts w:ascii="Times New Roman" w:hAnsi="Times New Roman"/>
          <w:b/>
          <w:color w:val="000000"/>
          <w:sz w:val="24"/>
          <w:szCs w:val="20"/>
        </w:rPr>
        <w:t>工程物资的提供</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6.1.1  </w:t>
      </w:r>
      <w:r>
        <w:rPr>
          <w:rFonts w:ascii="Times New Roman" w:hAnsi="Times New Roman"/>
          <w:color w:val="000000"/>
          <w:sz w:val="24"/>
          <w:szCs w:val="20"/>
        </w:rPr>
        <w:t>发包人提供的工程物资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）发包人应依据</w:t>
      </w:r>
      <w:r>
        <w:rPr>
          <w:rFonts w:ascii="Times New Roman" w:hAnsi="Times New Roman"/>
          <w:color w:val="000000"/>
          <w:sz w:val="24"/>
          <w:szCs w:val="20"/>
        </w:rPr>
        <w:t>5.2.3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设计文件规定的技术参数、技术条件、性能要求、使用要求和数量，负责组织工程物资（包括其备品备件、专用工具及厂商提交的技术文件）的采购，负责运抵现场，并对其需用量、质量检查结果和性能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由发包人负责提供的工程物资的类别、数量，在专用条款中列出。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w:t>
      </w:r>
      <w:r>
        <w:rPr>
          <w:rFonts w:ascii="Times New Roman" w:hAnsi="Times New Roman"/>
          <w:color w:val="000000"/>
          <w:sz w:val="24"/>
          <w:szCs w:val="20"/>
        </w:rPr>
        <w:t>2</w:t>
      </w:r>
      <w:r>
        <w:rPr>
          <w:rFonts w:ascii="Times New Roman" w:hAnsi="Times New Roman"/>
          <w:color w:val="000000"/>
          <w:sz w:val="24"/>
          <w:szCs w:val="20"/>
        </w:rPr>
        <w:t>）因发包人采购提供的工程物资（包括建筑构件等）不符合国家强制性标准、规范的规定，存在质量缺陷、延误抵达现场，给承包人造成窝工、停工、或导致关键路径延误的，按</w:t>
      </w:r>
      <w:r>
        <w:rPr>
          <w:rFonts w:ascii="Times New Roman" w:hAnsi="Times New Roman"/>
          <w:color w:val="000000"/>
          <w:sz w:val="24"/>
          <w:szCs w:val="20"/>
        </w:rPr>
        <w:t>13</w:t>
      </w:r>
      <w:r>
        <w:rPr>
          <w:rFonts w:ascii="Times New Roman" w:hAnsi="Times New Roman"/>
          <w:color w:val="000000"/>
          <w:sz w:val="24"/>
          <w:szCs w:val="20"/>
        </w:rPr>
        <w:t>条变更和合同价款调整的约定执行。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在履行合同过程中，由于国家新颁布的强制性标准、规范，造成发包人负责提供的工程物资（包括建筑构件等）不符合新颁布的强制性标准时，由发包人负责修复或重新订货。如委托承包人修复，作为一项变更。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）发包人请承包人参加境外采购工作时，所发生的费用由发包人承担。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6.1.2  </w:t>
      </w:r>
      <w:r>
        <w:rPr>
          <w:rFonts w:ascii="Times New Roman" w:hAnsi="Times New Roman"/>
          <w:color w:val="000000"/>
          <w:sz w:val="24"/>
          <w:szCs w:val="20"/>
        </w:rPr>
        <w:t>承包人提供的工程物资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）承包人应依据</w:t>
      </w:r>
      <w:r>
        <w:rPr>
          <w:rFonts w:ascii="Times New Roman" w:hAnsi="Times New Roman"/>
          <w:color w:val="000000"/>
          <w:sz w:val="24"/>
          <w:szCs w:val="20"/>
        </w:rPr>
        <w:t>5.2.3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）项设计文件规定的技术参数、技术条件、性能要求、使用要求和数量，负责组织工程物资采购（包括备品备件、专用工具及厂商提交的技术文件），负责运抵现场，并对其需用量、质量检查结果和性能负责。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由承包人负责提供的工程物资的类别、数量，在专用条款中列出。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）因承包人提供的工程物资（包括建筑构件等）不符合国家强制性标准、规范的规定或合同约定的标准、规范，所造成的质量缺陷，由承包人自费修复，竣工日期不予延长。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履行合同过程中，由于国家新颁布的强制性标准、规范，造成承包人负责提供的工程物资（包括建筑构件等），虽符合合同约定的标准，但不符合新颁布的强制性标准时，由承包人负责修复或重新订货，并作为一项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）由承包人提供的竣工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的生产性材料，在专用条款中列出类别或（和）清单。</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6.1.3  </w:t>
      </w:r>
      <w:r>
        <w:rPr>
          <w:rFonts w:ascii="Times New Roman" w:hAnsi="Times New Roman"/>
          <w:color w:val="000000"/>
          <w:sz w:val="24"/>
          <w:szCs w:val="20"/>
        </w:rPr>
        <w:t>承包人对供应商的选择</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承包人应通过招标等竞争性方式选择相关工程物资的供货商或制造厂。对于依法必须进行招标的工程建设项目，应按国家相关规定进行招标。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承包人不得在设计文件中或以口头暗示方式指定供应商和制造厂，只有唯一厂家的除外。发包人不得以任何方式指定供应商和制造厂。</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6.1.4  </w:t>
      </w:r>
      <w:r>
        <w:rPr>
          <w:rFonts w:ascii="Times New Roman" w:hAnsi="Times New Roman"/>
          <w:color w:val="000000"/>
          <w:sz w:val="24"/>
          <w:szCs w:val="20"/>
        </w:rPr>
        <w:t>工程物资所有权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承包人根据</w:t>
      </w:r>
      <w:r>
        <w:rPr>
          <w:rFonts w:ascii="Times New Roman" w:hAnsi="Times New Roman"/>
          <w:color w:val="000000"/>
          <w:sz w:val="24"/>
          <w:szCs w:val="20"/>
        </w:rPr>
        <w:t>6.1.2</w:t>
      </w:r>
      <w:r>
        <w:rPr>
          <w:rFonts w:ascii="Times New Roman" w:hAnsi="Times New Roman"/>
          <w:color w:val="000000"/>
          <w:sz w:val="24"/>
          <w:szCs w:val="20"/>
        </w:rPr>
        <w:t>款约定提供的工程物资，在运抵现场的交货地点并支付了采购进度款，其所有权转为发包人所有。在发包人接收工程前，承包人有义务对工程物资进行保管、维护和保养，未经发包人批准不得运出现场。</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6.2  </w:t>
      </w:r>
      <w:r>
        <w:rPr>
          <w:rFonts w:ascii="Times New Roman" w:hAnsi="Times New Roman"/>
          <w:b/>
          <w:color w:val="000000"/>
          <w:sz w:val="24"/>
          <w:szCs w:val="20"/>
        </w:rPr>
        <w:t>检验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6.2.1  </w:t>
      </w:r>
      <w:r>
        <w:rPr>
          <w:rFonts w:ascii="Times New Roman" w:hAnsi="Times New Roman"/>
          <w:color w:val="000000"/>
          <w:sz w:val="24"/>
          <w:szCs w:val="20"/>
        </w:rPr>
        <w:t>工厂检验与报告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）承包人应遵守相关法律规定，负责</w:t>
      </w:r>
      <w:r>
        <w:rPr>
          <w:rFonts w:ascii="Times New Roman" w:hAnsi="Times New Roman"/>
          <w:color w:val="000000"/>
          <w:sz w:val="24"/>
          <w:szCs w:val="20"/>
        </w:rPr>
        <w:t>6.1.2</w:t>
      </w:r>
      <w:r>
        <w:rPr>
          <w:rFonts w:ascii="Times New Roman" w:hAnsi="Times New Roman"/>
          <w:color w:val="000000"/>
          <w:sz w:val="24"/>
          <w:szCs w:val="20"/>
        </w:rPr>
        <w:t>款约定的工程物资的强制性检查、检验、监测和试验，并向发包人提供相关报告。报告期、报告内容和提交份数，在专用条款中约定。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）承包人邀请发包人参检时，应在进行相关加工制造阶段的检查、检验、监</w:t>
      </w:r>
      <w:r>
        <w:rPr>
          <w:rFonts w:ascii="Times New Roman" w:hAnsi="Times New Roman"/>
          <w:color w:val="000000"/>
          <w:sz w:val="24"/>
          <w:szCs w:val="20"/>
        </w:rPr>
        <w:lastRenderedPageBreak/>
        <w:t>测和试验之前，以书面形式通知发包人参检的内容、地点和时间。发包人在接到邀请后的</w:t>
      </w:r>
      <w:r>
        <w:rPr>
          <w:rFonts w:ascii="Times New Roman" w:hAnsi="Times New Roman"/>
          <w:color w:val="000000"/>
          <w:sz w:val="24"/>
          <w:szCs w:val="20"/>
        </w:rPr>
        <w:t>5</w:t>
      </w:r>
      <w:r>
        <w:rPr>
          <w:rFonts w:ascii="Times New Roman" w:hAnsi="Times New Roman"/>
          <w:color w:val="000000"/>
          <w:sz w:val="24"/>
          <w:szCs w:val="20"/>
        </w:rPr>
        <w:t>日内，以书面形式通知承包人参检或不参检。</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）发包人承担其参检人员在参检期间的工资、补贴、差旅费和住宿费等，承包人负责办理进入相关厂家的许可，并提供方便。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）发包人委托有资格、有经验的第三方代表发包人自费参检时，应在接到承包人邀请函后</w:t>
      </w:r>
      <w:r>
        <w:rPr>
          <w:rFonts w:ascii="Times New Roman" w:hAnsi="Times New Roman"/>
          <w:color w:val="000000"/>
          <w:sz w:val="24"/>
          <w:szCs w:val="20"/>
        </w:rPr>
        <w:t>5</w:t>
      </w:r>
      <w:r>
        <w:rPr>
          <w:rFonts w:ascii="Times New Roman" w:hAnsi="Times New Roman"/>
          <w:color w:val="000000"/>
          <w:sz w:val="24"/>
          <w:szCs w:val="20"/>
        </w:rPr>
        <w:t>日内，以书面形式通知承包人，并写明受托单位及受托人员的名称、姓名及授予的职权。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）发包人及其委托人的参检，并不能解除承包人对其采购的工程物资的质量责任。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6.2.2  </w:t>
      </w:r>
      <w:r>
        <w:rPr>
          <w:rFonts w:ascii="Times New Roman" w:hAnsi="Times New Roman"/>
          <w:color w:val="000000"/>
          <w:sz w:val="24"/>
          <w:szCs w:val="20"/>
        </w:rPr>
        <w:t>覆盖和包装的后果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发包人已在</w:t>
      </w:r>
      <w:r>
        <w:rPr>
          <w:rFonts w:ascii="Times New Roman" w:hAnsi="Times New Roman"/>
          <w:color w:val="000000"/>
          <w:sz w:val="24"/>
          <w:szCs w:val="20"/>
        </w:rPr>
        <w:t>6.2.1</w:t>
      </w:r>
      <w:r>
        <w:rPr>
          <w:rFonts w:ascii="Times New Roman" w:hAnsi="Times New Roman"/>
          <w:color w:val="000000"/>
          <w:sz w:val="24"/>
          <w:szCs w:val="20"/>
        </w:rPr>
        <w:t>款约定的日期内以书面形式通知承包人参检，并依据约定日期提前或按时到达指定地点，但加工制造的工程物资未经发包人现场检验已经被覆盖、包装或已运抵启运地点时，发包人有权责令承包人将其运回原地、拆除覆盖、包装，重新进行检查或检验或检测或试验及复原，承包人应承担</w:t>
      </w:r>
      <w:r>
        <w:rPr>
          <w:rFonts w:ascii="Times New Roman" w:hAnsi="Times New Roman"/>
          <w:b/>
          <w:color w:val="000000"/>
          <w:sz w:val="24"/>
          <w:szCs w:val="20"/>
        </w:rPr>
        <w:t>由</w:t>
      </w:r>
      <w:r>
        <w:rPr>
          <w:rFonts w:ascii="Times New Roman" w:hAnsi="Times New Roman"/>
          <w:color w:val="000000"/>
          <w:sz w:val="24"/>
          <w:szCs w:val="20"/>
        </w:rPr>
        <w:t>此发生的费用。造成工程关键路径延误的，竣工日期不予延长。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6.2.3  </w:t>
      </w:r>
      <w:r>
        <w:rPr>
          <w:rFonts w:ascii="Times New Roman" w:hAnsi="Times New Roman"/>
          <w:color w:val="000000"/>
          <w:sz w:val="24"/>
          <w:szCs w:val="20"/>
        </w:rPr>
        <w:t>未能按时参检</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发包人未能按</w:t>
      </w:r>
      <w:r>
        <w:rPr>
          <w:rFonts w:ascii="Times New Roman" w:hAnsi="Times New Roman"/>
          <w:color w:val="000000"/>
          <w:sz w:val="24"/>
          <w:szCs w:val="20"/>
        </w:rPr>
        <w:t>6.2.1</w:t>
      </w:r>
      <w:r>
        <w:rPr>
          <w:rFonts w:ascii="Times New Roman" w:hAnsi="Times New Roman"/>
          <w:color w:val="000000"/>
          <w:sz w:val="24"/>
          <w:szCs w:val="20"/>
        </w:rPr>
        <w:t>款的约定时间参检，承包人可自行组织检查、检验、检测和试验，质检结果视为是真实的。发包人有权在此后，以变更指令通知承包人重新检查、检验、检测和试验，或增加试验细节或改变试验地点。工程物资经质检合格的，所发生的费用由发包人承担，造成工程关键路径延误的，竣工日期相应顺延；工程物资经质检不合格时，所发生的费用由承包人承担，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6.2.4  </w:t>
      </w:r>
      <w:r>
        <w:rPr>
          <w:rFonts w:ascii="Times New Roman" w:hAnsi="Times New Roman"/>
          <w:color w:val="000000"/>
          <w:sz w:val="24"/>
          <w:szCs w:val="20"/>
        </w:rPr>
        <w:t>现场清点与检查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）发包人应在其根据</w:t>
      </w:r>
      <w:r>
        <w:rPr>
          <w:rFonts w:ascii="Times New Roman" w:hAnsi="Times New Roman"/>
          <w:color w:val="000000"/>
          <w:sz w:val="24"/>
          <w:szCs w:val="20"/>
        </w:rPr>
        <w:t>6.1.1</w:t>
      </w:r>
      <w:r>
        <w:rPr>
          <w:rFonts w:ascii="Times New Roman" w:hAnsi="Times New Roman"/>
          <w:color w:val="000000"/>
          <w:sz w:val="24"/>
          <w:szCs w:val="20"/>
        </w:rPr>
        <w:t>款约定负责提供的工程物资运抵现场前</w:t>
      </w:r>
      <w:r>
        <w:rPr>
          <w:rFonts w:ascii="Times New Roman" w:hAnsi="Times New Roman"/>
          <w:color w:val="000000"/>
          <w:sz w:val="24"/>
          <w:szCs w:val="20"/>
        </w:rPr>
        <w:t>5</w:t>
      </w:r>
      <w:r>
        <w:rPr>
          <w:rFonts w:ascii="Times New Roman" w:hAnsi="Times New Roman"/>
          <w:color w:val="000000"/>
          <w:sz w:val="24"/>
          <w:szCs w:val="20"/>
        </w:rPr>
        <w:t>日通知承包人。发包人（或包括为发包人提供工程物资的供应商）与承包人（或包括其分包人）按每批货物的提货单据清点箱件数量及进行外观检查，并根据装箱单清点箱内数量、出厂合格证、图纸、文件资料等，并进行外观检查。经检查清点后双方人员签署交接清单。</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经现场检查清点发现箱件短缺，箱件内的物资数量、图纸、资料短缺，或有外观缺陷的，发包人应负责补齐或自费修复，工程物资在缺陷未能修复之前不得用于工程。当发包人委托承包人修复缺陷时，另行签订追加合同。因上述情况造成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）承包人应在其根据</w:t>
      </w:r>
      <w:r>
        <w:rPr>
          <w:rFonts w:ascii="Times New Roman" w:hAnsi="Times New Roman"/>
          <w:color w:val="000000"/>
          <w:sz w:val="24"/>
          <w:szCs w:val="20"/>
        </w:rPr>
        <w:t>6.1.2</w:t>
      </w:r>
      <w:r>
        <w:rPr>
          <w:rFonts w:ascii="Times New Roman" w:hAnsi="Times New Roman"/>
          <w:color w:val="000000"/>
          <w:sz w:val="24"/>
          <w:szCs w:val="20"/>
        </w:rPr>
        <w:t>款约定负责提供的工程物资运抵现场前</w:t>
      </w:r>
      <w:r>
        <w:rPr>
          <w:rFonts w:ascii="Times New Roman" w:hAnsi="Times New Roman"/>
          <w:color w:val="000000"/>
          <w:sz w:val="24"/>
          <w:szCs w:val="20"/>
        </w:rPr>
        <w:t>5</w:t>
      </w:r>
      <w:r>
        <w:rPr>
          <w:rFonts w:ascii="Times New Roman" w:hAnsi="Times New Roman"/>
          <w:color w:val="000000"/>
          <w:sz w:val="24"/>
          <w:szCs w:val="20"/>
        </w:rPr>
        <w:t>日通知发包人。承包人（或包括为承包人提供工程物资的供应商、或分包人）与发包人（包括代表、或其监理人）按每批货物的提货单据清点箱件数量及进行外观检查，并根据装箱单清点箱内数量、出厂合格证、图纸、文件资料等，并进行外观检查。经检查清点后，双方人员签署开箱检验证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经现场检查清点发现箱件短缺，箱件内的数量、图纸、资料短缺，或有外观缺陷的，承包人应负责补齐或自费修复，工程物资在缺陷未能修复之前不得用于工程。因此造成的费用增加、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6.2.5  </w:t>
      </w:r>
      <w:r>
        <w:rPr>
          <w:rFonts w:ascii="Times New Roman" w:hAnsi="Times New Roman"/>
          <w:color w:val="000000"/>
          <w:sz w:val="24"/>
          <w:szCs w:val="20"/>
        </w:rPr>
        <w:t>质量监督部门及消防、环保等部门的参检</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承包人随时接受质量监督部门、消防部门、环保部门、行业等专业检查人员对制造、安装及试验过程的现场检查，其费用由发包人承担。承包人为此提供方便。造成工程关键路径延误的，竣工日期相应顺延。</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因上述部门在参检中提出的修改、更换等意见所增加的相关费用，应根据</w:t>
      </w:r>
      <w:r>
        <w:rPr>
          <w:rFonts w:ascii="Times New Roman" w:hAnsi="Times New Roman"/>
          <w:color w:val="000000"/>
          <w:sz w:val="24"/>
          <w:szCs w:val="20"/>
        </w:rPr>
        <w:t>6.1.1</w:t>
      </w:r>
      <w:r>
        <w:rPr>
          <w:rFonts w:ascii="Times New Roman" w:hAnsi="Times New Roman"/>
          <w:color w:val="000000"/>
          <w:sz w:val="24"/>
          <w:szCs w:val="20"/>
        </w:rPr>
        <w:t>款或</w:t>
      </w:r>
      <w:r>
        <w:rPr>
          <w:rFonts w:ascii="Times New Roman" w:hAnsi="Times New Roman"/>
          <w:color w:val="000000"/>
          <w:sz w:val="24"/>
          <w:szCs w:val="20"/>
        </w:rPr>
        <w:t>6.1.2</w:t>
      </w:r>
      <w:r>
        <w:rPr>
          <w:rFonts w:ascii="Times New Roman" w:hAnsi="Times New Roman"/>
          <w:color w:val="000000"/>
          <w:sz w:val="24"/>
          <w:szCs w:val="20"/>
        </w:rPr>
        <w:t>款约定的提供工程物资的责任方来承担；因此造成工程关键路径延误的，责任方为承包人时，竣工日期不予延长；责任方为发包人时，竣工日期相应顺延。</w:t>
      </w:r>
    </w:p>
    <w:p w:rsidR="00341FC2" w:rsidRDefault="005D0478">
      <w:pPr>
        <w:tabs>
          <w:tab w:val="left" w:pos="3240"/>
        </w:tabs>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6.3  </w:t>
      </w:r>
      <w:r>
        <w:rPr>
          <w:rFonts w:ascii="Times New Roman" w:hAnsi="Times New Roman"/>
          <w:b/>
          <w:color w:val="000000"/>
          <w:sz w:val="24"/>
          <w:szCs w:val="20"/>
        </w:rPr>
        <w:t>进口工程物资的采购、报关、清关和商检</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6.3.1  </w:t>
      </w:r>
      <w:r>
        <w:rPr>
          <w:rFonts w:ascii="Times New Roman" w:hAnsi="Times New Roman"/>
          <w:color w:val="000000"/>
          <w:sz w:val="24"/>
          <w:szCs w:val="20"/>
        </w:rPr>
        <w:t>工程物资的进口采购责任方，及采购方式，在专用条款中约定。采购责任方负责报关、清关和商检，另一方有义务协助。</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6.3.2  </w:t>
      </w:r>
      <w:r>
        <w:rPr>
          <w:rFonts w:ascii="Times New Roman" w:hAnsi="Times New Roman"/>
          <w:color w:val="000000"/>
          <w:sz w:val="24"/>
          <w:szCs w:val="20"/>
        </w:rPr>
        <w:t>因工程物资报关、清关和商检的延误，造成工程关键路径延误时，承包人负责进口采购的，</w:t>
      </w:r>
      <w:r>
        <w:rPr>
          <w:rFonts w:ascii="Times New Roman" w:hAnsi="Times New Roman"/>
          <w:color w:val="000000"/>
          <w:sz w:val="24"/>
          <w:szCs w:val="20"/>
        </w:rPr>
        <w:t xml:space="preserve"> </w:t>
      </w:r>
      <w:r>
        <w:rPr>
          <w:rFonts w:ascii="Times New Roman" w:hAnsi="Times New Roman"/>
          <w:color w:val="000000"/>
          <w:sz w:val="24"/>
          <w:szCs w:val="20"/>
        </w:rPr>
        <w:t>竣工日期不予延长，增加的费用由承包人承担；发包人负责进口采购的，竣工日期给予相应延长，承包人由此增加的费用由发包人承担。</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6.4  </w:t>
      </w:r>
      <w:r>
        <w:rPr>
          <w:rFonts w:ascii="Times New Roman" w:hAnsi="Times New Roman"/>
          <w:b/>
          <w:color w:val="000000"/>
          <w:sz w:val="24"/>
          <w:szCs w:val="20"/>
        </w:rPr>
        <w:t>运输与超限物资运输</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负责采购的超限工程物资（超重、超长、超宽、超高）的运输，由承包人负责，该超限物资的运输费用及其运输途中的特殊措施、拆迁、赔偿等全部费用，包含在合同价格内。运输过程中的费用增加，由承包人承担。造成工程关键路径延误时，竣工日期不予延长。专用条款另有约定除外。</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6.5  </w:t>
      </w:r>
      <w:r>
        <w:rPr>
          <w:rFonts w:ascii="Times New Roman" w:hAnsi="Times New Roman"/>
          <w:b/>
          <w:color w:val="000000"/>
          <w:sz w:val="24"/>
          <w:szCs w:val="20"/>
        </w:rPr>
        <w:t>重新订货及后果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6.5.1  </w:t>
      </w:r>
      <w:r>
        <w:rPr>
          <w:rFonts w:ascii="Times New Roman" w:hAnsi="Times New Roman"/>
          <w:color w:val="000000"/>
          <w:sz w:val="24"/>
          <w:szCs w:val="20"/>
        </w:rPr>
        <w:t>依据</w:t>
      </w:r>
      <w:r>
        <w:rPr>
          <w:rFonts w:ascii="Times New Roman" w:hAnsi="Times New Roman"/>
          <w:color w:val="000000"/>
          <w:sz w:val="24"/>
          <w:szCs w:val="20"/>
        </w:rPr>
        <w:t>6.1.1</w:t>
      </w:r>
      <w:r>
        <w:rPr>
          <w:rFonts w:ascii="Times New Roman" w:hAnsi="Times New Roman"/>
          <w:color w:val="000000"/>
          <w:sz w:val="24"/>
          <w:szCs w:val="20"/>
        </w:rPr>
        <w:t>款及</w:t>
      </w:r>
      <w:r>
        <w:rPr>
          <w:rFonts w:ascii="Times New Roman" w:hAnsi="Times New Roman"/>
          <w:color w:val="000000"/>
          <w:sz w:val="24"/>
          <w:szCs w:val="20"/>
        </w:rPr>
        <w:t>6.3.1</w:t>
      </w:r>
      <w:r>
        <w:rPr>
          <w:rFonts w:ascii="Times New Roman" w:hAnsi="Times New Roman"/>
          <w:color w:val="000000"/>
          <w:sz w:val="24"/>
          <w:szCs w:val="20"/>
        </w:rPr>
        <w:t>款的约定，由发包人负责提供的工程物资存在缺陷时，经发包人组织修复仍不合格的，由发包人负责重新订货并运抵现场。因此造成承包人停工、窝工的，由发包人承担所发生的实际费用；导致关键路径延误时，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6.5.2  </w:t>
      </w:r>
      <w:r>
        <w:rPr>
          <w:rFonts w:ascii="Times New Roman" w:hAnsi="Times New Roman"/>
          <w:color w:val="000000"/>
          <w:sz w:val="24"/>
          <w:szCs w:val="20"/>
        </w:rPr>
        <w:t>依据</w:t>
      </w:r>
      <w:r>
        <w:rPr>
          <w:rFonts w:ascii="Times New Roman" w:hAnsi="Times New Roman"/>
          <w:color w:val="000000"/>
          <w:sz w:val="24"/>
          <w:szCs w:val="20"/>
        </w:rPr>
        <w:t>6.1.2</w:t>
      </w:r>
      <w:r>
        <w:rPr>
          <w:rFonts w:ascii="Times New Roman" w:hAnsi="Times New Roman"/>
          <w:color w:val="000000"/>
          <w:sz w:val="24"/>
          <w:szCs w:val="20"/>
        </w:rPr>
        <w:t>款及</w:t>
      </w:r>
      <w:r>
        <w:rPr>
          <w:rFonts w:ascii="Times New Roman" w:hAnsi="Times New Roman"/>
          <w:color w:val="000000"/>
          <w:sz w:val="24"/>
          <w:szCs w:val="20"/>
        </w:rPr>
        <w:t>6.3.1</w:t>
      </w:r>
      <w:r>
        <w:rPr>
          <w:rFonts w:ascii="Times New Roman" w:hAnsi="Times New Roman"/>
          <w:color w:val="000000"/>
          <w:sz w:val="24"/>
          <w:szCs w:val="20"/>
        </w:rPr>
        <w:t>款的约定，由承包人负责提供的工程物资存在缺陷时，经承包人修复仍不合格的，由承包人负责重新订货并运抵现场。因此造成的费用增加、竣工日期延误，由承包人承担。</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6.6  </w:t>
      </w:r>
      <w:r>
        <w:rPr>
          <w:rFonts w:ascii="Times New Roman" w:hAnsi="Times New Roman"/>
          <w:b/>
          <w:color w:val="000000"/>
          <w:sz w:val="24"/>
          <w:szCs w:val="20"/>
        </w:rPr>
        <w:t>工程物资保管与剩余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6.6.1  </w:t>
      </w:r>
      <w:r>
        <w:rPr>
          <w:rFonts w:ascii="Times New Roman" w:hAnsi="Times New Roman"/>
          <w:color w:val="000000"/>
          <w:sz w:val="24"/>
          <w:szCs w:val="20"/>
        </w:rPr>
        <w:t>工程物资保管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根据</w:t>
      </w:r>
      <w:r>
        <w:rPr>
          <w:rFonts w:ascii="Times New Roman" w:hAnsi="Times New Roman"/>
          <w:color w:val="000000"/>
          <w:sz w:val="24"/>
          <w:szCs w:val="20"/>
        </w:rPr>
        <w:t>6.1.1</w:t>
      </w:r>
      <w:r>
        <w:rPr>
          <w:rFonts w:ascii="Times New Roman" w:hAnsi="Times New Roman"/>
          <w:color w:val="000000"/>
          <w:sz w:val="24"/>
          <w:szCs w:val="20"/>
        </w:rPr>
        <w:t>款由发包人负责提供的工程物资、</w:t>
      </w:r>
      <w:r>
        <w:rPr>
          <w:rFonts w:ascii="Times New Roman" w:hAnsi="Times New Roman"/>
          <w:color w:val="000000"/>
          <w:sz w:val="24"/>
          <w:szCs w:val="20"/>
        </w:rPr>
        <w:t>6.1.2</w:t>
      </w:r>
      <w:r>
        <w:rPr>
          <w:rFonts w:ascii="Times New Roman" w:hAnsi="Times New Roman"/>
          <w:color w:val="000000"/>
          <w:sz w:val="24"/>
          <w:szCs w:val="20"/>
        </w:rPr>
        <w:t>款由承包人负责提供的工程物</w:t>
      </w:r>
      <w:r>
        <w:rPr>
          <w:rFonts w:ascii="Times New Roman" w:hAnsi="Times New Roman"/>
          <w:color w:val="000000"/>
          <w:sz w:val="24"/>
          <w:szCs w:val="20"/>
        </w:rPr>
        <w:lastRenderedPageBreak/>
        <w:t>资的约定并委托承包人保管的，工程物资的类别和数量在专用条款中约定。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说明书的相关规定对工程物资进行保管、维护、保养，防止变形、变质、污染和对人身造成伤害。承包人提交保管维护方案的时间在专用条款中约定，保管维护方案应包括：工程物资分类和保管、保养、保安、领用制度，以及库房、特殊保管库房、堆场、道路、照明、消防、设施、器具等规划。保管所需的一切费用，包含在合同价格内。由发包人提供的库房、堆场、设施和设备，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6.6.2  </w:t>
      </w:r>
      <w:r>
        <w:rPr>
          <w:rFonts w:ascii="Times New Roman" w:hAnsi="Times New Roman"/>
          <w:color w:val="000000"/>
          <w:sz w:val="24"/>
          <w:szCs w:val="20"/>
        </w:rPr>
        <w:t>剩余工程物资的移交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承包人保管的工程物资（含承包人负责采购提供的工程物资并收到了采购进度款，及发包人委托保管的工程物资），在竣工试验完成后，剩余部分由承包人无偿移交给发包人，专用条款另有约定时除外。</w:t>
      </w:r>
    </w:p>
    <w:p w:rsidR="00341FC2" w:rsidRDefault="005D0478">
      <w:pPr>
        <w:spacing w:beforeLines="50" w:before="156" w:afterLines="50" w:after="156" w:line="300" w:lineRule="auto"/>
        <w:ind w:firstLineChars="200" w:firstLine="562"/>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7</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施工</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7.1  </w:t>
      </w:r>
      <w:r>
        <w:rPr>
          <w:rFonts w:ascii="Times New Roman" w:hAnsi="Times New Roman"/>
          <w:b/>
          <w:color w:val="000000"/>
          <w:sz w:val="24"/>
          <w:szCs w:val="20"/>
        </w:rPr>
        <w:t>发包人的义务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7.1.1  </w:t>
      </w:r>
      <w:r>
        <w:rPr>
          <w:rFonts w:ascii="Times New Roman" w:hAnsi="Times New Roman"/>
          <w:color w:val="000000"/>
          <w:sz w:val="24"/>
          <w:szCs w:val="20"/>
        </w:rPr>
        <w:t>基准坐标资料</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发包人以书面形式并按约定时间将工程场地的基准坐标资料（包括基准控制点、基准控制标高和基准坐标控制线）提交给承包人。发包人有义务与承包人在现场交验。发包人提供基准坐标的内容和时间在专用条款中约定。因发包人提供基准坐标资料的延误，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7.1.2  </w:t>
      </w:r>
      <w:r>
        <w:rPr>
          <w:rFonts w:ascii="Times New Roman" w:hAnsi="Times New Roman"/>
          <w:color w:val="000000"/>
          <w:sz w:val="24"/>
          <w:szCs w:val="20"/>
        </w:rPr>
        <w:t>审查总体施工组织设计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发包人有权对承包人根据</w:t>
      </w:r>
      <w:r>
        <w:rPr>
          <w:rFonts w:ascii="Times New Roman" w:hAnsi="Times New Roman"/>
          <w:color w:val="000000"/>
          <w:sz w:val="24"/>
          <w:szCs w:val="20"/>
        </w:rPr>
        <w:t>7.2.2</w:t>
      </w:r>
      <w:r>
        <w:rPr>
          <w:rFonts w:ascii="Times New Roman" w:hAnsi="Times New Roman"/>
          <w:color w:val="000000"/>
          <w:sz w:val="24"/>
          <w:szCs w:val="20"/>
        </w:rPr>
        <w:t>款约定提交的总体施工组织设计进行审查，并在接到总体施工组织设计后</w:t>
      </w:r>
      <w:r>
        <w:rPr>
          <w:rFonts w:ascii="Times New Roman" w:hAnsi="Times New Roman"/>
          <w:color w:val="000000"/>
          <w:sz w:val="24"/>
          <w:szCs w:val="20"/>
        </w:rPr>
        <w:t>20</w:t>
      </w:r>
      <w:r>
        <w:rPr>
          <w:rFonts w:ascii="Times New Roman" w:hAnsi="Times New Roman"/>
          <w:color w:val="000000"/>
          <w:sz w:val="24"/>
          <w:szCs w:val="20"/>
        </w:rPr>
        <w:t>日内提出建议和要求。发包人的建议和要求，并不能减轻或免除承包人的任何合同责任。发包人未能在</w:t>
      </w:r>
      <w:r>
        <w:rPr>
          <w:rFonts w:ascii="Times New Roman" w:hAnsi="Times New Roman"/>
          <w:color w:val="000000"/>
          <w:sz w:val="24"/>
          <w:szCs w:val="20"/>
        </w:rPr>
        <w:t>20</w:t>
      </w:r>
      <w:r>
        <w:rPr>
          <w:rFonts w:ascii="Times New Roman" w:hAnsi="Times New Roman"/>
          <w:color w:val="000000"/>
          <w:sz w:val="24"/>
          <w:szCs w:val="20"/>
        </w:rPr>
        <w:t>日内提出任何建议和要求的，承包人有权按提交的总体施工组织设计实施。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7.1.3  </w:t>
      </w:r>
      <w:r>
        <w:rPr>
          <w:rFonts w:ascii="Times New Roman" w:hAnsi="Times New Roman"/>
          <w:color w:val="000000"/>
          <w:sz w:val="24"/>
          <w:szCs w:val="20"/>
        </w:rPr>
        <w:t>进场条件和进场日期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除专用条款另有约定外，发包人应根据批准的初步设计和</w:t>
      </w:r>
      <w:r>
        <w:rPr>
          <w:rFonts w:ascii="Times New Roman" w:hAnsi="Times New Roman"/>
          <w:color w:val="000000"/>
          <w:sz w:val="24"/>
          <w:szCs w:val="20"/>
        </w:rPr>
        <w:t>7.2.3</w:t>
      </w:r>
      <w:r>
        <w:rPr>
          <w:rFonts w:ascii="Times New Roman" w:hAnsi="Times New Roman"/>
          <w:color w:val="000000"/>
          <w:sz w:val="24"/>
          <w:szCs w:val="20"/>
        </w:rPr>
        <w:t>款约定由承包人提交的临时占地资料，与承包人约定进场条件，确定进场日期。发包人应提供施工场地，完成进场道路、用地许可、拆迁及补偿等工作，保证承包人能够按时进入现场开始准备工作。进场条件和进场日期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因发包人原因造成承包人进场时间延误的，竣工日期相应顺延。发包人承担承包人因此发生的相关窝工费用。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7.1.4  </w:t>
      </w:r>
      <w:r>
        <w:rPr>
          <w:rFonts w:ascii="Times New Roman" w:hAnsi="Times New Roman"/>
          <w:color w:val="000000"/>
          <w:sz w:val="24"/>
          <w:szCs w:val="20"/>
        </w:rPr>
        <w:t>提供临时用水、用电等和节点铺设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除专用条款另有约定外，发包人应按</w:t>
      </w:r>
      <w:r>
        <w:rPr>
          <w:rFonts w:ascii="Times New Roman" w:hAnsi="Times New Roman"/>
          <w:color w:val="000000"/>
          <w:sz w:val="24"/>
          <w:szCs w:val="20"/>
        </w:rPr>
        <w:t>7.2.4</w:t>
      </w:r>
      <w:r>
        <w:rPr>
          <w:rFonts w:ascii="Times New Roman" w:hAnsi="Times New Roman"/>
          <w:color w:val="000000"/>
          <w:sz w:val="24"/>
          <w:szCs w:val="20"/>
        </w:rPr>
        <w:t>款的约定，在承包人进场前将施工临时用水、用电等接至约定的节点位置，并保证其需要。上述临时使用的水、电等的类别、取费单价在专用条款中约定，发包人按实际计量结果收费。发包人无法提供的水、电等在专用条款中约定，相关费用由承包人纳入报价并承担相关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发包人未能按约定的类别和时间完成节点铺设，使开工时间延误，竣工日期相应顺延。未能按约定的品质、数量和时间提供水、电等，给承包人造成的损失由发包人承担，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7.1.5  </w:t>
      </w:r>
      <w:r>
        <w:rPr>
          <w:rFonts w:ascii="Times New Roman" w:hAnsi="Times New Roman"/>
          <w:color w:val="000000"/>
          <w:sz w:val="24"/>
          <w:szCs w:val="20"/>
        </w:rPr>
        <w:t>办理开工等批准手续</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发包人应在施工开工日期前，取得开工批准文件或施工许可证等许可、证件或批文，完成工程质量监督、安全监督等手续的办理。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7.1.6  </w:t>
      </w:r>
      <w:r>
        <w:rPr>
          <w:rFonts w:ascii="Times New Roman" w:hAnsi="Times New Roman"/>
          <w:color w:val="000000"/>
          <w:sz w:val="24"/>
          <w:szCs w:val="20"/>
        </w:rPr>
        <w:t>施工过程中须由发包人办理的批准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承包人在施工过程中根据</w:t>
      </w:r>
      <w:r>
        <w:rPr>
          <w:rFonts w:ascii="Times New Roman" w:hAnsi="Times New Roman"/>
          <w:color w:val="000000"/>
          <w:sz w:val="24"/>
          <w:szCs w:val="20"/>
        </w:rPr>
        <w:t>7.2.6</w:t>
      </w:r>
      <w:r>
        <w:rPr>
          <w:rFonts w:ascii="Times New Roman" w:hAnsi="Times New Roman"/>
          <w:color w:val="000000"/>
          <w:sz w:val="24"/>
          <w:szCs w:val="20"/>
        </w:rPr>
        <w:t>款的约定，通知需由发包人办理的各项批准手续，由发包人申请办理。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因发包人未能按时办妥上述批准手续，给承包人造成的窝工损失，由发包人承担。导致工程关键路径延误的，竣工日期相应顺延。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7.1.7  </w:t>
      </w:r>
      <w:r>
        <w:rPr>
          <w:rFonts w:ascii="Times New Roman" w:hAnsi="Times New Roman"/>
          <w:color w:val="000000"/>
          <w:sz w:val="24"/>
          <w:szCs w:val="20"/>
        </w:rPr>
        <w:t>提供施工障碍资料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发包人按合同约定的内容和时间提供与施工场地相关的地下和地上的建筑物、构筑物和其他设施的坐标位置。发包人根据</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）项、第（</w:t>
      </w:r>
      <w:r>
        <w:rPr>
          <w:rFonts w:ascii="Times New Roman" w:hAnsi="Times New Roman"/>
          <w:color w:val="000000"/>
          <w:sz w:val="24"/>
          <w:szCs w:val="20"/>
        </w:rPr>
        <w:t>2</w:t>
      </w:r>
      <w:r>
        <w:rPr>
          <w:rFonts w:ascii="Times New Roman" w:hAnsi="Times New Roman"/>
          <w:color w:val="000000"/>
          <w:sz w:val="24"/>
          <w:szCs w:val="20"/>
        </w:rPr>
        <w:t>）项的约定，已经提供的可不再提供。承包人对发包人在合同约定时间之后提供的障碍资料，可依据</w:t>
      </w:r>
      <w:r>
        <w:rPr>
          <w:rFonts w:ascii="Times New Roman" w:hAnsi="Times New Roman"/>
          <w:color w:val="000000"/>
          <w:sz w:val="24"/>
          <w:szCs w:val="20"/>
        </w:rPr>
        <w:t>13.2.3</w:t>
      </w:r>
      <w:r>
        <w:rPr>
          <w:rFonts w:ascii="Times New Roman" w:hAnsi="Times New Roman"/>
          <w:color w:val="000000"/>
          <w:sz w:val="24"/>
          <w:szCs w:val="20"/>
        </w:rPr>
        <w:t>款施工变更的约定提交变更申请，对于承包人的合理请求发包人应予以批准。因发包人未能提供上述施工障碍资料或提供的资料不真实、不准确、不齐全，给承包人造成损失或损害的，由发包人承担赔偿责任。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7.1.8  </w:t>
      </w:r>
      <w:r>
        <w:rPr>
          <w:rFonts w:ascii="Times New Roman" w:hAnsi="Times New Roman"/>
          <w:color w:val="000000"/>
          <w:sz w:val="24"/>
          <w:szCs w:val="20"/>
        </w:rPr>
        <w:t>承包人新发现的施工障碍</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发包人应根据承包人按照</w:t>
      </w:r>
      <w:r>
        <w:rPr>
          <w:rFonts w:ascii="Times New Roman" w:hAnsi="Times New Roman"/>
          <w:color w:val="000000"/>
          <w:sz w:val="24"/>
          <w:szCs w:val="20"/>
        </w:rPr>
        <w:t>7.2.8</w:t>
      </w:r>
      <w:r>
        <w:rPr>
          <w:rFonts w:ascii="Times New Roman" w:hAnsi="Times New Roman"/>
          <w:color w:val="000000"/>
          <w:sz w:val="24"/>
          <w:szCs w:val="20"/>
        </w:rPr>
        <w:t>款的约定发出的通知，与有关单位进行联系、协调、处理施工场地周围及临近的影响工程实施的建筑物、构筑物、文物建筑、古树、名木、地下管线、线缆、设施以及地下文物、化石和坟墓等的保护工作，并承担相关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对于新发现的施工障碍，承包人可依据</w:t>
      </w:r>
      <w:r>
        <w:rPr>
          <w:rFonts w:ascii="Times New Roman" w:hAnsi="Times New Roman"/>
          <w:color w:val="000000"/>
          <w:sz w:val="24"/>
          <w:szCs w:val="20"/>
        </w:rPr>
        <w:t>13.2.3</w:t>
      </w:r>
      <w:r>
        <w:rPr>
          <w:rFonts w:ascii="Times New Roman" w:hAnsi="Times New Roman"/>
          <w:color w:val="000000"/>
          <w:sz w:val="24"/>
          <w:szCs w:val="20"/>
        </w:rPr>
        <w:t>款施工变更范围第（</w:t>
      </w:r>
      <w:r>
        <w:rPr>
          <w:rFonts w:ascii="Times New Roman" w:hAnsi="Times New Roman"/>
          <w:color w:val="000000"/>
          <w:sz w:val="24"/>
          <w:szCs w:val="20"/>
        </w:rPr>
        <w:t>3</w:t>
      </w:r>
      <w:r>
        <w:rPr>
          <w:rFonts w:ascii="Times New Roman" w:hAnsi="Times New Roman"/>
          <w:color w:val="000000"/>
          <w:sz w:val="24"/>
          <w:szCs w:val="20"/>
        </w:rPr>
        <w:t>）项的约定提交变更申请，对于承包人的合理请求发包人应予以批准。施工障碍导致工程关键路径延误的，竣工日期相应顺延。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7.1.9  </w:t>
      </w:r>
      <w:r>
        <w:rPr>
          <w:rFonts w:ascii="Times New Roman" w:hAnsi="Times New Roman"/>
          <w:color w:val="000000"/>
          <w:sz w:val="24"/>
          <w:szCs w:val="20"/>
        </w:rPr>
        <w:t>职业健康、安全、环境保护管理计划确认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发包人应在收到承包人根据</w:t>
      </w:r>
      <w:r>
        <w:rPr>
          <w:rFonts w:ascii="Times New Roman" w:hAnsi="Times New Roman"/>
          <w:color w:val="000000"/>
          <w:sz w:val="24"/>
          <w:szCs w:val="20"/>
        </w:rPr>
        <w:t>7.8</w:t>
      </w:r>
      <w:r>
        <w:rPr>
          <w:rFonts w:ascii="Times New Roman" w:hAnsi="Times New Roman"/>
          <w:color w:val="000000"/>
          <w:sz w:val="24"/>
          <w:szCs w:val="20"/>
        </w:rPr>
        <w:t>款约定提交的</w:t>
      </w:r>
      <w:r>
        <w:rPr>
          <w:rFonts w:ascii="Times New Roman" w:hAnsi="Times New Roman"/>
          <w:color w:val="000000"/>
          <w:sz w:val="24"/>
          <w:szCs w:val="20"/>
        </w:rPr>
        <w:t>“</w:t>
      </w:r>
      <w:r>
        <w:rPr>
          <w:rFonts w:ascii="Times New Roman" w:hAnsi="Times New Roman"/>
          <w:color w:val="000000"/>
          <w:sz w:val="24"/>
          <w:szCs w:val="20"/>
        </w:rPr>
        <w:t>职业健康、安全和环境保护</w:t>
      </w:r>
      <w:r>
        <w:rPr>
          <w:rFonts w:ascii="Times New Roman" w:hAnsi="Times New Roman"/>
          <w:color w:val="000000"/>
          <w:sz w:val="24"/>
          <w:szCs w:val="20"/>
        </w:rPr>
        <w:t>”</w:t>
      </w:r>
      <w:r>
        <w:rPr>
          <w:rFonts w:ascii="Times New Roman" w:hAnsi="Times New Roman"/>
          <w:color w:val="000000"/>
          <w:sz w:val="24"/>
          <w:szCs w:val="20"/>
        </w:rPr>
        <w:t>管理计划后</w:t>
      </w:r>
      <w:r>
        <w:rPr>
          <w:rFonts w:ascii="Times New Roman" w:hAnsi="Times New Roman"/>
          <w:color w:val="000000"/>
          <w:sz w:val="24"/>
          <w:szCs w:val="20"/>
        </w:rPr>
        <w:t>20</w:t>
      </w:r>
      <w:r>
        <w:rPr>
          <w:rFonts w:ascii="Times New Roman" w:hAnsi="Times New Roman"/>
          <w:color w:val="000000"/>
          <w:sz w:val="24"/>
          <w:szCs w:val="20"/>
        </w:rPr>
        <w:t>日内对之进行确认。发包人有权检查其实施情况并对检查中发现的问题提出整改建议，承包人应按照发包人合理建议自费整改。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7.1.10  </w:t>
      </w:r>
      <w:r>
        <w:rPr>
          <w:rFonts w:ascii="Times New Roman" w:hAnsi="Times New Roman"/>
          <w:color w:val="000000"/>
          <w:sz w:val="24"/>
          <w:szCs w:val="20"/>
        </w:rPr>
        <w:t>其它义务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发包人应履行专用条款中约定的由发包人履行的其它义务。</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7.2  </w:t>
      </w:r>
      <w:r>
        <w:rPr>
          <w:rFonts w:ascii="Times New Roman" w:hAnsi="Times New Roman"/>
          <w:b/>
          <w:color w:val="000000"/>
          <w:sz w:val="24"/>
          <w:szCs w:val="20"/>
        </w:rPr>
        <w:t>承包人的义务</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7.2.1</w:t>
      </w:r>
      <w:r>
        <w:rPr>
          <w:rFonts w:ascii="Times New Roman" w:hAnsi="Times New Roman"/>
          <w:sz w:val="24"/>
          <w:szCs w:val="20"/>
        </w:rPr>
        <w:t>坐标复验和放线。</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lastRenderedPageBreak/>
        <w:t>承包人有义务在现场与发包人共同复验基准坐标资料（含基准控制点、基准控制标高和基准坐标控制线）。承包人按发包人提供的基准坐标资料，对工程、单项工程、施工部位放线，并对放线的准确性负责。</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承包人有义务提出并纠正发包人提供的基准坐标资料中的差错，因此增加的费用，由发包人承担。导致工程关键路径延误的，竣工日期相应顺延。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7.2.2  </w:t>
      </w:r>
      <w:r>
        <w:rPr>
          <w:rFonts w:ascii="Times New Roman" w:hAnsi="Times New Roman"/>
          <w:color w:val="000000"/>
          <w:sz w:val="24"/>
          <w:szCs w:val="20"/>
        </w:rPr>
        <w:t>施工组织设计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承包人应在施工开工</w:t>
      </w:r>
      <w:r>
        <w:rPr>
          <w:rFonts w:ascii="Times New Roman" w:hAnsi="Times New Roman"/>
          <w:color w:val="000000"/>
          <w:sz w:val="24"/>
          <w:szCs w:val="20"/>
        </w:rPr>
        <w:t>15</w:t>
      </w:r>
      <w:r>
        <w:rPr>
          <w:rFonts w:ascii="Times New Roman" w:hAnsi="Times New Roman"/>
          <w:color w:val="000000"/>
          <w:sz w:val="24"/>
          <w:szCs w:val="20"/>
        </w:rPr>
        <w:t>日前或双方约定的其它时间内，向发包人提交总体施工组织设计。随着施工进展向发包人提交主要单项工程和主要分部分项工程的施工组织设计。对发包人提出的合理建议和要求，承包人应自费修改完善。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总体施工组织设计提交的份数和时间，及需提交施工组织设计的主要单项工程和主要分部分项工程的名称、份数和时间，在专用条款中约定。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7.2.3  </w:t>
      </w:r>
      <w:r>
        <w:rPr>
          <w:rFonts w:ascii="Times New Roman" w:hAnsi="Times New Roman"/>
          <w:color w:val="000000"/>
          <w:sz w:val="24"/>
          <w:szCs w:val="20"/>
        </w:rPr>
        <w:t>提交临时占地资料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承包人应按专用条款约定的时间向发包人提交以下临时占地资料：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）根据</w:t>
      </w:r>
      <w:r>
        <w:rPr>
          <w:rFonts w:ascii="Times New Roman" w:hAnsi="Times New Roman"/>
          <w:color w:val="000000"/>
          <w:sz w:val="24"/>
          <w:szCs w:val="20"/>
        </w:rPr>
        <w:t>6.6.1</w:t>
      </w:r>
      <w:r>
        <w:rPr>
          <w:rFonts w:ascii="Times New Roman" w:hAnsi="Times New Roman"/>
          <w:color w:val="000000"/>
          <w:sz w:val="24"/>
          <w:szCs w:val="20"/>
        </w:rPr>
        <w:t>款保管工程物资所需的库房、堆场、道路用地的坐标位置、面积、占用时间、用途说明，并须单列需要由发包人租地的坐标位置、面积、占用时间和用途说明；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）施工用地的坐标位置、面积、占用时间、用途说明，并须单列要求发包人租地的坐标位置、面积、占用时间和用途说明；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）进入施工现场道路的入口坐标位置，并须指明要求发包人铺设与城乡公共道路相连接的道路走向、长度、路宽、等级、桥涵承重、转弯半径和时间要求。</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w:t>
      </w:r>
      <w:r>
        <w:rPr>
          <w:rFonts w:ascii="Times New Roman" w:hAnsi="Times New Roman"/>
          <w:color w:val="000000"/>
          <w:sz w:val="24"/>
          <w:szCs w:val="20"/>
        </w:rPr>
        <w:t>因承包人未能按时提交上述资料，导致</w:t>
      </w:r>
      <w:r>
        <w:rPr>
          <w:rFonts w:ascii="Times New Roman" w:hAnsi="Times New Roman"/>
          <w:color w:val="000000"/>
          <w:sz w:val="24"/>
          <w:szCs w:val="20"/>
        </w:rPr>
        <w:t>7.1.3</w:t>
      </w:r>
      <w:r>
        <w:rPr>
          <w:rFonts w:ascii="Times New Roman" w:hAnsi="Times New Roman"/>
          <w:color w:val="000000"/>
          <w:sz w:val="24"/>
          <w:szCs w:val="20"/>
        </w:rPr>
        <w:t>款约定的进场日期延误的，由此增加的费用和（或）竣工日期延误，由承包人负责。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7.2.4  </w:t>
      </w:r>
      <w:r>
        <w:rPr>
          <w:rFonts w:ascii="Times New Roman" w:hAnsi="Times New Roman"/>
          <w:color w:val="000000"/>
          <w:sz w:val="24"/>
          <w:szCs w:val="20"/>
        </w:rPr>
        <w:t>临时用水、用电等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承包人应在施工开工日期</w:t>
      </w:r>
      <w:r>
        <w:rPr>
          <w:rFonts w:ascii="Times New Roman" w:hAnsi="Times New Roman"/>
          <w:color w:val="000000"/>
          <w:sz w:val="24"/>
          <w:szCs w:val="20"/>
        </w:rPr>
        <w:t>30</w:t>
      </w:r>
      <w:r>
        <w:rPr>
          <w:rFonts w:ascii="Times New Roman" w:hAnsi="Times New Roman"/>
          <w:color w:val="000000"/>
          <w:sz w:val="24"/>
          <w:szCs w:val="20"/>
        </w:rPr>
        <w:t>日前或双方约定的其它时间，按本专用条款中约定的发包人能够提供的临时用水、用电等类别，向发包人提交施工（</w:t>
      </w:r>
      <w:proofErr w:type="gramStart"/>
      <w:r>
        <w:rPr>
          <w:rFonts w:ascii="Times New Roman" w:hAnsi="Times New Roman"/>
          <w:color w:val="000000"/>
          <w:sz w:val="24"/>
          <w:szCs w:val="20"/>
        </w:rPr>
        <w:t>含工程</w:t>
      </w:r>
      <w:proofErr w:type="gramEnd"/>
      <w:r>
        <w:rPr>
          <w:rFonts w:ascii="Times New Roman" w:hAnsi="Times New Roman"/>
          <w:color w:val="000000"/>
          <w:sz w:val="24"/>
          <w:szCs w:val="20"/>
        </w:rPr>
        <w:t>物资保管）所需的临时用水、用电等的品质、正常用量、高峰用量、使用时间和节点位置等资料。承包人自费负责计量仪器的购买、安装和维护，并依据</w:t>
      </w:r>
      <w:r>
        <w:rPr>
          <w:rFonts w:ascii="Times New Roman" w:hAnsi="Times New Roman"/>
          <w:color w:val="000000"/>
          <w:sz w:val="24"/>
          <w:szCs w:val="20"/>
        </w:rPr>
        <w:t>7.1.4</w:t>
      </w:r>
      <w:r>
        <w:rPr>
          <w:rFonts w:ascii="Times New Roman" w:hAnsi="Times New Roman"/>
          <w:color w:val="000000"/>
          <w:sz w:val="24"/>
          <w:szCs w:val="20"/>
        </w:rPr>
        <w:t>款专用条款中约定的单价向发包人交费，双方另有约定时除外。</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因承包人未能按合同约定提交上述资料，造成发包人费用增加和竣工日期延误时，由承包人负责。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7.2.5  </w:t>
      </w:r>
      <w:r>
        <w:rPr>
          <w:rFonts w:ascii="Times New Roman" w:hAnsi="Times New Roman"/>
          <w:color w:val="000000"/>
          <w:sz w:val="24"/>
          <w:szCs w:val="20"/>
        </w:rPr>
        <w:t>协助发包人办理开工等批准手续</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承包人应在工程开工</w:t>
      </w:r>
      <w:r>
        <w:rPr>
          <w:rFonts w:ascii="Times New Roman" w:hAnsi="Times New Roman"/>
          <w:color w:val="000000"/>
          <w:sz w:val="24"/>
          <w:szCs w:val="20"/>
        </w:rPr>
        <w:t>20</w:t>
      </w:r>
      <w:r>
        <w:rPr>
          <w:rFonts w:ascii="Times New Roman" w:hAnsi="Times New Roman"/>
          <w:color w:val="000000"/>
          <w:sz w:val="24"/>
          <w:szCs w:val="20"/>
        </w:rPr>
        <w:t>日前，通知发包人向有关部门办理须由发包人办理的开工批准或施工许可证、工程质量监督手续及其他许可、证件、批件等。发包人需要时，承包人有义务提供协助。发包人委托承包人代办并被承包人接受时，双方可另行签订协议，作为本合同的附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7.2.6  </w:t>
      </w:r>
      <w:r>
        <w:rPr>
          <w:rFonts w:ascii="Times New Roman" w:hAnsi="Times New Roman"/>
          <w:color w:val="000000"/>
          <w:sz w:val="24"/>
          <w:szCs w:val="20"/>
        </w:rPr>
        <w:t>施工过程中需通知办理的批准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承包人在施工过程中因增加场外临时用地，临时要求停水、停电、中断道路交通，爆破作业，或可能损坏道路、管线、电力、邮电、通讯等公共设施的，应提前</w:t>
      </w:r>
      <w:r>
        <w:rPr>
          <w:rFonts w:ascii="Times New Roman" w:hAnsi="Times New Roman"/>
          <w:color w:val="000000"/>
          <w:sz w:val="24"/>
          <w:szCs w:val="20"/>
        </w:rPr>
        <w:t>10</w:t>
      </w:r>
      <w:r>
        <w:rPr>
          <w:rFonts w:ascii="Times New Roman" w:hAnsi="Times New Roman"/>
          <w:color w:val="000000"/>
          <w:sz w:val="24"/>
          <w:szCs w:val="20"/>
        </w:rPr>
        <w:t>日通知发包人办理相关申请批准手续，并按发包人的要求，提供需要承包人提供的相关文件、资料、证件等。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因承包人未能在</w:t>
      </w:r>
      <w:r>
        <w:rPr>
          <w:rFonts w:ascii="Times New Roman" w:hAnsi="Times New Roman"/>
          <w:color w:val="000000"/>
          <w:sz w:val="24"/>
          <w:szCs w:val="20"/>
        </w:rPr>
        <w:t>10</w:t>
      </w:r>
      <w:r>
        <w:rPr>
          <w:rFonts w:ascii="Times New Roman" w:hAnsi="Times New Roman"/>
          <w:color w:val="000000"/>
          <w:sz w:val="24"/>
          <w:szCs w:val="20"/>
        </w:rPr>
        <w:t>日前通知发包人或未能按时提供由发包人办理申请所需的承包人的相关文件、资料和证件等，造成承包人窝工、停工和竣工日期延误的，由承包人负责。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7.2.7  </w:t>
      </w:r>
      <w:r>
        <w:rPr>
          <w:rFonts w:ascii="Times New Roman" w:hAnsi="Times New Roman"/>
          <w:color w:val="000000"/>
          <w:sz w:val="24"/>
          <w:szCs w:val="20"/>
        </w:rPr>
        <w:t>提供施工障碍资料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承包人应按合同约定，在每项地下或地上施工部位开工</w:t>
      </w:r>
      <w:r>
        <w:rPr>
          <w:rFonts w:ascii="Times New Roman" w:hAnsi="Times New Roman"/>
          <w:color w:val="000000"/>
          <w:sz w:val="24"/>
          <w:szCs w:val="20"/>
        </w:rPr>
        <w:t>20</w:t>
      </w:r>
      <w:r>
        <w:rPr>
          <w:rFonts w:ascii="Times New Roman" w:hAnsi="Times New Roman"/>
          <w:color w:val="000000"/>
          <w:sz w:val="24"/>
          <w:szCs w:val="20"/>
        </w:rPr>
        <w:t>日前，向发包人提交施工场地的具体范围及其坐标位置，发包人须就上述范围内提供相关的地下和地上的建筑物、构筑物和其它设施的坐标位置（不包括发包人根据</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）项、第（</w:t>
      </w:r>
      <w:r>
        <w:rPr>
          <w:rFonts w:ascii="Times New Roman" w:hAnsi="Times New Roman"/>
          <w:color w:val="000000"/>
          <w:sz w:val="24"/>
          <w:szCs w:val="20"/>
        </w:rPr>
        <w:t>2</w:t>
      </w:r>
      <w:r>
        <w:rPr>
          <w:rFonts w:ascii="Times New Roman" w:hAnsi="Times New Roman"/>
          <w:color w:val="000000"/>
          <w:sz w:val="24"/>
          <w:szCs w:val="20"/>
        </w:rPr>
        <w:t>）项中已提供的现场障碍资料）。发包人在合同约定时间之后提出现场障碍资料的，按照</w:t>
      </w:r>
      <w:r>
        <w:rPr>
          <w:rFonts w:ascii="Times New Roman" w:hAnsi="Times New Roman"/>
          <w:color w:val="000000"/>
          <w:sz w:val="24"/>
          <w:szCs w:val="20"/>
        </w:rPr>
        <w:t>13.2.3</w:t>
      </w:r>
      <w:r>
        <w:rPr>
          <w:rFonts w:ascii="Times New Roman" w:hAnsi="Times New Roman"/>
          <w:color w:val="000000"/>
          <w:sz w:val="24"/>
          <w:szCs w:val="20"/>
        </w:rPr>
        <w:t>款的施工变更的约定办理。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发包人已提供上述相关资料，因承包人未能履行保护义务，造成的损失、损害和责任，由承包人负责。因此造成工程关键路径延误的，承包人按</w:t>
      </w:r>
      <w:r>
        <w:rPr>
          <w:rFonts w:ascii="Times New Roman" w:hAnsi="Times New Roman"/>
          <w:color w:val="000000"/>
          <w:sz w:val="24"/>
          <w:szCs w:val="20"/>
        </w:rPr>
        <w:t>4.1.2</w:t>
      </w:r>
      <w:r>
        <w:rPr>
          <w:rFonts w:ascii="Times New Roman" w:hAnsi="Times New Roman"/>
          <w:color w:val="000000"/>
          <w:sz w:val="24"/>
          <w:szCs w:val="20"/>
        </w:rPr>
        <w:t>款的约定，自费赶上。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7.2.8  </w:t>
      </w:r>
      <w:r>
        <w:rPr>
          <w:rFonts w:ascii="Times New Roman" w:hAnsi="Times New Roman"/>
          <w:color w:val="000000"/>
          <w:sz w:val="24"/>
          <w:szCs w:val="20"/>
        </w:rPr>
        <w:t>新发现的施工障碍</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对在施工过程中新发现的场地周围及临近影响施工的建筑物、构筑物、文物建筑、古树、名木，以及地下管线、线缆、构筑物、文物、化石和坟墓等，立即采取保护措施，并及时通知发包人。新发现的施工障碍，按照</w:t>
      </w:r>
      <w:r>
        <w:rPr>
          <w:rFonts w:ascii="Times New Roman" w:hAnsi="Times New Roman"/>
          <w:color w:val="000000"/>
          <w:sz w:val="24"/>
          <w:szCs w:val="20"/>
        </w:rPr>
        <w:t>13.2.3</w:t>
      </w:r>
      <w:r>
        <w:rPr>
          <w:rFonts w:ascii="Times New Roman" w:hAnsi="Times New Roman"/>
          <w:color w:val="000000"/>
          <w:sz w:val="24"/>
          <w:szCs w:val="20"/>
        </w:rPr>
        <w:t>款的施工变更约定办理。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7.2.9  </w:t>
      </w:r>
      <w:r>
        <w:rPr>
          <w:rFonts w:ascii="Times New Roman" w:hAnsi="Times New Roman"/>
          <w:color w:val="000000"/>
          <w:sz w:val="24"/>
          <w:szCs w:val="20"/>
        </w:rPr>
        <w:t>施工资源</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承包人应保证其人力、机具、设备、设施、措施材料、消耗材料、周转材料及其</w:t>
      </w:r>
      <w:proofErr w:type="gramStart"/>
      <w:r>
        <w:rPr>
          <w:rFonts w:ascii="Times New Roman" w:hAnsi="Times New Roman"/>
          <w:color w:val="000000"/>
          <w:sz w:val="24"/>
          <w:szCs w:val="20"/>
        </w:rPr>
        <w:t>它施工</w:t>
      </w:r>
      <w:proofErr w:type="gramEnd"/>
      <w:r>
        <w:rPr>
          <w:rFonts w:ascii="Times New Roman" w:hAnsi="Times New Roman"/>
          <w:color w:val="000000"/>
          <w:sz w:val="24"/>
          <w:szCs w:val="20"/>
        </w:rPr>
        <w:t>资源，满足实施工程的需求。</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7.2.10  </w:t>
      </w:r>
      <w:r>
        <w:rPr>
          <w:rFonts w:ascii="Times New Roman" w:hAnsi="Times New Roman"/>
          <w:color w:val="000000"/>
          <w:sz w:val="24"/>
          <w:szCs w:val="20"/>
        </w:rPr>
        <w:t>设计文件的说明和解释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承包人应在施工开工前向施工分包人和监理人说明设计文件的意图，解释设计文件，及时解决施工过程中出现的有关问题。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7.2.11  </w:t>
      </w:r>
      <w:r>
        <w:rPr>
          <w:rFonts w:ascii="Times New Roman" w:hAnsi="Times New Roman"/>
          <w:color w:val="000000"/>
          <w:sz w:val="24"/>
          <w:szCs w:val="20"/>
        </w:rPr>
        <w:t>工程的保护与维护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承包人应从开工之日起至发包人接收工程或单项工程之日止，负责工程或单项工程的照管、保护、维护和保安责任，保证工程或单项工程除不可抗力外，不受到任何损失、损害。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7.2.12  </w:t>
      </w:r>
      <w:r>
        <w:rPr>
          <w:rFonts w:ascii="Times New Roman" w:hAnsi="Times New Roman"/>
          <w:color w:val="000000"/>
          <w:sz w:val="24"/>
          <w:szCs w:val="20"/>
        </w:rPr>
        <w:t>清理现场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负责在施工过程中及完工后对现场进行清理、分类堆放，将残余物、废弃物、垃圾等运往发包人、或当地有关部门指定的地点。清理现场的费用在专用条款中写明。承包人应将不再使用的机具、设备、设施和临时工程等撤离现场，或运到发包人指定的场地。</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7.2.13  </w:t>
      </w:r>
      <w:r>
        <w:rPr>
          <w:rFonts w:ascii="Times New Roman" w:hAnsi="Times New Roman"/>
          <w:color w:val="000000"/>
          <w:sz w:val="24"/>
          <w:szCs w:val="20"/>
        </w:rPr>
        <w:t>其它义务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承包人应履行专用条款中约定的应由承包人履行的其它相关义务。</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7.3  </w:t>
      </w:r>
      <w:r>
        <w:rPr>
          <w:rFonts w:ascii="Times New Roman" w:hAnsi="Times New Roman"/>
          <w:b/>
          <w:color w:val="000000"/>
          <w:sz w:val="24"/>
          <w:szCs w:val="20"/>
        </w:rPr>
        <w:t>施工技术方法</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承包人的施工技术方法应符合有关操作规程、安全规程及质量标准。</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发包人应在收到承包人提交的该方法后的</w:t>
      </w:r>
      <w:r>
        <w:rPr>
          <w:rFonts w:ascii="Times New Roman" w:hAnsi="Times New Roman"/>
          <w:color w:val="000000"/>
          <w:sz w:val="24"/>
          <w:szCs w:val="20"/>
        </w:rPr>
        <w:t>5</w:t>
      </w:r>
      <w:r>
        <w:rPr>
          <w:rFonts w:ascii="Times New Roman" w:hAnsi="Times New Roman"/>
          <w:color w:val="000000"/>
          <w:sz w:val="24"/>
          <w:szCs w:val="20"/>
        </w:rPr>
        <w:t>日内予以确认或提出建议，发包人的任何此类确认和建议，并不能减轻或免除承包人的合同责任。</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7.4  </w:t>
      </w:r>
      <w:r>
        <w:rPr>
          <w:rFonts w:ascii="Times New Roman" w:hAnsi="Times New Roman"/>
          <w:b/>
          <w:color w:val="000000"/>
          <w:sz w:val="24"/>
          <w:szCs w:val="20"/>
        </w:rPr>
        <w:t>人力和机具资源</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7.4.1  </w:t>
      </w:r>
      <w:r>
        <w:rPr>
          <w:rFonts w:ascii="Times New Roman" w:hAnsi="Times New Roman"/>
          <w:color w:val="000000"/>
          <w:sz w:val="24"/>
          <w:szCs w:val="20"/>
        </w:rPr>
        <w:t>承包人应按专用条款约定的格式、内容、份数和提交时间，向发包人提交施工人力资源计划一览表。施工人力资源计划应符合施工进度计划的需要；并按专用条款约定的报表格式、内容、份数和报告期，向发包人提供实际进场的人力资源信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能按施工人力资源计划一览表投入足够工种和人力，导致实际施工进度明显落后于施工进度计划时，发包人有权通知承包人按计划一览表列出的工种和人数，在合理时间内调派人员进入现场，并自费赶上进度。否则，发包人有权责令承包人将某些单项工程、分部分项工程的施工另行分包，因此发生的费用及延误的时间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7.4.2  </w:t>
      </w:r>
      <w:r>
        <w:rPr>
          <w:rFonts w:ascii="Times New Roman" w:hAnsi="Times New Roman"/>
          <w:color w:val="000000"/>
          <w:sz w:val="24"/>
          <w:szCs w:val="20"/>
        </w:rPr>
        <w:t>承包人应按专用条款约定的格式、内容、份数和提交时间，向发包人提交主要施工机具资源计划一览表。施工机具资源计划应符合施工进度计划的需要；并按专用条款约定的报表格式、内容、份数和报告期，向发包人提供实际进场的主要施工机具信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能按施工机具资源计划一览表投入足够的机具，导致实际施工进度落后于施工进度计划时，发包人有权通知承包人按该一览表列出的机具数量，在合理时间内调派机具进入现场。否则，发包人有权向承包人提供相关机具，因此所发生的费用及延误的时间由承包人承担。</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7.5  </w:t>
      </w:r>
      <w:r>
        <w:rPr>
          <w:rFonts w:ascii="Times New Roman" w:hAnsi="Times New Roman"/>
          <w:b/>
          <w:color w:val="000000"/>
          <w:sz w:val="24"/>
          <w:szCs w:val="20"/>
        </w:rPr>
        <w:t>质量与检验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7.5.1  </w:t>
      </w:r>
      <w:r>
        <w:rPr>
          <w:rFonts w:ascii="Times New Roman" w:hAnsi="Times New Roman"/>
          <w:color w:val="000000"/>
          <w:sz w:val="24"/>
          <w:szCs w:val="20"/>
        </w:rPr>
        <w:t>质量与检验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）承包人及其分包人应随时接受发包人、监理人所进行的安全、质量的监督和检查。承包人应为此类监督、检查提供方便。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）发包人委托第三方对施工质量进行检查、检验、检测和试验时，应以书面形式通知承包人。第三方的验收结果视为发包人的验收结果。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）承包人应遵守施工质量管理的有关规定，负有对其操作人员进行培训、考核、图纸交底、技术交底、操作规程交底、安全程序交底和质量标准交底，及消除事故隐患的责任。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）承包人应按照设计文件、施工标准和合同约定，负责编写施工试验和检测</w:t>
      </w:r>
      <w:r>
        <w:rPr>
          <w:rFonts w:ascii="Times New Roman" w:hAnsi="Times New Roman"/>
          <w:color w:val="000000"/>
          <w:sz w:val="24"/>
          <w:szCs w:val="20"/>
        </w:rPr>
        <w:lastRenderedPageBreak/>
        <w:t>方案，对工程物资（包括建筑构配件）进行检查、检验、检测和试验，不合格的不得使用。并有义务自费修复和（或）更换不合格的工程物资，因此造成竣工日期延误的，由承包人负责；发包人提供的工程物资经承包人检查、检验、检测和试验不合格的，发包人应自费修复和（或）更换，因此造成关键路径延误的，竣工日期相应顺延。承包人因此增加的费用，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承包人的施工应符合合同约定的质量标准。施工质量评定以合同中约定的质量检验评定标准为依据。对不符合质量标准的施工部位，承包人应自费修复、返工、更换等。因此造成竣工日期延误的，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7.5.2  </w:t>
      </w:r>
      <w:r>
        <w:rPr>
          <w:rFonts w:ascii="Times New Roman" w:hAnsi="Times New Roman"/>
          <w:color w:val="000000"/>
          <w:sz w:val="24"/>
          <w:szCs w:val="20"/>
        </w:rPr>
        <w:t>质检部位与参检方。质检部位分为：发包人、监理人与承包人三方参检的部位；监理人与承包人两方参检的部位；第三方或（和）承包人一方参检的部位。对施工质量进行检查的部位、检查标准及验收的表格格式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承包人应将按上述约定，经其一方检查合格的部位报发包人或监理人备案。发包人和工程总监有权随时对备案的部位进行抽查或全面检查的权利。</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7.5.3  </w:t>
      </w:r>
      <w:r>
        <w:rPr>
          <w:rFonts w:ascii="Times New Roman" w:hAnsi="Times New Roman"/>
          <w:color w:val="000000"/>
          <w:sz w:val="24"/>
          <w:szCs w:val="20"/>
        </w:rPr>
        <w:t>通知参检方的参检。承包人自行检查、检验、检测和试验合格的，按</w:t>
      </w:r>
      <w:r>
        <w:rPr>
          <w:rFonts w:ascii="Times New Roman" w:hAnsi="Times New Roman"/>
          <w:color w:val="000000"/>
          <w:sz w:val="24"/>
          <w:szCs w:val="20"/>
        </w:rPr>
        <w:t>7.5.2</w:t>
      </w:r>
      <w:r>
        <w:rPr>
          <w:rFonts w:ascii="Times New Roman" w:hAnsi="Times New Roman"/>
          <w:color w:val="000000"/>
          <w:sz w:val="24"/>
          <w:szCs w:val="20"/>
        </w:rPr>
        <w:t>款专用条款约定的质检部位和参检方，通知相关参检单位在</w:t>
      </w:r>
      <w:r>
        <w:rPr>
          <w:rFonts w:ascii="Times New Roman" w:hAnsi="Times New Roman"/>
          <w:color w:val="000000"/>
          <w:sz w:val="24"/>
          <w:szCs w:val="20"/>
        </w:rPr>
        <w:t>24</w:t>
      </w:r>
      <w:r>
        <w:rPr>
          <w:rFonts w:ascii="Times New Roman" w:hAnsi="Times New Roman"/>
          <w:color w:val="000000"/>
          <w:sz w:val="24"/>
          <w:szCs w:val="20"/>
        </w:rPr>
        <w:t>小时内参加检查。参检方未能按时参加的，承包人应将自检合格的结果于其后的</w:t>
      </w:r>
      <w:r>
        <w:rPr>
          <w:rFonts w:ascii="Times New Roman" w:hAnsi="Times New Roman"/>
          <w:color w:val="000000"/>
          <w:sz w:val="24"/>
          <w:szCs w:val="20"/>
        </w:rPr>
        <w:t>24</w:t>
      </w:r>
      <w:r>
        <w:rPr>
          <w:rFonts w:ascii="Times New Roman" w:hAnsi="Times New Roman"/>
          <w:color w:val="000000"/>
          <w:sz w:val="24"/>
          <w:szCs w:val="20"/>
        </w:rPr>
        <w:t>小时内送交发包人和（或）监理人签字，</w:t>
      </w:r>
      <w:r>
        <w:rPr>
          <w:rFonts w:ascii="Times New Roman" w:hAnsi="Times New Roman"/>
          <w:color w:val="000000"/>
          <w:sz w:val="24"/>
          <w:szCs w:val="20"/>
        </w:rPr>
        <w:t>24</w:t>
      </w:r>
      <w:r>
        <w:rPr>
          <w:rFonts w:ascii="Times New Roman" w:hAnsi="Times New Roman"/>
          <w:color w:val="000000"/>
          <w:sz w:val="24"/>
          <w:szCs w:val="20"/>
        </w:rPr>
        <w:t>小时后未能签字，视为质检结果已被发包人认可。此后</w:t>
      </w:r>
      <w:r>
        <w:rPr>
          <w:rFonts w:ascii="Times New Roman" w:hAnsi="Times New Roman"/>
          <w:color w:val="000000"/>
          <w:sz w:val="24"/>
          <w:szCs w:val="20"/>
        </w:rPr>
        <w:t>3</w:t>
      </w:r>
      <w:r>
        <w:rPr>
          <w:rFonts w:ascii="Times New Roman" w:hAnsi="Times New Roman"/>
          <w:color w:val="000000"/>
          <w:sz w:val="24"/>
          <w:szCs w:val="20"/>
        </w:rPr>
        <w:t>日内，承包人可发出视为发包人和（或）监理人已确认该质检结果的通知。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7.5.4  </w:t>
      </w:r>
      <w:r>
        <w:rPr>
          <w:rFonts w:ascii="Times New Roman" w:hAnsi="Times New Roman"/>
          <w:color w:val="000000"/>
          <w:sz w:val="24"/>
          <w:szCs w:val="20"/>
        </w:rPr>
        <w:t>质量检查的权利。发包人及其授权的监理人或第三方，在不妨碍承包人正常作业的情况下，具有对任何施工区域进行质量监督、检查、检验、检测和试验的权利。承包人应为此类质量检查活动提供便利。经质检发现因承包人原因引起的质量缺陷时，发包人有权下达修复、暂停、拆除、返工、重新施工、更换等指令。由此增加的费用由承包人承担，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7.5.5  </w:t>
      </w:r>
      <w:r>
        <w:rPr>
          <w:rFonts w:ascii="Times New Roman" w:hAnsi="Times New Roman"/>
          <w:color w:val="000000"/>
          <w:sz w:val="24"/>
          <w:szCs w:val="20"/>
        </w:rPr>
        <w:t>重新进行质量检查。按</w:t>
      </w:r>
      <w:r>
        <w:rPr>
          <w:rFonts w:ascii="Times New Roman" w:hAnsi="Times New Roman"/>
          <w:color w:val="000000"/>
          <w:sz w:val="24"/>
          <w:szCs w:val="20"/>
        </w:rPr>
        <w:t>7.5.3</w:t>
      </w:r>
      <w:r>
        <w:rPr>
          <w:rFonts w:ascii="Times New Roman" w:hAnsi="Times New Roman"/>
          <w:color w:val="000000"/>
          <w:sz w:val="24"/>
          <w:szCs w:val="20"/>
        </w:rPr>
        <w:t>款的约定，经质量检查合格的工程部位，发包人有权在不影响工程正常施工的条件下，重新进行质量检查。检查、检验、检测、试验结果不合格时，因此发生的费用由承包人承担，造成工程关键路径延误的，竣工日期不予延长；检查、检验、检测、试验的结果合格时，承包人增加的费用由发包人承担，工程关键路径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7.5.6  </w:t>
      </w:r>
      <w:r>
        <w:rPr>
          <w:rFonts w:ascii="Times New Roman" w:hAnsi="Times New Roman"/>
          <w:color w:val="000000"/>
          <w:sz w:val="24"/>
          <w:szCs w:val="20"/>
        </w:rPr>
        <w:t>因发包人代表和（或）监理人的指令失误，或其他非承包人原因发生的追加施工费用，由发包人承担。造成工程关键路径延误的，竣工日期相应顺延。</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7.6  </w:t>
      </w:r>
      <w:r>
        <w:rPr>
          <w:rFonts w:ascii="Times New Roman" w:hAnsi="Times New Roman"/>
          <w:b/>
          <w:color w:val="000000"/>
          <w:sz w:val="24"/>
          <w:szCs w:val="20"/>
        </w:rPr>
        <w:t>隐蔽工程和中间验收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7.6.1  </w:t>
      </w:r>
      <w:r>
        <w:rPr>
          <w:rFonts w:ascii="Times New Roman" w:hAnsi="Times New Roman"/>
          <w:color w:val="000000"/>
          <w:sz w:val="24"/>
          <w:szCs w:val="20"/>
        </w:rPr>
        <w:t>隐蔽工程和中间验收。需要质检的隐蔽工程和中间验收部位的分类、部位、质检内容、质检标准、质检表格和参检方在专用条款中约定。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7.6.2  </w:t>
      </w:r>
      <w:r>
        <w:rPr>
          <w:rFonts w:ascii="Times New Roman" w:hAnsi="Times New Roman"/>
          <w:color w:val="000000"/>
          <w:sz w:val="24"/>
          <w:szCs w:val="20"/>
        </w:rPr>
        <w:t>验收通知和验收。承包人对自检合格的隐蔽工程或中间验收部位，应在隐蔽工程或中间验收前的</w:t>
      </w:r>
      <w:r>
        <w:rPr>
          <w:rFonts w:ascii="Times New Roman" w:hAnsi="Times New Roman"/>
          <w:color w:val="000000"/>
          <w:sz w:val="24"/>
          <w:szCs w:val="20"/>
        </w:rPr>
        <w:t>48</w:t>
      </w:r>
      <w:r>
        <w:rPr>
          <w:rFonts w:ascii="Times New Roman" w:hAnsi="Times New Roman"/>
          <w:color w:val="000000"/>
          <w:sz w:val="24"/>
          <w:szCs w:val="20"/>
        </w:rPr>
        <w:t>小时以书面形式通知发包人和（或）监理人验收。通知应</w:t>
      </w:r>
      <w:r>
        <w:rPr>
          <w:rFonts w:ascii="Times New Roman" w:hAnsi="Times New Roman"/>
          <w:color w:val="000000"/>
          <w:sz w:val="24"/>
          <w:szCs w:val="20"/>
        </w:rPr>
        <w:lastRenderedPageBreak/>
        <w:t>包括隐蔽和中间验收的内容、验收时间和地点。验收合格，双方在验收记录上签字后，方可覆盖、进行紧后作业，编制并提交隐蔽工程竣工资料以及发包人或监理人要求提供的相关资料。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发包人和（或）监理人在验收合格</w:t>
      </w:r>
      <w:r>
        <w:rPr>
          <w:rFonts w:ascii="Times New Roman" w:hAnsi="Times New Roman"/>
          <w:color w:val="000000"/>
          <w:sz w:val="24"/>
          <w:szCs w:val="20"/>
        </w:rPr>
        <w:t>24</w:t>
      </w:r>
      <w:r>
        <w:rPr>
          <w:rFonts w:ascii="Times New Roman" w:hAnsi="Times New Roman"/>
          <w:color w:val="000000"/>
          <w:sz w:val="24"/>
          <w:szCs w:val="20"/>
        </w:rPr>
        <w:t>小时后不在验收记录上签字的，视为发包人和（或）监理人已经认可验收记录，承包人可隐蔽或进行紧后作业。经发包人和（或）监理人验收不合格的，承包人需在发包人和（或）监理人限定的时间内修复，重新通知发包人和（或）监理人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7.6.3  </w:t>
      </w:r>
      <w:r>
        <w:rPr>
          <w:rFonts w:ascii="Times New Roman" w:hAnsi="Times New Roman"/>
          <w:color w:val="000000"/>
          <w:sz w:val="24"/>
          <w:szCs w:val="20"/>
        </w:rPr>
        <w:t>未能按时参加验收。发包人和（或）监理人不能按时参加隐蔽工程或中间验收部位验收的，应在收到验收通知</w:t>
      </w:r>
      <w:r>
        <w:rPr>
          <w:rFonts w:ascii="Times New Roman" w:hAnsi="Times New Roman"/>
          <w:color w:val="000000"/>
          <w:sz w:val="24"/>
          <w:szCs w:val="20"/>
        </w:rPr>
        <w:t>24</w:t>
      </w:r>
      <w:r>
        <w:rPr>
          <w:rFonts w:ascii="Times New Roman" w:hAnsi="Times New Roman"/>
          <w:color w:val="000000"/>
          <w:sz w:val="24"/>
          <w:szCs w:val="20"/>
        </w:rPr>
        <w:t>小时内以书面形式向承包人提出延期要求，延期不能超过</w:t>
      </w:r>
      <w:r>
        <w:rPr>
          <w:rFonts w:ascii="Times New Roman" w:hAnsi="Times New Roman"/>
          <w:color w:val="000000"/>
          <w:sz w:val="24"/>
          <w:szCs w:val="20"/>
        </w:rPr>
        <w:t>48</w:t>
      </w:r>
      <w:r>
        <w:rPr>
          <w:rFonts w:ascii="Times New Roman" w:hAnsi="Times New Roman"/>
          <w:color w:val="000000"/>
          <w:sz w:val="24"/>
          <w:szCs w:val="20"/>
        </w:rPr>
        <w:t>小时。发包人未能按以上时间提出延期验收，又未能参加验收的，承包人可自行组织验收，其验收记录视为已被发包人、监理人认可。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因应发包人和（或）监理人要求所进行延期验收造成关键路径延误的，竣工日期相应顺延；给承包人造成的停工、窝工损失，由发包人承担。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7.6.4  </w:t>
      </w:r>
      <w:r>
        <w:rPr>
          <w:rFonts w:ascii="Times New Roman" w:hAnsi="Times New Roman"/>
          <w:color w:val="000000"/>
          <w:sz w:val="24"/>
          <w:szCs w:val="20"/>
        </w:rPr>
        <w:t>再检验。发包人和（或）监理人在任何时间内，均有权要求对已经验收的隐蔽工程重新检验，承包人应按要求拆除覆盖、剥离或开孔，并在检验后重新覆盖或修复。隐蔽工程经重新检验不合格的，由此发生的费用由承包人承担，竣工日期不予延长；经检验合格的，承包人因此增加的费用由发包人承担，工程关键路径延误的，竣工日期相应顺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7.7  </w:t>
      </w:r>
      <w:r>
        <w:rPr>
          <w:rFonts w:ascii="Times New Roman" w:hAnsi="Times New Roman"/>
          <w:b/>
          <w:color w:val="000000"/>
          <w:sz w:val="24"/>
          <w:szCs w:val="20"/>
        </w:rPr>
        <w:t>对施工质量结果的争议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7.7.1  </w:t>
      </w:r>
      <w:r>
        <w:rPr>
          <w:rFonts w:ascii="Times New Roman" w:hAnsi="Times New Roman"/>
          <w:color w:val="000000"/>
          <w:sz w:val="24"/>
          <w:szCs w:val="20"/>
        </w:rPr>
        <w:t>双方对施工质量结果有争议时，应首先协商解决。经协商未达成一致意见的，委托双方一致同意的具有相应资质的工程质量检测机构进行检测。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根据检测机构的鉴定结果，责任方为承包人时，因此造成的费用增加或竣工日期延误，由承包人负责；责任方为发包人时，因此造成的费用增加由发包人承担，工程关键路径因争议受到延误的，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7.7.2  </w:t>
      </w:r>
      <w:r>
        <w:rPr>
          <w:rFonts w:ascii="Times New Roman" w:hAnsi="Times New Roman"/>
          <w:color w:val="000000"/>
          <w:sz w:val="24"/>
          <w:szCs w:val="20"/>
        </w:rPr>
        <w:t>根据检测机构的鉴定结果，合同双方均有责任时，根据各方的责任大小，协商分担发生的费用；因此造成工程关键路径延误时，商定对竣工日期的延长时间。双方对分担的费用、竣工日期延长不能达成一致时，按</w:t>
      </w:r>
      <w:r>
        <w:rPr>
          <w:rFonts w:ascii="Times New Roman" w:hAnsi="Times New Roman"/>
          <w:color w:val="000000"/>
          <w:sz w:val="24"/>
          <w:szCs w:val="20"/>
        </w:rPr>
        <w:t>16.3</w:t>
      </w:r>
      <w:r>
        <w:rPr>
          <w:rFonts w:ascii="Times New Roman" w:hAnsi="Times New Roman"/>
          <w:color w:val="000000"/>
          <w:sz w:val="24"/>
          <w:szCs w:val="20"/>
        </w:rPr>
        <w:t>款争议和裁决的约定程序解决。</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7.8  </w:t>
      </w:r>
      <w:r>
        <w:rPr>
          <w:rFonts w:ascii="Times New Roman" w:hAnsi="Times New Roman"/>
          <w:b/>
          <w:color w:val="000000"/>
          <w:sz w:val="24"/>
          <w:szCs w:val="20"/>
        </w:rPr>
        <w:t>职业健康、安全、环境保护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7.8.1  </w:t>
      </w:r>
      <w:r>
        <w:rPr>
          <w:rFonts w:ascii="Times New Roman" w:hAnsi="Times New Roman"/>
          <w:color w:val="000000"/>
          <w:sz w:val="24"/>
          <w:szCs w:val="20"/>
        </w:rPr>
        <w:t>职业健康、安全、环境保护管理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）遵守有关健康、安全、环境保护的各项法律规定，是双方的义务。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职业健康、安全、环境保护管理实施计划。承包人应在现场开工前或约定的其它时间内，将职业健康、安全、环境保护管理实施计划提交给发包人。该计划的管理、实施费用包括在合同价格中。发包人应在收到该计划后</w:t>
      </w:r>
      <w:r>
        <w:rPr>
          <w:rFonts w:ascii="Times New Roman" w:hAnsi="Times New Roman"/>
          <w:color w:val="000000"/>
          <w:sz w:val="24"/>
          <w:szCs w:val="20"/>
        </w:rPr>
        <w:t>15</w:t>
      </w:r>
      <w:r>
        <w:rPr>
          <w:rFonts w:ascii="Times New Roman" w:hAnsi="Times New Roman"/>
          <w:color w:val="000000"/>
          <w:sz w:val="24"/>
          <w:szCs w:val="20"/>
        </w:rPr>
        <w:t>日内提出建议，并</w:t>
      </w:r>
      <w:r>
        <w:rPr>
          <w:rFonts w:ascii="Times New Roman" w:hAnsi="Times New Roman"/>
          <w:color w:val="000000"/>
          <w:sz w:val="24"/>
          <w:szCs w:val="20"/>
        </w:rPr>
        <w:lastRenderedPageBreak/>
        <w:t>予以确认。承包人应根据发包人的建议自费修正。职业健康、安全、环境保护管理实施计划的提交份数和提交时间，在专用条款中约定。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）在承包人实施职业健康、安全、环境保护管理实施计划的过程中，发包人需要在该计划之外采取特殊措施的，按</w:t>
      </w:r>
      <w:r>
        <w:rPr>
          <w:rFonts w:ascii="Times New Roman" w:hAnsi="Times New Roman"/>
          <w:color w:val="000000"/>
          <w:sz w:val="24"/>
          <w:szCs w:val="20"/>
        </w:rPr>
        <w:t>13</w:t>
      </w:r>
      <w:r>
        <w:rPr>
          <w:rFonts w:ascii="Times New Roman" w:hAnsi="Times New Roman"/>
          <w:color w:val="000000"/>
          <w:sz w:val="24"/>
          <w:szCs w:val="20"/>
        </w:rPr>
        <w:t>条变更和合同价格调整的约定，作为变更处理。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）承包人应确保其在现场的所有雇员及其分包人的雇员都经过了足够的培训并具有经验，能够胜任职业健康、安全、环境保护管理工作。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）承包人应遵守所有与实施本工程和使用施工设备相关的现场职业健康、安全和环境保护的法律规定，并按规定各自办理相关手续。</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应为现场开工部分的工程建立职业健康保障条件、搭设安全设施并采取环保措施等，为发包人办理施工许可证提供条件。因承包人原因导致施工许可的批准推迟，造成费用增加或工程关键路径延误时，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）承包人应配备专职工程师或管理人员，负责管理、监督、指导职工职业健康、安全防护和环境保护工作。承包人应对其分包人的行为负责。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）承包人应随时接受政府有关行政部门、行业机构、发包人、监理人的职业健康、安全、环境保护检查人员的监督和检查，并为此提供方便。</w:t>
      </w:r>
    </w:p>
    <w:p w:rsidR="00341FC2" w:rsidRDefault="005D0478">
      <w:pPr>
        <w:spacing w:line="300" w:lineRule="auto"/>
        <w:ind w:firstLineChars="196" w:firstLine="470"/>
        <w:rPr>
          <w:rFonts w:ascii="Times New Roman" w:hAnsi="Times New Roman"/>
          <w:color w:val="000000"/>
          <w:sz w:val="24"/>
          <w:szCs w:val="20"/>
        </w:rPr>
      </w:pPr>
      <w:r>
        <w:rPr>
          <w:rFonts w:ascii="Times New Roman" w:hAnsi="Times New Roman"/>
          <w:color w:val="000000"/>
          <w:sz w:val="24"/>
          <w:szCs w:val="20"/>
        </w:rPr>
        <w:t xml:space="preserve">7.8.2  </w:t>
      </w:r>
      <w:r>
        <w:rPr>
          <w:rFonts w:ascii="Times New Roman" w:hAnsi="Times New Roman"/>
          <w:color w:val="000000"/>
          <w:sz w:val="24"/>
          <w:szCs w:val="20"/>
        </w:rPr>
        <w:t>现场职业健康管理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）承包人应遵守适用的职业健康的法律和合同约定（包括对雇用、职业健康、安全、福利等方面的规定），负责现场实施过程中其人员的职业健康和保护。</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）承包人应遵守适用的劳动法规，保护其雇员的合法休假权等合法权益，并为其现场人员提供劳动保护用品、防护器具、防暑降温用品、必要的现场食宿条件和安全生产设施。</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）承包人应对其施工人员进行相关作业的职业健康知识培训、危险及危害因素交底、安全操作规程交底、采取有效措施，按有关规定提供防止人身伤害的保护用具。</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）承包人应在有毒有害作业区域设置警示标志和说明。发包人及其委托人员未经承包人允许、未配备相关保护器具，进入该作业区域所造成的伤害，由发包人承担责任和费用。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）承包人应对有毒有害岗位进行防治检查，对不合格的防护设施、器具、搭设等及时整改，消除危害职业健康的隐患。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）承包人应采取卫生防疫措施，配备医务人员、急救设施，保持食堂的饮食卫生，保持住地及其周围的环境卫生，维护施工人员的职业健康。</w:t>
      </w:r>
    </w:p>
    <w:p w:rsidR="00341FC2" w:rsidRDefault="005D0478">
      <w:pPr>
        <w:spacing w:line="300" w:lineRule="auto"/>
        <w:ind w:firstLineChars="196" w:firstLine="470"/>
        <w:rPr>
          <w:rFonts w:ascii="Times New Roman" w:hAnsi="Times New Roman"/>
          <w:color w:val="000000"/>
          <w:sz w:val="24"/>
          <w:szCs w:val="20"/>
        </w:rPr>
      </w:pPr>
      <w:r>
        <w:rPr>
          <w:rFonts w:ascii="Times New Roman" w:hAnsi="Times New Roman"/>
          <w:color w:val="000000"/>
          <w:sz w:val="24"/>
          <w:szCs w:val="20"/>
        </w:rPr>
        <w:t xml:space="preserve">7.8.3  </w:t>
      </w:r>
      <w:r>
        <w:rPr>
          <w:rFonts w:ascii="Times New Roman" w:hAnsi="Times New Roman"/>
          <w:color w:val="000000"/>
          <w:sz w:val="24"/>
          <w:szCs w:val="20"/>
        </w:rPr>
        <w:t>现场安全管理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）发包人、监理人应对其在现场的人员进行安全教育，提供必要的个人安全用品，并对他们所造成的安全事故负责。发包人、监理人不得强令承包人违反安全施工、安全操作及竣工试验和（或）竣工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的有关安全规定。因发包人、监理人及</w:t>
      </w:r>
      <w:r>
        <w:rPr>
          <w:rFonts w:ascii="Times New Roman" w:hAnsi="Times New Roman"/>
          <w:color w:val="000000"/>
          <w:sz w:val="24"/>
          <w:szCs w:val="20"/>
        </w:rPr>
        <w:lastRenderedPageBreak/>
        <w:t>其现场工作人员的原因，导致的人身伤害和财产损失，由发包人承担相关责任及所发生的费用。工程关键路径延误时，竣工日期给予顺延。</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w:t>
      </w:r>
      <w:r>
        <w:rPr>
          <w:rFonts w:ascii="Times New Roman" w:hAnsi="Times New Roman"/>
          <w:color w:val="000000"/>
          <w:sz w:val="24"/>
          <w:szCs w:val="20"/>
        </w:rPr>
        <w:t>因承包人原因，违反安全施工、安全操作、竣工试验和（或）竣工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的有关安全规定，导致人身伤害和财产损失及工程关键路径延误时，由承包人负责。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）双方人员应遵守有关禁止通行的须知，包括禁止进入工作场地以及临近工作场地的特定区域。未能遵守此约定，造成伤害、损坏和损失的，</w:t>
      </w:r>
      <w:proofErr w:type="gramStart"/>
      <w:r>
        <w:rPr>
          <w:rFonts w:ascii="Times New Roman" w:hAnsi="Times New Roman"/>
          <w:color w:val="000000"/>
          <w:sz w:val="24"/>
          <w:szCs w:val="20"/>
        </w:rPr>
        <w:t>由未能</w:t>
      </w:r>
      <w:proofErr w:type="gramEnd"/>
      <w:r>
        <w:rPr>
          <w:rFonts w:ascii="Times New Roman" w:hAnsi="Times New Roman"/>
          <w:color w:val="000000"/>
          <w:sz w:val="24"/>
          <w:szCs w:val="20"/>
        </w:rPr>
        <w:t>遵守此项约定的一方负责。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应按合同约定负责现场的安全工作，包括其分包人的现场。对有条件的现场实行封闭管理。应根据工程特点，在施工组织设计文件中制定相应的安全技术措施，并对专业性较强的工程部分编制专项安全施工组织设计，包括维护安全、防范危险和预防火灾等措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包括承包人的分包人、供应商及其运输单位）应对其现场内及进出现场途中的道路、桥梁、地下设施等，采取防范措施使其免遭损坏，专用条款另有约定时除外。因未按约定采取防范措施所造成的损坏和（或）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）承包人应对其施工人员进行安全操作培训，安全操作规程交底，采取安全防护措施，设置安全警示标志和说明，进行安全检查，消除事故隐患。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在动力设备、输电线路、地下管道、密封防震车间、高温高压、易燃易爆区域和地段，以及临街交通要道附近作业时，应对施工现场及毗邻的建筑物、构筑物和特殊作业环境可能造成的损害采取安全防护措施。施工开始前承包人须向发包人和（或）监理人提交安全防护措施方案，经认可后实施。发包人和（或）监理人的认可，并不能减轻或免除承包人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）承包人实施爆破、放射性、带电、毒害性及使用易燃易爆、毒害性、腐蚀性物品作业（含运输、储存、保管）时，应在施工前</w:t>
      </w:r>
      <w:r>
        <w:rPr>
          <w:rFonts w:ascii="Times New Roman" w:hAnsi="Times New Roman"/>
          <w:color w:val="000000"/>
          <w:sz w:val="24"/>
          <w:szCs w:val="20"/>
        </w:rPr>
        <w:t>10</w:t>
      </w:r>
      <w:r>
        <w:rPr>
          <w:rFonts w:ascii="Times New Roman" w:hAnsi="Times New Roman"/>
          <w:color w:val="000000"/>
          <w:sz w:val="24"/>
          <w:szCs w:val="20"/>
        </w:rPr>
        <w:t>日以书面形式通知发包人和（或）监理人，并提交相应的安全防护措施方案，经认可后实施。发包人和（或）监理人的认可，并不能减轻或免除承包人的责任。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安全防护检查。承包人应在作业开始前，通知发包人代表和（或）监理人对其提交的安全措施方案，及现场安全设施搭设、安全通道、安全器具和消防器具配置、对周围环境安全可能带来的隐患等进行检查，并根据发包人和（或）监理人提出的整改建议自费整改。发包人和（或）监理人的检查、建议，并不能减轻或免除承包人的合同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7.8.4  </w:t>
      </w:r>
      <w:r>
        <w:rPr>
          <w:rFonts w:ascii="Times New Roman" w:hAnsi="Times New Roman"/>
          <w:color w:val="000000"/>
          <w:sz w:val="24"/>
          <w:szCs w:val="20"/>
        </w:rPr>
        <w:t>现场的环境保护管理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w:t>
      </w:r>
      <w:r>
        <w:rPr>
          <w:rFonts w:ascii="Times New Roman" w:hAnsi="Times New Roman"/>
          <w:color w:val="000000"/>
          <w:sz w:val="24"/>
          <w:szCs w:val="20"/>
        </w:rPr>
        <w:t>2</w:t>
      </w:r>
      <w:r>
        <w:rPr>
          <w:rFonts w:ascii="Times New Roman" w:hAnsi="Times New Roman"/>
          <w:color w:val="000000"/>
          <w:sz w:val="24"/>
          <w:szCs w:val="20"/>
        </w:rPr>
        <w:t>）承包人应采取措施，并负责控制和（或）处理现场的粉尘、废气、废水、固体废物和噪声对环境的污染和危害。因此发生的伤害、赔偿、罚款等费用增加，和（或）竣工日期延误，由承包人负责。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及时或定期将施工现场残留、废弃的垃圾运到发包人或当地有关行政部门指定的地点，防止对周围环境的污染及对作业的影响。因违反上述约定导致当地行政部门的罚款、赔偿等增加的费用，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7.8.5  </w:t>
      </w:r>
      <w:r>
        <w:rPr>
          <w:rFonts w:ascii="Times New Roman" w:hAnsi="Times New Roman"/>
          <w:color w:val="000000"/>
          <w:sz w:val="24"/>
          <w:szCs w:val="20"/>
        </w:rPr>
        <w:t>事故处理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包括其分包人）的人员，在现场作业过程中发生死亡、伤害事件时，承包人应立即采取救护措施，并立即报告发包人和（或）救援单位，发包人有义务为此项抢救提供必要条件。承包人应维护好现场并采取防止事故蔓延的相应措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）对重大伤亡、重大财产、环境损害及其它安全事故，承包人应按有关规定立即上报有关部门，并立即通知发包人代表和监理人。同时，按政府有关部门的要求处理。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）合同双方对事故责任有争议时，依据</w:t>
      </w:r>
      <w:r>
        <w:rPr>
          <w:rFonts w:ascii="Times New Roman" w:hAnsi="Times New Roman"/>
          <w:color w:val="000000"/>
          <w:sz w:val="24"/>
          <w:szCs w:val="20"/>
        </w:rPr>
        <w:t>16.3</w:t>
      </w:r>
      <w:r>
        <w:rPr>
          <w:rFonts w:ascii="Times New Roman" w:hAnsi="Times New Roman"/>
          <w:color w:val="000000"/>
          <w:sz w:val="24"/>
          <w:szCs w:val="20"/>
        </w:rPr>
        <w:t>款争议和裁决的约定程序解决。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）因承包人的原因致使建设工程在合理使用期限、设备保证期内造成人身和财产损害的，由承包人承担损害赔偿责任。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）因承包人原因发生员工食物中毒及职业健康事件的，承包人应承</w:t>
      </w:r>
      <w:proofErr w:type="gramStart"/>
      <w:r>
        <w:rPr>
          <w:rFonts w:ascii="Times New Roman" w:hAnsi="Times New Roman"/>
          <w:color w:val="000000"/>
          <w:sz w:val="24"/>
          <w:szCs w:val="20"/>
        </w:rPr>
        <w:t>担相关</w:t>
      </w:r>
      <w:proofErr w:type="gramEnd"/>
      <w:r>
        <w:rPr>
          <w:rFonts w:ascii="Times New Roman" w:hAnsi="Times New Roman"/>
          <w:color w:val="000000"/>
          <w:sz w:val="24"/>
          <w:szCs w:val="20"/>
        </w:rPr>
        <w:t>责任。</w:t>
      </w:r>
    </w:p>
    <w:p w:rsidR="00341FC2" w:rsidRDefault="005D0478">
      <w:pPr>
        <w:spacing w:beforeLines="50" w:before="156" w:afterLines="50" w:after="156" w:line="300" w:lineRule="auto"/>
        <w:ind w:firstLineChars="147" w:firstLine="413"/>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8</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竣工试验</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本合同工程包含竣工试验的，遵守本条约定。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8.1  </w:t>
      </w:r>
      <w:r>
        <w:rPr>
          <w:rFonts w:ascii="Times New Roman" w:hAnsi="Times New Roman"/>
          <w:b/>
          <w:color w:val="000000"/>
          <w:sz w:val="24"/>
          <w:szCs w:val="20"/>
        </w:rPr>
        <w:t>竣工试验的义务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8.1.1  </w:t>
      </w:r>
      <w:r>
        <w:rPr>
          <w:rFonts w:ascii="Times New Roman" w:hAnsi="Times New Roman"/>
          <w:color w:val="000000"/>
          <w:sz w:val="24"/>
          <w:szCs w:val="20"/>
        </w:rPr>
        <w:t>承包人的义务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）承包人应在单项工程和（或）工程的竣工试验开始前，完成相应单项工程和（或）工程的施工作业（不包括：为竣工试验、竣工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必须预留的施工部位、不影响竣工试验的缺陷修复和零星扫尾工程）；并在竣工试验开始前，按合同约定需完成对施工作业部位的检查、检验、检测和试验。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）承包人应在竣工试验开始前，根据</w:t>
      </w:r>
      <w:r>
        <w:rPr>
          <w:rFonts w:ascii="Times New Roman" w:hAnsi="Times New Roman"/>
          <w:color w:val="000000"/>
          <w:sz w:val="24"/>
          <w:szCs w:val="20"/>
        </w:rPr>
        <w:t>6.6</w:t>
      </w:r>
      <w:r>
        <w:rPr>
          <w:rFonts w:ascii="Times New Roman" w:hAnsi="Times New Roman"/>
          <w:color w:val="000000"/>
          <w:sz w:val="24"/>
          <w:szCs w:val="20"/>
        </w:rPr>
        <w:t>款隐蔽工程和中间验收部位的约定，向发包人提交相关的质检资料及其竣工资料。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）根据第</w:t>
      </w:r>
      <w:r>
        <w:rPr>
          <w:rFonts w:ascii="Times New Roman" w:hAnsi="Times New Roman"/>
          <w:color w:val="000000"/>
          <w:sz w:val="24"/>
          <w:szCs w:val="20"/>
        </w:rPr>
        <w:t>10</w:t>
      </w:r>
      <w:r>
        <w:rPr>
          <w:rFonts w:ascii="Times New Roman" w:hAnsi="Times New Roman"/>
          <w:color w:val="000000"/>
          <w:sz w:val="24"/>
          <w:szCs w:val="20"/>
        </w:rPr>
        <w:t>条竣工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的约定，由承包人指导发包人进行竣工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的，承包人应完成</w:t>
      </w:r>
      <w:r>
        <w:rPr>
          <w:rFonts w:ascii="Times New Roman" w:hAnsi="Times New Roman"/>
          <w:color w:val="000000"/>
          <w:sz w:val="24"/>
          <w:szCs w:val="20"/>
        </w:rPr>
        <w:t>5.4</w:t>
      </w:r>
      <w:r>
        <w:rPr>
          <w:rFonts w:ascii="Times New Roman" w:hAnsi="Times New Roman"/>
          <w:color w:val="000000"/>
          <w:sz w:val="24"/>
          <w:szCs w:val="20"/>
        </w:rPr>
        <w:t>款约定的操作维修人员培训，并在竣工试验前提交</w:t>
      </w:r>
      <w:r>
        <w:rPr>
          <w:rFonts w:ascii="Times New Roman" w:hAnsi="Times New Roman"/>
          <w:color w:val="000000"/>
          <w:sz w:val="24"/>
          <w:szCs w:val="20"/>
        </w:rPr>
        <w:t>5.2.4</w:t>
      </w:r>
      <w:r>
        <w:rPr>
          <w:rFonts w:ascii="Times New Roman" w:hAnsi="Times New Roman"/>
          <w:color w:val="000000"/>
          <w:sz w:val="24"/>
          <w:szCs w:val="20"/>
        </w:rPr>
        <w:t>款约定的操作维修手册。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）承包人应在达到竣工试验条件</w:t>
      </w:r>
      <w:r>
        <w:rPr>
          <w:rFonts w:ascii="Times New Roman" w:hAnsi="Times New Roman"/>
          <w:color w:val="000000"/>
          <w:sz w:val="24"/>
          <w:szCs w:val="20"/>
        </w:rPr>
        <w:t>20</w:t>
      </w:r>
      <w:r>
        <w:rPr>
          <w:rFonts w:ascii="Times New Roman" w:hAnsi="Times New Roman"/>
          <w:color w:val="000000"/>
          <w:sz w:val="24"/>
          <w:szCs w:val="20"/>
        </w:rPr>
        <w:t>日前，将竣工试验方案提交给发包人。发包人应在</w:t>
      </w:r>
      <w:r>
        <w:rPr>
          <w:rFonts w:ascii="Times New Roman" w:hAnsi="Times New Roman"/>
          <w:color w:val="000000"/>
          <w:sz w:val="24"/>
          <w:szCs w:val="20"/>
        </w:rPr>
        <w:t>10</w:t>
      </w:r>
      <w:r>
        <w:rPr>
          <w:rFonts w:ascii="Times New Roman" w:hAnsi="Times New Roman"/>
          <w:color w:val="000000"/>
          <w:sz w:val="24"/>
          <w:szCs w:val="20"/>
        </w:rPr>
        <w:t>日内对方案提出建议和意见，承包人应根据发包人提出的合理建议和意</w:t>
      </w:r>
      <w:r>
        <w:rPr>
          <w:rFonts w:ascii="Times New Roman" w:hAnsi="Times New Roman"/>
          <w:color w:val="000000"/>
          <w:sz w:val="24"/>
          <w:szCs w:val="20"/>
        </w:rPr>
        <w:lastRenderedPageBreak/>
        <w:t>见，</w:t>
      </w:r>
      <w:proofErr w:type="gramStart"/>
      <w:r>
        <w:rPr>
          <w:rFonts w:ascii="Times New Roman" w:hAnsi="Times New Roman"/>
          <w:color w:val="000000"/>
          <w:sz w:val="24"/>
          <w:szCs w:val="20"/>
        </w:rPr>
        <w:t>自费对</w:t>
      </w:r>
      <w:proofErr w:type="gramEnd"/>
      <w:r>
        <w:rPr>
          <w:rFonts w:ascii="Times New Roman" w:hAnsi="Times New Roman"/>
          <w:color w:val="000000"/>
          <w:sz w:val="24"/>
          <w:szCs w:val="20"/>
        </w:rPr>
        <w:t>竣工试验方案进行修正。竣工试验方案经发包人确认后，作为合同附件，由承包人负责实施。发包人的确认并不能减轻或免除承包人的合同责任。竣工试验方案应包括以下内容：</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1</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竣工试验方案编制的依据和原则；</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2</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组织机构设置、责任分工；</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3</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单项工程竣工试验的试验程序、试验条件；</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4</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单件、单体、联动试验的试验程序、试验条件；</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5</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竣工试验的设备、材料和部件的类别、性能标准、试验及验收格式；</w:t>
      </w:r>
      <w:r>
        <w:rPr>
          <w:rFonts w:ascii="Times New Roman" w:hAnsi="Times New Roman"/>
          <w:color w:val="000000"/>
          <w:sz w:val="24"/>
          <w:szCs w:val="20"/>
        </w:rPr>
        <w:t xml:space="preserve"> </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6</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水、电、动力等条件的品质和用量要求；</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6</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安全程序、安全措施及防护设施；</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8</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竣工试验的进度计划、措施方案、人力及机具计划安排；</w:t>
      </w:r>
    </w:p>
    <w:p w:rsidR="00341FC2" w:rsidRDefault="005D0478" w:rsidP="007A6C1A">
      <w:pPr>
        <w:spacing w:line="300" w:lineRule="auto"/>
        <w:ind w:firstLineChars="347" w:firstLine="833"/>
        <w:rPr>
          <w:rFonts w:ascii="Times New Roman" w:hAnsi="Times New Roman"/>
          <w:color w:val="000000"/>
          <w:sz w:val="24"/>
          <w:szCs w:val="20"/>
        </w:rPr>
      </w:pPr>
      <w:r>
        <w:rPr>
          <w:rFonts w:ascii="Times New Roman" w:hAnsi="Times New Roman"/>
          <w:color w:val="000000"/>
          <w:sz w:val="24"/>
          <w:szCs w:val="20"/>
        </w:rPr>
        <w:t>9</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其它。</w:t>
      </w:r>
    </w:p>
    <w:p w:rsidR="00341FC2" w:rsidRDefault="005D0478" w:rsidP="007A6C1A">
      <w:pPr>
        <w:spacing w:line="300" w:lineRule="auto"/>
        <w:ind w:firstLineChars="249" w:firstLine="598"/>
        <w:rPr>
          <w:rFonts w:ascii="Times New Roman" w:hAnsi="Times New Roman"/>
          <w:color w:val="000000"/>
          <w:sz w:val="24"/>
          <w:szCs w:val="20"/>
        </w:rPr>
      </w:pPr>
      <w:r>
        <w:rPr>
          <w:rFonts w:ascii="Times New Roman" w:hAnsi="Times New Roman"/>
          <w:color w:val="000000"/>
          <w:sz w:val="24"/>
          <w:szCs w:val="20"/>
        </w:rPr>
        <w:t>竣工试验方案提交的份数和提交时间，在专用条款中约定。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）承包人的竣工试验包括根据</w:t>
      </w:r>
      <w:r>
        <w:rPr>
          <w:rFonts w:ascii="Times New Roman" w:hAnsi="Times New Roman"/>
          <w:color w:val="000000"/>
          <w:sz w:val="24"/>
          <w:szCs w:val="20"/>
        </w:rPr>
        <w:t>6.1.2</w:t>
      </w:r>
      <w:r>
        <w:rPr>
          <w:rFonts w:ascii="Times New Roman" w:hAnsi="Times New Roman"/>
          <w:color w:val="000000"/>
          <w:sz w:val="24"/>
          <w:szCs w:val="20"/>
        </w:rPr>
        <w:t>款约定的由承包人提供的工程物资的竣工试验，及根据</w:t>
      </w:r>
      <w:r>
        <w:rPr>
          <w:rFonts w:ascii="Times New Roman" w:hAnsi="Times New Roman"/>
          <w:color w:val="000000"/>
          <w:sz w:val="24"/>
          <w:szCs w:val="20"/>
        </w:rPr>
        <w:t>8.1.2</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）项发包人委托给承包人进行工程物资的竣工试验。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）承包人应按照试验条件、试验程序，及</w:t>
      </w:r>
      <w:r>
        <w:rPr>
          <w:rFonts w:ascii="Times New Roman" w:hAnsi="Times New Roman"/>
          <w:color w:val="000000"/>
          <w:sz w:val="24"/>
          <w:szCs w:val="20"/>
        </w:rPr>
        <w:t>5.2.3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）项约定的标准、规范和数据，完成竣工试验。</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8.1.2  </w:t>
      </w:r>
      <w:r>
        <w:rPr>
          <w:rFonts w:ascii="Times New Roman" w:hAnsi="Times New Roman"/>
          <w:color w:val="000000"/>
          <w:sz w:val="24"/>
          <w:szCs w:val="20"/>
        </w:rPr>
        <w:t>发包人的义务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）发包人应按经发包人确认后的竣工试验方案，提供电力、水、动力及由发包人提供的消耗材料等。提供的电力、水、动力及相关消耗材料等应满足竣工试验对其品质、用量及时间的要求。</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当合同约定应由承包人提供的竣工试验的消耗材料和备品备件用完或不足时，发包人有义务提供其库存的竣工试验所需的相关消耗材料和备品备件。其中：因承包人原因造成损坏的或承包人提供不足的，发包人有权从合同价格中扣除相应款项；因合理耗损或发包人原因造成的，发包人应免费提供。</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）发包人委托承包人对根据</w:t>
      </w:r>
      <w:r>
        <w:rPr>
          <w:rFonts w:ascii="Times New Roman" w:hAnsi="Times New Roman"/>
          <w:color w:val="000000"/>
          <w:sz w:val="24"/>
          <w:szCs w:val="20"/>
        </w:rPr>
        <w:t>6.1.1</w:t>
      </w:r>
      <w:r>
        <w:rPr>
          <w:rFonts w:ascii="Times New Roman" w:hAnsi="Times New Roman"/>
          <w:color w:val="000000"/>
          <w:sz w:val="24"/>
          <w:szCs w:val="20"/>
        </w:rPr>
        <w:t>款约定由发包人提供的工程物资进行竣工试验的服务费，已包含在合同价格中。发包人在合同实施过程中委托承包人进行竣工试验的，依据</w:t>
      </w:r>
      <w:r>
        <w:rPr>
          <w:rFonts w:ascii="Times New Roman" w:hAnsi="Times New Roman"/>
          <w:color w:val="000000"/>
          <w:sz w:val="24"/>
          <w:szCs w:val="20"/>
        </w:rPr>
        <w:t>13</w:t>
      </w:r>
      <w:r>
        <w:rPr>
          <w:rFonts w:ascii="Times New Roman" w:hAnsi="Times New Roman"/>
          <w:color w:val="000000"/>
          <w:sz w:val="24"/>
          <w:szCs w:val="20"/>
        </w:rPr>
        <w:t>条变更和合同价格调整的约定，作为变更处理。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）承包人应按发包人提供的试验条件、试验程序对发包人根据本款第（</w:t>
      </w:r>
      <w:r>
        <w:rPr>
          <w:rFonts w:ascii="Times New Roman" w:hAnsi="Times New Roman"/>
          <w:color w:val="000000"/>
          <w:sz w:val="24"/>
          <w:szCs w:val="20"/>
        </w:rPr>
        <w:t>3</w:t>
      </w:r>
      <w:r>
        <w:rPr>
          <w:rFonts w:ascii="Times New Roman" w:hAnsi="Times New Roman"/>
          <w:color w:val="000000"/>
          <w:sz w:val="24"/>
          <w:szCs w:val="20"/>
        </w:rPr>
        <w:t>）项委托给承包人工程物资进行竣工试验，其试验结果须符合</w:t>
      </w:r>
      <w:r>
        <w:rPr>
          <w:rFonts w:ascii="Times New Roman" w:hAnsi="Times New Roman"/>
          <w:color w:val="000000"/>
          <w:sz w:val="24"/>
          <w:szCs w:val="20"/>
        </w:rPr>
        <w:t>5.2.3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）项约定的标准、规范和数据，发包人对该部分的试验结果负责。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8.1.3  </w:t>
      </w:r>
      <w:r>
        <w:rPr>
          <w:rFonts w:ascii="Times New Roman" w:hAnsi="Times New Roman"/>
          <w:color w:val="000000"/>
          <w:sz w:val="24"/>
          <w:szCs w:val="20"/>
        </w:rPr>
        <w:t>竣工试验领导机构。竣工试验领导机构负责竣工试验的领导、组织和协调。承包人提供竣工试验所需的人力、机具并负责完成试验。发包人负责组织、协调、提供竣工试验方案中约定的相关条件及竣工试验的验收。</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8.2  </w:t>
      </w:r>
      <w:r>
        <w:rPr>
          <w:rFonts w:ascii="Times New Roman" w:hAnsi="Times New Roman"/>
          <w:b/>
          <w:color w:val="000000"/>
          <w:sz w:val="24"/>
          <w:szCs w:val="20"/>
        </w:rPr>
        <w:t>竣工试验的检验和验收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8.2.1  </w:t>
      </w:r>
      <w:r>
        <w:rPr>
          <w:rFonts w:ascii="Times New Roman" w:hAnsi="Times New Roman"/>
          <w:color w:val="000000"/>
          <w:sz w:val="24"/>
          <w:szCs w:val="20"/>
        </w:rPr>
        <w:t>承包人应根据</w:t>
      </w:r>
      <w:r>
        <w:rPr>
          <w:rFonts w:ascii="Times New Roman" w:hAnsi="Times New Roman"/>
          <w:color w:val="000000"/>
          <w:sz w:val="24"/>
          <w:szCs w:val="20"/>
        </w:rPr>
        <w:t>5.2.3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）项约定的标准、规范、数据，及</w:t>
      </w:r>
      <w:r>
        <w:rPr>
          <w:rFonts w:ascii="Times New Roman" w:hAnsi="Times New Roman"/>
          <w:color w:val="000000"/>
          <w:sz w:val="24"/>
          <w:szCs w:val="20"/>
        </w:rPr>
        <w:t>8.1.1</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）项竣工试验方案的第</w:t>
      </w:r>
      <w:r>
        <w:rPr>
          <w:rFonts w:ascii="Times New Roman" w:hAnsi="Times New Roman"/>
          <w:color w:val="000000"/>
          <w:sz w:val="24"/>
          <w:szCs w:val="20"/>
        </w:rPr>
        <w:t>5</w:t>
      </w:r>
      <w:r>
        <w:rPr>
          <w:rFonts w:ascii="Times New Roman" w:hAnsi="Times New Roman"/>
          <w:color w:val="000000"/>
          <w:sz w:val="24"/>
          <w:szCs w:val="20"/>
        </w:rPr>
        <w:t>）子项的约定进行检验和验收。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8.2.2  </w:t>
      </w:r>
      <w:r>
        <w:rPr>
          <w:rFonts w:ascii="Times New Roman" w:hAnsi="Times New Roman"/>
          <w:color w:val="000000"/>
          <w:sz w:val="24"/>
          <w:szCs w:val="20"/>
        </w:rPr>
        <w:t>承包人应在竣工试验开始前，依据</w:t>
      </w:r>
      <w:r>
        <w:rPr>
          <w:rFonts w:ascii="Times New Roman" w:hAnsi="Times New Roman"/>
          <w:color w:val="000000"/>
          <w:sz w:val="24"/>
          <w:szCs w:val="20"/>
        </w:rPr>
        <w:t>8.1.1</w:t>
      </w:r>
      <w:r>
        <w:rPr>
          <w:rFonts w:ascii="Times New Roman" w:hAnsi="Times New Roman"/>
          <w:color w:val="000000"/>
          <w:sz w:val="24"/>
          <w:szCs w:val="20"/>
        </w:rPr>
        <w:t>款的约定，对各方提供的试验条件进行检查落实，条件满足的，双方人员应签字确认。因发包人提供的竣工试验条件延误，给承包人带来的窝工损失，由发包人负责。导致竣工试验进度延误的，竣工日期相应顺延；因承包人原因未能按时落实竣工试验条件</w:t>
      </w:r>
      <w:r>
        <w:rPr>
          <w:rFonts w:ascii="Times New Roman" w:hAnsi="Times New Roman"/>
          <w:color w:val="000000"/>
          <w:sz w:val="24"/>
          <w:szCs w:val="20"/>
        </w:rPr>
        <w:t xml:space="preserve"> </w:t>
      </w:r>
      <w:r>
        <w:rPr>
          <w:rFonts w:ascii="Times New Roman" w:hAnsi="Times New Roman"/>
          <w:color w:val="000000"/>
          <w:sz w:val="24"/>
          <w:szCs w:val="20"/>
        </w:rPr>
        <w:t>，使竣工试验进度延误时，承包人应按</w:t>
      </w:r>
      <w:r>
        <w:rPr>
          <w:rFonts w:ascii="Times New Roman" w:hAnsi="Times New Roman"/>
          <w:color w:val="000000"/>
          <w:sz w:val="24"/>
          <w:szCs w:val="20"/>
        </w:rPr>
        <w:t>4.1.2</w:t>
      </w:r>
      <w:r>
        <w:rPr>
          <w:rFonts w:ascii="Times New Roman" w:hAnsi="Times New Roman"/>
          <w:color w:val="000000"/>
          <w:sz w:val="24"/>
          <w:szCs w:val="20"/>
        </w:rPr>
        <w:t>款的约定自费赶上。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8.2.3  </w:t>
      </w:r>
      <w:r>
        <w:rPr>
          <w:rFonts w:ascii="Times New Roman" w:hAnsi="Times New Roman"/>
          <w:color w:val="000000"/>
          <w:sz w:val="24"/>
          <w:szCs w:val="20"/>
        </w:rPr>
        <w:t>承包人应在某项竣工试验开始</w:t>
      </w:r>
      <w:r>
        <w:rPr>
          <w:rFonts w:ascii="Times New Roman" w:hAnsi="Times New Roman"/>
          <w:color w:val="000000"/>
          <w:sz w:val="24"/>
          <w:szCs w:val="20"/>
        </w:rPr>
        <w:t>36</w:t>
      </w:r>
      <w:r>
        <w:rPr>
          <w:rFonts w:ascii="Times New Roman" w:hAnsi="Times New Roman"/>
          <w:color w:val="000000"/>
          <w:sz w:val="24"/>
          <w:szCs w:val="20"/>
        </w:rPr>
        <w:t>小时前，向发包人和（或）监理人发出通知，通知应包括试验的项目、内容、地点和验收时间。发包人和（或）监理人应在接到通知后的</w:t>
      </w:r>
      <w:r>
        <w:rPr>
          <w:rFonts w:ascii="Times New Roman" w:hAnsi="Times New Roman"/>
          <w:color w:val="000000"/>
          <w:sz w:val="24"/>
          <w:szCs w:val="20"/>
        </w:rPr>
        <w:t>24</w:t>
      </w:r>
      <w:r>
        <w:rPr>
          <w:rFonts w:ascii="Times New Roman" w:hAnsi="Times New Roman"/>
          <w:color w:val="000000"/>
          <w:sz w:val="24"/>
          <w:szCs w:val="20"/>
        </w:rPr>
        <w:t>小时内，以书面形式</w:t>
      </w:r>
      <w:proofErr w:type="gramStart"/>
      <w:r>
        <w:rPr>
          <w:rFonts w:ascii="Times New Roman" w:hAnsi="Times New Roman"/>
          <w:color w:val="000000"/>
          <w:sz w:val="24"/>
          <w:szCs w:val="20"/>
        </w:rPr>
        <w:t>作出</w:t>
      </w:r>
      <w:proofErr w:type="gramEnd"/>
      <w:r>
        <w:rPr>
          <w:rFonts w:ascii="Times New Roman" w:hAnsi="Times New Roman"/>
          <w:color w:val="000000"/>
          <w:sz w:val="24"/>
          <w:szCs w:val="20"/>
        </w:rPr>
        <w:t>回复，试验合格后，双方应在试验记录及验收表格上签字。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发包人和（或）监理人在验收合格的</w:t>
      </w:r>
      <w:r>
        <w:rPr>
          <w:rFonts w:ascii="Times New Roman" w:hAnsi="Times New Roman"/>
          <w:color w:val="000000"/>
          <w:sz w:val="24"/>
          <w:szCs w:val="20"/>
        </w:rPr>
        <w:t>24</w:t>
      </w:r>
      <w:r>
        <w:rPr>
          <w:rFonts w:ascii="Times New Roman" w:hAnsi="Times New Roman"/>
          <w:color w:val="000000"/>
          <w:sz w:val="24"/>
          <w:szCs w:val="20"/>
        </w:rPr>
        <w:t>小时后，不在试验记录和验收表格上签字，视为发包人和（或）监理人已经认可此项验收，承包人可进行隐蔽和（或）紧后作业。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验收不合格的，承包人应在发包人和（或）监理人指定的时间内修正，并通知发包人和（或）监理人重新验收。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8.2.4  </w:t>
      </w:r>
      <w:r>
        <w:rPr>
          <w:rFonts w:ascii="Times New Roman" w:hAnsi="Times New Roman"/>
          <w:color w:val="000000"/>
          <w:sz w:val="24"/>
          <w:szCs w:val="20"/>
        </w:rPr>
        <w:t>发包人和（或）监理人不能按时参加试验和验收时，应在接到通知后的</w:t>
      </w:r>
      <w:r>
        <w:rPr>
          <w:rFonts w:ascii="Times New Roman" w:hAnsi="Times New Roman"/>
          <w:color w:val="000000"/>
          <w:sz w:val="24"/>
          <w:szCs w:val="20"/>
        </w:rPr>
        <w:t>24</w:t>
      </w:r>
      <w:r>
        <w:rPr>
          <w:rFonts w:ascii="Times New Roman" w:hAnsi="Times New Roman"/>
          <w:color w:val="000000"/>
          <w:sz w:val="24"/>
          <w:szCs w:val="20"/>
        </w:rPr>
        <w:t>小时内以书面形式向承包人提出延期要求，延期不能超过</w:t>
      </w:r>
      <w:r>
        <w:rPr>
          <w:rFonts w:ascii="Times New Roman" w:hAnsi="Times New Roman"/>
          <w:color w:val="000000"/>
          <w:sz w:val="24"/>
          <w:szCs w:val="20"/>
        </w:rPr>
        <w:t>24</w:t>
      </w:r>
      <w:r>
        <w:rPr>
          <w:rFonts w:ascii="Times New Roman" w:hAnsi="Times New Roman"/>
          <w:color w:val="000000"/>
          <w:sz w:val="24"/>
          <w:szCs w:val="20"/>
        </w:rPr>
        <w:t>小时。未能按以上时间提出延期试验，又未能参加试验和验收的，承包人可按通知的试验项目内容自行组织试验，试验结果视为经发包人和（或）监理人认可。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8.2.5  </w:t>
      </w:r>
      <w:r>
        <w:rPr>
          <w:rFonts w:ascii="Times New Roman" w:hAnsi="Times New Roman"/>
          <w:color w:val="000000"/>
          <w:sz w:val="24"/>
          <w:szCs w:val="20"/>
        </w:rPr>
        <w:t>不论发包人和（或）监理人是否参加竣工试验和验收，发包人均有权责</w:t>
      </w:r>
      <w:proofErr w:type="gramStart"/>
      <w:r>
        <w:rPr>
          <w:rFonts w:ascii="Times New Roman" w:hAnsi="Times New Roman"/>
          <w:color w:val="000000"/>
          <w:sz w:val="24"/>
          <w:szCs w:val="20"/>
        </w:rPr>
        <w:t>令重新</w:t>
      </w:r>
      <w:proofErr w:type="gramEnd"/>
      <w:r>
        <w:rPr>
          <w:rFonts w:ascii="Times New Roman" w:hAnsi="Times New Roman"/>
          <w:color w:val="000000"/>
          <w:sz w:val="24"/>
          <w:szCs w:val="20"/>
        </w:rPr>
        <w:t>试验。如因承包人的原因重新试验不合格，承包人应承担由此所增加的费用，造成竣工试验进度延误时，竣工日期不予延长；如重新试验合格，承包人增加的费用，和（或）竣工日期的延长，按照</w:t>
      </w:r>
      <w:r>
        <w:rPr>
          <w:rFonts w:ascii="Times New Roman" w:hAnsi="Times New Roman"/>
          <w:color w:val="000000"/>
          <w:sz w:val="24"/>
          <w:szCs w:val="20"/>
        </w:rPr>
        <w:t>13</w:t>
      </w:r>
      <w:r>
        <w:rPr>
          <w:rFonts w:ascii="Times New Roman" w:hAnsi="Times New Roman"/>
          <w:color w:val="000000"/>
          <w:sz w:val="24"/>
          <w:szCs w:val="20"/>
        </w:rPr>
        <w:t>条变更和合同价格调整的约定，作为变更处理。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8.2.6  </w:t>
      </w:r>
      <w:r>
        <w:rPr>
          <w:rFonts w:ascii="Times New Roman" w:hAnsi="Times New Roman"/>
          <w:color w:val="000000"/>
          <w:sz w:val="24"/>
          <w:szCs w:val="20"/>
        </w:rPr>
        <w:t>竣工试验验收日期的约定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某项竣工试验的验收日期和时间：按该项竣工试验通过的日期和时间，作为该项竣工试验验收的日期和时间；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）单项工程竣工试验的验收日期和时间：按其中最后一项竣工试验通过的日期和时间，作为该单项工程竣工试验验收的日期和时间；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）工程的竣工试验日期和时间：按最后一个单项工程通过竣工试验的日期和时间，作为整个工程竣工试验验收的日期和时间。</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8.3  </w:t>
      </w:r>
      <w:r>
        <w:rPr>
          <w:rFonts w:ascii="Times New Roman" w:hAnsi="Times New Roman"/>
          <w:b/>
          <w:color w:val="000000"/>
          <w:sz w:val="24"/>
          <w:szCs w:val="20"/>
        </w:rPr>
        <w:t>竣工试验的安全和检查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8.3.1  </w:t>
      </w:r>
      <w:r>
        <w:rPr>
          <w:rFonts w:ascii="Times New Roman" w:hAnsi="Times New Roman"/>
          <w:color w:val="000000"/>
          <w:sz w:val="24"/>
          <w:szCs w:val="20"/>
        </w:rPr>
        <w:t>承包人应按</w:t>
      </w:r>
      <w:r>
        <w:rPr>
          <w:rFonts w:ascii="Times New Roman" w:hAnsi="Times New Roman"/>
          <w:color w:val="000000"/>
          <w:sz w:val="24"/>
          <w:szCs w:val="20"/>
        </w:rPr>
        <w:t>6.8</w:t>
      </w:r>
      <w:r>
        <w:rPr>
          <w:rFonts w:ascii="Times New Roman" w:hAnsi="Times New Roman"/>
          <w:color w:val="000000"/>
          <w:sz w:val="24"/>
          <w:szCs w:val="20"/>
        </w:rPr>
        <w:t>款职业健康、安全和环境保护的约定，并结合竣工试验的通电、通水、通气、试压、试漏、吹扫、转动等特点，对触电危险、易燃易爆、高温高压、压力试验、机械设备运转等制定竣工试验的安全程序、安全制度、防火措施、</w:t>
      </w:r>
      <w:r>
        <w:rPr>
          <w:rFonts w:ascii="Times New Roman" w:hAnsi="Times New Roman"/>
          <w:color w:val="000000"/>
          <w:sz w:val="24"/>
          <w:szCs w:val="20"/>
        </w:rPr>
        <w:lastRenderedPageBreak/>
        <w:t>事故报告制度及事故处理方案在内的安全操作方案，并将该方案提交给发包人确认，承包人应按照发包人提出的合理建议、意见和要求，</w:t>
      </w:r>
      <w:proofErr w:type="gramStart"/>
      <w:r>
        <w:rPr>
          <w:rFonts w:ascii="Times New Roman" w:hAnsi="Times New Roman"/>
          <w:color w:val="000000"/>
          <w:sz w:val="24"/>
          <w:szCs w:val="20"/>
        </w:rPr>
        <w:t>自费对</w:t>
      </w:r>
      <w:proofErr w:type="gramEnd"/>
      <w:r>
        <w:rPr>
          <w:rFonts w:ascii="Times New Roman" w:hAnsi="Times New Roman"/>
          <w:color w:val="000000"/>
          <w:sz w:val="24"/>
          <w:szCs w:val="20"/>
        </w:rPr>
        <w:t>方案修正，并经发包人确认后实施。发包人的确认并不能减轻或免除承包人的合同责任。承包人为竣工试验提供安全防护措施和防护用品的费用已包含在合同价格中。</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8.3.2  </w:t>
      </w:r>
      <w:r>
        <w:rPr>
          <w:rFonts w:ascii="Times New Roman" w:hAnsi="Times New Roman"/>
          <w:color w:val="000000"/>
          <w:sz w:val="24"/>
          <w:szCs w:val="20"/>
        </w:rPr>
        <w:t>承包人应对其人员进行竣工试验的安全培训，并对竣工试验的安全操作程序、场地环境、操作制度、应急处理措施等进行交底。</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8.3.3  </w:t>
      </w:r>
      <w:r>
        <w:rPr>
          <w:rFonts w:ascii="Times New Roman" w:hAnsi="Times New Roman"/>
          <w:color w:val="000000"/>
          <w:sz w:val="24"/>
          <w:szCs w:val="20"/>
        </w:rPr>
        <w:t>发包人和（或）监理人有义务按照经确认的竣工试验安全方案中的安全规程、安全制度、安全措施等，对其管理人员和操作维修人员进行竣工试验的安全教育，自费提供参加监督、检查人员的防护设施。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8.3.4   </w:t>
      </w:r>
      <w:r>
        <w:rPr>
          <w:rFonts w:ascii="Times New Roman" w:hAnsi="Times New Roman"/>
          <w:color w:val="000000"/>
          <w:sz w:val="24"/>
          <w:szCs w:val="20"/>
        </w:rPr>
        <w:t>发包人和（或）监理人有权监督、检查承包人在竣工试验安全方案中列出的工作及落实情况，有权提出安全整改及发出整顿指令。承包人有义务按照指令进行整改、整顿，所增加的费用由承包人承担。因此造成工程竣工试验进度计划延误时，承包人应遵照</w:t>
      </w:r>
      <w:r>
        <w:rPr>
          <w:rFonts w:ascii="Times New Roman" w:hAnsi="Times New Roman"/>
          <w:color w:val="000000"/>
          <w:sz w:val="24"/>
          <w:szCs w:val="20"/>
        </w:rPr>
        <w:t>4.1.2</w:t>
      </w:r>
      <w:r>
        <w:rPr>
          <w:rFonts w:ascii="Times New Roman" w:hAnsi="Times New Roman"/>
          <w:color w:val="000000"/>
          <w:sz w:val="24"/>
          <w:szCs w:val="20"/>
        </w:rPr>
        <w:t>款的约定自费赶上。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8.3.5  </w:t>
      </w:r>
      <w:r>
        <w:rPr>
          <w:rFonts w:ascii="Times New Roman" w:hAnsi="Times New Roman"/>
          <w:color w:val="000000"/>
          <w:sz w:val="24"/>
          <w:szCs w:val="20"/>
        </w:rPr>
        <w:t>按</w:t>
      </w:r>
      <w:r>
        <w:rPr>
          <w:rFonts w:ascii="Times New Roman" w:hAnsi="Times New Roman"/>
          <w:color w:val="000000"/>
          <w:sz w:val="24"/>
          <w:szCs w:val="20"/>
        </w:rPr>
        <w:t>8.1.3</w:t>
      </w:r>
      <w:r>
        <w:rPr>
          <w:rFonts w:ascii="Times New Roman" w:hAnsi="Times New Roman"/>
          <w:color w:val="000000"/>
          <w:sz w:val="24"/>
          <w:szCs w:val="20"/>
        </w:rPr>
        <w:t>款竣工试验领导机构的决定，双方密切配合开展竣工试验的组织、协调和实施工作，防止人身伤害和事故发生。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因发包人的原因造成的事故，由发包人承担相应责任、费用和赔偿。造成工程竣工试验进度计划延误时，竣工日期相应顺延。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因承包人的原因造成的事故，由承包人承担相应责任、费用和赔偿。造成工程竣工试验进度计划延误时，承包人应按</w:t>
      </w:r>
      <w:r>
        <w:rPr>
          <w:rFonts w:ascii="Times New Roman" w:hAnsi="Times New Roman"/>
          <w:color w:val="000000"/>
          <w:sz w:val="24"/>
          <w:szCs w:val="20"/>
        </w:rPr>
        <w:t>4.1.2</w:t>
      </w:r>
      <w:r>
        <w:rPr>
          <w:rFonts w:ascii="Times New Roman" w:hAnsi="Times New Roman"/>
          <w:color w:val="000000"/>
          <w:sz w:val="24"/>
          <w:szCs w:val="20"/>
        </w:rPr>
        <w:t>款的约定自费赶上。</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8.4  </w:t>
      </w:r>
      <w:r>
        <w:rPr>
          <w:rFonts w:ascii="Times New Roman" w:hAnsi="Times New Roman"/>
          <w:b/>
          <w:color w:val="000000"/>
          <w:sz w:val="24"/>
          <w:szCs w:val="20"/>
        </w:rPr>
        <w:t>延误的竣工试验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8.4.1  </w:t>
      </w:r>
      <w:r>
        <w:rPr>
          <w:rFonts w:ascii="Times New Roman" w:hAnsi="Times New Roman"/>
          <w:color w:val="000000"/>
          <w:sz w:val="24"/>
          <w:szCs w:val="20"/>
        </w:rPr>
        <w:t>因承包人的原因使某项、某单项工程落后于竣工试验进度计划的，承包人应按</w:t>
      </w:r>
      <w:r>
        <w:rPr>
          <w:rFonts w:ascii="Times New Roman" w:hAnsi="Times New Roman"/>
          <w:color w:val="000000"/>
          <w:sz w:val="24"/>
          <w:szCs w:val="20"/>
        </w:rPr>
        <w:t>4.1.2</w:t>
      </w:r>
      <w:r>
        <w:rPr>
          <w:rFonts w:ascii="Times New Roman" w:hAnsi="Times New Roman"/>
          <w:color w:val="000000"/>
          <w:sz w:val="24"/>
          <w:szCs w:val="20"/>
        </w:rPr>
        <w:t>款的约定自费采取措施，赶上竣工试验进度计划。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8.4.2  </w:t>
      </w:r>
      <w:r>
        <w:rPr>
          <w:rFonts w:ascii="Times New Roman" w:hAnsi="Times New Roman"/>
          <w:color w:val="000000"/>
          <w:sz w:val="24"/>
          <w:szCs w:val="20"/>
        </w:rPr>
        <w:t>因承包人的原因造成竣工试验延误，致使合同约定的工程竣工日期延误时，承包人应根据</w:t>
      </w:r>
      <w:r>
        <w:rPr>
          <w:rFonts w:ascii="Times New Roman" w:hAnsi="Times New Roman"/>
          <w:color w:val="000000"/>
          <w:sz w:val="24"/>
          <w:szCs w:val="20"/>
        </w:rPr>
        <w:t>4.5</w:t>
      </w:r>
      <w:r>
        <w:rPr>
          <w:rFonts w:ascii="Times New Roman" w:hAnsi="Times New Roman"/>
          <w:color w:val="000000"/>
          <w:sz w:val="24"/>
          <w:szCs w:val="20"/>
        </w:rPr>
        <w:t>款误期损害赔偿的约定，承担误期赔偿责任。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8.4.3  </w:t>
      </w:r>
      <w:r>
        <w:rPr>
          <w:rFonts w:ascii="Times New Roman" w:hAnsi="Times New Roman"/>
          <w:color w:val="000000"/>
          <w:sz w:val="24"/>
          <w:szCs w:val="20"/>
        </w:rPr>
        <w:t>承包人无正当理由，未能按竣工试验领导机构决定的竣工试验进度计划进行某项竣工试验，且在收到试验领导机构发出的通知后的</w:t>
      </w:r>
      <w:r>
        <w:rPr>
          <w:rFonts w:ascii="Times New Roman" w:hAnsi="Times New Roman"/>
          <w:color w:val="000000"/>
          <w:sz w:val="24"/>
          <w:szCs w:val="20"/>
        </w:rPr>
        <w:t>10</w:t>
      </w:r>
      <w:r>
        <w:rPr>
          <w:rFonts w:ascii="Times New Roman" w:hAnsi="Times New Roman"/>
          <w:color w:val="000000"/>
          <w:sz w:val="24"/>
          <w:szCs w:val="20"/>
        </w:rPr>
        <w:t>日内仍未进行该项竣工试验时，造成竣工日期延误时，由承包人承担误期赔偿责任。且发包人有权自行组织该项竣工试验，由此产生的费用由承包人承担。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8.4.4  </w:t>
      </w:r>
      <w:r>
        <w:rPr>
          <w:rFonts w:ascii="Times New Roman" w:hAnsi="Times New Roman"/>
          <w:color w:val="000000"/>
          <w:sz w:val="24"/>
          <w:szCs w:val="20"/>
        </w:rPr>
        <w:t>发包人未能根据</w:t>
      </w:r>
      <w:r>
        <w:rPr>
          <w:rFonts w:ascii="Times New Roman" w:hAnsi="Times New Roman"/>
          <w:color w:val="000000"/>
          <w:sz w:val="24"/>
          <w:szCs w:val="20"/>
        </w:rPr>
        <w:t>8.1.2</w:t>
      </w:r>
      <w:r>
        <w:rPr>
          <w:rFonts w:ascii="Times New Roman" w:hAnsi="Times New Roman"/>
          <w:color w:val="000000"/>
          <w:sz w:val="24"/>
          <w:szCs w:val="20"/>
        </w:rPr>
        <w:t>款的约定履行其义务，导致承包人竣工试验延误，发包人应承担承包人因此发生的合理费用，竣工试验进度计划延误时，竣工日期相应顺延。</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8.5  </w:t>
      </w:r>
      <w:r>
        <w:rPr>
          <w:rFonts w:ascii="Times New Roman" w:hAnsi="Times New Roman"/>
          <w:b/>
          <w:color w:val="000000"/>
          <w:sz w:val="24"/>
          <w:szCs w:val="20"/>
        </w:rPr>
        <w:t>重新试验和验收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8.5.1  </w:t>
      </w:r>
      <w:r>
        <w:rPr>
          <w:rFonts w:ascii="Times New Roman" w:hAnsi="Times New Roman"/>
          <w:color w:val="000000"/>
          <w:sz w:val="24"/>
          <w:szCs w:val="20"/>
        </w:rPr>
        <w:t>承包人未能通过相关的竣工试验的，可依据</w:t>
      </w:r>
      <w:r>
        <w:rPr>
          <w:rFonts w:ascii="Times New Roman" w:hAnsi="Times New Roman"/>
          <w:color w:val="000000"/>
          <w:sz w:val="24"/>
          <w:szCs w:val="20"/>
        </w:rPr>
        <w:t>8.1.1</w:t>
      </w:r>
      <w:r>
        <w:rPr>
          <w:rFonts w:ascii="Times New Roman" w:hAnsi="Times New Roman"/>
          <w:color w:val="000000"/>
          <w:sz w:val="24"/>
          <w:szCs w:val="20"/>
        </w:rPr>
        <w:t>款第（</w:t>
      </w:r>
      <w:r>
        <w:rPr>
          <w:rFonts w:ascii="Times New Roman" w:hAnsi="Times New Roman"/>
          <w:color w:val="000000"/>
          <w:sz w:val="24"/>
          <w:szCs w:val="20"/>
        </w:rPr>
        <w:t>6</w:t>
      </w:r>
      <w:r>
        <w:rPr>
          <w:rFonts w:ascii="Times New Roman" w:hAnsi="Times New Roman"/>
          <w:color w:val="000000"/>
          <w:sz w:val="24"/>
          <w:szCs w:val="20"/>
        </w:rPr>
        <w:t>）项的约定重新进行此项试验，并按</w:t>
      </w:r>
      <w:r>
        <w:rPr>
          <w:rFonts w:ascii="Times New Roman" w:hAnsi="Times New Roman"/>
          <w:color w:val="000000"/>
          <w:sz w:val="24"/>
          <w:szCs w:val="20"/>
        </w:rPr>
        <w:t>8.2</w:t>
      </w:r>
      <w:r>
        <w:rPr>
          <w:rFonts w:ascii="Times New Roman" w:hAnsi="Times New Roman"/>
          <w:color w:val="000000"/>
          <w:sz w:val="24"/>
          <w:szCs w:val="20"/>
        </w:rPr>
        <w:t>款的约定进行检验和验收。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8.5.2  </w:t>
      </w:r>
      <w:r>
        <w:rPr>
          <w:rFonts w:ascii="Times New Roman" w:hAnsi="Times New Roman"/>
          <w:color w:val="000000"/>
          <w:sz w:val="24"/>
          <w:szCs w:val="20"/>
        </w:rPr>
        <w:t>不论发包人和（或）监理人是否参加竣工试验和验收，承包人未能通过竣工试验时，发包人均有权通知承包人再次按</w:t>
      </w:r>
      <w:r>
        <w:rPr>
          <w:rFonts w:ascii="Times New Roman" w:hAnsi="Times New Roman"/>
          <w:color w:val="000000"/>
          <w:sz w:val="24"/>
          <w:szCs w:val="20"/>
        </w:rPr>
        <w:t>8.1.1</w:t>
      </w:r>
      <w:r>
        <w:rPr>
          <w:rFonts w:ascii="Times New Roman" w:hAnsi="Times New Roman"/>
          <w:color w:val="000000"/>
          <w:sz w:val="24"/>
          <w:szCs w:val="20"/>
        </w:rPr>
        <w:t>款第（</w:t>
      </w:r>
      <w:r>
        <w:rPr>
          <w:rFonts w:ascii="Times New Roman" w:hAnsi="Times New Roman"/>
          <w:color w:val="000000"/>
          <w:sz w:val="24"/>
          <w:szCs w:val="20"/>
        </w:rPr>
        <w:t>6</w:t>
      </w:r>
      <w:r>
        <w:rPr>
          <w:rFonts w:ascii="Times New Roman" w:hAnsi="Times New Roman"/>
          <w:color w:val="000000"/>
          <w:sz w:val="24"/>
          <w:szCs w:val="20"/>
        </w:rPr>
        <w:t>）项的约定进行此项竣工试验，并按</w:t>
      </w:r>
      <w:r>
        <w:rPr>
          <w:rFonts w:ascii="Times New Roman" w:hAnsi="Times New Roman"/>
          <w:color w:val="000000"/>
          <w:sz w:val="24"/>
          <w:szCs w:val="20"/>
        </w:rPr>
        <w:t>8.2</w:t>
      </w:r>
      <w:r>
        <w:rPr>
          <w:rFonts w:ascii="Times New Roman" w:hAnsi="Times New Roman"/>
          <w:color w:val="000000"/>
          <w:sz w:val="24"/>
          <w:szCs w:val="20"/>
        </w:rPr>
        <w:t>款的约定进行检验和验收。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8.6  </w:t>
      </w:r>
      <w:r>
        <w:rPr>
          <w:rFonts w:ascii="Times New Roman" w:hAnsi="Times New Roman"/>
          <w:b/>
          <w:color w:val="000000"/>
          <w:sz w:val="24"/>
          <w:szCs w:val="20"/>
        </w:rPr>
        <w:t>未能通过竣工试验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8.6.1 </w:t>
      </w:r>
      <w:r>
        <w:rPr>
          <w:rFonts w:ascii="Times New Roman" w:hAnsi="Times New Roman"/>
          <w:color w:val="000000"/>
          <w:sz w:val="24"/>
          <w:szCs w:val="20"/>
        </w:rPr>
        <w:t>因发包人的下述原因导致竣工试验未能通过的，承包人进行竣工试验的费用由发包人承担，竣工试验进度计划延误的，竣工日期相应延长：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）发包人未能按确认的竣工试验方案中的技术参数、时间及数量提供电力、动力、水等试验条件，导致竣工试验未能通过；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）发包人指令承包人按发包人的竣工试验条件、试验程序和试验方法进行试验和竣工试验，导致该项竣工试验未能通过；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）发包人对承包人竣工试验的干扰，导致竣工试验未能通过；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）因发包人的其它原因，导致竣工试验未能通过。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8.6.2 </w:t>
      </w:r>
      <w:r>
        <w:rPr>
          <w:rFonts w:ascii="Times New Roman" w:hAnsi="Times New Roman"/>
          <w:color w:val="000000"/>
          <w:sz w:val="24"/>
          <w:szCs w:val="20"/>
        </w:rPr>
        <w:t>因承包人原因未能通过竣工试验，该项竣工试验允许再进行，但再进行最多为两次，两次试验后仍不符合验收条件的，相关费用、竣工日期及相关事项，按下述约定处理：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）该项竣工试验未能通过，对该项操作或使用不存在实质影响，承包人自费修复。无法修复时，发包人有权扣减该部分的相应付款，视为通过。</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该项竣工试验未能通过，对该单项工程未产生实质性操作和使用影响，发包人相应扣减该单项工程的合同价款的，可视为通过；若使竣工日期延误的，承包人承担误期损害赔偿责任。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）该项竣工试验未能通过，对操作或使用有实质性影响，发包人有权指令承包人更换相关部分，并进行竣工试验。发包人因此增加的费用，由承包人承担。使竣工日期延误的，承包人承担误期损害赔偿责任。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未能通过竣工试验，使单项工程的任何主要部分丧失了生产、使用功能时，发包人有权指令承包人更换相关部分，承包人自行承担因此增加的费用；竣工日期延误的，并应承担误期损害赔偿责任。发包人因此增加费用的，由承包人负责赔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未能通过竣工试验，使整个工程丧失了生产和（或）使用功能时，发包人有权指令承包人重新设计、重置相关部分，承包人承担因此增加的费用（包括发包人的费用）；竣工日期延误的，并应承担误期损害赔偿责任。发包人有权根据</w:t>
      </w:r>
      <w:r>
        <w:rPr>
          <w:rFonts w:ascii="Times New Roman" w:hAnsi="Times New Roman"/>
          <w:color w:val="000000"/>
          <w:sz w:val="24"/>
          <w:szCs w:val="20"/>
        </w:rPr>
        <w:t>16.2.1</w:t>
      </w:r>
      <w:r>
        <w:rPr>
          <w:rFonts w:ascii="Times New Roman" w:hAnsi="Times New Roman"/>
          <w:color w:val="000000"/>
          <w:sz w:val="24"/>
          <w:szCs w:val="20"/>
        </w:rPr>
        <w:t>款发包人的索赔约定，向承包人提出索赔，或根据</w:t>
      </w:r>
      <w:r>
        <w:rPr>
          <w:rFonts w:ascii="Times New Roman" w:hAnsi="Times New Roman"/>
          <w:color w:val="000000"/>
          <w:sz w:val="24"/>
          <w:szCs w:val="20"/>
        </w:rPr>
        <w:t>18.1.2</w:t>
      </w:r>
      <w:r>
        <w:rPr>
          <w:rFonts w:ascii="Times New Roman" w:hAnsi="Times New Roman"/>
          <w:color w:val="000000"/>
          <w:sz w:val="24"/>
          <w:szCs w:val="20"/>
        </w:rPr>
        <w:t>款第（</w:t>
      </w:r>
      <w:r>
        <w:rPr>
          <w:rFonts w:ascii="Times New Roman" w:hAnsi="Times New Roman"/>
          <w:color w:val="000000"/>
          <w:sz w:val="24"/>
          <w:szCs w:val="20"/>
        </w:rPr>
        <w:t>6</w:t>
      </w:r>
      <w:r>
        <w:rPr>
          <w:rFonts w:ascii="Times New Roman" w:hAnsi="Times New Roman"/>
          <w:color w:val="000000"/>
          <w:sz w:val="24"/>
          <w:szCs w:val="20"/>
        </w:rPr>
        <w:t>）项的约定，解除合同。</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8.7  </w:t>
      </w:r>
      <w:r>
        <w:rPr>
          <w:rFonts w:ascii="Times New Roman" w:hAnsi="Times New Roman"/>
          <w:b/>
          <w:color w:val="000000"/>
          <w:sz w:val="24"/>
          <w:szCs w:val="20"/>
        </w:rPr>
        <w:t>竣工试验结果的争议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8.7.1  </w:t>
      </w:r>
      <w:r>
        <w:rPr>
          <w:rFonts w:ascii="Times New Roman" w:hAnsi="Times New Roman"/>
          <w:color w:val="000000"/>
          <w:sz w:val="24"/>
          <w:szCs w:val="20"/>
        </w:rPr>
        <w:t>协商解决。双方对竣工试验结果有争议的，应首先通过协商解决。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8.7.2  </w:t>
      </w:r>
      <w:r>
        <w:rPr>
          <w:rFonts w:ascii="Times New Roman" w:hAnsi="Times New Roman"/>
          <w:color w:val="000000"/>
          <w:sz w:val="24"/>
          <w:szCs w:val="20"/>
        </w:rPr>
        <w:t>委托鉴定机构。双方经协商，对竣工试验结果仍有争议的，共同委托一个</w:t>
      </w:r>
      <w:r>
        <w:rPr>
          <w:rFonts w:ascii="Times New Roman" w:hAnsi="Times New Roman"/>
          <w:color w:val="000000"/>
          <w:sz w:val="24"/>
          <w:szCs w:val="20"/>
        </w:rPr>
        <w:lastRenderedPageBreak/>
        <w:t>具有相应资质的检测机构进行检测。经检测鉴定后，按下述约定处理：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）责任方为承包人时，所需的鉴定费用及因此造成发包人增加的合理费用由承包人承担，竣工日期不予延长；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）责任方为发包人时，所需的鉴定费用及因此造成承包人增加的合理费用由发包人承担，竣工日期相应顺延。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）双方均有责任时，根据责任大小协商分担费用，并按竣工试验计划的延误情况协商竣工日期的延长时间。</w:t>
      </w:r>
    </w:p>
    <w:p w:rsidR="00341FC2" w:rsidRDefault="005D0478" w:rsidP="007A6C1A">
      <w:pPr>
        <w:spacing w:line="300" w:lineRule="auto"/>
        <w:ind w:firstLineChars="199" w:firstLine="478"/>
        <w:rPr>
          <w:rFonts w:ascii="Times New Roman" w:hAnsi="Times New Roman"/>
          <w:color w:val="000000"/>
          <w:sz w:val="24"/>
          <w:szCs w:val="20"/>
        </w:rPr>
      </w:pPr>
      <w:r>
        <w:rPr>
          <w:rFonts w:ascii="Times New Roman" w:hAnsi="Times New Roman"/>
          <w:color w:val="000000"/>
          <w:sz w:val="24"/>
          <w:szCs w:val="20"/>
        </w:rPr>
        <w:t xml:space="preserve">8.7.3  </w:t>
      </w:r>
      <w:r>
        <w:rPr>
          <w:rFonts w:ascii="Times New Roman" w:hAnsi="Times New Roman"/>
          <w:color w:val="000000"/>
          <w:sz w:val="24"/>
          <w:szCs w:val="20"/>
        </w:rPr>
        <w:t>如双方对检测机构的鉴定结果有争议，依据</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beforeLines="50" w:before="156" w:afterLines="50" w:after="156" w:line="300" w:lineRule="auto"/>
        <w:ind w:firstLineChars="147" w:firstLine="413"/>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9</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工程接收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9.1  </w:t>
      </w:r>
      <w:r>
        <w:rPr>
          <w:rFonts w:ascii="Times New Roman" w:hAnsi="Times New Roman"/>
          <w:b/>
          <w:color w:val="000000"/>
          <w:sz w:val="24"/>
          <w:szCs w:val="20"/>
        </w:rPr>
        <w:t>工程接收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9.1.1  </w:t>
      </w:r>
      <w:r>
        <w:rPr>
          <w:rFonts w:ascii="Times New Roman" w:hAnsi="Times New Roman"/>
          <w:color w:val="000000"/>
          <w:sz w:val="24"/>
          <w:szCs w:val="20"/>
        </w:rPr>
        <w:t>按单项工程和（或）按工程接收。根据工程项目的具体情况和特点，在专用条款约定按单项工程和（或）按工程进行接收。</w:t>
      </w:r>
    </w:p>
    <w:p w:rsidR="00341FC2" w:rsidRDefault="005D0478">
      <w:pPr>
        <w:spacing w:line="300" w:lineRule="auto"/>
        <w:ind w:firstLineChars="175" w:firstLine="42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）根据第</w:t>
      </w:r>
      <w:r>
        <w:rPr>
          <w:rFonts w:ascii="Times New Roman" w:hAnsi="Times New Roman"/>
          <w:color w:val="000000"/>
          <w:sz w:val="24"/>
          <w:szCs w:val="20"/>
        </w:rPr>
        <w:t>10</w:t>
      </w:r>
      <w:r>
        <w:rPr>
          <w:rFonts w:ascii="Times New Roman" w:hAnsi="Times New Roman"/>
          <w:color w:val="000000"/>
          <w:sz w:val="24"/>
          <w:szCs w:val="20"/>
        </w:rPr>
        <w:t>条竣工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的约定，由承包人负责指导发包人进行单项工程的和（或）工程的竣工后试验，并承担试运行考核责任的，在专用条款中约定接收单项工程的先后顺序及时间安排，或接收工程的时间安排。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由发包人负责单项工程的和（或）工程的竣工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及其试运行考核责任的，在专用条款中约定接收工程的日期或接收单项工程的先后顺序及时间安排。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）对不存在竣工试验或竣工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的单项工程和（或）工程，承包人完成扫尾工程和缺陷修复，并符合合同约定的验收标准的，根据合同约定按单项工程和（或）工程办理工程接收和竣工验收。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9.1.2  </w:t>
      </w:r>
      <w:r>
        <w:rPr>
          <w:rFonts w:ascii="Times New Roman" w:hAnsi="Times New Roman"/>
          <w:color w:val="000000"/>
          <w:sz w:val="24"/>
          <w:szCs w:val="20"/>
        </w:rPr>
        <w:t>接收工程时承包人提交的资料。除按</w:t>
      </w:r>
      <w:r>
        <w:rPr>
          <w:rFonts w:ascii="Times New Roman" w:hAnsi="Times New Roman"/>
          <w:color w:val="000000"/>
          <w:sz w:val="24"/>
          <w:szCs w:val="20"/>
        </w:rPr>
        <w:t>8.1.1</w:t>
      </w:r>
      <w:r>
        <w:rPr>
          <w:rFonts w:ascii="Times New Roman" w:hAnsi="Times New Roman"/>
          <w:color w:val="000000"/>
          <w:sz w:val="24"/>
          <w:szCs w:val="20"/>
        </w:rPr>
        <w:t>款（</w:t>
      </w:r>
      <w:r>
        <w:rPr>
          <w:rFonts w:ascii="Times New Roman" w:hAnsi="Times New Roman"/>
          <w:color w:val="000000"/>
          <w:sz w:val="24"/>
          <w:szCs w:val="20"/>
        </w:rPr>
        <w:t>1</w:t>
      </w:r>
      <w:r>
        <w:rPr>
          <w:rFonts w:ascii="Times New Roman" w:hAnsi="Times New Roman"/>
          <w:color w:val="000000"/>
          <w:sz w:val="24"/>
          <w:szCs w:val="20"/>
        </w:rPr>
        <w:t>）至（</w:t>
      </w:r>
      <w:r>
        <w:rPr>
          <w:rFonts w:ascii="Times New Roman" w:hAnsi="Times New Roman"/>
          <w:color w:val="000000"/>
          <w:sz w:val="24"/>
          <w:szCs w:val="20"/>
        </w:rPr>
        <w:t>3</w:t>
      </w:r>
      <w:r>
        <w:rPr>
          <w:rFonts w:ascii="Times New Roman" w:hAnsi="Times New Roman"/>
          <w:color w:val="000000"/>
          <w:sz w:val="24"/>
          <w:szCs w:val="20"/>
        </w:rPr>
        <w:t>）项约定已经提交的资料外，需提交竣工试验完成的验收资料的类别、内容、份数和提交时间，在专用条款中约定。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9.2  </w:t>
      </w:r>
      <w:r>
        <w:rPr>
          <w:rFonts w:ascii="Times New Roman" w:hAnsi="Times New Roman"/>
          <w:b/>
          <w:color w:val="000000"/>
          <w:sz w:val="24"/>
          <w:szCs w:val="20"/>
        </w:rPr>
        <w:t>接收证书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9.2.1  </w:t>
      </w:r>
      <w:r>
        <w:rPr>
          <w:rFonts w:ascii="Times New Roman" w:hAnsi="Times New Roman"/>
          <w:color w:val="000000"/>
          <w:sz w:val="24"/>
          <w:szCs w:val="20"/>
        </w:rPr>
        <w:t>承包人应在工程和（或）单项工程具备接收条件后的</w:t>
      </w:r>
      <w:r>
        <w:rPr>
          <w:rFonts w:ascii="Times New Roman" w:hAnsi="Times New Roman"/>
          <w:color w:val="000000"/>
          <w:sz w:val="24"/>
          <w:szCs w:val="20"/>
        </w:rPr>
        <w:t>10</w:t>
      </w:r>
      <w:r>
        <w:rPr>
          <w:rFonts w:ascii="Times New Roman" w:hAnsi="Times New Roman"/>
          <w:color w:val="000000"/>
          <w:sz w:val="24"/>
          <w:szCs w:val="20"/>
        </w:rPr>
        <w:t>日内，向发包人提交接收证书申请，发包人应在接到申请后的</w:t>
      </w:r>
      <w:r>
        <w:rPr>
          <w:rFonts w:ascii="Times New Roman" w:hAnsi="Times New Roman"/>
          <w:color w:val="000000"/>
          <w:sz w:val="24"/>
          <w:szCs w:val="20"/>
        </w:rPr>
        <w:t>10</w:t>
      </w:r>
      <w:r>
        <w:rPr>
          <w:rFonts w:ascii="Times New Roman" w:hAnsi="Times New Roman"/>
          <w:color w:val="000000"/>
          <w:sz w:val="24"/>
          <w:szCs w:val="20"/>
        </w:rPr>
        <w:t>日内组织接收，并签发工程和（或）单项工程接收证书。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单项工程的接收以</w:t>
      </w:r>
      <w:r>
        <w:rPr>
          <w:rFonts w:ascii="Times New Roman" w:hAnsi="Times New Roman"/>
          <w:color w:val="000000"/>
          <w:sz w:val="24"/>
          <w:szCs w:val="20"/>
        </w:rPr>
        <w:t>8.2.6</w:t>
      </w:r>
      <w:r>
        <w:rPr>
          <w:rFonts w:ascii="Times New Roman" w:hAnsi="Times New Roman"/>
          <w:color w:val="000000"/>
          <w:sz w:val="24"/>
          <w:szCs w:val="20"/>
        </w:rPr>
        <w:t>款第（</w:t>
      </w:r>
      <w:r>
        <w:rPr>
          <w:rFonts w:ascii="Times New Roman" w:hAnsi="Times New Roman"/>
          <w:color w:val="000000"/>
          <w:sz w:val="24"/>
          <w:szCs w:val="20"/>
        </w:rPr>
        <w:t>2</w:t>
      </w:r>
      <w:r>
        <w:rPr>
          <w:rFonts w:ascii="Times New Roman" w:hAnsi="Times New Roman"/>
          <w:color w:val="000000"/>
          <w:sz w:val="24"/>
          <w:szCs w:val="20"/>
        </w:rPr>
        <w:t>）项约定的日期，作为接收日期。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工程的接收以</w:t>
      </w:r>
      <w:r>
        <w:rPr>
          <w:rFonts w:ascii="Times New Roman" w:hAnsi="Times New Roman"/>
          <w:color w:val="000000"/>
          <w:sz w:val="24"/>
          <w:szCs w:val="20"/>
        </w:rPr>
        <w:t>8.2.6</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）项约定的日期，作为接收日期。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9.2.2  </w:t>
      </w:r>
      <w:r>
        <w:rPr>
          <w:rFonts w:ascii="Times New Roman" w:hAnsi="Times New Roman"/>
          <w:color w:val="000000"/>
          <w:sz w:val="24"/>
          <w:szCs w:val="20"/>
        </w:rPr>
        <w:t>扫尾工程和缺陷修复。对工程或（和）单项工程的操作、使用没有实质影响的扫尾工程和缺陷修复，不能作为发包人不接收工程的理由。经发包人与承包人协商确定的承包人完成该扫尾工程和缺陷修复的合理时间，作为接收证书的附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lastRenderedPageBreak/>
        <w:t xml:space="preserve">9.3  </w:t>
      </w:r>
      <w:r>
        <w:rPr>
          <w:rFonts w:ascii="Times New Roman" w:hAnsi="Times New Roman"/>
          <w:b/>
          <w:color w:val="000000"/>
          <w:sz w:val="24"/>
          <w:szCs w:val="20"/>
        </w:rPr>
        <w:t>接收工程的责任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9.3.1  </w:t>
      </w:r>
      <w:r>
        <w:rPr>
          <w:rFonts w:ascii="Times New Roman" w:hAnsi="Times New Roman"/>
          <w:color w:val="000000"/>
          <w:sz w:val="24"/>
          <w:szCs w:val="20"/>
        </w:rPr>
        <w:t>保安责任。自单项工程和（或）工程接收之日起，发包人承担其保安责任。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9.3.2  </w:t>
      </w:r>
      <w:r>
        <w:rPr>
          <w:rFonts w:ascii="Times New Roman" w:hAnsi="Times New Roman"/>
          <w:color w:val="000000"/>
          <w:sz w:val="24"/>
          <w:szCs w:val="20"/>
        </w:rPr>
        <w:t>照管责任。自单项工程和（或）工程接收之日起，发包人承担其照管责任。发包人负责单项工程和（或）工程的维护、保养、维修，但不包括需由承包人完成的缺陷修复和零星扫尾的工程部位及其区域。</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 xml:space="preserve">9.3.3  </w:t>
      </w:r>
      <w:r>
        <w:rPr>
          <w:rFonts w:ascii="Times New Roman" w:hAnsi="Times New Roman"/>
          <w:color w:val="000000"/>
          <w:sz w:val="24"/>
          <w:szCs w:val="20"/>
        </w:rPr>
        <w:t>投保责任。如合同约定施工期间工程的应投保方是承包人时，承包人应负责对工程进行投保并将保险期限保持到</w:t>
      </w:r>
      <w:r>
        <w:rPr>
          <w:rFonts w:ascii="Times New Roman" w:hAnsi="Times New Roman"/>
          <w:color w:val="000000"/>
          <w:sz w:val="24"/>
          <w:szCs w:val="20"/>
        </w:rPr>
        <w:t>9.2.1</w:t>
      </w:r>
      <w:r>
        <w:rPr>
          <w:rFonts w:ascii="Times New Roman" w:hAnsi="Times New Roman"/>
          <w:color w:val="000000"/>
          <w:sz w:val="24"/>
          <w:szCs w:val="20"/>
        </w:rPr>
        <w:t>款约定的发包人接收工程的日期。该日期之后由发包人负责对工程投保。</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9.4  </w:t>
      </w:r>
      <w:r>
        <w:rPr>
          <w:rFonts w:ascii="Times New Roman" w:hAnsi="Times New Roman"/>
          <w:b/>
          <w:color w:val="000000"/>
          <w:sz w:val="24"/>
          <w:szCs w:val="20"/>
        </w:rPr>
        <w:t>未能接收工程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9.4.1  </w:t>
      </w:r>
      <w:r>
        <w:rPr>
          <w:rFonts w:ascii="Times New Roman" w:hAnsi="Times New Roman"/>
          <w:color w:val="000000"/>
          <w:sz w:val="24"/>
          <w:szCs w:val="20"/>
        </w:rPr>
        <w:t>不接收工程。如发包人收到承包人送交的单项工程和（或）工程接收证书申请后的</w:t>
      </w:r>
      <w:r>
        <w:rPr>
          <w:rFonts w:ascii="Times New Roman" w:hAnsi="Times New Roman"/>
          <w:color w:val="000000"/>
          <w:sz w:val="24"/>
          <w:szCs w:val="20"/>
        </w:rPr>
        <w:t>15</w:t>
      </w:r>
      <w:r>
        <w:rPr>
          <w:rFonts w:ascii="Times New Roman" w:hAnsi="Times New Roman"/>
          <w:color w:val="000000"/>
          <w:sz w:val="24"/>
          <w:szCs w:val="20"/>
        </w:rPr>
        <w:t>日内不组织接收，视为单项工程、和（或）工程的接收证书申请已被发包人认可。从第</w:t>
      </w:r>
      <w:r>
        <w:rPr>
          <w:rFonts w:ascii="Times New Roman" w:hAnsi="Times New Roman"/>
          <w:color w:val="000000"/>
          <w:sz w:val="24"/>
          <w:szCs w:val="20"/>
        </w:rPr>
        <w:t>16</w:t>
      </w:r>
      <w:r>
        <w:rPr>
          <w:rFonts w:ascii="Times New Roman" w:hAnsi="Times New Roman"/>
          <w:color w:val="000000"/>
          <w:sz w:val="24"/>
          <w:szCs w:val="20"/>
        </w:rPr>
        <w:t>日起，发包人应根据</w:t>
      </w:r>
      <w:r>
        <w:rPr>
          <w:rFonts w:ascii="Times New Roman" w:hAnsi="Times New Roman"/>
          <w:color w:val="000000"/>
          <w:sz w:val="24"/>
          <w:szCs w:val="20"/>
        </w:rPr>
        <w:t>9.3</w:t>
      </w:r>
      <w:r>
        <w:rPr>
          <w:rFonts w:ascii="Times New Roman" w:hAnsi="Times New Roman"/>
          <w:color w:val="000000"/>
          <w:sz w:val="24"/>
          <w:szCs w:val="20"/>
        </w:rPr>
        <w:t>款的约定承担相关责任。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9.4.2  </w:t>
      </w:r>
      <w:r>
        <w:rPr>
          <w:rFonts w:ascii="Times New Roman" w:hAnsi="Times New Roman"/>
          <w:color w:val="000000"/>
          <w:sz w:val="24"/>
          <w:szCs w:val="20"/>
        </w:rPr>
        <w:t>未按约定接收工程。承包人未按约定提交单项工程和（或）工程接收证书申请的、或未符合单项工程或工程接收条件的，发包人有权拒绝接收单项工程和（或）工程。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发包人未能遵守本款约定，使用或强令接收不符合接收条件的单项工程和（或）工程的，将承担</w:t>
      </w:r>
      <w:r>
        <w:rPr>
          <w:rFonts w:ascii="Times New Roman" w:hAnsi="Times New Roman"/>
          <w:color w:val="000000"/>
          <w:sz w:val="24"/>
          <w:szCs w:val="20"/>
        </w:rPr>
        <w:t>9.3</w:t>
      </w:r>
      <w:r>
        <w:rPr>
          <w:rFonts w:ascii="Times New Roman" w:hAnsi="Times New Roman"/>
          <w:color w:val="000000"/>
          <w:sz w:val="24"/>
          <w:szCs w:val="20"/>
        </w:rPr>
        <w:t>款接收工程约定的相关责任，以及已被使用或强令接收的单项工程和（或）工程后进行操作、使用等所造成的损失、损坏、损害和（或）赔偿责任。</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10</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竣工后试验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本合同工程包含竣工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的，遵守本条约定。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10.1  </w:t>
      </w:r>
      <w:r>
        <w:rPr>
          <w:rFonts w:ascii="Times New Roman" w:hAnsi="Times New Roman"/>
          <w:b/>
          <w:color w:val="000000"/>
          <w:sz w:val="24"/>
          <w:szCs w:val="20"/>
        </w:rPr>
        <w:t>权利与义务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10.1.1  </w:t>
      </w:r>
      <w:r>
        <w:rPr>
          <w:rFonts w:ascii="Times New Roman" w:hAnsi="Times New Roman"/>
          <w:color w:val="000000"/>
          <w:sz w:val="24"/>
          <w:szCs w:val="20"/>
        </w:rPr>
        <w:t>发包人的权利与义务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）发包人有权对第</w:t>
      </w:r>
      <w:r>
        <w:rPr>
          <w:rFonts w:ascii="Times New Roman" w:hAnsi="Times New Roman"/>
          <w:color w:val="000000"/>
          <w:sz w:val="24"/>
          <w:szCs w:val="20"/>
        </w:rPr>
        <w:t>10.1.2</w:t>
      </w:r>
      <w:r>
        <w:rPr>
          <w:rFonts w:ascii="Times New Roman" w:hAnsi="Times New Roman"/>
          <w:color w:val="000000"/>
          <w:sz w:val="24"/>
          <w:szCs w:val="20"/>
        </w:rPr>
        <w:t>款第（</w:t>
      </w:r>
      <w:r>
        <w:rPr>
          <w:rFonts w:ascii="Times New Roman" w:hAnsi="Times New Roman"/>
          <w:color w:val="000000"/>
          <w:sz w:val="24"/>
          <w:szCs w:val="20"/>
        </w:rPr>
        <w:t>2</w:t>
      </w:r>
      <w:r>
        <w:rPr>
          <w:rFonts w:ascii="Times New Roman" w:hAnsi="Times New Roman"/>
          <w:color w:val="000000"/>
          <w:sz w:val="24"/>
          <w:szCs w:val="20"/>
        </w:rPr>
        <w:t>）项约定的由承包人协助发包人编制的竣工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方案进行审查并批准，发包人的批准并不能减轻或免除承包人的合同责任。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联合协调领导机构由发包人组建，在发包人的组织领导下，由承包人指导，依据批准的竣工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方案进行分工、组织完成竣工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的各项准备工作、进行竣工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和试运行考核。联合协调领导机构的设置方案及其分工职责等作为本合同的组成部分。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）发包人对承包人根据</w:t>
      </w:r>
      <w:r>
        <w:rPr>
          <w:rFonts w:ascii="Times New Roman" w:hAnsi="Times New Roman"/>
          <w:color w:val="000000"/>
          <w:sz w:val="24"/>
          <w:szCs w:val="20"/>
        </w:rPr>
        <w:t>10.1.2</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w:t>
      </w:r>
      <w:proofErr w:type="gramStart"/>
      <w:r>
        <w:rPr>
          <w:rFonts w:ascii="Times New Roman" w:hAnsi="Times New Roman"/>
          <w:color w:val="000000"/>
          <w:sz w:val="24"/>
          <w:szCs w:val="20"/>
        </w:rPr>
        <w:t>项提出</w:t>
      </w:r>
      <w:proofErr w:type="gramEnd"/>
      <w:r>
        <w:rPr>
          <w:rFonts w:ascii="Times New Roman" w:hAnsi="Times New Roman"/>
          <w:color w:val="000000"/>
          <w:sz w:val="24"/>
          <w:szCs w:val="20"/>
        </w:rPr>
        <w:t>的建议，有权向承包人发出不接受或接受的通知。</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发包人未能接受承包人的上述建议，承包人有义务仍按本款第（</w:t>
      </w:r>
      <w:r>
        <w:rPr>
          <w:rFonts w:ascii="Times New Roman" w:hAnsi="Times New Roman"/>
          <w:color w:val="000000"/>
          <w:sz w:val="24"/>
          <w:szCs w:val="20"/>
        </w:rPr>
        <w:t>2</w:t>
      </w:r>
      <w:r>
        <w:rPr>
          <w:rFonts w:ascii="Times New Roman" w:hAnsi="Times New Roman"/>
          <w:color w:val="000000"/>
          <w:sz w:val="24"/>
          <w:szCs w:val="20"/>
        </w:rPr>
        <w:t>）项的组织安排执行。承包人因执行发包人的此项安排而发生事故、人身伤害和工程损害时，由发</w:t>
      </w:r>
      <w:r>
        <w:rPr>
          <w:rFonts w:ascii="Times New Roman" w:hAnsi="Times New Roman"/>
          <w:color w:val="000000"/>
          <w:sz w:val="24"/>
          <w:szCs w:val="20"/>
        </w:rPr>
        <w:lastRenderedPageBreak/>
        <w:t>包人承担其责任。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）发包人在竣工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阶段向承包人发出的组织安排、指令和通知，应以书面形式送达承包人的项目经理，由项目经理在回执上签署收到日期、时间和签名。</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发包人有权在紧急情况下，以口头、或书面形式向承包人发出紧急指令，承包人应立即执行。如承包人未能按发包人的指令执行，因此造成的事故责任、人身伤害和工程损害，由承包人承担。发包人应在发出口头指令后</w:t>
      </w:r>
      <w:r>
        <w:rPr>
          <w:rFonts w:ascii="Times New Roman" w:hAnsi="Times New Roman"/>
          <w:color w:val="000000"/>
          <w:sz w:val="24"/>
          <w:szCs w:val="20"/>
        </w:rPr>
        <w:t xml:space="preserve">12 </w:t>
      </w:r>
      <w:r>
        <w:rPr>
          <w:rFonts w:ascii="Times New Roman" w:hAnsi="Times New Roman"/>
          <w:color w:val="000000"/>
          <w:sz w:val="24"/>
          <w:szCs w:val="20"/>
        </w:rPr>
        <w:t>小时内</w:t>
      </w:r>
      <w:r>
        <w:rPr>
          <w:rFonts w:ascii="Times New Roman" w:hAnsi="Times New Roman"/>
          <w:color w:val="000000"/>
          <w:sz w:val="24"/>
          <w:szCs w:val="20"/>
        </w:rPr>
        <w:t xml:space="preserve">, </w:t>
      </w:r>
      <w:r>
        <w:rPr>
          <w:rFonts w:ascii="Times New Roman" w:hAnsi="Times New Roman"/>
          <w:color w:val="000000"/>
          <w:sz w:val="24"/>
          <w:szCs w:val="20"/>
        </w:rPr>
        <w:t>将该口头</w:t>
      </w:r>
      <w:proofErr w:type="gramStart"/>
      <w:r>
        <w:rPr>
          <w:rFonts w:ascii="Times New Roman" w:hAnsi="Times New Roman"/>
          <w:color w:val="000000"/>
          <w:sz w:val="24"/>
          <w:szCs w:val="20"/>
        </w:rPr>
        <w:t>指令再</w:t>
      </w:r>
      <w:proofErr w:type="gramEnd"/>
      <w:r>
        <w:rPr>
          <w:rFonts w:ascii="Times New Roman" w:hAnsi="Times New Roman"/>
          <w:color w:val="000000"/>
          <w:sz w:val="24"/>
          <w:szCs w:val="20"/>
        </w:rPr>
        <w:t>以书面形式送达承包人的项目经理。</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）发包人在竣工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阶段的其它义务和工作，在专用条款中约定。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10.1.2  </w:t>
      </w:r>
      <w:r>
        <w:rPr>
          <w:rFonts w:ascii="Times New Roman" w:hAnsi="Times New Roman"/>
          <w:color w:val="000000"/>
          <w:sz w:val="24"/>
          <w:szCs w:val="20"/>
        </w:rPr>
        <w:t>承包人的责任和义务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）承包人应在发包人组建的竣工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联合协调领导机构的统一安排下，派出具有相应资格和经验的人员指导竣工后试验。承包人派出的开车经理或指导人员在竣工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期间离开现场，必须事先得到发包人批准。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）承包人应根据合同约定和工程竣工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的特点，协助发包人编制竣工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方案，并在竣工试验开始前编制完成。竣工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方案应包括：工程、单项工程及其相关部位的操作试验程序、资源条件、试验条件、操作规程、安全规程、事故处理程序及进度计划等。竣工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方案经发包人审查批准后实施。竣工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方案的份数和时间在专用条款约定。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）因承包人未能执行发包人的安排、指令和通知，而发生的事故、人身伤害和工程损害，由承包人承担其责任。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）承包人有义务对发包人的组织安排、指令和通知提出建议，并说明因由。</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）在紧急情况下，发包人有权口头指令承包人进行操作、工作及作业，承包人应立即执行。承包人应对此项指令做好记录，并做好实施的记录。发包人应在</w:t>
      </w:r>
      <w:r>
        <w:rPr>
          <w:rFonts w:ascii="Times New Roman" w:hAnsi="Times New Roman"/>
          <w:color w:val="000000"/>
          <w:sz w:val="24"/>
          <w:szCs w:val="20"/>
        </w:rPr>
        <w:t>12</w:t>
      </w:r>
      <w:r>
        <w:rPr>
          <w:rFonts w:ascii="Times New Roman" w:hAnsi="Times New Roman"/>
          <w:color w:val="000000"/>
          <w:sz w:val="24"/>
          <w:szCs w:val="20"/>
        </w:rPr>
        <w:t>小时内，将上述口头</w:t>
      </w:r>
      <w:proofErr w:type="gramStart"/>
      <w:r>
        <w:rPr>
          <w:rFonts w:ascii="Times New Roman" w:hAnsi="Times New Roman"/>
          <w:color w:val="000000"/>
          <w:sz w:val="24"/>
          <w:szCs w:val="20"/>
        </w:rPr>
        <w:t>指令再</w:t>
      </w:r>
      <w:proofErr w:type="gramEnd"/>
      <w:r>
        <w:rPr>
          <w:rFonts w:ascii="Times New Roman" w:hAnsi="Times New Roman"/>
          <w:color w:val="000000"/>
          <w:sz w:val="24"/>
          <w:szCs w:val="20"/>
        </w:rPr>
        <w:t>以书面形式送达承包人。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发包人未能在</w:t>
      </w:r>
      <w:r>
        <w:rPr>
          <w:rFonts w:ascii="Times New Roman" w:hAnsi="Times New Roman"/>
          <w:color w:val="000000"/>
          <w:sz w:val="24"/>
          <w:szCs w:val="20"/>
        </w:rPr>
        <w:t>12</w:t>
      </w:r>
      <w:r>
        <w:rPr>
          <w:rFonts w:ascii="Times New Roman" w:hAnsi="Times New Roman"/>
          <w:color w:val="000000"/>
          <w:sz w:val="24"/>
          <w:szCs w:val="20"/>
        </w:rPr>
        <w:t>小时内将此项口头指令以书面形式送达承包人时，承包人及其项目经理有权在接到口头指令后的</w:t>
      </w:r>
      <w:r>
        <w:rPr>
          <w:rFonts w:ascii="Times New Roman" w:hAnsi="Times New Roman"/>
          <w:color w:val="000000"/>
          <w:sz w:val="24"/>
          <w:szCs w:val="20"/>
        </w:rPr>
        <w:t>24</w:t>
      </w:r>
      <w:r>
        <w:rPr>
          <w:rFonts w:ascii="Times New Roman" w:hAnsi="Times New Roman"/>
          <w:color w:val="000000"/>
          <w:sz w:val="24"/>
          <w:szCs w:val="20"/>
        </w:rPr>
        <w:t>小时内，以书面形式将该口头指令交发包人，发包人须在回执上签字确认，并签署接到的日期和时间。当发包人未能在</w:t>
      </w:r>
      <w:r>
        <w:rPr>
          <w:rFonts w:ascii="Times New Roman" w:hAnsi="Times New Roman"/>
          <w:color w:val="000000"/>
          <w:sz w:val="24"/>
          <w:szCs w:val="20"/>
        </w:rPr>
        <w:t>24</w:t>
      </w:r>
      <w:r>
        <w:rPr>
          <w:rFonts w:ascii="Times New Roman" w:hAnsi="Times New Roman"/>
          <w:color w:val="000000"/>
          <w:sz w:val="24"/>
          <w:szCs w:val="20"/>
        </w:rPr>
        <w:t>小时内在回执上签字确认，视为已被发包人确认。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承包人因执行发包人的口头指令而发生事故责任、人身伤害、工程损害和费用增加时，由发包人承担。但承包人错误执行上述口头指令而发生事故责任、人身伤害、工程损害和费用增加时，由承包人负责。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操作维修手册的缺陷责任。因承包人负责编制的操作维修手册存在缺陷所造成的事故责任、人身伤害和工程损害，由承包人承担；因发包人（包括其专利商）提供的操作指南存在缺陷，造成承包人操作手册的缺陷，因此发生事故责任、人身伤害、工程损害和承包人费用增加时，由发包人负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）承包人根据合同约定和（或）行业规定，在竣工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阶段的其它义务和工作，在专用条款中约定。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lastRenderedPageBreak/>
        <w:t xml:space="preserve">10.2  </w:t>
      </w:r>
      <w:r>
        <w:rPr>
          <w:rFonts w:ascii="Times New Roman" w:hAnsi="Times New Roman"/>
          <w:b/>
          <w:color w:val="000000"/>
          <w:sz w:val="24"/>
          <w:szCs w:val="20"/>
        </w:rPr>
        <w:t>竣工</w:t>
      </w:r>
      <w:proofErr w:type="gramStart"/>
      <w:r>
        <w:rPr>
          <w:rFonts w:ascii="Times New Roman" w:hAnsi="Times New Roman"/>
          <w:b/>
          <w:color w:val="000000"/>
          <w:sz w:val="24"/>
          <w:szCs w:val="20"/>
        </w:rPr>
        <w:t>后试验</w:t>
      </w:r>
      <w:proofErr w:type="gramEnd"/>
      <w:r>
        <w:rPr>
          <w:rFonts w:ascii="Times New Roman" w:hAnsi="Times New Roman"/>
          <w:b/>
          <w:color w:val="000000"/>
          <w:sz w:val="24"/>
          <w:szCs w:val="20"/>
        </w:rPr>
        <w:t>程序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10.2.1  </w:t>
      </w:r>
      <w:r>
        <w:rPr>
          <w:rFonts w:ascii="Times New Roman" w:hAnsi="Times New Roman"/>
          <w:color w:val="000000"/>
          <w:sz w:val="24"/>
          <w:szCs w:val="20"/>
        </w:rPr>
        <w:t>发包人应根据联合协调领导机构批准的竣工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方案，提供全部电力、水、燃料、动力、原材料、辅助材料、消耗材料以及其它试验条件，并组织安排其管理人员、操作维修人员和其它各项准备工作。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10.2.2  </w:t>
      </w:r>
      <w:r>
        <w:rPr>
          <w:rFonts w:ascii="Times New Roman" w:hAnsi="Times New Roman"/>
          <w:color w:val="000000"/>
          <w:sz w:val="24"/>
          <w:szCs w:val="20"/>
        </w:rPr>
        <w:t>承包人应根据经批准的竣工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方案，提供竣工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所需要的其它临时辅助设备、设施、工具和器具，及应由承包人完成的其它准备工作。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10.2.3  </w:t>
      </w:r>
      <w:r>
        <w:rPr>
          <w:rFonts w:ascii="Times New Roman" w:hAnsi="Times New Roman"/>
          <w:color w:val="000000"/>
          <w:sz w:val="24"/>
          <w:szCs w:val="20"/>
        </w:rPr>
        <w:t>发包人应根据批准的竣工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方案，按照单项工程内的任何部分、单项工程、单项工程之间、或（和）工程的竣工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程序和试验条件，组织竣工后试验。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10.2.4  </w:t>
      </w:r>
      <w:r>
        <w:rPr>
          <w:rFonts w:ascii="Times New Roman" w:hAnsi="Times New Roman"/>
          <w:color w:val="000000"/>
          <w:sz w:val="24"/>
          <w:szCs w:val="20"/>
        </w:rPr>
        <w:t>联合协调领导机构组织全面检查并落实工程、单项工程及工程的任何部分竣工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所需要的资源条件、试验条件、安全设施条件、消防设施条件、紧急事故处理设施条件和（或）相关措施，保证记录仪器、专用记录表格的齐全和数量的充分。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10.2.5  </w:t>
      </w:r>
      <w:r>
        <w:rPr>
          <w:rFonts w:ascii="Times New Roman" w:hAnsi="Times New Roman"/>
          <w:color w:val="000000"/>
          <w:sz w:val="24"/>
          <w:szCs w:val="20"/>
        </w:rPr>
        <w:t>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日期的通知。发包人应在接收单项工程或（和）接收工程日期后的</w:t>
      </w:r>
      <w:r>
        <w:rPr>
          <w:rFonts w:ascii="Times New Roman" w:hAnsi="Times New Roman"/>
          <w:color w:val="000000"/>
          <w:sz w:val="24"/>
          <w:szCs w:val="20"/>
        </w:rPr>
        <w:t>15</w:t>
      </w:r>
      <w:r>
        <w:rPr>
          <w:rFonts w:ascii="Times New Roman" w:hAnsi="Times New Roman"/>
          <w:color w:val="000000"/>
          <w:sz w:val="24"/>
          <w:szCs w:val="20"/>
        </w:rPr>
        <w:t>日内通知承包人开始竣工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的日期，专用条款另有约定时除外。</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因发包人原因未能在接收单项工程和（或）工程的</w:t>
      </w:r>
      <w:r>
        <w:rPr>
          <w:rFonts w:ascii="Times New Roman" w:hAnsi="Times New Roman"/>
          <w:color w:val="000000"/>
          <w:sz w:val="24"/>
          <w:szCs w:val="20"/>
        </w:rPr>
        <w:t>20</w:t>
      </w:r>
      <w:r>
        <w:rPr>
          <w:rFonts w:ascii="Times New Roman" w:hAnsi="Times New Roman"/>
          <w:color w:val="000000"/>
          <w:sz w:val="24"/>
          <w:szCs w:val="20"/>
        </w:rPr>
        <w:t>日内，或在专用条款中约定的日期内进行竣工后试验，发包人应自第</w:t>
      </w:r>
      <w:r>
        <w:rPr>
          <w:rFonts w:ascii="Times New Roman" w:hAnsi="Times New Roman"/>
          <w:color w:val="000000"/>
          <w:sz w:val="24"/>
          <w:szCs w:val="20"/>
        </w:rPr>
        <w:t>21</w:t>
      </w:r>
      <w:r>
        <w:rPr>
          <w:rFonts w:ascii="Times New Roman" w:hAnsi="Times New Roman"/>
          <w:color w:val="000000"/>
          <w:sz w:val="24"/>
          <w:szCs w:val="20"/>
        </w:rPr>
        <w:t>日开始或自专用条款中约定的开始日期后的第二日开始，承担承包人由此发生的相关窝工费用，包括人工费、临时辅助设备、设施的闲置费、管理费及其合理利润。</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10.3  </w:t>
      </w:r>
      <w:r>
        <w:rPr>
          <w:rFonts w:ascii="Times New Roman" w:hAnsi="Times New Roman"/>
          <w:b/>
          <w:color w:val="000000"/>
          <w:sz w:val="24"/>
          <w:szCs w:val="20"/>
        </w:rPr>
        <w:t>竣工</w:t>
      </w:r>
      <w:proofErr w:type="gramStart"/>
      <w:r>
        <w:rPr>
          <w:rFonts w:ascii="Times New Roman" w:hAnsi="Times New Roman"/>
          <w:b/>
          <w:color w:val="000000"/>
          <w:sz w:val="24"/>
          <w:szCs w:val="20"/>
        </w:rPr>
        <w:t>后试验</w:t>
      </w:r>
      <w:proofErr w:type="gramEnd"/>
      <w:r>
        <w:rPr>
          <w:rFonts w:ascii="Times New Roman" w:hAnsi="Times New Roman"/>
          <w:b/>
          <w:color w:val="000000"/>
          <w:sz w:val="24"/>
          <w:szCs w:val="20"/>
        </w:rPr>
        <w:t>及试运行考核</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10.3.1  </w:t>
      </w:r>
      <w:r>
        <w:rPr>
          <w:rFonts w:ascii="Times New Roman" w:hAnsi="Times New Roman"/>
          <w:color w:val="000000"/>
          <w:sz w:val="24"/>
          <w:szCs w:val="20"/>
        </w:rPr>
        <w:t>按照批准的竣工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方案的试验程序、试验条件、操作程序进行试验，达到合同约定的工程和（或）单项工程的生产功能和（或）使用功能。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10.3.2  </w:t>
      </w:r>
      <w:r>
        <w:rPr>
          <w:rFonts w:ascii="Times New Roman" w:hAnsi="Times New Roman"/>
          <w:color w:val="000000"/>
          <w:sz w:val="24"/>
          <w:szCs w:val="20"/>
        </w:rPr>
        <w:t>发包人的操作人员和承包人的指导人员，在竣工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过程中的同一个岗位上的试验条件记录、试验记录及表格上，应如实填写数据、条件、情况、时间、姓名及约定的其它内容。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10.3.3  </w:t>
      </w:r>
      <w:r>
        <w:rPr>
          <w:rFonts w:ascii="Times New Roman" w:hAnsi="Times New Roman"/>
          <w:color w:val="000000"/>
          <w:sz w:val="24"/>
          <w:szCs w:val="20"/>
        </w:rPr>
        <w:t>试运行考核</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）根据</w:t>
      </w:r>
      <w:r>
        <w:rPr>
          <w:rFonts w:ascii="Times New Roman" w:hAnsi="Times New Roman"/>
          <w:color w:val="000000"/>
          <w:sz w:val="24"/>
          <w:szCs w:val="20"/>
        </w:rPr>
        <w:t>5.1.1</w:t>
      </w:r>
      <w:r>
        <w:rPr>
          <w:rFonts w:ascii="Times New Roman" w:hAnsi="Times New Roman"/>
          <w:color w:val="000000"/>
          <w:sz w:val="24"/>
          <w:szCs w:val="20"/>
        </w:rPr>
        <w:t>款约定，由承包人提供生产工艺技术和（或）建筑设计方案的，承包人应保证工程在试运行考核周期内，达到</w:t>
      </w:r>
      <w:r>
        <w:rPr>
          <w:rFonts w:ascii="Times New Roman" w:hAnsi="Times New Roman"/>
          <w:color w:val="000000"/>
          <w:sz w:val="24"/>
          <w:szCs w:val="20"/>
        </w:rPr>
        <w:t>5.1.1</w:t>
      </w:r>
      <w:r>
        <w:rPr>
          <w:rFonts w:ascii="Times New Roman" w:hAnsi="Times New Roman"/>
          <w:color w:val="000000"/>
          <w:sz w:val="24"/>
          <w:szCs w:val="20"/>
        </w:rPr>
        <w:t>款专用条款中约定的考核保证值和（或）使用功能。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）根据</w:t>
      </w:r>
      <w:r>
        <w:rPr>
          <w:rFonts w:ascii="Times New Roman" w:hAnsi="Times New Roman"/>
          <w:color w:val="000000"/>
          <w:sz w:val="24"/>
          <w:szCs w:val="20"/>
        </w:rPr>
        <w:t>5.1.2</w:t>
      </w:r>
      <w:r>
        <w:rPr>
          <w:rFonts w:ascii="Times New Roman" w:hAnsi="Times New Roman"/>
          <w:color w:val="000000"/>
          <w:sz w:val="24"/>
          <w:szCs w:val="20"/>
        </w:rPr>
        <w:t>款约定，由发包人提供生产工艺技术和（或）建筑设计方案的，承包人应保证在试运行考核周期内达到</w:t>
      </w:r>
      <w:r>
        <w:rPr>
          <w:rFonts w:ascii="Times New Roman" w:hAnsi="Times New Roman"/>
          <w:color w:val="000000"/>
          <w:sz w:val="24"/>
          <w:szCs w:val="20"/>
        </w:rPr>
        <w:t>5.1.2</w:t>
      </w:r>
      <w:r>
        <w:rPr>
          <w:rFonts w:ascii="Times New Roman" w:hAnsi="Times New Roman"/>
          <w:color w:val="000000"/>
          <w:sz w:val="24"/>
          <w:szCs w:val="20"/>
        </w:rPr>
        <w:t>款专用条款中约定的，应由承包人承担的工程相关部分的考核保证值和（或）使用功能。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）试运行考核的时间周期由双方根据相关行业对试运行考核周期的规定，在专用条款中约定。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w:t>
      </w:r>
      <w:r>
        <w:rPr>
          <w:rFonts w:ascii="Times New Roman" w:hAnsi="Times New Roman"/>
          <w:color w:val="000000"/>
          <w:sz w:val="24"/>
          <w:szCs w:val="20"/>
        </w:rPr>
        <w:t>4</w:t>
      </w:r>
      <w:r>
        <w:rPr>
          <w:rFonts w:ascii="Times New Roman" w:hAnsi="Times New Roman"/>
          <w:color w:val="000000"/>
          <w:sz w:val="24"/>
          <w:szCs w:val="20"/>
        </w:rPr>
        <w:t>）试运行考核通过后或使用功能通过后，双方应共同整理竣工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及其试运行考核结果，并编写评价报告。报告一式两份，经合同双方签字或盖章后各持一份，作为本合同组成部分。发包人并应根据</w:t>
      </w:r>
      <w:r>
        <w:rPr>
          <w:rFonts w:ascii="Times New Roman" w:hAnsi="Times New Roman"/>
          <w:color w:val="000000"/>
          <w:sz w:val="24"/>
          <w:szCs w:val="20"/>
        </w:rPr>
        <w:t>10.6</w:t>
      </w:r>
      <w:r>
        <w:rPr>
          <w:rFonts w:ascii="Times New Roman" w:hAnsi="Times New Roman"/>
          <w:color w:val="000000"/>
          <w:sz w:val="24"/>
          <w:szCs w:val="20"/>
        </w:rPr>
        <w:t>款的约定颁发考核验收证书。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10.3.4  </w:t>
      </w:r>
      <w:r>
        <w:rPr>
          <w:rFonts w:ascii="Times New Roman" w:hAnsi="Times New Roman"/>
          <w:color w:val="000000"/>
          <w:sz w:val="24"/>
          <w:szCs w:val="20"/>
        </w:rPr>
        <w:t>产品和（或）服务收益的所有权。单项工程和（或）工程竣工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及试运行考核期间的任何产品收益和（或）服务收益，均属发包人所有。</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10.4  </w:t>
      </w:r>
      <w:r>
        <w:rPr>
          <w:rFonts w:ascii="Times New Roman" w:hAnsi="Times New Roman"/>
          <w:b/>
          <w:color w:val="000000"/>
          <w:sz w:val="24"/>
          <w:szCs w:val="20"/>
        </w:rPr>
        <w:t>竣工</w:t>
      </w:r>
      <w:proofErr w:type="gramStart"/>
      <w:r>
        <w:rPr>
          <w:rFonts w:ascii="Times New Roman" w:hAnsi="Times New Roman"/>
          <w:b/>
          <w:color w:val="000000"/>
          <w:sz w:val="24"/>
          <w:szCs w:val="20"/>
        </w:rPr>
        <w:t>后试验</w:t>
      </w:r>
      <w:proofErr w:type="gramEnd"/>
      <w:r>
        <w:rPr>
          <w:rFonts w:ascii="Times New Roman" w:hAnsi="Times New Roman"/>
          <w:b/>
          <w:color w:val="000000"/>
          <w:sz w:val="24"/>
          <w:szCs w:val="20"/>
        </w:rPr>
        <w:t>的延误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10.4.1  </w:t>
      </w:r>
      <w:r>
        <w:rPr>
          <w:rFonts w:ascii="Times New Roman" w:hAnsi="Times New Roman"/>
          <w:color w:val="000000"/>
          <w:sz w:val="24"/>
          <w:szCs w:val="20"/>
        </w:rPr>
        <w:t>根据</w:t>
      </w:r>
      <w:r>
        <w:rPr>
          <w:rFonts w:ascii="Times New Roman" w:hAnsi="Times New Roman"/>
          <w:color w:val="000000"/>
          <w:sz w:val="24"/>
          <w:szCs w:val="20"/>
        </w:rPr>
        <w:t>10.2.5</w:t>
      </w:r>
      <w:r>
        <w:rPr>
          <w:rFonts w:ascii="Times New Roman" w:hAnsi="Times New Roman"/>
          <w:color w:val="000000"/>
          <w:sz w:val="24"/>
          <w:szCs w:val="20"/>
        </w:rPr>
        <w:t>款竣工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日期通知的约定，非因承包人原因，发包人未能在发出竣工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通知后的</w:t>
      </w:r>
      <w:r>
        <w:rPr>
          <w:rFonts w:ascii="Times New Roman" w:hAnsi="Times New Roman"/>
          <w:color w:val="000000"/>
          <w:sz w:val="24"/>
          <w:szCs w:val="20"/>
        </w:rPr>
        <w:t>90</w:t>
      </w:r>
      <w:r>
        <w:rPr>
          <w:rFonts w:ascii="Times New Roman" w:hAnsi="Times New Roman"/>
          <w:color w:val="000000"/>
          <w:sz w:val="24"/>
          <w:szCs w:val="20"/>
        </w:rPr>
        <w:t>日内开始竣工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的，工程和（或）单项工程视为通过了竣工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和试运行考核。除非专用条款另有约定。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10.4.2  </w:t>
      </w:r>
      <w:r>
        <w:rPr>
          <w:rFonts w:ascii="Times New Roman" w:hAnsi="Times New Roman"/>
          <w:color w:val="000000"/>
          <w:sz w:val="24"/>
          <w:szCs w:val="20"/>
        </w:rPr>
        <w:t>因承包人的原因造成竣工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延误时，承包人应采取措施，尽快组织，配合发包人开始并通过竣工后试验。当延误造成发包人的费用增加时，发包人有权根据</w:t>
      </w:r>
      <w:r>
        <w:rPr>
          <w:rFonts w:ascii="Times New Roman" w:hAnsi="Times New Roman"/>
          <w:color w:val="000000"/>
          <w:sz w:val="24"/>
          <w:szCs w:val="20"/>
        </w:rPr>
        <w:t>16.2.1</w:t>
      </w:r>
      <w:r>
        <w:rPr>
          <w:rFonts w:ascii="Times New Roman" w:hAnsi="Times New Roman"/>
          <w:color w:val="000000"/>
          <w:sz w:val="24"/>
          <w:szCs w:val="20"/>
        </w:rPr>
        <w:t>款的约定向承包人提出索赔。</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10.4.3  </w:t>
      </w:r>
      <w:r>
        <w:rPr>
          <w:rFonts w:ascii="Times New Roman" w:hAnsi="Times New Roman"/>
          <w:color w:val="000000"/>
          <w:sz w:val="24"/>
          <w:szCs w:val="20"/>
        </w:rPr>
        <w:t>按</w:t>
      </w:r>
      <w:r>
        <w:rPr>
          <w:rFonts w:ascii="Times New Roman" w:hAnsi="Times New Roman"/>
          <w:color w:val="000000"/>
          <w:sz w:val="24"/>
          <w:szCs w:val="20"/>
        </w:rPr>
        <w:t>10.3.3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w:t>
      </w:r>
      <w:proofErr w:type="gramStart"/>
      <w:r>
        <w:rPr>
          <w:rFonts w:ascii="Times New Roman" w:hAnsi="Times New Roman"/>
          <w:color w:val="000000"/>
          <w:sz w:val="24"/>
          <w:szCs w:val="20"/>
        </w:rPr>
        <w:t>项试运行</w:t>
      </w:r>
      <w:proofErr w:type="gramEnd"/>
      <w:r>
        <w:rPr>
          <w:rFonts w:ascii="Times New Roman" w:hAnsi="Times New Roman"/>
          <w:color w:val="000000"/>
          <w:sz w:val="24"/>
          <w:szCs w:val="20"/>
        </w:rPr>
        <w:t>考核时间周期的约定，在试运行考核期间，因发包人原因导致考核中断或停止，且中断或停止的累计天数超过第</w:t>
      </w:r>
      <w:r>
        <w:rPr>
          <w:rFonts w:ascii="Times New Roman" w:hAnsi="Times New Roman"/>
          <w:color w:val="000000"/>
          <w:sz w:val="24"/>
          <w:szCs w:val="20"/>
        </w:rPr>
        <w:t>10.3.3</w:t>
      </w:r>
      <w:r>
        <w:rPr>
          <w:rFonts w:ascii="Times New Roman" w:hAnsi="Times New Roman"/>
          <w:color w:val="000000"/>
          <w:sz w:val="24"/>
          <w:szCs w:val="20"/>
        </w:rPr>
        <w:t>款第（</w:t>
      </w:r>
      <w:r>
        <w:rPr>
          <w:rFonts w:ascii="Times New Roman" w:hAnsi="Times New Roman"/>
          <w:color w:val="000000"/>
          <w:sz w:val="24"/>
          <w:szCs w:val="20"/>
        </w:rPr>
        <w:t>3</w:t>
      </w:r>
      <w:r>
        <w:rPr>
          <w:rFonts w:ascii="Times New Roman" w:hAnsi="Times New Roman"/>
          <w:color w:val="000000"/>
          <w:sz w:val="24"/>
          <w:szCs w:val="20"/>
        </w:rPr>
        <w:t>）项专用条款中约定的试运行考核周期时，试运行考核应在中断或停止后的</w:t>
      </w:r>
      <w:r>
        <w:rPr>
          <w:rFonts w:ascii="Times New Roman" w:hAnsi="Times New Roman"/>
          <w:color w:val="000000"/>
          <w:sz w:val="24"/>
          <w:szCs w:val="20"/>
        </w:rPr>
        <w:t>60</w:t>
      </w:r>
      <w:r>
        <w:rPr>
          <w:rFonts w:ascii="Times New Roman" w:hAnsi="Times New Roman"/>
          <w:color w:val="000000"/>
          <w:sz w:val="24"/>
          <w:szCs w:val="20"/>
        </w:rPr>
        <w:t>日内重新开始，超过此期限视为单项工程和（或）工程已通过了试运行考核。</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10.5  </w:t>
      </w:r>
      <w:r>
        <w:rPr>
          <w:rFonts w:ascii="Times New Roman" w:hAnsi="Times New Roman"/>
          <w:b/>
          <w:color w:val="000000"/>
          <w:sz w:val="24"/>
          <w:szCs w:val="20"/>
        </w:rPr>
        <w:t>重新进行竣工后试验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10.5.1  </w:t>
      </w:r>
      <w:r>
        <w:rPr>
          <w:rFonts w:ascii="Times New Roman" w:hAnsi="Times New Roman"/>
          <w:color w:val="000000"/>
          <w:sz w:val="24"/>
          <w:szCs w:val="20"/>
        </w:rPr>
        <w:t>根据</w:t>
      </w:r>
      <w:r>
        <w:rPr>
          <w:rFonts w:ascii="Times New Roman" w:hAnsi="Times New Roman"/>
          <w:color w:val="000000"/>
          <w:sz w:val="24"/>
          <w:szCs w:val="20"/>
        </w:rPr>
        <w:t>5.1.1</w:t>
      </w:r>
      <w:r>
        <w:rPr>
          <w:rFonts w:ascii="Times New Roman" w:hAnsi="Times New Roman"/>
          <w:color w:val="000000"/>
          <w:sz w:val="24"/>
          <w:szCs w:val="20"/>
        </w:rPr>
        <w:t>款或</w:t>
      </w:r>
      <w:r>
        <w:rPr>
          <w:rFonts w:ascii="Times New Roman" w:hAnsi="Times New Roman"/>
          <w:color w:val="000000"/>
          <w:sz w:val="24"/>
          <w:szCs w:val="20"/>
        </w:rPr>
        <w:t>5.1.2</w:t>
      </w:r>
      <w:r>
        <w:rPr>
          <w:rFonts w:ascii="Times New Roman" w:hAnsi="Times New Roman"/>
          <w:color w:val="000000"/>
          <w:sz w:val="24"/>
          <w:szCs w:val="20"/>
        </w:rPr>
        <w:t>款及其专用条款中的约定，因承包人原因导致工程、单项工程或工程的任何部分未能通过竣工后试验，承包人应自费修补其缺陷，由发包人依据第</w:t>
      </w:r>
      <w:r>
        <w:rPr>
          <w:rFonts w:ascii="Times New Roman" w:hAnsi="Times New Roman"/>
          <w:color w:val="000000"/>
          <w:sz w:val="24"/>
          <w:szCs w:val="20"/>
        </w:rPr>
        <w:t>10.2.3</w:t>
      </w:r>
      <w:r>
        <w:rPr>
          <w:rFonts w:ascii="Times New Roman" w:hAnsi="Times New Roman"/>
          <w:color w:val="000000"/>
          <w:sz w:val="24"/>
          <w:szCs w:val="20"/>
        </w:rPr>
        <w:t>款约定的试验程序、试验条件，重新组织进行此项试验。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10.5.2  </w:t>
      </w:r>
      <w:r>
        <w:rPr>
          <w:rFonts w:ascii="Times New Roman" w:hAnsi="Times New Roman"/>
          <w:color w:val="000000"/>
          <w:sz w:val="24"/>
          <w:szCs w:val="20"/>
        </w:rPr>
        <w:t>承包人根据</w:t>
      </w:r>
      <w:r>
        <w:rPr>
          <w:rFonts w:ascii="Times New Roman" w:hAnsi="Times New Roman"/>
          <w:color w:val="000000"/>
          <w:sz w:val="24"/>
          <w:szCs w:val="20"/>
        </w:rPr>
        <w:t>10.5.1</w:t>
      </w:r>
      <w:r>
        <w:rPr>
          <w:rFonts w:ascii="Times New Roman" w:hAnsi="Times New Roman"/>
          <w:color w:val="000000"/>
          <w:sz w:val="24"/>
          <w:szCs w:val="20"/>
        </w:rPr>
        <w:t>款重新进行试验，仍未能通过该项试验时，承包人应自费继续修补缺陷，并在发包人的组织领导下，按</w:t>
      </w:r>
      <w:r>
        <w:rPr>
          <w:rFonts w:ascii="Times New Roman" w:hAnsi="Times New Roman"/>
          <w:color w:val="000000"/>
          <w:sz w:val="24"/>
          <w:szCs w:val="20"/>
        </w:rPr>
        <w:t>10.2.3</w:t>
      </w:r>
      <w:r>
        <w:rPr>
          <w:rFonts w:ascii="Times New Roman" w:hAnsi="Times New Roman"/>
          <w:color w:val="000000"/>
          <w:sz w:val="24"/>
          <w:szCs w:val="20"/>
        </w:rPr>
        <w:t>款约定的试验程序、试验条件，再次指导发包人进行此项试验。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10.5.3  </w:t>
      </w:r>
      <w:r>
        <w:rPr>
          <w:rFonts w:ascii="Times New Roman" w:hAnsi="Times New Roman"/>
          <w:color w:val="000000"/>
          <w:sz w:val="24"/>
          <w:szCs w:val="20"/>
        </w:rPr>
        <w:t>因承包人原因，重新进行竣工后试验，给发包人增加了额外费用时，发包人有权根据</w:t>
      </w:r>
      <w:r>
        <w:rPr>
          <w:rFonts w:ascii="Times New Roman" w:hAnsi="Times New Roman"/>
          <w:color w:val="000000"/>
          <w:sz w:val="24"/>
          <w:szCs w:val="20"/>
        </w:rPr>
        <w:t>16.2.1</w:t>
      </w:r>
      <w:r>
        <w:rPr>
          <w:rFonts w:ascii="Times New Roman" w:hAnsi="Times New Roman"/>
          <w:color w:val="000000"/>
          <w:sz w:val="24"/>
          <w:szCs w:val="20"/>
        </w:rPr>
        <w:t>款的约定向承包人提出索赔。</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10.6  </w:t>
      </w:r>
      <w:r>
        <w:rPr>
          <w:rFonts w:ascii="Times New Roman" w:hAnsi="Times New Roman"/>
          <w:b/>
          <w:color w:val="000000"/>
          <w:sz w:val="24"/>
          <w:szCs w:val="20"/>
        </w:rPr>
        <w:t>未能通过考核</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因承包人原因使工程和（或）单项工程未能通过考核，但尚具有生产功能、使用功能时，按以下约定处理：</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）未能通过试运行考核的赔偿</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1</w:t>
      </w:r>
      <w:r>
        <w:rPr>
          <w:rFonts w:ascii="Times New Roman" w:hAnsi="Times New Roman"/>
          <w:color w:val="000000"/>
          <w:sz w:val="24"/>
          <w:szCs w:val="20"/>
        </w:rPr>
        <w:t>）承包人提供的生产工艺技术或建筑设计方案未能通过试运行考核</w:t>
      </w:r>
    </w:p>
    <w:p w:rsidR="00341FC2" w:rsidRDefault="005D0478">
      <w:pPr>
        <w:spacing w:line="300" w:lineRule="auto"/>
        <w:ind w:firstLineChars="295" w:firstLine="708"/>
        <w:rPr>
          <w:rFonts w:ascii="Times New Roman" w:hAnsi="Times New Roman"/>
          <w:color w:val="000000"/>
          <w:sz w:val="24"/>
          <w:szCs w:val="20"/>
        </w:rPr>
      </w:pPr>
      <w:r>
        <w:rPr>
          <w:rFonts w:ascii="Times New Roman" w:hAnsi="Times New Roman"/>
          <w:color w:val="000000"/>
          <w:sz w:val="24"/>
          <w:szCs w:val="20"/>
        </w:rPr>
        <w:t>承包人提供的生产工艺技术和（或）建筑设计方案未能通过试运行考核时，承包人在根据</w:t>
      </w:r>
      <w:r>
        <w:rPr>
          <w:rFonts w:ascii="Times New Roman" w:hAnsi="Times New Roman"/>
          <w:color w:val="000000"/>
          <w:sz w:val="24"/>
          <w:szCs w:val="20"/>
        </w:rPr>
        <w:t>5.1.1</w:t>
      </w:r>
      <w:r>
        <w:rPr>
          <w:rFonts w:ascii="Times New Roman" w:hAnsi="Times New Roman"/>
          <w:color w:val="000000"/>
          <w:sz w:val="24"/>
          <w:szCs w:val="20"/>
        </w:rPr>
        <w:t>款专用条款约定的工程和（或）单项工程试运行考核保证值和（或）使用功能保证的说明书，并按照在本项专用条款中约定的未能通过试运行考核的赔偿</w:t>
      </w:r>
      <w:r>
        <w:rPr>
          <w:rFonts w:ascii="Times New Roman" w:hAnsi="Times New Roman"/>
          <w:color w:val="000000"/>
          <w:sz w:val="24"/>
          <w:szCs w:val="20"/>
        </w:rPr>
        <w:lastRenderedPageBreak/>
        <w:t>金额、或赔偿计算公式计算的金额，向发包人支付相应赔偿金额后，视为承包人通过了试运行考核。</w:t>
      </w:r>
    </w:p>
    <w:p w:rsidR="00341FC2" w:rsidRDefault="005D0478">
      <w:pPr>
        <w:spacing w:line="300" w:lineRule="auto"/>
        <w:ind w:firstLineChars="375" w:firstLine="900"/>
        <w:rPr>
          <w:rFonts w:ascii="Times New Roman" w:hAnsi="Times New Roman"/>
          <w:color w:val="000000"/>
          <w:sz w:val="24"/>
          <w:szCs w:val="20"/>
        </w:rPr>
      </w:pPr>
      <w:r>
        <w:rPr>
          <w:rFonts w:ascii="Times New Roman" w:hAnsi="Times New Roman"/>
          <w:color w:val="000000"/>
          <w:sz w:val="24"/>
          <w:szCs w:val="20"/>
        </w:rPr>
        <w:t>2</w:t>
      </w:r>
      <w:r>
        <w:rPr>
          <w:rFonts w:ascii="Times New Roman" w:hAnsi="Times New Roman"/>
          <w:color w:val="000000"/>
          <w:sz w:val="24"/>
          <w:szCs w:val="20"/>
        </w:rPr>
        <w:t>）发包人提供的生产工艺技术或建筑设计方案未能通过试运行考核</w:t>
      </w:r>
    </w:p>
    <w:p w:rsidR="00341FC2" w:rsidRDefault="005D0478">
      <w:pPr>
        <w:spacing w:line="300" w:lineRule="auto"/>
        <w:ind w:firstLineChars="245" w:firstLine="588"/>
        <w:rPr>
          <w:rFonts w:ascii="Times New Roman" w:hAnsi="Times New Roman"/>
          <w:color w:val="000000"/>
          <w:sz w:val="24"/>
          <w:szCs w:val="20"/>
        </w:rPr>
      </w:pPr>
      <w:r>
        <w:rPr>
          <w:rFonts w:ascii="Times New Roman" w:hAnsi="Times New Roman"/>
          <w:color w:val="000000"/>
          <w:sz w:val="24"/>
          <w:szCs w:val="20"/>
        </w:rPr>
        <w:t>发包人提供的生产工艺技术和（或）建筑设计方案未能通过试运行考核时，承包人根据</w:t>
      </w:r>
      <w:r>
        <w:rPr>
          <w:rFonts w:ascii="Times New Roman" w:hAnsi="Times New Roman"/>
          <w:color w:val="000000"/>
          <w:sz w:val="24"/>
          <w:szCs w:val="20"/>
        </w:rPr>
        <w:t>5.1.2</w:t>
      </w:r>
      <w:r>
        <w:rPr>
          <w:rFonts w:ascii="Times New Roman" w:hAnsi="Times New Roman"/>
          <w:color w:val="000000"/>
          <w:sz w:val="24"/>
          <w:szCs w:val="20"/>
        </w:rPr>
        <w:t>款专用条款约定的工程和（或）单项工程试运行考核中应由承包人承担的相关责任，并按照在本项专用条款对相关责任约定的赔偿金额、或赔偿公式计算的金额，向发包人支付相应赔偿金额后，视为承包人通过了试运行考核。</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对未能通过试运行考核的工程和（或）单项工程，若提出自费调查、调整和修正并被发包人接受时，双方可商定相应的调查、修正和试验期限，发包人应为此提供方便。在通过该项考核之前，发包人可暂不按</w:t>
      </w:r>
      <w:r>
        <w:rPr>
          <w:rFonts w:ascii="Times New Roman" w:hAnsi="Times New Roman"/>
          <w:color w:val="000000"/>
          <w:sz w:val="24"/>
          <w:szCs w:val="20"/>
        </w:rPr>
        <w:t>10.6</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）项约定提出赔偿。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）发包人接受了本款第（</w:t>
      </w:r>
      <w:r>
        <w:rPr>
          <w:rFonts w:ascii="Times New Roman" w:hAnsi="Times New Roman"/>
          <w:color w:val="000000"/>
          <w:sz w:val="24"/>
          <w:szCs w:val="20"/>
        </w:rPr>
        <w:t>2</w:t>
      </w:r>
      <w:r>
        <w:rPr>
          <w:rFonts w:ascii="Times New Roman" w:hAnsi="Times New Roman"/>
          <w:color w:val="000000"/>
          <w:sz w:val="24"/>
          <w:szCs w:val="20"/>
        </w:rPr>
        <w:t>）项约定，但在商定的期限内发包人未能给承包人提供方便，致使承包人无法在约定期限内进行调查、调整和修正的，视为该项试运行考核已被通过。</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10.7  </w:t>
      </w:r>
      <w:r>
        <w:rPr>
          <w:rFonts w:ascii="Times New Roman" w:hAnsi="Times New Roman"/>
          <w:b/>
          <w:color w:val="000000"/>
          <w:sz w:val="24"/>
          <w:szCs w:val="20"/>
        </w:rPr>
        <w:t>竣工</w:t>
      </w:r>
      <w:proofErr w:type="gramStart"/>
      <w:r>
        <w:rPr>
          <w:rFonts w:ascii="Times New Roman" w:hAnsi="Times New Roman"/>
          <w:b/>
          <w:color w:val="000000"/>
          <w:sz w:val="24"/>
          <w:szCs w:val="20"/>
        </w:rPr>
        <w:t>后试验</w:t>
      </w:r>
      <w:proofErr w:type="gramEnd"/>
      <w:r>
        <w:rPr>
          <w:rFonts w:ascii="Times New Roman" w:hAnsi="Times New Roman"/>
          <w:b/>
          <w:color w:val="000000"/>
          <w:sz w:val="24"/>
          <w:szCs w:val="20"/>
        </w:rPr>
        <w:t>及考核验收证书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10.7.1  </w:t>
      </w:r>
      <w:r>
        <w:rPr>
          <w:rFonts w:ascii="Times New Roman" w:hAnsi="Times New Roman"/>
          <w:color w:val="000000"/>
          <w:sz w:val="24"/>
          <w:szCs w:val="20"/>
        </w:rPr>
        <w:t>在专用条款中约定按工程和（或）按单项工程颁发竣工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及考核验收证书。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10.7.2  </w:t>
      </w:r>
      <w:r>
        <w:rPr>
          <w:rFonts w:ascii="Times New Roman" w:hAnsi="Times New Roman"/>
          <w:color w:val="000000"/>
          <w:sz w:val="24"/>
          <w:szCs w:val="20"/>
        </w:rPr>
        <w:t>发包人根据</w:t>
      </w:r>
      <w:r>
        <w:rPr>
          <w:rFonts w:ascii="Times New Roman" w:hAnsi="Times New Roman"/>
          <w:color w:val="000000"/>
          <w:sz w:val="24"/>
          <w:szCs w:val="20"/>
        </w:rPr>
        <w:t>10.3</w:t>
      </w:r>
      <w:r>
        <w:rPr>
          <w:rFonts w:ascii="Times New Roman" w:hAnsi="Times New Roman"/>
          <w:color w:val="000000"/>
          <w:sz w:val="24"/>
          <w:szCs w:val="20"/>
        </w:rPr>
        <w:t>款、</w:t>
      </w:r>
      <w:r>
        <w:rPr>
          <w:rFonts w:ascii="Times New Roman" w:hAnsi="Times New Roman"/>
          <w:color w:val="000000"/>
          <w:sz w:val="24"/>
          <w:szCs w:val="20"/>
        </w:rPr>
        <w:t>10.4</w:t>
      </w:r>
      <w:r>
        <w:rPr>
          <w:rFonts w:ascii="Times New Roman" w:hAnsi="Times New Roman"/>
          <w:color w:val="000000"/>
          <w:sz w:val="24"/>
          <w:szCs w:val="20"/>
        </w:rPr>
        <w:t>款、</w:t>
      </w:r>
      <w:r>
        <w:rPr>
          <w:rFonts w:ascii="Times New Roman" w:hAnsi="Times New Roman"/>
          <w:color w:val="000000"/>
          <w:sz w:val="24"/>
          <w:szCs w:val="20"/>
        </w:rPr>
        <w:t>10.5.1</w:t>
      </w:r>
      <w:r>
        <w:rPr>
          <w:rFonts w:ascii="Times New Roman" w:hAnsi="Times New Roman"/>
          <w:color w:val="000000"/>
          <w:sz w:val="24"/>
          <w:szCs w:val="20"/>
        </w:rPr>
        <w:t>款、</w:t>
      </w:r>
      <w:r>
        <w:rPr>
          <w:rFonts w:ascii="Times New Roman" w:hAnsi="Times New Roman"/>
          <w:color w:val="000000"/>
          <w:sz w:val="24"/>
          <w:szCs w:val="20"/>
        </w:rPr>
        <w:t>10.5.2</w:t>
      </w:r>
      <w:r>
        <w:rPr>
          <w:rFonts w:ascii="Times New Roman" w:hAnsi="Times New Roman"/>
          <w:color w:val="000000"/>
          <w:sz w:val="24"/>
          <w:szCs w:val="20"/>
        </w:rPr>
        <w:t>款及</w:t>
      </w:r>
      <w:r>
        <w:rPr>
          <w:rFonts w:ascii="Times New Roman" w:hAnsi="Times New Roman"/>
          <w:color w:val="000000"/>
          <w:sz w:val="24"/>
          <w:szCs w:val="20"/>
        </w:rPr>
        <w:t>10.6</w:t>
      </w:r>
      <w:r>
        <w:rPr>
          <w:rFonts w:ascii="Times New Roman" w:hAnsi="Times New Roman"/>
          <w:color w:val="000000"/>
          <w:sz w:val="24"/>
          <w:szCs w:val="20"/>
        </w:rPr>
        <w:t>款的约定对通过或视为通过竣工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和（或）试运行考核的，应按</w:t>
      </w:r>
      <w:r>
        <w:rPr>
          <w:rFonts w:ascii="Times New Roman" w:hAnsi="Times New Roman"/>
          <w:color w:val="000000"/>
          <w:sz w:val="24"/>
          <w:szCs w:val="20"/>
        </w:rPr>
        <w:t>10.6.1</w:t>
      </w:r>
      <w:r>
        <w:rPr>
          <w:rFonts w:ascii="Times New Roman" w:hAnsi="Times New Roman"/>
          <w:color w:val="000000"/>
          <w:sz w:val="24"/>
          <w:szCs w:val="20"/>
        </w:rPr>
        <w:t>款颁发竣工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及考核验收证书。该证书中写明的试运行考核通过的日期和时间，为实际完成考核或视为通过试运行考核的日期和时间。</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10.8  </w:t>
      </w:r>
      <w:r>
        <w:rPr>
          <w:rFonts w:ascii="Times New Roman" w:hAnsi="Times New Roman"/>
          <w:b/>
          <w:color w:val="000000"/>
          <w:sz w:val="24"/>
          <w:szCs w:val="20"/>
        </w:rPr>
        <w:t>丧失了生产价值和使用价值</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的原因，工程和（或）单项工程未能通过竣工后试验，并使整个工程丧失了生产价值或使用价值时，发包人有权提出未能履约的索赔，并扣罚已提交的履约保函。但发包人不得将本合同以外的连带合同损失包括在未履约索赔之中。</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连带合同损失指市场销售合同损失、市场预计盈利、生产流动资金贷款利息、竣工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及试运行考核周期以外所签订的原材料、辅助材料、电力、水、燃料等供应合同损失，以及运输合同等损失，适用法律另有规定时除外。</w:t>
      </w:r>
    </w:p>
    <w:p w:rsidR="00341FC2" w:rsidRDefault="005D0478">
      <w:pPr>
        <w:spacing w:beforeLines="50" w:before="156" w:afterLines="50" w:after="156" w:line="300" w:lineRule="auto"/>
        <w:ind w:firstLineChars="147" w:firstLine="413"/>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11</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质量保修责任</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11.1  </w:t>
      </w:r>
      <w:r>
        <w:rPr>
          <w:rFonts w:ascii="Times New Roman" w:hAnsi="Times New Roman"/>
          <w:b/>
          <w:color w:val="000000"/>
          <w:sz w:val="24"/>
          <w:szCs w:val="20"/>
        </w:rPr>
        <w:t>质量保修责任书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11.1.1  </w:t>
      </w:r>
      <w:r>
        <w:rPr>
          <w:rFonts w:ascii="Times New Roman" w:hAnsi="Times New Roman"/>
          <w:color w:val="000000"/>
          <w:sz w:val="24"/>
          <w:szCs w:val="20"/>
        </w:rPr>
        <w:t>质量保修责任书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按照相关法律规定签订质量保修责任书是竣工验收的条件之一。双方应按法律规</w:t>
      </w:r>
      <w:r>
        <w:rPr>
          <w:rFonts w:ascii="Times New Roman" w:hAnsi="Times New Roman"/>
          <w:color w:val="000000"/>
          <w:sz w:val="24"/>
          <w:szCs w:val="20"/>
        </w:rPr>
        <w:lastRenderedPageBreak/>
        <w:t>定的保修内容、范围、期限和责任，签订质量保修责任书，作为本合同附件。</w:t>
      </w:r>
      <w:r>
        <w:rPr>
          <w:rFonts w:ascii="Times New Roman" w:hAnsi="Times New Roman"/>
          <w:color w:val="000000"/>
          <w:sz w:val="24"/>
          <w:szCs w:val="20"/>
        </w:rPr>
        <w:t>9.2.1</w:t>
      </w:r>
      <w:r>
        <w:rPr>
          <w:rFonts w:ascii="Times New Roman" w:hAnsi="Times New Roman"/>
          <w:color w:val="000000"/>
          <w:sz w:val="24"/>
          <w:szCs w:val="20"/>
        </w:rPr>
        <w:t>款接收证书中写明的单项工程和（或）工程的接收日期，或单项工程和（或）工程视为被接收的日期，是承包人保修责任开始的日期，也是缺陷责任期的开始日期。</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11.1.2  </w:t>
      </w:r>
      <w:r>
        <w:rPr>
          <w:rFonts w:ascii="Times New Roman" w:hAnsi="Times New Roman"/>
          <w:color w:val="000000"/>
          <w:sz w:val="24"/>
          <w:szCs w:val="20"/>
        </w:rPr>
        <w:t>未提交质量保修责任书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承包人未能提交质量保修责任书、无正当理由不与发包人签订质量保修责任书，发包人可不与承包人办理竣工结算，不承担尚未支付的竣工结算款项的相应利息，即使合同已约定延期支付利息。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如承包人提交了质量保修责任书，提请与发包人签订该责任书并在合同中约定了延期付款利息，但因发包人原因未能及时签署质量保修责任书，发包人应从接到该责任书的第</w:t>
      </w:r>
      <w:r>
        <w:rPr>
          <w:rFonts w:ascii="Times New Roman" w:hAnsi="Times New Roman"/>
          <w:color w:val="000000"/>
          <w:sz w:val="24"/>
          <w:szCs w:val="20"/>
        </w:rPr>
        <w:t>11</w:t>
      </w:r>
      <w:r>
        <w:rPr>
          <w:rFonts w:ascii="Times New Roman" w:hAnsi="Times New Roman"/>
          <w:color w:val="000000"/>
          <w:sz w:val="24"/>
          <w:szCs w:val="20"/>
        </w:rPr>
        <w:t>日起承担竣工结算款项延期支付的利息。</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11.2  </w:t>
      </w:r>
      <w:r>
        <w:rPr>
          <w:rFonts w:ascii="Times New Roman" w:hAnsi="Times New Roman"/>
          <w:b/>
          <w:color w:val="000000"/>
          <w:sz w:val="24"/>
          <w:szCs w:val="20"/>
        </w:rPr>
        <w:t>缺陷责任保修金</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11.2.1  </w:t>
      </w:r>
      <w:r>
        <w:rPr>
          <w:rFonts w:ascii="Times New Roman" w:hAnsi="Times New Roman"/>
          <w:color w:val="000000"/>
          <w:sz w:val="24"/>
          <w:szCs w:val="20"/>
        </w:rPr>
        <w:t>缺陷责任保修金金额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缺陷责任保修金的金额，在专用条款中约定。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11.2.2  </w:t>
      </w:r>
      <w:r>
        <w:rPr>
          <w:rFonts w:ascii="Times New Roman" w:hAnsi="Times New Roman"/>
          <w:color w:val="000000"/>
          <w:sz w:val="24"/>
          <w:szCs w:val="20"/>
        </w:rPr>
        <w:t>缺陷责任保修金的暂扣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缺陷责任保修金的暂扣方式，在专用条款中约定。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11.2.3  </w:t>
      </w:r>
      <w:r>
        <w:rPr>
          <w:rFonts w:ascii="Times New Roman" w:hAnsi="Times New Roman"/>
          <w:color w:val="000000"/>
          <w:sz w:val="24"/>
          <w:szCs w:val="20"/>
        </w:rPr>
        <w:t>缺陷责任保修金的支付</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发包人应依据第</w:t>
      </w:r>
      <w:r>
        <w:rPr>
          <w:rFonts w:ascii="Times New Roman" w:hAnsi="Times New Roman"/>
          <w:color w:val="000000"/>
          <w:sz w:val="24"/>
          <w:szCs w:val="20"/>
        </w:rPr>
        <w:t>14.5.2</w:t>
      </w:r>
      <w:r>
        <w:rPr>
          <w:rFonts w:ascii="Times New Roman" w:hAnsi="Times New Roman"/>
          <w:color w:val="000000"/>
          <w:sz w:val="24"/>
          <w:szCs w:val="20"/>
        </w:rPr>
        <w:t>款缺陷责任保修金支付的约定，支付被暂扣的缺陷责任保修金。</w:t>
      </w:r>
    </w:p>
    <w:p w:rsidR="00341FC2" w:rsidRDefault="005D0478">
      <w:pPr>
        <w:spacing w:beforeLines="50" w:before="156" w:afterLines="50" w:after="156" w:line="300" w:lineRule="auto"/>
        <w:ind w:firstLineChars="147" w:firstLine="413"/>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12</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工程竣工验收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12.1  </w:t>
      </w:r>
      <w:r>
        <w:rPr>
          <w:rFonts w:ascii="Times New Roman" w:hAnsi="Times New Roman"/>
          <w:b/>
          <w:color w:val="000000"/>
          <w:sz w:val="24"/>
          <w:szCs w:val="20"/>
        </w:rPr>
        <w:t>竣工验收表等业绩证明材料及完整的竣工资料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12.1.1  </w:t>
      </w:r>
      <w:r>
        <w:rPr>
          <w:rFonts w:ascii="Times New Roman" w:hAnsi="Times New Roman"/>
          <w:color w:val="000000"/>
          <w:sz w:val="24"/>
          <w:szCs w:val="20"/>
        </w:rPr>
        <w:t>工程符合</w:t>
      </w:r>
      <w:r>
        <w:rPr>
          <w:rFonts w:ascii="Times New Roman" w:hAnsi="Times New Roman"/>
          <w:color w:val="000000"/>
          <w:sz w:val="24"/>
          <w:szCs w:val="20"/>
        </w:rPr>
        <w:t>9.1</w:t>
      </w:r>
      <w:r>
        <w:rPr>
          <w:rFonts w:ascii="Times New Roman" w:hAnsi="Times New Roman"/>
          <w:color w:val="000000"/>
          <w:sz w:val="24"/>
          <w:szCs w:val="20"/>
        </w:rPr>
        <w:t>款工程接收的相关约定，和（或）发包人已按</w:t>
      </w:r>
      <w:r>
        <w:rPr>
          <w:rFonts w:ascii="Times New Roman" w:hAnsi="Times New Roman"/>
          <w:color w:val="000000"/>
          <w:sz w:val="24"/>
          <w:szCs w:val="20"/>
        </w:rPr>
        <w:t>10.6</w:t>
      </w:r>
      <w:r>
        <w:rPr>
          <w:rFonts w:ascii="Times New Roman" w:hAnsi="Times New Roman"/>
          <w:color w:val="000000"/>
          <w:sz w:val="24"/>
          <w:szCs w:val="20"/>
        </w:rPr>
        <w:t>款的约定颁发了竣工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及考核验收证书，且承包人完成了</w:t>
      </w:r>
      <w:r>
        <w:rPr>
          <w:rFonts w:ascii="Times New Roman" w:hAnsi="Times New Roman"/>
          <w:color w:val="000000"/>
          <w:sz w:val="24"/>
          <w:szCs w:val="20"/>
        </w:rPr>
        <w:t>9.2.2</w:t>
      </w:r>
      <w:r>
        <w:rPr>
          <w:rFonts w:ascii="Times New Roman" w:hAnsi="Times New Roman"/>
          <w:color w:val="000000"/>
          <w:sz w:val="24"/>
          <w:szCs w:val="20"/>
        </w:rPr>
        <w:t>款约定的扫尾工程和缺陷修复，经发包人或监理人验收后，承包人应依据</w:t>
      </w:r>
      <w:r>
        <w:rPr>
          <w:rFonts w:ascii="Times New Roman" w:hAnsi="Times New Roman"/>
          <w:color w:val="000000"/>
          <w:sz w:val="24"/>
          <w:szCs w:val="20"/>
        </w:rPr>
        <w:t>8.1.1</w:t>
      </w:r>
      <w:r>
        <w:rPr>
          <w:rFonts w:ascii="Times New Roman" w:hAnsi="Times New Roman"/>
          <w:color w:val="000000"/>
          <w:sz w:val="24"/>
          <w:szCs w:val="20"/>
        </w:rPr>
        <w:t>款（</w:t>
      </w:r>
      <w:r>
        <w:rPr>
          <w:rFonts w:ascii="Times New Roman" w:hAnsi="Times New Roman"/>
          <w:color w:val="000000"/>
          <w:sz w:val="24"/>
          <w:szCs w:val="20"/>
        </w:rPr>
        <w:t>1</w:t>
      </w: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）项、</w:t>
      </w:r>
      <w:r>
        <w:rPr>
          <w:rFonts w:ascii="Times New Roman" w:hAnsi="Times New Roman"/>
          <w:color w:val="000000"/>
          <w:sz w:val="24"/>
          <w:szCs w:val="20"/>
        </w:rPr>
        <w:t>8.2</w:t>
      </w:r>
      <w:r>
        <w:rPr>
          <w:rFonts w:ascii="Times New Roman" w:hAnsi="Times New Roman"/>
          <w:color w:val="000000"/>
          <w:sz w:val="24"/>
          <w:szCs w:val="20"/>
        </w:rPr>
        <w:t>款竣工试验的检验与验收、</w:t>
      </w:r>
      <w:r>
        <w:rPr>
          <w:rFonts w:ascii="Times New Roman" w:hAnsi="Times New Roman"/>
          <w:color w:val="000000"/>
          <w:sz w:val="24"/>
          <w:szCs w:val="20"/>
        </w:rPr>
        <w:t>10.3.3</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）项竣工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及其试运行考核结果等资料，向发包人提交竣工验收表等业绩证明材料和完整的工程竣工资料。竣工验收表等业绩证明材料和完整的竣工资料的格式、内容和份数在专用条款约定。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12.1.2  </w:t>
      </w:r>
      <w:r>
        <w:rPr>
          <w:rFonts w:ascii="Times New Roman" w:hAnsi="Times New Roman"/>
          <w:color w:val="000000"/>
          <w:sz w:val="24"/>
          <w:szCs w:val="20"/>
        </w:rPr>
        <w:t>发包人应在接到竣工验收表等业绩证明材料和完整的竣工资料后</w:t>
      </w:r>
      <w:r>
        <w:rPr>
          <w:rFonts w:ascii="Times New Roman" w:hAnsi="Times New Roman"/>
          <w:color w:val="000000"/>
          <w:sz w:val="24"/>
          <w:szCs w:val="20"/>
        </w:rPr>
        <w:t>25</w:t>
      </w:r>
      <w:r>
        <w:rPr>
          <w:rFonts w:ascii="Times New Roman" w:hAnsi="Times New Roman"/>
          <w:color w:val="000000"/>
          <w:sz w:val="24"/>
          <w:szCs w:val="20"/>
        </w:rPr>
        <w:t>日内提出修改意见或予以确认，承包人应按照发包人的意见</w:t>
      </w:r>
      <w:proofErr w:type="gramStart"/>
      <w:r>
        <w:rPr>
          <w:rFonts w:ascii="Times New Roman" w:hAnsi="Times New Roman"/>
          <w:color w:val="000000"/>
          <w:sz w:val="24"/>
          <w:szCs w:val="20"/>
        </w:rPr>
        <w:t>自费对</w:t>
      </w:r>
      <w:proofErr w:type="gramEnd"/>
      <w:r>
        <w:rPr>
          <w:rFonts w:ascii="Times New Roman" w:hAnsi="Times New Roman"/>
          <w:color w:val="000000"/>
          <w:sz w:val="24"/>
          <w:szCs w:val="20"/>
        </w:rPr>
        <w:t>竣工验收表等业绩证明材料和竣工资料进行修改。</w:t>
      </w:r>
      <w:r>
        <w:rPr>
          <w:rFonts w:ascii="Times New Roman" w:hAnsi="Times New Roman"/>
          <w:color w:val="000000"/>
          <w:sz w:val="24"/>
          <w:szCs w:val="20"/>
        </w:rPr>
        <w:t>25</w:t>
      </w:r>
      <w:r>
        <w:rPr>
          <w:rFonts w:ascii="Times New Roman" w:hAnsi="Times New Roman"/>
          <w:color w:val="000000"/>
          <w:sz w:val="24"/>
          <w:szCs w:val="20"/>
        </w:rPr>
        <w:t>日内发包人未提出修改意见，视为竣工资料和竣工验收表等业绩证明材料已被确认。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12.1.3  </w:t>
      </w:r>
      <w:r>
        <w:rPr>
          <w:rFonts w:ascii="Times New Roman" w:hAnsi="Times New Roman"/>
          <w:color w:val="000000"/>
          <w:sz w:val="24"/>
          <w:szCs w:val="20"/>
        </w:rPr>
        <w:t>分期建设、分期投产或分期使用的工程，按</w:t>
      </w:r>
      <w:r>
        <w:rPr>
          <w:rFonts w:ascii="Times New Roman" w:hAnsi="Times New Roman"/>
          <w:color w:val="000000"/>
          <w:sz w:val="24"/>
          <w:szCs w:val="20"/>
        </w:rPr>
        <w:t>12.1.1</w:t>
      </w:r>
      <w:r>
        <w:rPr>
          <w:rFonts w:ascii="Times New Roman" w:hAnsi="Times New Roman"/>
          <w:color w:val="000000"/>
          <w:sz w:val="24"/>
          <w:szCs w:val="20"/>
        </w:rPr>
        <w:t>款及</w:t>
      </w:r>
      <w:r>
        <w:rPr>
          <w:rFonts w:ascii="Times New Roman" w:hAnsi="Times New Roman"/>
          <w:color w:val="000000"/>
          <w:sz w:val="24"/>
          <w:szCs w:val="20"/>
        </w:rPr>
        <w:t>12.1.2</w:t>
      </w:r>
      <w:r>
        <w:rPr>
          <w:rFonts w:ascii="Times New Roman" w:hAnsi="Times New Roman"/>
          <w:color w:val="000000"/>
          <w:sz w:val="24"/>
          <w:szCs w:val="20"/>
        </w:rPr>
        <w:t>款的约定办理。</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12.2  </w:t>
      </w:r>
      <w:r>
        <w:rPr>
          <w:rFonts w:ascii="Times New Roman" w:hAnsi="Times New Roman"/>
          <w:b/>
          <w:color w:val="000000"/>
          <w:sz w:val="24"/>
          <w:szCs w:val="20"/>
        </w:rPr>
        <w:t>竣工验收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12.2.1  </w:t>
      </w:r>
      <w:r>
        <w:rPr>
          <w:rFonts w:ascii="Times New Roman" w:hAnsi="Times New Roman"/>
          <w:color w:val="000000"/>
          <w:sz w:val="24"/>
          <w:szCs w:val="20"/>
        </w:rPr>
        <w:t>组织竣工验收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发包人应在接到竣工验收表等业绩证明材料和完整的竣工资料，并根据</w:t>
      </w:r>
      <w:r>
        <w:rPr>
          <w:rFonts w:ascii="Times New Roman" w:hAnsi="Times New Roman"/>
          <w:color w:val="000000"/>
          <w:sz w:val="24"/>
          <w:szCs w:val="20"/>
        </w:rPr>
        <w:t>12.1.2</w:t>
      </w:r>
      <w:r>
        <w:rPr>
          <w:rFonts w:ascii="Times New Roman" w:hAnsi="Times New Roman"/>
          <w:color w:val="000000"/>
          <w:sz w:val="24"/>
          <w:szCs w:val="20"/>
        </w:rPr>
        <w:t>款的约定被确认后的</w:t>
      </w:r>
      <w:r>
        <w:rPr>
          <w:rFonts w:ascii="Times New Roman" w:hAnsi="Times New Roman"/>
          <w:color w:val="000000"/>
          <w:sz w:val="24"/>
          <w:szCs w:val="20"/>
        </w:rPr>
        <w:t>30</w:t>
      </w:r>
      <w:r>
        <w:rPr>
          <w:rFonts w:ascii="Times New Roman" w:hAnsi="Times New Roman"/>
          <w:color w:val="000000"/>
          <w:sz w:val="24"/>
          <w:szCs w:val="20"/>
        </w:rPr>
        <w:t>日内，组织竣工验收。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12.2.2  </w:t>
      </w:r>
      <w:r>
        <w:rPr>
          <w:rFonts w:ascii="Times New Roman" w:hAnsi="Times New Roman"/>
          <w:color w:val="000000"/>
          <w:sz w:val="24"/>
          <w:szCs w:val="20"/>
        </w:rPr>
        <w:t>延后组织的竣工验收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发包人未能根据</w:t>
      </w:r>
      <w:r>
        <w:rPr>
          <w:rFonts w:ascii="Times New Roman" w:hAnsi="Times New Roman"/>
          <w:color w:val="000000"/>
          <w:sz w:val="24"/>
          <w:szCs w:val="20"/>
        </w:rPr>
        <w:t>12.2.1</w:t>
      </w:r>
      <w:r>
        <w:rPr>
          <w:rFonts w:ascii="Times New Roman" w:hAnsi="Times New Roman"/>
          <w:color w:val="000000"/>
          <w:sz w:val="24"/>
          <w:szCs w:val="20"/>
        </w:rPr>
        <w:t>款的约定，在</w:t>
      </w:r>
      <w:r>
        <w:rPr>
          <w:rFonts w:ascii="Times New Roman" w:hAnsi="Times New Roman"/>
          <w:color w:val="000000"/>
          <w:sz w:val="24"/>
          <w:szCs w:val="20"/>
        </w:rPr>
        <w:t>30</w:t>
      </w:r>
      <w:r>
        <w:rPr>
          <w:rFonts w:ascii="Times New Roman" w:hAnsi="Times New Roman"/>
          <w:color w:val="000000"/>
          <w:sz w:val="24"/>
          <w:szCs w:val="20"/>
        </w:rPr>
        <w:t>日内组织竣工验收时，应按照</w:t>
      </w:r>
      <w:r>
        <w:rPr>
          <w:rFonts w:ascii="Times New Roman" w:hAnsi="Times New Roman"/>
          <w:color w:val="000000"/>
          <w:sz w:val="24"/>
          <w:szCs w:val="20"/>
        </w:rPr>
        <w:t>14.12.1</w:t>
      </w:r>
      <w:r>
        <w:rPr>
          <w:rFonts w:ascii="Times New Roman" w:hAnsi="Times New Roman"/>
          <w:color w:val="000000"/>
          <w:sz w:val="24"/>
          <w:szCs w:val="20"/>
        </w:rPr>
        <w:t>至</w:t>
      </w:r>
      <w:r>
        <w:rPr>
          <w:rFonts w:ascii="Times New Roman" w:hAnsi="Times New Roman"/>
          <w:color w:val="000000"/>
          <w:sz w:val="24"/>
          <w:szCs w:val="20"/>
        </w:rPr>
        <w:t>14.12.3</w:t>
      </w:r>
      <w:r>
        <w:rPr>
          <w:rFonts w:ascii="Times New Roman" w:hAnsi="Times New Roman"/>
          <w:color w:val="000000"/>
          <w:sz w:val="24"/>
          <w:szCs w:val="20"/>
        </w:rPr>
        <w:t>款的约定，结清竣工结算的款项。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w:t>
      </w:r>
      <w:r>
        <w:rPr>
          <w:rFonts w:ascii="Times New Roman" w:hAnsi="Times New Roman"/>
          <w:color w:val="000000"/>
          <w:sz w:val="24"/>
          <w:szCs w:val="20"/>
        </w:rPr>
        <w:t>12.2.1</w:t>
      </w:r>
      <w:r>
        <w:rPr>
          <w:rFonts w:ascii="Times New Roman" w:hAnsi="Times New Roman"/>
          <w:color w:val="000000"/>
          <w:sz w:val="24"/>
          <w:szCs w:val="20"/>
        </w:rPr>
        <w:t>款约定的时间之后，发包人进行竣工验收时，承包人有义务参加。发包人在验收后的</w:t>
      </w:r>
      <w:r>
        <w:rPr>
          <w:rFonts w:ascii="Times New Roman" w:hAnsi="Times New Roman"/>
          <w:color w:val="000000"/>
          <w:sz w:val="24"/>
          <w:szCs w:val="20"/>
        </w:rPr>
        <w:t>25</w:t>
      </w:r>
      <w:r>
        <w:rPr>
          <w:rFonts w:ascii="Times New Roman" w:hAnsi="Times New Roman"/>
          <w:color w:val="000000"/>
          <w:sz w:val="24"/>
          <w:szCs w:val="20"/>
        </w:rPr>
        <w:t>日内，对承包人的竣工验收表等业绩证明材料或竣工资料提出的进一步修改意见的，承包人应按照发包人的意见自费修改。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12.2.3  </w:t>
      </w:r>
      <w:r>
        <w:rPr>
          <w:rFonts w:ascii="Times New Roman" w:hAnsi="Times New Roman"/>
          <w:color w:val="000000"/>
          <w:sz w:val="24"/>
          <w:szCs w:val="20"/>
        </w:rPr>
        <w:t>分期竣工验收</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分期建设、分期投产或分期使用的合同工程的竣工验收，按</w:t>
      </w:r>
      <w:r>
        <w:rPr>
          <w:rFonts w:ascii="Times New Roman" w:hAnsi="Times New Roman"/>
          <w:color w:val="000000"/>
          <w:sz w:val="24"/>
          <w:szCs w:val="20"/>
        </w:rPr>
        <w:t>12.1.3</w:t>
      </w:r>
      <w:r>
        <w:rPr>
          <w:rFonts w:ascii="Times New Roman" w:hAnsi="Times New Roman"/>
          <w:color w:val="000000"/>
          <w:sz w:val="24"/>
          <w:szCs w:val="20"/>
        </w:rPr>
        <w:t>款、</w:t>
      </w:r>
      <w:r>
        <w:rPr>
          <w:rFonts w:ascii="Times New Roman" w:hAnsi="Times New Roman"/>
          <w:color w:val="000000"/>
          <w:sz w:val="24"/>
          <w:szCs w:val="20"/>
        </w:rPr>
        <w:t>12.2.1</w:t>
      </w:r>
      <w:r>
        <w:rPr>
          <w:rFonts w:ascii="Times New Roman" w:hAnsi="Times New Roman"/>
          <w:color w:val="000000"/>
          <w:sz w:val="24"/>
          <w:szCs w:val="20"/>
        </w:rPr>
        <w:t>款的约定，分期组织竣工验收。</w:t>
      </w:r>
    </w:p>
    <w:p w:rsidR="00341FC2" w:rsidRDefault="005D0478">
      <w:pPr>
        <w:spacing w:beforeLines="50" w:before="156" w:afterLines="50" w:after="156" w:line="300" w:lineRule="auto"/>
        <w:ind w:firstLineChars="147" w:firstLine="413"/>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13</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变更和合同价格调整</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13.1  </w:t>
      </w:r>
      <w:r>
        <w:rPr>
          <w:rFonts w:ascii="Times New Roman" w:hAnsi="Times New Roman"/>
          <w:b/>
          <w:color w:val="000000"/>
          <w:sz w:val="24"/>
          <w:szCs w:val="20"/>
        </w:rPr>
        <w:t>变更权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13.1.1  </w:t>
      </w:r>
      <w:r>
        <w:rPr>
          <w:rFonts w:ascii="Times New Roman" w:hAnsi="Times New Roman"/>
          <w:color w:val="000000"/>
          <w:sz w:val="24"/>
          <w:szCs w:val="20"/>
        </w:rPr>
        <w:t>变更权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发包人拥有批准变更的权限。自合同生效后至工程竣工验收前的任何时间内，发包人有权依据监理人的建议、承包人的建议，及</w:t>
      </w:r>
      <w:r>
        <w:rPr>
          <w:rFonts w:ascii="Times New Roman" w:hAnsi="Times New Roman"/>
          <w:color w:val="000000"/>
          <w:sz w:val="24"/>
          <w:szCs w:val="20"/>
        </w:rPr>
        <w:t>13.2</w:t>
      </w:r>
      <w:r>
        <w:rPr>
          <w:rFonts w:ascii="Times New Roman" w:hAnsi="Times New Roman"/>
          <w:color w:val="000000"/>
          <w:sz w:val="24"/>
          <w:szCs w:val="20"/>
        </w:rPr>
        <w:t>款约定的变更范围，下达变更指令。变更指令以书面形式发出。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13.1.2  </w:t>
      </w:r>
      <w:r>
        <w:rPr>
          <w:rFonts w:ascii="Times New Roman" w:hAnsi="Times New Roman"/>
          <w:color w:val="000000"/>
          <w:sz w:val="24"/>
          <w:szCs w:val="20"/>
        </w:rPr>
        <w:t>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由发包人批准并发出的书面变更指令，属于变更。包括发包人直接下达的变更指令、或经发包人批准的由监理人下达的变更指令。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承包人对自身的设计、采购、施工、竣工试验、竣工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存在的缺陷，应自费修正、调整和完善，不属于变更。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13.1.3  </w:t>
      </w:r>
      <w:r>
        <w:rPr>
          <w:rFonts w:ascii="Times New Roman" w:hAnsi="Times New Roman"/>
          <w:color w:val="000000"/>
          <w:sz w:val="24"/>
          <w:szCs w:val="20"/>
        </w:rPr>
        <w:t>变更建议权</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有义务随时向发包人提交书面变更建议，包括缩短工期，降低发包人的工程、施工、维护、营运的费用，提高竣工工程的效率或价值，给发包人带来的长远利益和其它利益。发包人接到此类建议后，应发出不采纳、采纳或补充进一步资料的书面通知。</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13.2  </w:t>
      </w:r>
      <w:r>
        <w:rPr>
          <w:rFonts w:ascii="Times New Roman" w:hAnsi="Times New Roman"/>
          <w:b/>
          <w:color w:val="000000"/>
          <w:sz w:val="24"/>
          <w:szCs w:val="20"/>
        </w:rPr>
        <w:t>变更范围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13.2.1  </w:t>
      </w:r>
      <w:r>
        <w:rPr>
          <w:rFonts w:ascii="Times New Roman" w:hAnsi="Times New Roman"/>
          <w:color w:val="000000"/>
          <w:sz w:val="24"/>
          <w:szCs w:val="20"/>
        </w:rPr>
        <w:t>设计变更范围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）对生产工艺流程的调整，但未扩大或缩小初步设计批准的生产路线和规模、或未扩大或缩小合同约定的生产路线和规模；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）对平面布置、竖面布置、局部使用功能的调整，但未扩大初步设计批准的</w:t>
      </w:r>
      <w:r>
        <w:rPr>
          <w:rFonts w:ascii="Times New Roman" w:hAnsi="Times New Roman"/>
          <w:color w:val="000000"/>
          <w:sz w:val="24"/>
          <w:szCs w:val="20"/>
        </w:rPr>
        <w:lastRenderedPageBreak/>
        <w:t>建筑规模，未改变初步设计批准的使用功能；或未扩大合同约定的建设规模，未改变合同约定的使用功能；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）对配套工程系统的工艺调整、使用功能调整；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）对区域内基准控制点、基准标高和基准线的调整；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）对设备、材料、部件的性能、规格和数量的调整；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）因执行基准日期之后新颁布的法律、标准、规范引起的变更；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）其它超出合同约定的设计事项；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）上述变更所需的附加工作。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13.2.2  </w:t>
      </w:r>
      <w:r>
        <w:rPr>
          <w:rFonts w:ascii="Times New Roman" w:hAnsi="Times New Roman"/>
          <w:color w:val="000000"/>
          <w:sz w:val="24"/>
          <w:szCs w:val="20"/>
        </w:rPr>
        <w:t>采购变更范围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）承包人已按合同约定的程序，与相关供货商签订采购合同或已开始加工制造、供货、运输等，发包人通知承包人选择另一家供货商；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）因执行基准日期之后新颁布的法律、标准、规范引起的变更；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）发包人要求改变检查、检验、检测、试验的地点和增加的附加试验；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）发包人要求增减合同中约定的备品备件、专用工具、竣工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物资的采购数量。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）上述变更所需的附加工作。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13.2.3  </w:t>
      </w:r>
      <w:r>
        <w:rPr>
          <w:rFonts w:ascii="Times New Roman" w:hAnsi="Times New Roman"/>
          <w:color w:val="000000"/>
          <w:sz w:val="24"/>
          <w:szCs w:val="20"/>
        </w:rPr>
        <w:t>施工变更范围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）根据</w:t>
      </w:r>
      <w:r>
        <w:rPr>
          <w:rFonts w:ascii="Times New Roman" w:hAnsi="Times New Roman"/>
          <w:color w:val="000000"/>
          <w:sz w:val="24"/>
          <w:szCs w:val="20"/>
        </w:rPr>
        <w:t>13.2.1</w:t>
      </w:r>
      <w:r>
        <w:rPr>
          <w:rFonts w:ascii="Times New Roman" w:hAnsi="Times New Roman"/>
          <w:color w:val="000000"/>
          <w:sz w:val="24"/>
          <w:szCs w:val="20"/>
        </w:rPr>
        <w:t>款的设计变更，造成施工方法改变、设备、材料、部件、人工和工程量的增减；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）发包人要求增加的附加试验、改变试验地点；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）除</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）项、第（</w:t>
      </w:r>
      <w:r>
        <w:rPr>
          <w:rFonts w:ascii="Times New Roman" w:hAnsi="Times New Roman"/>
          <w:color w:val="000000"/>
          <w:sz w:val="24"/>
          <w:szCs w:val="20"/>
        </w:rPr>
        <w:t>2</w:t>
      </w:r>
      <w:r>
        <w:rPr>
          <w:rFonts w:ascii="Times New Roman" w:hAnsi="Times New Roman"/>
          <w:color w:val="000000"/>
          <w:sz w:val="24"/>
          <w:szCs w:val="20"/>
        </w:rPr>
        <w:t>）项之外，新增加的施工障碍处理；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）发包人对竣工试验经验收或视为验收合格的项目，通知重新进行竣工试验；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）因执行基准日期之后新颁布的法律、标准、规范引起的变更；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）现场其它签证；</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）上述变更所需的附加工作。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13.2.4  </w:t>
      </w:r>
      <w:r>
        <w:rPr>
          <w:rFonts w:ascii="Times New Roman" w:hAnsi="Times New Roman"/>
          <w:color w:val="000000"/>
          <w:sz w:val="24"/>
          <w:szCs w:val="20"/>
        </w:rPr>
        <w:t>发包人的赶工指令。承包人接受了发包人的书面指示，以发包人认为必要的方式加快设计、施工或其它任何部分的进度时，承包人为实施该赶工指令需对项目进度计划进行调整，并对所增加的措施和资源提出估算，经发包人批准后，作为一项变更。发包人未能批准此项变更的，承包人有权按合同约定的相关阶段的进度计划执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因承包人原因，实际进度明显落后于上述批准的项目进度计划时，承包人应按</w:t>
      </w:r>
      <w:r>
        <w:rPr>
          <w:rFonts w:ascii="Times New Roman" w:hAnsi="Times New Roman"/>
          <w:color w:val="000000"/>
          <w:sz w:val="24"/>
          <w:szCs w:val="20"/>
        </w:rPr>
        <w:t>4.1.2</w:t>
      </w:r>
      <w:r>
        <w:rPr>
          <w:rFonts w:ascii="Times New Roman" w:hAnsi="Times New Roman"/>
          <w:color w:val="000000"/>
          <w:sz w:val="24"/>
          <w:szCs w:val="20"/>
        </w:rPr>
        <w:t>款的约定，自费赶上；竣工日期延误时，按</w:t>
      </w:r>
      <w:r>
        <w:rPr>
          <w:rFonts w:ascii="Times New Roman" w:hAnsi="Times New Roman"/>
          <w:color w:val="000000"/>
          <w:sz w:val="24"/>
          <w:szCs w:val="20"/>
        </w:rPr>
        <w:t>4.5</w:t>
      </w:r>
      <w:r>
        <w:rPr>
          <w:rFonts w:ascii="Times New Roman" w:hAnsi="Times New Roman"/>
          <w:color w:val="000000"/>
          <w:sz w:val="24"/>
          <w:szCs w:val="20"/>
        </w:rPr>
        <w:t>款的约定承担误期赔偿责任。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13.2.5  </w:t>
      </w:r>
      <w:r>
        <w:rPr>
          <w:rFonts w:ascii="Times New Roman" w:hAnsi="Times New Roman"/>
          <w:color w:val="000000"/>
          <w:sz w:val="24"/>
          <w:szCs w:val="20"/>
        </w:rPr>
        <w:t>调减部分工程。发包人的暂停超过</w:t>
      </w:r>
      <w:r>
        <w:rPr>
          <w:rFonts w:ascii="Times New Roman" w:hAnsi="Times New Roman"/>
          <w:color w:val="000000"/>
          <w:sz w:val="24"/>
          <w:szCs w:val="20"/>
        </w:rPr>
        <w:t>45</w:t>
      </w:r>
      <w:r>
        <w:rPr>
          <w:rFonts w:ascii="Times New Roman" w:hAnsi="Times New Roman"/>
          <w:color w:val="000000"/>
          <w:sz w:val="24"/>
          <w:szCs w:val="20"/>
        </w:rPr>
        <w:t>日，承包人请求复工时仍不能复工，或因不可抗力持续而无法继续施工的，双方可按合同约定以变更方式调减受暂停影响的部分工程。</w:t>
      </w:r>
    </w:p>
    <w:p w:rsidR="00341FC2" w:rsidRDefault="005D0478">
      <w:pPr>
        <w:spacing w:line="300" w:lineRule="auto"/>
        <w:ind w:firstLineChars="200" w:firstLine="480"/>
        <w:rPr>
          <w:rFonts w:ascii="Times New Roman" w:hAnsi="Times New Roman"/>
          <w:b/>
          <w:color w:val="000000"/>
          <w:sz w:val="24"/>
          <w:szCs w:val="20"/>
        </w:rPr>
      </w:pPr>
      <w:r>
        <w:rPr>
          <w:rFonts w:ascii="Times New Roman" w:hAnsi="Times New Roman"/>
          <w:color w:val="000000"/>
          <w:sz w:val="24"/>
          <w:szCs w:val="20"/>
        </w:rPr>
        <w:t xml:space="preserve">13.2.6  </w:t>
      </w:r>
      <w:r>
        <w:rPr>
          <w:rFonts w:ascii="Times New Roman" w:hAnsi="Times New Roman"/>
          <w:color w:val="000000"/>
          <w:sz w:val="24"/>
          <w:szCs w:val="20"/>
        </w:rPr>
        <w:t>其它变更。根据工程的具体特点，在专用条款中约定。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lastRenderedPageBreak/>
        <w:t xml:space="preserve">13.3  </w:t>
      </w:r>
      <w:r>
        <w:rPr>
          <w:rFonts w:ascii="Times New Roman" w:hAnsi="Times New Roman"/>
          <w:b/>
          <w:color w:val="000000"/>
          <w:sz w:val="24"/>
          <w:szCs w:val="20"/>
        </w:rPr>
        <w:t>变更程序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13.3.1  </w:t>
      </w:r>
      <w:r>
        <w:rPr>
          <w:rFonts w:ascii="Times New Roman" w:hAnsi="Times New Roman"/>
          <w:color w:val="000000"/>
          <w:sz w:val="24"/>
          <w:szCs w:val="20"/>
        </w:rPr>
        <w:t>变更通知。发包人的变更应事先以书面形式通知承包人。</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13.3.2  </w:t>
      </w:r>
      <w:r>
        <w:rPr>
          <w:rFonts w:ascii="Times New Roman" w:hAnsi="Times New Roman"/>
          <w:color w:val="000000"/>
          <w:sz w:val="24"/>
          <w:szCs w:val="20"/>
        </w:rPr>
        <w:t>变更通知的建议报告。承包人接到发包人的变更通知后，有义务在</w:t>
      </w:r>
      <w:r>
        <w:rPr>
          <w:rFonts w:ascii="Times New Roman" w:hAnsi="Times New Roman"/>
          <w:color w:val="000000"/>
          <w:sz w:val="24"/>
          <w:szCs w:val="20"/>
        </w:rPr>
        <w:t>10</w:t>
      </w:r>
      <w:r>
        <w:rPr>
          <w:rFonts w:ascii="Times New Roman" w:hAnsi="Times New Roman"/>
          <w:color w:val="000000"/>
          <w:sz w:val="24"/>
          <w:szCs w:val="20"/>
        </w:rPr>
        <w:t>日内向发包人提交书面建议报告，</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如承包人接受发包人变更通知中的变更时，建议报告中应包括：支持此项变更的理由、实施此项变更的工作内容、设备、材料、人力、机具、周转材料、消耗材料等资源消耗，以及相关管理费用和合理利润的估算。相关管理费用和合理利润的百分比，应在专用条款约定。此项变更引起竣工日期延长时，应在报告中说明理由，并提交与此项变更相关的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承包人未提交增加费用的估算及竣工日期延长，视为该项变更不涉及合同价格调整和竣工日期延长，发包人不再承担此项变更的任何费用及竣工日期延长的责任。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）如承包人不接受发包人变更通知中的变更时，建议报告中应包括不支持此项变更的理由，理由包括：</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1</w:t>
      </w:r>
      <w:r>
        <w:rPr>
          <w:rFonts w:ascii="Times New Roman" w:hAnsi="Times New Roman"/>
          <w:color w:val="000000"/>
          <w:sz w:val="24"/>
          <w:szCs w:val="20"/>
        </w:rPr>
        <w:t>）此变更不符合法律、法规等有关规定；</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2</w:t>
      </w:r>
      <w:r>
        <w:rPr>
          <w:rFonts w:ascii="Times New Roman" w:hAnsi="Times New Roman"/>
          <w:color w:val="000000"/>
          <w:sz w:val="24"/>
          <w:szCs w:val="20"/>
        </w:rPr>
        <w:t>）承包人难以取得变更所需的特殊设备、材料、部件；</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3</w:t>
      </w:r>
      <w:r>
        <w:rPr>
          <w:rFonts w:ascii="Times New Roman" w:hAnsi="Times New Roman"/>
          <w:color w:val="000000"/>
          <w:sz w:val="24"/>
          <w:szCs w:val="20"/>
        </w:rPr>
        <w:t>）承包人难以取得变更所需的工艺、技术；</w:t>
      </w:r>
    </w:p>
    <w:p w:rsidR="00341FC2" w:rsidRDefault="005D0478">
      <w:pPr>
        <w:spacing w:line="300" w:lineRule="auto"/>
        <w:rPr>
          <w:rFonts w:ascii="Times New Roman" w:hAnsi="Times New Roman"/>
          <w:color w:val="000000"/>
          <w:sz w:val="24"/>
          <w:szCs w:val="20"/>
        </w:rPr>
      </w:pPr>
      <w:r>
        <w:rPr>
          <w:rFonts w:ascii="Times New Roman" w:hAnsi="Times New Roman"/>
          <w:color w:val="000000"/>
          <w:sz w:val="24"/>
          <w:szCs w:val="20"/>
        </w:rPr>
        <w:t xml:space="preserve">        4</w:t>
      </w:r>
      <w:r>
        <w:rPr>
          <w:rFonts w:ascii="Times New Roman" w:hAnsi="Times New Roman"/>
          <w:color w:val="000000"/>
          <w:sz w:val="24"/>
          <w:szCs w:val="20"/>
        </w:rPr>
        <w:t>）变更将降低工程的安全性、稳定性、适用性；</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5</w:t>
      </w:r>
      <w:r>
        <w:rPr>
          <w:rFonts w:ascii="Times New Roman" w:hAnsi="Times New Roman"/>
          <w:color w:val="000000"/>
          <w:sz w:val="24"/>
          <w:szCs w:val="20"/>
        </w:rPr>
        <w:t>）对生产性能保证值、使用功能保证的实现产生不利影响等。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13.3.3  </w:t>
      </w:r>
      <w:r>
        <w:rPr>
          <w:rFonts w:ascii="Times New Roman" w:hAnsi="Times New Roman"/>
          <w:color w:val="000000"/>
          <w:sz w:val="24"/>
          <w:szCs w:val="20"/>
        </w:rPr>
        <w:t>发包人的审查和批准。发包人应在接到承包人根据</w:t>
      </w:r>
      <w:r>
        <w:rPr>
          <w:rFonts w:ascii="Times New Roman" w:hAnsi="Times New Roman"/>
          <w:color w:val="000000"/>
          <w:sz w:val="24"/>
          <w:szCs w:val="20"/>
        </w:rPr>
        <w:t>13.3.2</w:t>
      </w:r>
      <w:r>
        <w:rPr>
          <w:rFonts w:ascii="Times New Roman" w:hAnsi="Times New Roman"/>
          <w:color w:val="000000"/>
          <w:sz w:val="24"/>
          <w:szCs w:val="20"/>
        </w:rPr>
        <w:t>款约定提交的书面建议报告后</w:t>
      </w:r>
      <w:r>
        <w:rPr>
          <w:rFonts w:ascii="Times New Roman" w:hAnsi="Times New Roman"/>
          <w:color w:val="000000"/>
          <w:sz w:val="24"/>
          <w:szCs w:val="20"/>
        </w:rPr>
        <w:t>10</w:t>
      </w:r>
      <w:r>
        <w:rPr>
          <w:rFonts w:ascii="Times New Roman" w:hAnsi="Times New Roman"/>
          <w:color w:val="000000"/>
          <w:sz w:val="24"/>
          <w:szCs w:val="20"/>
        </w:rPr>
        <w:t>日内对此项建议给予审查，并发出批准、撤销、改变、提出进一步要求的书面通知。承包人在等待发包人回复的时间内，不能停止或延误任何工作。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）发包人接到承包人根据</w:t>
      </w:r>
      <w:r>
        <w:rPr>
          <w:rFonts w:ascii="Times New Roman" w:hAnsi="Times New Roman"/>
          <w:color w:val="000000"/>
          <w:sz w:val="24"/>
          <w:szCs w:val="20"/>
        </w:rPr>
        <w:t>13.3.2</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）项的约定提交的建议报告，对其理由、估算、和（或）竣工日期延长经审查批准后，应以书面形式下达变更指令。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发包人在下达的变更指令中，未能确认承包人对此项变更提出的估算和（或）竣工日期延长亦未提出异议的，自发包人接到此项书面建议报告后的第</w:t>
      </w:r>
      <w:r>
        <w:rPr>
          <w:rFonts w:ascii="Times New Roman" w:hAnsi="Times New Roman"/>
          <w:color w:val="000000"/>
          <w:sz w:val="24"/>
          <w:szCs w:val="20"/>
        </w:rPr>
        <w:t>11</w:t>
      </w:r>
      <w:r>
        <w:rPr>
          <w:rFonts w:ascii="Times New Roman" w:hAnsi="Times New Roman"/>
          <w:color w:val="000000"/>
          <w:sz w:val="24"/>
          <w:szCs w:val="20"/>
        </w:rPr>
        <w:t>日开始，视为承包人提交的变更估算、和（或）竣工日期延长，已被发包人批准。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）发包人对承包人根据</w:t>
      </w:r>
      <w:r>
        <w:rPr>
          <w:rFonts w:ascii="Times New Roman" w:hAnsi="Times New Roman"/>
          <w:color w:val="000000"/>
          <w:sz w:val="24"/>
          <w:szCs w:val="20"/>
        </w:rPr>
        <w:t>13.3.2</w:t>
      </w:r>
      <w:r>
        <w:rPr>
          <w:rFonts w:ascii="Times New Roman" w:hAnsi="Times New Roman"/>
          <w:color w:val="000000"/>
          <w:sz w:val="24"/>
          <w:szCs w:val="20"/>
        </w:rPr>
        <w:t>款第（</w:t>
      </w:r>
      <w:r>
        <w:rPr>
          <w:rFonts w:ascii="Times New Roman" w:hAnsi="Times New Roman"/>
          <w:color w:val="000000"/>
          <w:sz w:val="24"/>
          <w:szCs w:val="20"/>
        </w:rPr>
        <w:t>2</w:t>
      </w:r>
      <w:r>
        <w:rPr>
          <w:rFonts w:ascii="Times New Roman" w:hAnsi="Times New Roman"/>
          <w:color w:val="000000"/>
          <w:sz w:val="24"/>
          <w:szCs w:val="20"/>
        </w:rPr>
        <w:t>）项提交的不接受此项变更的理由进行审查后，发出继续执行、改变、提出进一步补充资料的书面通知，承包人应予以执行。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13.3.4 </w:t>
      </w:r>
      <w:r>
        <w:rPr>
          <w:rFonts w:ascii="Times New Roman" w:hAnsi="Times New Roman"/>
          <w:color w:val="000000"/>
          <w:sz w:val="24"/>
          <w:szCs w:val="20"/>
        </w:rPr>
        <w:t>承人根据</w:t>
      </w:r>
      <w:r>
        <w:rPr>
          <w:rFonts w:ascii="Times New Roman" w:hAnsi="Times New Roman"/>
          <w:color w:val="000000"/>
          <w:sz w:val="24"/>
          <w:szCs w:val="20"/>
        </w:rPr>
        <w:t xml:space="preserve">13.1.3 </w:t>
      </w:r>
      <w:r>
        <w:rPr>
          <w:rFonts w:ascii="Times New Roman" w:hAnsi="Times New Roman"/>
          <w:color w:val="000000"/>
          <w:sz w:val="24"/>
          <w:szCs w:val="20"/>
        </w:rPr>
        <w:t>款的约定提交变更建议书的，其变更程序按照本变更程序的约定办理。</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13.4  </w:t>
      </w:r>
      <w:r>
        <w:rPr>
          <w:rFonts w:ascii="Times New Roman" w:hAnsi="Times New Roman"/>
          <w:b/>
          <w:color w:val="000000"/>
          <w:sz w:val="24"/>
          <w:szCs w:val="20"/>
        </w:rPr>
        <w:t>紧急性变更程序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13.4.1  </w:t>
      </w:r>
      <w:r>
        <w:rPr>
          <w:rFonts w:ascii="Times New Roman" w:hAnsi="Times New Roman"/>
          <w:color w:val="000000"/>
          <w:sz w:val="24"/>
          <w:szCs w:val="20"/>
        </w:rPr>
        <w:t>发包人有权以书面形式或口头形式发出紧急性变更指令，责令承包人立即执行此项变更。承包人接到此类指令后，应立即执行。发包人以口头形式发出紧急性变更指令的，须在</w:t>
      </w:r>
      <w:r>
        <w:rPr>
          <w:rFonts w:ascii="Times New Roman" w:hAnsi="Times New Roman"/>
          <w:color w:val="000000"/>
          <w:sz w:val="24"/>
          <w:szCs w:val="20"/>
        </w:rPr>
        <w:t>48</w:t>
      </w:r>
      <w:r>
        <w:rPr>
          <w:rFonts w:ascii="Times New Roman" w:hAnsi="Times New Roman"/>
          <w:color w:val="000000"/>
          <w:sz w:val="24"/>
          <w:szCs w:val="20"/>
        </w:rPr>
        <w:t>小时内以书面方式确认此项变更，并送交承包人项目经理。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13.4.2  </w:t>
      </w:r>
      <w:r>
        <w:rPr>
          <w:rFonts w:ascii="Times New Roman" w:hAnsi="Times New Roman"/>
          <w:color w:val="000000"/>
          <w:sz w:val="24"/>
          <w:szCs w:val="20"/>
        </w:rPr>
        <w:t>承包人应在紧急性变更指令执行完成后的</w:t>
      </w:r>
      <w:r>
        <w:rPr>
          <w:rFonts w:ascii="Times New Roman" w:hAnsi="Times New Roman"/>
          <w:color w:val="000000"/>
          <w:sz w:val="24"/>
          <w:szCs w:val="20"/>
        </w:rPr>
        <w:t>10</w:t>
      </w:r>
      <w:r>
        <w:rPr>
          <w:rFonts w:ascii="Times New Roman" w:hAnsi="Times New Roman"/>
          <w:color w:val="000000"/>
          <w:sz w:val="24"/>
          <w:szCs w:val="20"/>
        </w:rPr>
        <w:t>日内，向发包人提交实施此项变更的工作内容，资源消耗和估算。因执行此项变更造成工程关键路径延误时，可提出竣工日期延长要求，但应说明理由，并提交与此项变更相关的进度计划。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承包人未能在此项变更完成后的</w:t>
      </w:r>
      <w:r>
        <w:rPr>
          <w:rFonts w:ascii="Times New Roman" w:hAnsi="Times New Roman"/>
          <w:color w:val="000000"/>
          <w:sz w:val="24"/>
          <w:szCs w:val="20"/>
        </w:rPr>
        <w:t>10</w:t>
      </w:r>
      <w:r>
        <w:rPr>
          <w:rFonts w:ascii="Times New Roman" w:hAnsi="Times New Roman"/>
          <w:color w:val="000000"/>
          <w:sz w:val="24"/>
          <w:szCs w:val="20"/>
        </w:rPr>
        <w:t>日内提交实际消耗的估算、和（或）延长竣工日期的书面资料，视为该项变更不涉及合同价格调整和竣工日期延长，发包人不再承担此项变更的任何责任。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13.4.3  </w:t>
      </w:r>
      <w:r>
        <w:rPr>
          <w:rFonts w:ascii="Times New Roman" w:hAnsi="Times New Roman"/>
          <w:color w:val="000000"/>
          <w:sz w:val="24"/>
          <w:szCs w:val="20"/>
        </w:rPr>
        <w:t>发包人应在接到承包人根据</w:t>
      </w:r>
      <w:r>
        <w:rPr>
          <w:rFonts w:ascii="Times New Roman" w:hAnsi="Times New Roman"/>
          <w:color w:val="000000"/>
          <w:sz w:val="24"/>
          <w:szCs w:val="20"/>
        </w:rPr>
        <w:t>13.4.2</w:t>
      </w:r>
      <w:r>
        <w:rPr>
          <w:rFonts w:ascii="Times New Roman" w:hAnsi="Times New Roman"/>
          <w:color w:val="000000"/>
          <w:sz w:val="24"/>
          <w:szCs w:val="20"/>
        </w:rPr>
        <w:t>款提交的书面资料后的</w:t>
      </w:r>
      <w:r>
        <w:rPr>
          <w:rFonts w:ascii="Times New Roman" w:hAnsi="Times New Roman"/>
          <w:color w:val="000000"/>
          <w:sz w:val="24"/>
          <w:szCs w:val="20"/>
        </w:rPr>
        <w:t>10</w:t>
      </w:r>
      <w:r>
        <w:rPr>
          <w:rFonts w:ascii="Times New Roman" w:hAnsi="Times New Roman"/>
          <w:color w:val="000000"/>
          <w:sz w:val="24"/>
          <w:szCs w:val="20"/>
        </w:rPr>
        <w:t>日内，以书面形式通知承包人被批准的合理估算，和（或）给予竣工日期的合理延长。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发包人在接到承包人的此项书面报告后的</w:t>
      </w:r>
      <w:r>
        <w:rPr>
          <w:rFonts w:ascii="Times New Roman" w:hAnsi="Times New Roman"/>
          <w:color w:val="000000"/>
          <w:sz w:val="24"/>
          <w:szCs w:val="20"/>
        </w:rPr>
        <w:t>10</w:t>
      </w:r>
      <w:r>
        <w:rPr>
          <w:rFonts w:ascii="Times New Roman" w:hAnsi="Times New Roman"/>
          <w:color w:val="000000"/>
          <w:sz w:val="24"/>
          <w:szCs w:val="20"/>
        </w:rPr>
        <w:t>日内，未能批准承包人的估算和（或）竣工日期延长亦未说明理由的，自接到该报告的第</w:t>
      </w:r>
      <w:r>
        <w:rPr>
          <w:rFonts w:ascii="Times New Roman" w:hAnsi="Times New Roman"/>
          <w:color w:val="000000"/>
          <w:sz w:val="24"/>
          <w:szCs w:val="20"/>
        </w:rPr>
        <w:t xml:space="preserve">11 </w:t>
      </w:r>
      <w:r>
        <w:rPr>
          <w:rFonts w:ascii="Times New Roman" w:hAnsi="Times New Roman"/>
          <w:color w:val="000000"/>
          <w:sz w:val="24"/>
          <w:szCs w:val="20"/>
        </w:rPr>
        <w:t>日后，视为承包人提交的估算、和（或）竣工日期延长已被发包人批准。</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承包人对发包人批准的变更费用、竣工日期的延长存有争议时，双方应友好协商解决，协商不成时，依据</w:t>
      </w:r>
      <w:r>
        <w:rPr>
          <w:rFonts w:ascii="Times New Roman" w:hAnsi="Times New Roman"/>
          <w:color w:val="000000"/>
          <w:sz w:val="24"/>
          <w:szCs w:val="20"/>
        </w:rPr>
        <w:t>16.3</w:t>
      </w:r>
      <w:r>
        <w:rPr>
          <w:rFonts w:ascii="Times New Roman" w:hAnsi="Times New Roman"/>
          <w:color w:val="000000"/>
          <w:sz w:val="24"/>
          <w:szCs w:val="20"/>
        </w:rPr>
        <w:t>款争议和裁决的程序解决。</w:t>
      </w:r>
    </w:p>
    <w:p w:rsidR="00341FC2" w:rsidRDefault="005D0478">
      <w:pPr>
        <w:tabs>
          <w:tab w:val="left" w:pos="4860"/>
        </w:tabs>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13.5  </w:t>
      </w:r>
      <w:r>
        <w:rPr>
          <w:rFonts w:ascii="Times New Roman" w:hAnsi="Times New Roman"/>
          <w:b/>
          <w:color w:val="000000"/>
          <w:sz w:val="24"/>
          <w:szCs w:val="20"/>
        </w:rPr>
        <w:t>变更价款确定</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变更价款按以下方法确定：</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13.5.1 </w:t>
      </w:r>
      <w:r>
        <w:rPr>
          <w:rFonts w:ascii="Times New Roman" w:hAnsi="Times New Roman"/>
          <w:color w:val="000000"/>
          <w:sz w:val="24"/>
          <w:szCs w:val="20"/>
        </w:rPr>
        <w:t>合同中已有相应人工、机具、工程量等单价（含取费）的，按合同中已有的相应人工、机具、工程量等单价（含取费）确定变更价款；</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13.5.2 </w:t>
      </w:r>
      <w:r>
        <w:rPr>
          <w:rFonts w:ascii="Times New Roman" w:hAnsi="Times New Roman"/>
          <w:color w:val="000000"/>
          <w:sz w:val="24"/>
          <w:szCs w:val="20"/>
        </w:rPr>
        <w:t>合同中无相应人工、机具、工程量等单价（含取费）的，按类似于变更工程的价格确定变更价款；</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13.5.3</w:t>
      </w:r>
      <w:r>
        <w:rPr>
          <w:rFonts w:ascii="Times New Roman" w:hAnsi="Times New Roman"/>
          <w:color w:val="000000"/>
          <w:sz w:val="24"/>
          <w:szCs w:val="20"/>
        </w:rPr>
        <w:t>合同中无相应人工、机具、工程量等单价（含取费），亦无类似于变更工程的价格的，双方通过协商确定变更价款。</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13.5.4 </w:t>
      </w:r>
      <w:r>
        <w:rPr>
          <w:rFonts w:ascii="Times New Roman" w:hAnsi="Times New Roman"/>
          <w:color w:val="000000"/>
          <w:sz w:val="24"/>
          <w:szCs w:val="20"/>
        </w:rPr>
        <w:t>专用条款中约定的其它方法。</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13.6  </w:t>
      </w:r>
      <w:r>
        <w:rPr>
          <w:rFonts w:ascii="Times New Roman" w:hAnsi="Times New Roman"/>
          <w:b/>
          <w:color w:val="000000"/>
          <w:sz w:val="24"/>
          <w:szCs w:val="20"/>
        </w:rPr>
        <w:t>建议变更的利益分享</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因发包人批准采用承包人根据</w:t>
      </w:r>
      <w:r>
        <w:rPr>
          <w:rFonts w:ascii="Times New Roman" w:hAnsi="Times New Roman"/>
          <w:color w:val="000000"/>
          <w:sz w:val="24"/>
          <w:szCs w:val="20"/>
        </w:rPr>
        <w:t>13.1.3</w:t>
      </w:r>
      <w:r>
        <w:rPr>
          <w:rFonts w:ascii="Times New Roman" w:hAnsi="Times New Roman"/>
          <w:color w:val="000000"/>
          <w:sz w:val="24"/>
          <w:szCs w:val="20"/>
        </w:rPr>
        <w:t>款提出的变更建议，使工程的投资减少、工期缩短、发包人获得长期运营效益或其它利益的，双方可按专用条款的约定进行利益分享，必要时双方可另行签订利益分享补充协议，作为合同附件。</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13.7 </w:t>
      </w:r>
      <w:r>
        <w:rPr>
          <w:rFonts w:ascii="Times New Roman" w:hAnsi="Times New Roman"/>
          <w:b/>
          <w:color w:val="000000"/>
          <w:sz w:val="24"/>
          <w:szCs w:val="20"/>
        </w:rPr>
        <w:t>合同价格调整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在下述情况发生后</w:t>
      </w:r>
      <w:r>
        <w:rPr>
          <w:rFonts w:ascii="Times New Roman" w:hAnsi="Times New Roman"/>
          <w:color w:val="000000"/>
          <w:sz w:val="24"/>
          <w:szCs w:val="20"/>
        </w:rPr>
        <w:t>30</w:t>
      </w:r>
      <w:r>
        <w:rPr>
          <w:rFonts w:ascii="Times New Roman" w:hAnsi="Times New Roman"/>
          <w:color w:val="000000"/>
          <w:sz w:val="24"/>
          <w:szCs w:val="20"/>
        </w:rPr>
        <w:t>日内，合同双方均有权将调整合同价格的原因及调整金额，以书面形式通知对方或监理人。经发包人确认的合理金额，作为合同价格的调整金额，并在支付当期工程进度款时支付或扣减调整的金额。一方收到另一方通知后</w:t>
      </w:r>
      <w:r>
        <w:rPr>
          <w:rFonts w:ascii="Times New Roman" w:hAnsi="Times New Roman"/>
          <w:color w:val="000000"/>
          <w:sz w:val="24"/>
          <w:szCs w:val="20"/>
        </w:rPr>
        <w:t>15</w:t>
      </w:r>
      <w:r>
        <w:rPr>
          <w:rFonts w:ascii="Times New Roman" w:hAnsi="Times New Roman"/>
          <w:color w:val="000000"/>
          <w:sz w:val="24"/>
          <w:szCs w:val="20"/>
        </w:rPr>
        <w:t>日内不予确认，也未能提出修改意见的，视为已经同意该项价格的调整。合同价格调整包</w:t>
      </w:r>
      <w:r>
        <w:rPr>
          <w:rFonts w:ascii="Times New Roman" w:hAnsi="Times New Roman"/>
          <w:color w:val="000000"/>
          <w:sz w:val="24"/>
          <w:szCs w:val="20"/>
        </w:rPr>
        <w:lastRenderedPageBreak/>
        <w:t>括以下情况：</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）合同签订后，因法律、国家政策和需遵守的行业规定发生变化，影响到合同价格增减的；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）合同执行过程中，工程造价管理部门公布的价格调整，涉及承包人投入成本增减的；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）一周内非承包人原因的停水、停电、停气、道路中断等，造成工程现场停工累计超过</w:t>
      </w:r>
      <w:r>
        <w:rPr>
          <w:rFonts w:ascii="Times New Roman" w:hAnsi="Times New Roman"/>
          <w:color w:val="000000"/>
          <w:sz w:val="24"/>
          <w:szCs w:val="20"/>
        </w:rPr>
        <w:t>8</w:t>
      </w:r>
      <w:r>
        <w:rPr>
          <w:rFonts w:ascii="Times New Roman" w:hAnsi="Times New Roman"/>
          <w:color w:val="000000"/>
          <w:sz w:val="24"/>
          <w:szCs w:val="20"/>
        </w:rPr>
        <w:t>小时的（承包人须提交报告并提供可证实的证明和估算）；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）发包人根据</w:t>
      </w:r>
      <w:r>
        <w:rPr>
          <w:rFonts w:ascii="Times New Roman" w:hAnsi="Times New Roman"/>
          <w:color w:val="000000"/>
          <w:sz w:val="24"/>
          <w:szCs w:val="20"/>
        </w:rPr>
        <w:t>13.3</w:t>
      </w:r>
      <w:r>
        <w:rPr>
          <w:rFonts w:ascii="Times New Roman" w:hAnsi="Times New Roman"/>
          <w:color w:val="000000"/>
          <w:sz w:val="24"/>
          <w:szCs w:val="20"/>
        </w:rPr>
        <w:t>款至</w:t>
      </w:r>
      <w:r>
        <w:rPr>
          <w:rFonts w:ascii="Times New Roman" w:hAnsi="Times New Roman"/>
          <w:color w:val="000000"/>
          <w:sz w:val="24"/>
          <w:szCs w:val="20"/>
        </w:rPr>
        <w:t>13.5</w:t>
      </w:r>
      <w:r>
        <w:rPr>
          <w:rFonts w:ascii="Times New Roman" w:hAnsi="Times New Roman"/>
          <w:color w:val="000000"/>
          <w:sz w:val="24"/>
          <w:szCs w:val="20"/>
        </w:rPr>
        <w:t>款变更程序中批准的变更估算的增减；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）本合同约定的其它增减的款项调整。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对于合同中未约定的增减款项，发包人不承担调整合同价格的责任，适用法律另有规定时除外。合同价格的调整不包括合同变更。</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13.8  </w:t>
      </w:r>
      <w:r>
        <w:rPr>
          <w:rFonts w:ascii="Times New Roman" w:hAnsi="Times New Roman"/>
          <w:b/>
          <w:color w:val="000000"/>
          <w:sz w:val="24"/>
          <w:szCs w:val="20"/>
        </w:rPr>
        <w:t>合同价格调整的争议</w:t>
      </w:r>
    </w:p>
    <w:p w:rsidR="00341FC2" w:rsidRDefault="005D0478">
      <w:pPr>
        <w:spacing w:beforeLines="50" w:before="156" w:afterLines="50" w:after="156"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经协商，双方未能对工程变更的费用、合同价格的调整或竣工日期的延长达成一致时，根据</w:t>
      </w:r>
      <w:r>
        <w:rPr>
          <w:rFonts w:ascii="Times New Roman" w:hAnsi="Times New Roman"/>
          <w:color w:val="000000"/>
          <w:sz w:val="24"/>
          <w:szCs w:val="20"/>
        </w:rPr>
        <w:t>16.3</w:t>
      </w:r>
      <w:r>
        <w:rPr>
          <w:rFonts w:ascii="Times New Roman" w:hAnsi="Times New Roman"/>
          <w:color w:val="000000"/>
          <w:sz w:val="24"/>
          <w:szCs w:val="20"/>
        </w:rPr>
        <w:t>款关于争议和裁决的约定解决。</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14</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合同总价和付款</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14.1  </w:t>
      </w:r>
      <w:r>
        <w:rPr>
          <w:rFonts w:ascii="Times New Roman" w:hAnsi="Times New Roman"/>
          <w:b/>
          <w:color w:val="000000"/>
          <w:sz w:val="24"/>
          <w:szCs w:val="20"/>
        </w:rPr>
        <w:t>合同总价和付款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14.1.1  </w:t>
      </w:r>
      <w:r>
        <w:rPr>
          <w:rFonts w:ascii="Times New Roman" w:hAnsi="Times New Roman"/>
          <w:color w:val="000000"/>
          <w:sz w:val="24"/>
          <w:szCs w:val="20"/>
        </w:rPr>
        <w:t>合同总价</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本合同为总价合同，除根据第</w:t>
      </w:r>
      <w:r>
        <w:rPr>
          <w:rFonts w:ascii="Times New Roman" w:hAnsi="Times New Roman"/>
          <w:color w:val="000000"/>
          <w:sz w:val="24"/>
          <w:szCs w:val="20"/>
        </w:rPr>
        <w:t>13</w:t>
      </w:r>
      <w:r>
        <w:rPr>
          <w:rFonts w:ascii="Times New Roman" w:hAnsi="Times New Roman"/>
          <w:color w:val="000000"/>
          <w:sz w:val="24"/>
          <w:szCs w:val="20"/>
        </w:rPr>
        <w:t>条变更和合同价格的调整，以及合同中其它相关增减金额的约定进行调整外，合同价格不做调整。</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  </w:t>
      </w:r>
      <w:r>
        <w:rPr>
          <w:rFonts w:ascii="Times New Roman" w:hAnsi="Times New Roman"/>
          <w:color w:val="000000"/>
          <w:sz w:val="24"/>
          <w:szCs w:val="20"/>
        </w:rPr>
        <w:t>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）合同价款的货币币种为人民币，由发包人在中国境内支付给承包人。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）发包人应依据合同约定的应付款类别和付款时间安排，向承包人支付合同价款。承包人指定的银行账户，在专用条款中约定。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14.2  </w:t>
      </w:r>
      <w:r>
        <w:rPr>
          <w:rFonts w:ascii="Times New Roman" w:hAnsi="Times New Roman"/>
          <w:b/>
          <w:color w:val="000000"/>
          <w:sz w:val="24"/>
          <w:szCs w:val="20"/>
        </w:rPr>
        <w:t>担保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14.2.1  </w:t>
      </w:r>
      <w:r>
        <w:rPr>
          <w:rFonts w:ascii="Times New Roman" w:hAnsi="Times New Roman"/>
          <w:color w:val="000000"/>
          <w:sz w:val="24"/>
          <w:szCs w:val="20"/>
        </w:rPr>
        <w:t>履约保函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合同约定由承包人向发包人提交履约保函时，履约保函的格式、金额和提交时间，在专用条款中约定。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14.2.2  </w:t>
      </w:r>
      <w:r>
        <w:rPr>
          <w:rFonts w:ascii="Times New Roman" w:hAnsi="Times New Roman"/>
          <w:color w:val="000000"/>
          <w:sz w:val="24"/>
          <w:szCs w:val="20"/>
        </w:rPr>
        <w:t>支付保函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合同约定由承包人向发包人提交履约保函时，发包人应向承包人提交支付保函。支付保函的格式、内容和提交时间在专用条款中约定。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14.2.3  </w:t>
      </w:r>
      <w:r>
        <w:rPr>
          <w:rFonts w:ascii="Times New Roman" w:hAnsi="Times New Roman"/>
          <w:color w:val="000000"/>
          <w:sz w:val="24"/>
          <w:szCs w:val="20"/>
        </w:rPr>
        <w:t>预付款保函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合同约定由承包人向发包人提交预付款保函时，预付款保函的格式、金额和提交</w:t>
      </w:r>
      <w:r>
        <w:rPr>
          <w:rFonts w:ascii="Times New Roman" w:hAnsi="Times New Roman"/>
          <w:color w:val="000000"/>
          <w:sz w:val="24"/>
          <w:szCs w:val="20"/>
        </w:rPr>
        <w:lastRenderedPageBreak/>
        <w:t>时间在专用条款中约定。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14.3  </w:t>
      </w:r>
      <w:r>
        <w:rPr>
          <w:rFonts w:ascii="Times New Roman" w:hAnsi="Times New Roman"/>
          <w:b/>
          <w:color w:val="000000"/>
          <w:sz w:val="24"/>
          <w:szCs w:val="20"/>
        </w:rPr>
        <w:t>预付款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14.3.1  </w:t>
      </w:r>
      <w:r>
        <w:rPr>
          <w:rFonts w:ascii="Times New Roman" w:hAnsi="Times New Roman"/>
          <w:color w:val="000000"/>
          <w:sz w:val="24"/>
          <w:szCs w:val="20"/>
        </w:rPr>
        <w:t>预付款金额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发包人同意将按合同价格的一定比例作为预付款金额，具体金额在专用条款中约定。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14.3.2  </w:t>
      </w:r>
      <w:r>
        <w:rPr>
          <w:rFonts w:ascii="Times New Roman" w:hAnsi="Times New Roman"/>
          <w:color w:val="000000"/>
          <w:sz w:val="24"/>
          <w:szCs w:val="20"/>
        </w:rPr>
        <w:t>预付款支付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合同约定了预付款保函时，发包人应在合同生效及收到承包人提交的预付款保函后</w:t>
      </w:r>
      <w:r>
        <w:rPr>
          <w:rFonts w:ascii="Times New Roman" w:hAnsi="Times New Roman"/>
          <w:color w:val="000000"/>
          <w:sz w:val="24"/>
          <w:szCs w:val="20"/>
        </w:rPr>
        <w:t>10</w:t>
      </w:r>
      <w:r>
        <w:rPr>
          <w:rFonts w:ascii="Times New Roman" w:hAnsi="Times New Roman"/>
          <w:color w:val="000000"/>
          <w:sz w:val="24"/>
          <w:szCs w:val="20"/>
        </w:rPr>
        <w:t>日内，根据</w:t>
      </w:r>
      <w:r>
        <w:rPr>
          <w:rFonts w:ascii="Times New Roman" w:hAnsi="Times New Roman"/>
          <w:color w:val="000000"/>
          <w:sz w:val="24"/>
          <w:szCs w:val="20"/>
        </w:rPr>
        <w:t>14.3.1</w:t>
      </w:r>
      <w:r>
        <w:rPr>
          <w:rFonts w:ascii="Times New Roman" w:hAnsi="Times New Roman"/>
          <w:color w:val="000000"/>
          <w:sz w:val="24"/>
          <w:szCs w:val="20"/>
        </w:rPr>
        <w:t>款约定的预付款金额，一次支付给承包人；未约定预付款保函时，发包人应在合同生效后</w:t>
      </w:r>
      <w:r>
        <w:rPr>
          <w:rFonts w:ascii="Times New Roman" w:hAnsi="Times New Roman"/>
          <w:color w:val="000000"/>
          <w:sz w:val="24"/>
          <w:szCs w:val="20"/>
        </w:rPr>
        <w:t>10</w:t>
      </w:r>
      <w:r>
        <w:rPr>
          <w:rFonts w:ascii="Times New Roman" w:hAnsi="Times New Roman"/>
          <w:color w:val="000000"/>
          <w:sz w:val="24"/>
          <w:szCs w:val="20"/>
        </w:rPr>
        <w:t>日内，根据</w:t>
      </w:r>
      <w:r>
        <w:rPr>
          <w:rFonts w:ascii="Times New Roman" w:hAnsi="Times New Roman"/>
          <w:color w:val="000000"/>
          <w:sz w:val="24"/>
          <w:szCs w:val="20"/>
        </w:rPr>
        <w:t>14.3.1</w:t>
      </w:r>
      <w:r>
        <w:rPr>
          <w:rFonts w:ascii="Times New Roman" w:hAnsi="Times New Roman"/>
          <w:color w:val="000000"/>
          <w:sz w:val="24"/>
          <w:szCs w:val="20"/>
        </w:rPr>
        <w:t>款约定的预付款金额，一次支付给承包人。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14.3.3  </w:t>
      </w:r>
      <w:r>
        <w:rPr>
          <w:rFonts w:ascii="Times New Roman" w:hAnsi="Times New Roman"/>
          <w:color w:val="000000"/>
          <w:sz w:val="24"/>
          <w:szCs w:val="20"/>
        </w:rPr>
        <w:t>预付款抵扣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）预付款的抵扣方式、抵扣比例和抵扣时间安排，在专用条款中约定。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）在发包人签发工程接收证书或合同解除时，预付款尚未抵扣完的，发包人有权要求承包人支付尚未抵扣完的预付款。承包人未能支付的，发包人有权按如下程序扣回预付款的余额：</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1</w:t>
      </w:r>
      <w:r>
        <w:rPr>
          <w:rFonts w:ascii="Times New Roman" w:hAnsi="Times New Roman"/>
          <w:color w:val="000000"/>
          <w:sz w:val="24"/>
          <w:szCs w:val="20"/>
        </w:rPr>
        <w:t>）从应付给承包人的款项中或属于承包人的款项中一次或多次扣除；</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2</w:t>
      </w:r>
      <w:r>
        <w:rPr>
          <w:rFonts w:ascii="Times New Roman" w:hAnsi="Times New Roman"/>
          <w:color w:val="000000"/>
          <w:sz w:val="24"/>
          <w:szCs w:val="20"/>
        </w:rPr>
        <w:t>）应付给承包人的款项或属于承包人的款项不足以抵扣时，发包人有权从预付款保函（如约定提交）中扣除尚未抵扣完的预付款；</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3</w:t>
      </w:r>
      <w:r>
        <w:rPr>
          <w:rFonts w:ascii="Times New Roman" w:hAnsi="Times New Roman"/>
          <w:color w:val="000000"/>
          <w:sz w:val="24"/>
          <w:szCs w:val="20"/>
        </w:rPr>
        <w:t>）应付给承包人或属于承包人的款项不足以抵扣且合同未约定承包人提交预付款保函时，承包人应与发包人签订支付尚未抵扣完的预付款支付时间安排协议书；</w:t>
      </w:r>
    </w:p>
    <w:p w:rsidR="00341FC2" w:rsidRDefault="005D0478">
      <w:pPr>
        <w:spacing w:line="300" w:lineRule="auto"/>
        <w:ind w:firstLineChars="400" w:firstLine="960"/>
        <w:rPr>
          <w:rFonts w:ascii="Times New Roman" w:hAnsi="Times New Roman"/>
          <w:color w:val="000000"/>
          <w:sz w:val="24"/>
          <w:szCs w:val="20"/>
        </w:rPr>
      </w:pPr>
      <w:r>
        <w:rPr>
          <w:rFonts w:ascii="Times New Roman" w:hAnsi="Times New Roman"/>
          <w:color w:val="000000"/>
          <w:sz w:val="24"/>
          <w:szCs w:val="20"/>
        </w:rPr>
        <w:t>4</w:t>
      </w:r>
      <w:r>
        <w:rPr>
          <w:rFonts w:ascii="Times New Roman" w:hAnsi="Times New Roman"/>
          <w:color w:val="000000"/>
          <w:sz w:val="24"/>
          <w:szCs w:val="20"/>
        </w:rPr>
        <w:t>）承包人未能按上述协议书执行，发包人有权从履约保函（如有）中抵扣尚未扣完的预付款。</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14.4  </w:t>
      </w:r>
      <w:r>
        <w:rPr>
          <w:rFonts w:ascii="Times New Roman" w:hAnsi="Times New Roman"/>
          <w:b/>
          <w:color w:val="000000"/>
          <w:sz w:val="24"/>
          <w:szCs w:val="20"/>
        </w:rPr>
        <w:t>工程进度款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14.4.1</w:t>
      </w:r>
      <w:r>
        <w:rPr>
          <w:rFonts w:ascii="Times New Roman" w:hAnsi="Times New Roman"/>
          <w:color w:val="000000"/>
          <w:sz w:val="24"/>
          <w:szCs w:val="20"/>
        </w:rPr>
        <w:t>工程进度款。工程进度款支付方式、支付条件和支付时间等，在专用条款中约定。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14.4.2 </w:t>
      </w:r>
      <w:r>
        <w:rPr>
          <w:rFonts w:ascii="Times New Roman" w:hAnsi="Times New Roman"/>
          <w:color w:val="000000"/>
          <w:sz w:val="24"/>
          <w:szCs w:val="20"/>
        </w:rPr>
        <w:t>根据工程具体情况，应付的其它进度款，在专用条款约定。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14.5  </w:t>
      </w:r>
      <w:r>
        <w:rPr>
          <w:rFonts w:ascii="Times New Roman" w:hAnsi="Times New Roman"/>
          <w:b/>
          <w:color w:val="000000"/>
          <w:sz w:val="24"/>
          <w:szCs w:val="20"/>
        </w:rPr>
        <w:t>缺陷责任保修金的暂扣与支付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14.5.1  </w:t>
      </w:r>
      <w:r>
        <w:rPr>
          <w:rFonts w:ascii="Times New Roman" w:hAnsi="Times New Roman"/>
          <w:color w:val="000000"/>
          <w:sz w:val="24"/>
          <w:szCs w:val="20"/>
        </w:rPr>
        <w:t>缺陷责任保修金的暂时扣减。发包人可根据</w:t>
      </w:r>
      <w:r>
        <w:rPr>
          <w:rFonts w:ascii="Times New Roman" w:hAnsi="Times New Roman"/>
          <w:color w:val="000000"/>
          <w:sz w:val="24"/>
          <w:szCs w:val="20"/>
        </w:rPr>
        <w:t>11.2.1</w:t>
      </w:r>
      <w:r>
        <w:rPr>
          <w:rFonts w:ascii="Times New Roman" w:hAnsi="Times New Roman"/>
          <w:color w:val="000000"/>
          <w:sz w:val="24"/>
          <w:szCs w:val="20"/>
        </w:rPr>
        <w:t>款约定的缺陷责任保修金金额和</w:t>
      </w:r>
      <w:r>
        <w:rPr>
          <w:rFonts w:ascii="Times New Roman" w:hAnsi="Times New Roman"/>
          <w:color w:val="000000"/>
          <w:sz w:val="24"/>
          <w:szCs w:val="20"/>
        </w:rPr>
        <w:t>11.2.2</w:t>
      </w:r>
      <w:r>
        <w:rPr>
          <w:rFonts w:ascii="Times New Roman" w:hAnsi="Times New Roman"/>
          <w:color w:val="000000"/>
          <w:sz w:val="24"/>
          <w:szCs w:val="20"/>
        </w:rPr>
        <w:t>款缺陷责任保修金暂扣的约定，暂时扣减缺陷责任保修金。</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14.5.2 </w:t>
      </w:r>
      <w:r>
        <w:rPr>
          <w:rFonts w:ascii="Times New Roman" w:hAnsi="Times New Roman"/>
          <w:color w:val="000000"/>
          <w:sz w:val="24"/>
          <w:szCs w:val="20"/>
        </w:rPr>
        <w:t>缺陷责任保修金的支付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）发包人应在办理工程竣工验收和竣工结算时，将按</w:t>
      </w:r>
      <w:r>
        <w:rPr>
          <w:rFonts w:ascii="Times New Roman" w:hAnsi="Times New Roman"/>
          <w:color w:val="000000"/>
          <w:sz w:val="24"/>
          <w:szCs w:val="20"/>
        </w:rPr>
        <w:t>14.5.1</w:t>
      </w:r>
      <w:r>
        <w:rPr>
          <w:rFonts w:ascii="Times New Roman" w:hAnsi="Times New Roman"/>
          <w:color w:val="000000"/>
          <w:sz w:val="24"/>
          <w:szCs w:val="20"/>
        </w:rPr>
        <w:t>款暂时扣减的全部缺陷责任保修金金额的一半支付给承包人，专用条款另有约定时除外。此后，承包</w:t>
      </w:r>
      <w:r>
        <w:rPr>
          <w:rFonts w:ascii="Times New Roman" w:hAnsi="Times New Roman"/>
          <w:color w:val="000000"/>
          <w:sz w:val="24"/>
          <w:szCs w:val="20"/>
        </w:rPr>
        <w:lastRenderedPageBreak/>
        <w:t>人未能按发包人通知修复缺陷责任期内出现的缺陷或委托发包人修复该缺陷的，修复缺陷的费用，从余下的缺陷责任保修金金额中扣除。发包人应在缺陷责任期届满后</w:t>
      </w:r>
      <w:r>
        <w:rPr>
          <w:rFonts w:ascii="Times New Roman" w:hAnsi="Times New Roman"/>
          <w:color w:val="000000"/>
          <w:sz w:val="24"/>
          <w:szCs w:val="20"/>
        </w:rPr>
        <w:t>15</w:t>
      </w:r>
      <w:r>
        <w:rPr>
          <w:rFonts w:ascii="Times New Roman" w:hAnsi="Times New Roman"/>
          <w:color w:val="000000"/>
          <w:sz w:val="24"/>
          <w:szCs w:val="20"/>
        </w:rPr>
        <w:t>日内，将暂扣的缺陷责任保修金余额支付给承包人。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专用条款约定承包人可提交缺陷责任保修金保函的，在办理工程竣工验收和竣工结算时，如承包人请求提供用于替代剩余的缺陷责任保修金的保函，发包人应在接到承包人按合同约定提交的缺陷责任保修金保函后，向承包人支付保修金的剩余金额。此后，如承包人未能自费修复缺陷责任期内出现的缺陷或委托发包人修复该缺陷的，修复缺陷的费用从该保函中扣除。发包人应在缺陷责任期届满后</w:t>
      </w:r>
      <w:r>
        <w:rPr>
          <w:rFonts w:ascii="Times New Roman" w:hAnsi="Times New Roman"/>
          <w:color w:val="000000"/>
          <w:sz w:val="24"/>
          <w:szCs w:val="20"/>
        </w:rPr>
        <w:t>15</w:t>
      </w:r>
      <w:r>
        <w:rPr>
          <w:rFonts w:ascii="Times New Roman" w:hAnsi="Times New Roman"/>
          <w:color w:val="000000"/>
          <w:sz w:val="24"/>
          <w:szCs w:val="20"/>
        </w:rPr>
        <w:t>日内，退还该保函。保函的格式、金额和提交时间，在专用条款约定。</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14.6  </w:t>
      </w:r>
      <w:r>
        <w:rPr>
          <w:rFonts w:ascii="Times New Roman" w:hAnsi="Times New Roman"/>
          <w:b/>
          <w:color w:val="000000"/>
          <w:sz w:val="24"/>
          <w:szCs w:val="20"/>
        </w:rPr>
        <w:t>按月工程进度申请付款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14.6.1  </w:t>
      </w:r>
      <w:r>
        <w:rPr>
          <w:rFonts w:ascii="Times New Roman" w:hAnsi="Times New Roman"/>
          <w:color w:val="000000"/>
          <w:sz w:val="24"/>
          <w:szCs w:val="20"/>
        </w:rPr>
        <w:t>按月申请付款。按月申请付款的，承包人应以合同协议书约定的合同价格为基础，按每月实际完成的工程量（含设计、采购、施工、竣工试验和竣工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等）的合同金额，向发包人或监理人提交付款申请。承包人提交付款申请报告的格式、内容、份数和时间，在专用条款约定。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按月付款申请报告中的款项包括：</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）按</w:t>
      </w:r>
      <w:r>
        <w:rPr>
          <w:rFonts w:ascii="Times New Roman" w:hAnsi="Times New Roman"/>
          <w:color w:val="000000"/>
          <w:sz w:val="24"/>
          <w:szCs w:val="20"/>
        </w:rPr>
        <w:t>14.4</w:t>
      </w:r>
      <w:r>
        <w:rPr>
          <w:rFonts w:ascii="Times New Roman" w:hAnsi="Times New Roman"/>
          <w:color w:val="000000"/>
          <w:sz w:val="24"/>
          <w:szCs w:val="20"/>
        </w:rPr>
        <w:t>款工程进度款约定的款项类别；</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）按</w:t>
      </w:r>
      <w:r>
        <w:rPr>
          <w:rFonts w:ascii="Times New Roman" w:hAnsi="Times New Roman"/>
          <w:color w:val="000000"/>
          <w:sz w:val="24"/>
          <w:szCs w:val="20"/>
        </w:rPr>
        <w:t>13.6</w:t>
      </w:r>
      <w:r>
        <w:rPr>
          <w:rFonts w:ascii="Times New Roman" w:hAnsi="Times New Roman"/>
          <w:color w:val="000000"/>
          <w:sz w:val="24"/>
          <w:szCs w:val="20"/>
        </w:rPr>
        <w:t>款合同价格调整约定的增减款项；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）按</w:t>
      </w:r>
      <w:r>
        <w:rPr>
          <w:rFonts w:ascii="Times New Roman" w:hAnsi="Times New Roman"/>
          <w:color w:val="000000"/>
          <w:sz w:val="24"/>
          <w:szCs w:val="20"/>
        </w:rPr>
        <w:t>14.3</w:t>
      </w:r>
      <w:r>
        <w:rPr>
          <w:rFonts w:ascii="Times New Roman" w:hAnsi="Times New Roman"/>
          <w:color w:val="000000"/>
          <w:sz w:val="24"/>
          <w:szCs w:val="20"/>
        </w:rPr>
        <w:t>款预付款约定的支付及扣减的款项；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）按</w:t>
      </w:r>
      <w:r>
        <w:rPr>
          <w:rFonts w:ascii="Times New Roman" w:hAnsi="Times New Roman"/>
          <w:color w:val="000000"/>
          <w:sz w:val="24"/>
          <w:szCs w:val="20"/>
        </w:rPr>
        <w:t>14.5</w:t>
      </w:r>
      <w:r>
        <w:rPr>
          <w:rFonts w:ascii="Times New Roman" w:hAnsi="Times New Roman"/>
          <w:color w:val="000000"/>
          <w:sz w:val="24"/>
          <w:szCs w:val="20"/>
        </w:rPr>
        <w:t>款缺陷责任保修金约定暂扣及支付的款项；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）根据</w:t>
      </w:r>
      <w:r>
        <w:rPr>
          <w:rFonts w:ascii="Times New Roman" w:hAnsi="Times New Roman"/>
          <w:color w:val="000000"/>
          <w:sz w:val="24"/>
          <w:szCs w:val="20"/>
        </w:rPr>
        <w:t>16.2</w:t>
      </w:r>
      <w:r>
        <w:rPr>
          <w:rFonts w:ascii="Times New Roman" w:hAnsi="Times New Roman"/>
          <w:color w:val="000000"/>
          <w:sz w:val="24"/>
          <w:szCs w:val="20"/>
        </w:rPr>
        <w:t>款索赔结果增减的款项；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）根据另行签订的本合同补充协议增减的款项。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14.6.2 </w:t>
      </w:r>
      <w:r>
        <w:rPr>
          <w:rFonts w:ascii="Times New Roman" w:hAnsi="Times New Roman"/>
          <w:color w:val="000000"/>
          <w:sz w:val="24"/>
          <w:szCs w:val="20"/>
        </w:rPr>
        <w:t>如双方约定了</w:t>
      </w:r>
      <w:r>
        <w:rPr>
          <w:rFonts w:ascii="Times New Roman" w:hAnsi="Times New Roman"/>
          <w:color w:val="000000"/>
          <w:sz w:val="24"/>
          <w:szCs w:val="20"/>
        </w:rPr>
        <w:t>14.6.1</w:t>
      </w:r>
      <w:r>
        <w:rPr>
          <w:rFonts w:ascii="Times New Roman" w:hAnsi="Times New Roman"/>
          <w:color w:val="000000"/>
          <w:sz w:val="24"/>
          <w:szCs w:val="20"/>
        </w:rPr>
        <w:t>款按月工程进度申请付款的方式时，则不能再约定按</w:t>
      </w:r>
      <w:r>
        <w:rPr>
          <w:rFonts w:ascii="Times New Roman" w:hAnsi="Times New Roman"/>
          <w:color w:val="000000"/>
          <w:sz w:val="24"/>
          <w:szCs w:val="20"/>
        </w:rPr>
        <w:t>14.7</w:t>
      </w:r>
      <w:r>
        <w:rPr>
          <w:rFonts w:ascii="Times New Roman" w:hAnsi="Times New Roman"/>
          <w:color w:val="000000"/>
          <w:sz w:val="24"/>
          <w:szCs w:val="20"/>
        </w:rPr>
        <w:t>款按付款计划表申请付款的方式。</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14.7  </w:t>
      </w:r>
      <w:r>
        <w:rPr>
          <w:rFonts w:ascii="Times New Roman" w:hAnsi="Times New Roman"/>
          <w:b/>
          <w:color w:val="000000"/>
          <w:sz w:val="24"/>
          <w:szCs w:val="20"/>
        </w:rPr>
        <w:t>按付款计划表申请付款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14.7.1  </w:t>
      </w:r>
      <w:r>
        <w:rPr>
          <w:rFonts w:ascii="Times New Roman" w:hAnsi="Times New Roman"/>
          <w:color w:val="000000"/>
          <w:sz w:val="24"/>
          <w:szCs w:val="20"/>
        </w:rPr>
        <w:t>按付款计划表申请付款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按付款计划表申请付款的，承包人应以合同协议书约定的合同价格为基础，按照专用条款约定的付款期数、计划每期达到的主要形象进度和（或）完成的主要计划工程量（含设计、采购、施工、竣工试验和竣工</w:t>
      </w:r>
      <w:proofErr w:type="gramStart"/>
      <w:r>
        <w:rPr>
          <w:rFonts w:ascii="Times New Roman" w:hAnsi="Times New Roman"/>
          <w:color w:val="000000"/>
          <w:sz w:val="24"/>
          <w:szCs w:val="20"/>
        </w:rPr>
        <w:t>后试验</w:t>
      </w:r>
      <w:proofErr w:type="gramEnd"/>
      <w:r>
        <w:rPr>
          <w:rFonts w:ascii="Times New Roman" w:hAnsi="Times New Roman"/>
          <w:color w:val="000000"/>
          <w:sz w:val="24"/>
          <w:szCs w:val="20"/>
        </w:rPr>
        <w:t>等）等目标任务，以及每期付款金额，并依据专用条款约定的格式、内容、份数和提交时间，向发包人或监理人提交当期付款申请报告。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每期付款申请报告中的款项包括：</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）按专用条款中约定的当期计划申请付款的金额；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）按</w:t>
      </w:r>
      <w:r>
        <w:rPr>
          <w:rFonts w:ascii="Times New Roman" w:hAnsi="Times New Roman"/>
          <w:color w:val="000000"/>
          <w:sz w:val="24"/>
          <w:szCs w:val="20"/>
        </w:rPr>
        <w:t>13.7</w:t>
      </w:r>
      <w:r>
        <w:rPr>
          <w:rFonts w:ascii="Times New Roman" w:hAnsi="Times New Roman"/>
          <w:color w:val="000000"/>
          <w:sz w:val="24"/>
          <w:szCs w:val="20"/>
        </w:rPr>
        <w:t>款合同价款调整约定的增减款项；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）按</w:t>
      </w:r>
      <w:r>
        <w:rPr>
          <w:rFonts w:ascii="Times New Roman" w:hAnsi="Times New Roman"/>
          <w:color w:val="000000"/>
          <w:sz w:val="24"/>
          <w:szCs w:val="20"/>
        </w:rPr>
        <w:t>14.3</w:t>
      </w:r>
      <w:r>
        <w:rPr>
          <w:rFonts w:ascii="Times New Roman" w:hAnsi="Times New Roman"/>
          <w:color w:val="000000"/>
          <w:sz w:val="24"/>
          <w:szCs w:val="20"/>
        </w:rPr>
        <w:t>款预付款约定的，支付及扣减的款项；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w:t>
      </w:r>
      <w:r>
        <w:rPr>
          <w:rFonts w:ascii="Times New Roman" w:hAnsi="Times New Roman"/>
          <w:color w:val="000000"/>
          <w:sz w:val="24"/>
          <w:szCs w:val="20"/>
        </w:rPr>
        <w:t>4</w:t>
      </w:r>
      <w:r>
        <w:rPr>
          <w:rFonts w:ascii="Times New Roman" w:hAnsi="Times New Roman"/>
          <w:color w:val="000000"/>
          <w:sz w:val="24"/>
          <w:szCs w:val="20"/>
        </w:rPr>
        <w:t>）按</w:t>
      </w:r>
      <w:r>
        <w:rPr>
          <w:rFonts w:ascii="Times New Roman" w:hAnsi="Times New Roman"/>
          <w:color w:val="000000"/>
          <w:sz w:val="24"/>
          <w:szCs w:val="20"/>
        </w:rPr>
        <w:t>14.5</w:t>
      </w:r>
      <w:r>
        <w:rPr>
          <w:rFonts w:ascii="Times New Roman" w:hAnsi="Times New Roman"/>
          <w:color w:val="000000"/>
          <w:sz w:val="24"/>
          <w:szCs w:val="20"/>
        </w:rPr>
        <w:t>款缺陷责任保修金约定暂扣及支付的款项；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）根据</w:t>
      </w:r>
      <w:r>
        <w:rPr>
          <w:rFonts w:ascii="Times New Roman" w:hAnsi="Times New Roman"/>
          <w:color w:val="000000"/>
          <w:sz w:val="24"/>
          <w:szCs w:val="20"/>
        </w:rPr>
        <w:t>16.2</w:t>
      </w:r>
      <w:r>
        <w:rPr>
          <w:rFonts w:ascii="Times New Roman" w:hAnsi="Times New Roman"/>
          <w:color w:val="000000"/>
          <w:sz w:val="24"/>
          <w:szCs w:val="20"/>
        </w:rPr>
        <w:t>款索赔结果增减的款项；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）根据另行签订的本合同的补充协议增减的款项。</w:t>
      </w:r>
    </w:p>
    <w:p w:rsidR="00341FC2" w:rsidRDefault="005D0478">
      <w:pPr>
        <w:tabs>
          <w:tab w:val="left" w:pos="5400"/>
        </w:tabs>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14.7.2  </w:t>
      </w:r>
      <w:r>
        <w:rPr>
          <w:rFonts w:ascii="Times New Roman" w:hAnsi="Times New Roman"/>
          <w:color w:val="000000"/>
          <w:sz w:val="24"/>
          <w:szCs w:val="20"/>
        </w:rPr>
        <w:t>发包人按付款计划表付款时，承包人的实际工作和（或）实际进度比付款计划表约定的关键路径的目标任务落后</w:t>
      </w:r>
      <w:r>
        <w:rPr>
          <w:rFonts w:ascii="Times New Roman" w:hAnsi="Times New Roman"/>
          <w:color w:val="000000"/>
          <w:sz w:val="24"/>
          <w:szCs w:val="20"/>
        </w:rPr>
        <w:t>30</w:t>
      </w:r>
      <w:r>
        <w:rPr>
          <w:rFonts w:ascii="Times New Roman" w:hAnsi="Times New Roman"/>
          <w:color w:val="000000"/>
          <w:sz w:val="24"/>
          <w:szCs w:val="20"/>
        </w:rPr>
        <w:t>天及以上时，发包人有权与承包人商定减少当期付款金额，并有权与承包人共同调整付款计划表。承包人以后各期的付款申请及发包人的付款，以调整后的付款计划表为依据。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14.7.3  </w:t>
      </w:r>
      <w:r>
        <w:rPr>
          <w:rFonts w:ascii="Times New Roman" w:hAnsi="Times New Roman"/>
          <w:color w:val="000000"/>
          <w:sz w:val="24"/>
          <w:szCs w:val="20"/>
        </w:rPr>
        <w:t>如双方约定了按</w:t>
      </w:r>
      <w:r>
        <w:rPr>
          <w:rFonts w:ascii="Times New Roman" w:hAnsi="Times New Roman"/>
          <w:color w:val="000000"/>
          <w:sz w:val="24"/>
          <w:szCs w:val="20"/>
        </w:rPr>
        <w:t>14.7</w:t>
      </w:r>
      <w:r>
        <w:rPr>
          <w:rFonts w:ascii="Times New Roman" w:hAnsi="Times New Roman"/>
          <w:color w:val="000000"/>
          <w:sz w:val="24"/>
          <w:szCs w:val="20"/>
        </w:rPr>
        <w:t>款付款计划表的方式申请付款时，不能再约定按</w:t>
      </w:r>
      <w:r>
        <w:rPr>
          <w:rFonts w:ascii="Times New Roman" w:hAnsi="Times New Roman"/>
          <w:color w:val="000000"/>
          <w:sz w:val="24"/>
          <w:szCs w:val="20"/>
        </w:rPr>
        <w:t>14.6</w:t>
      </w:r>
      <w:r>
        <w:rPr>
          <w:rFonts w:ascii="Times New Roman" w:hAnsi="Times New Roman"/>
          <w:color w:val="000000"/>
          <w:sz w:val="24"/>
          <w:szCs w:val="20"/>
        </w:rPr>
        <w:t>款按月工程进度付款申请的方式。</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14.8  </w:t>
      </w:r>
      <w:r>
        <w:rPr>
          <w:rFonts w:ascii="Times New Roman" w:hAnsi="Times New Roman"/>
          <w:b/>
          <w:color w:val="000000"/>
          <w:sz w:val="24"/>
          <w:szCs w:val="20"/>
        </w:rPr>
        <w:t>付款条件与时间安排</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14.8.1  </w:t>
      </w:r>
      <w:r>
        <w:rPr>
          <w:rFonts w:ascii="Times New Roman" w:hAnsi="Times New Roman"/>
          <w:color w:val="000000"/>
          <w:sz w:val="24"/>
          <w:szCs w:val="20"/>
        </w:rPr>
        <w:t>付款条件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双方约定由承包人提交履约保函时，履约保函的提交应为发包人支付各项款项的前提条件；未约定履约保函时，发包人按约定支付各项款项。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14.8.2  </w:t>
      </w:r>
      <w:r>
        <w:rPr>
          <w:rFonts w:ascii="Times New Roman" w:hAnsi="Times New Roman"/>
          <w:color w:val="000000"/>
          <w:sz w:val="24"/>
          <w:szCs w:val="20"/>
        </w:rPr>
        <w:t>预付款的支付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工程预付款的支付依据</w:t>
      </w:r>
      <w:r>
        <w:rPr>
          <w:rFonts w:ascii="Times New Roman" w:hAnsi="Times New Roman"/>
          <w:color w:val="000000"/>
          <w:sz w:val="24"/>
          <w:szCs w:val="20"/>
        </w:rPr>
        <w:t>14.3.2</w:t>
      </w:r>
      <w:r>
        <w:rPr>
          <w:rFonts w:ascii="Times New Roman" w:hAnsi="Times New Roman"/>
          <w:color w:val="000000"/>
          <w:sz w:val="24"/>
          <w:szCs w:val="20"/>
        </w:rPr>
        <w:t>款预付款支付的约定执行。预付款抵扣完后，发包人应及时向承包人退还预付款保函。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14.8.3  </w:t>
      </w:r>
      <w:r>
        <w:rPr>
          <w:rFonts w:ascii="Times New Roman" w:hAnsi="Times New Roman"/>
          <w:color w:val="000000"/>
          <w:sz w:val="24"/>
          <w:szCs w:val="20"/>
        </w:rPr>
        <w:t>工程进度款</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）按月工程进度申请与付款。依据</w:t>
      </w:r>
      <w:r>
        <w:rPr>
          <w:rFonts w:ascii="Times New Roman" w:hAnsi="Times New Roman"/>
          <w:color w:val="000000"/>
          <w:sz w:val="24"/>
          <w:szCs w:val="20"/>
        </w:rPr>
        <w:t>14.6.1</w:t>
      </w:r>
      <w:r>
        <w:rPr>
          <w:rFonts w:ascii="Times New Roman" w:hAnsi="Times New Roman"/>
          <w:color w:val="000000"/>
          <w:sz w:val="24"/>
          <w:szCs w:val="20"/>
        </w:rPr>
        <w:t>款按月工程进度申请付款和付款时，发包人应在收到承包人按</w:t>
      </w:r>
      <w:r>
        <w:rPr>
          <w:rFonts w:ascii="Times New Roman" w:hAnsi="Times New Roman"/>
          <w:color w:val="000000"/>
          <w:sz w:val="24"/>
          <w:szCs w:val="20"/>
        </w:rPr>
        <w:t>14.7.1</w:t>
      </w:r>
      <w:r>
        <w:rPr>
          <w:rFonts w:ascii="Times New Roman" w:hAnsi="Times New Roman"/>
          <w:color w:val="000000"/>
          <w:sz w:val="24"/>
          <w:szCs w:val="20"/>
        </w:rPr>
        <w:t>款提交的每月付款申请报告之日起的</w:t>
      </w:r>
      <w:r>
        <w:rPr>
          <w:rFonts w:ascii="Times New Roman" w:hAnsi="Times New Roman"/>
          <w:color w:val="000000"/>
          <w:sz w:val="24"/>
          <w:szCs w:val="20"/>
        </w:rPr>
        <w:t>25</w:t>
      </w:r>
      <w:r>
        <w:rPr>
          <w:rFonts w:ascii="Times New Roman" w:hAnsi="Times New Roman"/>
          <w:color w:val="000000"/>
          <w:sz w:val="24"/>
          <w:szCs w:val="20"/>
        </w:rPr>
        <w:t>日内审查并支付。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）按付款计划表申请与付款。依据</w:t>
      </w:r>
      <w:r>
        <w:rPr>
          <w:rFonts w:ascii="Times New Roman" w:hAnsi="Times New Roman"/>
          <w:color w:val="000000"/>
          <w:sz w:val="24"/>
          <w:szCs w:val="20"/>
        </w:rPr>
        <w:t>14.6.1</w:t>
      </w:r>
      <w:r>
        <w:rPr>
          <w:rFonts w:ascii="Times New Roman" w:hAnsi="Times New Roman"/>
          <w:color w:val="000000"/>
          <w:sz w:val="24"/>
          <w:szCs w:val="20"/>
        </w:rPr>
        <w:t>款按付款计划表申请付款和付款时，发包人应在收到承包人按</w:t>
      </w:r>
      <w:r>
        <w:rPr>
          <w:rFonts w:ascii="Times New Roman" w:hAnsi="Times New Roman"/>
          <w:color w:val="000000"/>
          <w:sz w:val="24"/>
          <w:szCs w:val="20"/>
        </w:rPr>
        <w:t>14.6.1</w:t>
      </w:r>
      <w:r>
        <w:rPr>
          <w:rFonts w:ascii="Times New Roman" w:hAnsi="Times New Roman"/>
          <w:color w:val="000000"/>
          <w:sz w:val="24"/>
          <w:szCs w:val="20"/>
        </w:rPr>
        <w:t>款提交的每期付款申请报告之日起的</w:t>
      </w:r>
      <w:r>
        <w:rPr>
          <w:rFonts w:ascii="Times New Roman" w:hAnsi="Times New Roman"/>
          <w:color w:val="000000"/>
          <w:sz w:val="24"/>
          <w:szCs w:val="20"/>
        </w:rPr>
        <w:t>25</w:t>
      </w:r>
      <w:r>
        <w:rPr>
          <w:rFonts w:ascii="Times New Roman" w:hAnsi="Times New Roman"/>
          <w:color w:val="000000"/>
          <w:sz w:val="24"/>
          <w:szCs w:val="20"/>
        </w:rPr>
        <w:t>日内审查并支付。</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14.9  </w:t>
      </w:r>
      <w:r>
        <w:rPr>
          <w:rFonts w:ascii="Times New Roman" w:hAnsi="Times New Roman"/>
          <w:b/>
          <w:color w:val="000000"/>
          <w:sz w:val="24"/>
          <w:szCs w:val="20"/>
        </w:rPr>
        <w:t>付款时间延误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14.9.1  </w:t>
      </w:r>
      <w:r>
        <w:rPr>
          <w:rFonts w:ascii="Times New Roman" w:hAnsi="Times New Roman"/>
          <w:color w:val="000000"/>
          <w:sz w:val="24"/>
          <w:szCs w:val="20"/>
        </w:rPr>
        <w:t>因发包人的原因未能按</w:t>
      </w:r>
      <w:r>
        <w:rPr>
          <w:rFonts w:ascii="Times New Roman" w:hAnsi="Times New Roman"/>
          <w:color w:val="000000"/>
          <w:sz w:val="24"/>
          <w:szCs w:val="20"/>
        </w:rPr>
        <w:t>14.8.3</w:t>
      </w:r>
      <w:r>
        <w:rPr>
          <w:rFonts w:ascii="Times New Roman" w:hAnsi="Times New Roman"/>
          <w:color w:val="000000"/>
          <w:sz w:val="24"/>
          <w:szCs w:val="20"/>
        </w:rPr>
        <w:t>款约定的时间向承包人支付工程进度款的，应从发包人收到付款申请报告后的第</w:t>
      </w:r>
      <w:r>
        <w:rPr>
          <w:rFonts w:ascii="Times New Roman" w:hAnsi="Times New Roman"/>
          <w:color w:val="000000"/>
          <w:sz w:val="24"/>
          <w:szCs w:val="20"/>
        </w:rPr>
        <w:t>26</w:t>
      </w:r>
      <w:r>
        <w:rPr>
          <w:rFonts w:ascii="Times New Roman" w:hAnsi="Times New Roman"/>
          <w:color w:val="000000"/>
          <w:sz w:val="24"/>
          <w:szCs w:val="20"/>
        </w:rPr>
        <w:t>日开始，以中国人民银行颁布的同期同类贷款利率向承包人支付延期付款的利息，作为延期付款的违约金额。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14.9.2  </w:t>
      </w:r>
      <w:r>
        <w:rPr>
          <w:rFonts w:ascii="Times New Roman" w:hAnsi="Times New Roman"/>
          <w:color w:val="000000"/>
          <w:sz w:val="24"/>
          <w:szCs w:val="20"/>
        </w:rPr>
        <w:t>发包人延误付款</w:t>
      </w:r>
      <w:r>
        <w:rPr>
          <w:rFonts w:ascii="Times New Roman" w:hAnsi="Times New Roman"/>
          <w:color w:val="000000"/>
          <w:sz w:val="24"/>
          <w:szCs w:val="20"/>
        </w:rPr>
        <w:t>15</w:t>
      </w:r>
      <w:r>
        <w:rPr>
          <w:rFonts w:ascii="Times New Roman" w:hAnsi="Times New Roman"/>
          <w:color w:val="000000"/>
          <w:sz w:val="24"/>
          <w:szCs w:val="20"/>
        </w:rPr>
        <w:t>日以上，承包人有权向发包人发出要求付款的通知，发包人收到通知后仍不能付款的，承包人可暂停部分工作，视为发包人导致的暂停，并遵照</w:t>
      </w:r>
      <w:r>
        <w:rPr>
          <w:rFonts w:ascii="Times New Roman" w:hAnsi="Times New Roman"/>
          <w:color w:val="000000"/>
          <w:sz w:val="24"/>
          <w:szCs w:val="20"/>
        </w:rPr>
        <w:t>4.6.1</w:t>
      </w:r>
      <w:r>
        <w:rPr>
          <w:rFonts w:ascii="Times New Roman" w:hAnsi="Times New Roman"/>
          <w:color w:val="000000"/>
          <w:sz w:val="24"/>
          <w:szCs w:val="20"/>
        </w:rPr>
        <w:t>款发包人的暂停的约定执行。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双方协商签订延期付款协议书的，发包人应按延期付款协议书中约定的期数、时间、金额和利息付款；如双方未能达成延期付款协议，导致工程无法实施，承包人可停止部分或全部工程，发包人应承担违约责任，导致工程关键路径延误时，竣工日期顺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14.9.3  </w:t>
      </w:r>
      <w:r>
        <w:rPr>
          <w:rFonts w:ascii="Times New Roman" w:hAnsi="Times New Roman"/>
          <w:color w:val="000000"/>
          <w:sz w:val="24"/>
          <w:szCs w:val="20"/>
        </w:rPr>
        <w:t>发包人的延误付款达</w:t>
      </w:r>
      <w:r>
        <w:rPr>
          <w:rFonts w:ascii="Times New Roman" w:hAnsi="Times New Roman"/>
          <w:color w:val="000000"/>
          <w:sz w:val="24"/>
          <w:szCs w:val="20"/>
        </w:rPr>
        <w:t>60</w:t>
      </w:r>
      <w:r>
        <w:rPr>
          <w:rFonts w:ascii="Times New Roman" w:hAnsi="Times New Roman"/>
          <w:color w:val="000000"/>
          <w:sz w:val="24"/>
          <w:szCs w:val="20"/>
        </w:rPr>
        <w:t>日以上，并影响到整个工程实施的，承包人有权根据</w:t>
      </w:r>
      <w:r>
        <w:rPr>
          <w:rFonts w:ascii="Times New Roman" w:hAnsi="Times New Roman"/>
          <w:color w:val="000000"/>
          <w:sz w:val="24"/>
          <w:szCs w:val="20"/>
        </w:rPr>
        <w:t>18.2</w:t>
      </w:r>
      <w:r>
        <w:rPr>
          <w:rFonts w:ascii="Times New Roman" w:hAnsi="Times New Roman"/>
          <w:color w:val="000000"/>
          <w:sz w:val="24"/>
          <w:szCs w:val="20"/>
        </w:rPr>
        <w:t>款的约定向发包人发出解除合同的通知，并有权就因此增加的相关费用向发包人提出索赔。</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14.10  </w:t>
      </w:r>
      <w:r>
        <w:rPr>
          <w:rFonts w:ascii="Times New Roman" w:hAnsi="Times New Roman"/>
          <w:b/>
          <w:color w:val="000000"/>
          <w:sz w:val="24"/>
          <w:szCs w:val="20"/>
        </w:rPr>
        <w:t>税务与关税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14.10.1</w:t>
      </w:r>
      <w:r>
        <w:rPr>
          <w:rFonts w:ascii="Times New Roman" w:hAnsi="Times New Roman"/>
          <w:color w:val="000000"/>
          <w:sz w:val="24"/>
          <w:szCs w:val="20"/>
        </w:rPr>
        <w:t>发包人与承包人按国家有关纳税规定，各自履行各自的纳税义务，含与进口工程物资相关的各项纳税义务。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14.10.2  </w:t>
      </w:r>
      <w:r>
        <w:rPr>
          <w:rFonts w:ascii="Times New Roman" w:hAnsi="Times New Roman"/>
          <w:color w:val="000000"/>
          <w:sz w:val="24"/>
          <w:szCs w:val="20"/>
        </w:rPr>
        <w:t>合同一方享有本合同进口工程设备、材料、设备配件等进口增值税和关税减免时，另一方有义务就办理减免税手续给予协助和配合。</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14.11  </w:t>
      </w:r>
      <w:r>
        <w:rPr>
          <w:rFonts w:ascii="Times New Roman" w:hAnsi="Times New Roman"/>
          <w:b/>
          <w:color w:val="000000"/>
          <w:sz w:val="24"/>
          <w:szCs w:val="20"/>
        </w:rPr>
        <w:t>索赔款项的支付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14.11.1  </w:t>
      </w:r>
      <w:r>
        <w:rPr>
          <w:rFonts w:ascii="Times New Roman" w:hAnsi="Times New Roman"/>
          <w:color w:val="000000"/>
          <w:sz w:val="24"/>
          <w:szCs w:val="20"/>
        </w:rPr>
        <w:t>经协商或调解确定的、或经仲裁裁决的、或法院判决的发包人应得的索赔款项，发包人可从应支付给承包人的当月工程进度款或当期付款计划表的付款中扣减该索赔款项。当支付给承包人的各期工程进度款中不足以抵扣发包人的索赔款项时，承包人应当另行支付。承包人未能支付，可协商支付协议，仍未支付时，发包人可从履约保函（如有）中抵扣。如履约保函不足以抵扣时，承包人须另行支付该索赔款项，或以双方协商一致的支付协议的期限支付。</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14.11.2  </w:t>
      </w:r>
      <w:r>
        <w:rPr>
          <w:rFonts w:ascii="Times New Roman" w:hAnsi="Times New Roman"/>
          <w:color w:val="000000"/>
          <w:sz w:val="24"/>
          <w:szCs w:val="20"/>
        </w:rPr>
        <w:t>经协商或调解确定的、或经仲裁裁决的、或法院判决的承包人应得的索赔款项，承包人可在当月工程进度款或当期付款计划表的付款申请中单列该索赔款项，发包人应在当期付款中支付该索赔款项。发包人未能支付该索赔款项时，承包人有权从发包人提交的支付保函（如有）中抵扣。如未约定支付保函时，发包人须另行支付该索赔款项。</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14.12  </w:t>
      </w:r>
      <w:r>
        <w:rPr>
          <w:rFonts w:ascii="Times New Roman" w:hAnsi="Times New Roman"/>
          <w:b/>
          <w:color w:val="000000"/>
          <w:sz w:val="24"/>
          <w:szCs w:val="20"/>
        </w:rPr>
        <w:t>竣工结算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14.12.1  </w:t>
      </w:r>
      <w:r>
        <w:rPr>
          <w:rFonts w:ascii="Times New Roman" w:hAnsi="Times New Roman"/>
          <w:color w:val="000000"/>
          <w:sz w:val="24"/>
          <w:szCs w:val="20"/>
        </w:rPr>
        <w:t>提交竣工结算资料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承包人应在根据</w:t>
      </w:r>
      <w:r>
        <w:rPr>
          <w:rFonts w:ascii="Times New Roman" w:hAnsi="Times New Roman"/>
          <w:color w:val="000000"/>
          <w:sz w:val="24"/>
          <w:szCs w:val="20"/>
        </w:rPr>
        <w:t>12.1</w:t>
      </w:r>
      <w:r>
        <w:rPr>
          <w:rFonts w:ascii="Times New Roman" w:hAnsi="Times New Roman"/>
          <w:color w:val="000000"/>
          <w:sz w:val="24"/>
          <w:szCs w:val="20"/>
        </w:rPr>
        <w:t>款的约定提交的竣工验收表等业绩证明材料和完整的竣工资料被发包人确认后的</w:t>
      </w:r>
      <w:r>
        <w:rPr>
          <w:rFonts w:ascii="Times New Roman" w:hAnsi="Times New Roman"/>
          <w:color w:val="000000"/>
          <w:sz w:val="24"/>
          <w:szCs w:val="20"/>
        </w:rPr>
        <w:t>30</w:t>
      </w:r>
      <w:r>
        <w:rPr>
          <w:rFonts w:ascii="Times New Roman" w:hAnsi="Times New Roman"/>
          <w:color w:val="000000"/>
          <w:sz w:val="24"/>
          <w:szCs w:val="20"/>
        </w:rPr>
        <w:t>日内，向发包人递交竣工结算报告和完整的竣工结算资料。竣工结算资料的格式、内容和份数，在专用条款中约定。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14.12.2  </w:t>
      </w:r>
      <w:r>
        <w:rPr>
          <w:rFonts w:ascii="Times New Roman" w:hAnsi="Times New Roman"/>
          <w:color w:val="000000"/>
          <w:sz w:val="24"/>
          <w:szCs w:val="20"/>
        </w:rPr>
        <w:t>最终竣工结算资料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发包人应在收到承包人提交的竣工结算报告和完整的竣工结算资料后的</w:t>
      </w:r>
      <w:r>
        <w:rPr>
          <w:rFonts w:ascii="Times New Roman" w:hAnsi="Times New Roman"/>
          <w:color w:val="000000"/>
          <w:sz w:val="24"/>
          <w:szCs w:val="20"/>
        </w:rPr>
        <w:t>30</w:t>
      </w:r>
      <w:r>
        <w:rPr>
          <w:rFonts w:ascii="Times New Roman" w:hAnsi="Times New Roman"/>
          <w:color w:val="000000"/>
          <w:sz w:val="24"/>
          <w:szCs w:val="20"/>
        </w:rPr>
        <w:t>日内，进行审查并提出修改意见，双方就竣工结算报告和完整的竣工结算资料的修改达成一致意见后，由承包人自费进行修正，并提交最终的竣工结算报告和最终的结算资料。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14.12.3  </w:t>
      </w:r>
      <w:r>
        <w:rPr>
          <w:rFonts w:ascii="Times New Roman" w:hAnsi="Times New Roman"/>
          <w:color w:val="000000"/>
          <w:sz w:val="24"/>
          <w:szCs w:val="20"/>
        </w:rPr>
        <w:t>结清竣工结算的款项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发包人应在收到承包人按</w:t>
      </w:r>
      <w:r>
        <w:rPr>
          <w:rFonts w:ascii="Times New Roman" w:hAnsi="Times New Roman"/>
          <w:color w:val="000000"/>
          <w:sz w:val="24"/>
          <w:szCs w:val="20"/>
        </w:rPr>
        <w:t>14.12.2</w:t>
      </w:r>
      <w:r>
        <w:rPr>
          <w:rFonts w:ascii="Times New Roman" w:hAnsi="Times New Roman"/>
          <w:color w:val="000000"/>
          <w:sz w:val="24"/>
          <w:szCs w:val="20"/>
        </w:rPr>
        <w:t>款的约定提交的最终竣工结算资料的</w:t>
      </w:r>
      <w:r>
        <w:rPr>
          <w:rFonts w:ascii="Times New Roman" w:hAnsi="Times New Roman"/>
          <w:color w:val="000000"/>
          <w:sz w:val="24"/>
          <w:szCs w:val="20"/>
        </w:rPr>
        <w:t>30</w:t>
      </w:r>
      <w:r>
        <w:rPr>
          <w:rFonts w:ascii="Times New Roman" w:hAnsi="Times New Roman"/>
          <w:color w:val="000000"/>
          <w:sz w:val="24"/>
          <w:szCs w:val="20"/>
        </w:rPr>
        <w:t>日内，结清竣工结算的款项。</w:t>
      </w:r>
      <w:proofErr w:type="gramStart"/>
      <w:r>
        <w:rPr>
          <w:rFonts w:ascii="Times New Roman" w:hAnsi="Times New Roman"/>
          <w:color w:val="000000"/>
          <w:sz w:val="24"/>
          <w:szCs w:val="20"/>
        </w:rPr>
        <w:t>竣工款结清</w:t>
      </w:r>
      <w:proofErr w:type="gramEnd"/>
      <w:r>
        <w:rPr>
          <w:rFonts w:ascii="Times New Roman" w:hAnsi="Times New Roman"/>
          <w:color w:val="000000"/>
          <w:sz w:val="24"/>
          <w:szCs w:val="20"/>
        </w:rPr>
        <w:t>后</w:t>
      </w:r>
      <w:r>
        <w:rPr>
          <w:rFonts w:ascii="Times New Roman" w:hAnsi="Times New Roman"/>
          <w:color w:val="000000"/>
          <w:sz w:val="24"/>
          <w:szCs w:val="20"/>
        </w:rPr>
        <w:t>5</w:t>
      </w:r>
      <w:r>
        <w:rPr>
          <w:rFonts w:ascii="Times New Roman" w:hAnsi="Times New Roman"/>
          <w:color w:val="000000"/>
          <w:sz w:val="24"/>
          <w:szCs w:val="20"/>
        </w:rPr>
        <w:t>日内，发包人应将承包人按</w:t>
      </w:r>
      <w:r>
        <w:rPr>
          <w:rFonts w:ascii="Times New Roman" w:hAnsi="Times New Roman"/>
          <w:color w:val="000000"/>
          <w:sz w:val="24"/>
          <w:szCs w:val="20"/>
        </w:rPr>
        <w:t>14.2.1</w:t>
      </w:r>
      <w:r>
        <w:rPr>
          <w:rFonts w:ascii="Times New Roman" w:hAnsi="Times New Roman"/>
          <w:color w:val="000000"/>
          <w:sz w:val="24"/>
          <w:szCs w:val="20"/>
        </w:rPr>
        <w:t>款约定提交的履约保函返还给承包人；承包人应将发包人按</w:t>
      </w:r>
      <w:r>
        <w:rPr>
          <w:rFonts w:ascii="Times New Roman" w:hAnsi="Times New Roman"/>
          <w:color w:val="000000"/>
          <w:sz w:val="24"/>
          <w:szCs w:val="20"/>
        </w:rPr>
        <w:t>14.2.2</w:t>
      </w:r>
      <w:r>
        <w:rPr>
          <w:rFonts w:ascii="Times New Roman" w:hAnsi="Times New Roman"/>
          <w:color w:val="000000"/>
          <w:sz w:val="24"/>
          <w:szCs w:val="20"/>
        </w:rPr>
        <w:t>款约定提交的支付保函返还给</w:t>
      </w:r>
      <w:r>
        <w:rPr>
          <w:rFonts w:ascii="Times New Roman" w:hAnsi="Times New Roman"/>
          <w:color w:val="000000"/>
          <w:sz w:val="24"/>
          <w:szCs w:val="20"/>
        </w:rPr>
        <w:lastRenderedPageBreak/>
        <w:t>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14.12.4  </w:t>
      </w:r>
      <w:r>
        <w:rPr>
          <w:rFonts w:ascii="Times New Roman" w:hAnsi="Times New Roman"/>
          <w:color w:val="000000"/>
          <w:sz w:val="24"/>
          <w:szCs w:val="20"/>
        </w:rPr>
        <w:t>未能答复竣工结算报告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发包人在接到承包人根据</w:t>
      </w:r>
      <w:r>
        <w:rPr>
          <w:rFonts w:ascii="Times New Roman" w:hAnsi="Times New Roman"/>
          <w:color w:val="000000"/>
          <w:sz w:val="24"/>
          <w:szCs w:val="20"/>
        </w:rPr>
        <w:t>14.12.1</w:t>
      </w:r>
      <w:r>
        <w:rPr>
          <w:rFonts w:ascii="Times New Roman" w:hAnsi="Times New Roman"/>
          <w:color w:val="000000"/>
          <w:sz w:val="24"/>
          <w:szCs w:val="20"/>
        </w:rPr>
        <w:t>款约定提交的竣工结算报告和完整的竣工结算资料的</w:t>
      </w:r>
      <w:r>
        <w:rPr>
          <w:rFonts w:ascii="Times New Roman" w:hAnsi="Times New Roman"/>
          <w:color w:val="000000"/>
          <w:sz w:val="24"/>
          <w:szCs w:val="20"/>
        </w:rPr>
        <w:t>30</w:t>
      </w:r>
      <w:r>
        <w:rPr>
          <w:rFonts w:ascii="Times New Roman" w:hAnsi="Times New Roman"/>
          <w:color w:val="000000"/>
          <w:sz w:val="24"/>
          <w:szCs w:val="20"/>
        </w:rPr>
        <w:t>日内，未能提出修改意见，也未予答复的，视为发包人认可了该竣工结算资料作为最终竣工结算资料。发包人应根据</w:t>
      </w:r>
      <w:r>
        <w:rPr>
          <w:rFonts w:ascii="Times New Roman" w:hAnsi="Times New Roman"/>
          <w:color w:val="000000"/>
          <w:sz w:val="24"/>
          <w:szCs w:val="20"/>
        </w:rPr>
        <w:t>14.12.3</w:t>
      </w:r>
      <w:r>
        <w:rPr>
          <w:rFonts w:ascii="Times New Roman" w:hAnsi="Times New Roman"/>
          <w:color w:val="000000"/>
          <w:sz w:val="24"/>
          <w:szCs w:val="20"/>
        </w:rPr>
        <w:t>款的约定，结清竣工结算的款项。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14.12.5  </w:t>
      </w:r>
      <w:r>
        <w:rPr>
          <w:rFonts w:ascii="Times New Roman" w:hAnsi="Times New Roman"/>
          <w:color w:val="000000"/>
          <w:sz w:val="24"/>
          <w:szCs w:val="20"/>
        </w:rPr>
        <w:t>发包人未能结清竣工结算的款项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）发包人未能按</w:t>
      </w:r>
      <w:r>
        <w:rPr>
          <w:rFonts w:ascii="Times New Roman" w:hAnsi="Times New Roman"/>
          <w:color w:val="000000"/>
          <w:sz w:val="24"/>
          <w:szCs w:val="20"/>
        </w:rPr>
        <w:t>14.12.3</w:t>
      </w:r>
      <w:r>
        <w:rPr>
          <w:rFonts w:ascii="Times New Roman" w:hAnsi="Times New Roman"/>
          <w:color w:val="000000"/>
          <w:sz w:val="24"/>
          <w:szCs w:val="20"/>
        </w:rPr>
        <w:t>款的约定，结清应付给承包人的竣工结算的款项余额的，承包人有权从发包人根据</w:t>
      </w:r>
      <w:r>
        <w:rPr>
          <w:rFonts w:ascii="Times New Roman" w:hAnsi="Times New Roman"/>
          <w:color w:val="000000"/>
          <w:sz w:val="24"/>
          <w:szCs w:val="20"/>
        </w:rPr>
        <w:t>14.2.2</w:t>
      </w:r>
      <w:r>
        <w:rPr>
          <w:rFonts w:ascii="Times New Roman" w:hAnsi="Times New Roman"/>
          <w:color w:val="000000"/>
          <w:sz w:val="24"/>
          <w:szCs w:val="20"/>
        </w:rPr>
        <w:t>款约定提交的支付保函中扣减该款项的余额。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合同未约定发包人按</w:t>
      </w:r>
      <w:r>
        <w:rPr>
          <w:rFonts w:ascii="Times New Roman" w:hAnsi="Times New Roman"/>
          <w:color w:val="000000"/>
          <w:sz w:val="24"/>
          <w:szCs w:val="20"/>
        </w:rPr>
        <w:t>14.2.2</w:t>
      </w:r>
      <w:r>
        <w:rPr>
          <w:rFonts w:ascii="Times New Roman" w:hAnsi="Times New Roman"/>
          <w:color w:val="000000"/>
          <w:sz w:val="24"/>
          <w:szCs w:val="20"/>
        </w:rPr>
        <w:t>款提交支付保函或支付保函不足以抵偿应向承包人支付的竣工结算款项时，发包人从承包人提交最终结算资料后的第</w:t>
      </w:r>
      <w:r>
        <w:rPr>
          <w:rFonts w:ascii="Times New Roman" w:hAnsi="Times New Roman"/>
          <w:color w:val="000000"/>
          <w:sz w:val="24"/>
          <w:szCs w:val="20"/>
        </w:rPr>
        <w:t>31</w:t>
      </w:r>
      <w:r>
        <w:rPr>
          <w:rFonts w:ascii="Times New Roman" w:hAnsi="Times New Roman"/>
          <w:color w:val="000000"/>
          <w:sz w:val="24"/>
          <w:szCs w:val="20"/>
        </w:rPr>
        <w:t>日起，支付拖欠的竣工结算款项的余额，并按中国人民银行同期同类贷款利率支付相应利息。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）根据</w:t>
      </w:r>
      <w:r>
        <w:rPr>
          <w:rFonts w:ascii="Times New Roman" w:hAnsi="Times New Roman"/>
          <w:color w:val="000000"/>
          <w:sz w:val="24"/>
          <w:szCs w:val="20"/>
        </w:rPr>
        <w:t>14.12.4</w:t>
      </w:r>
      <w:r>
        <w:rPr>
          <w:rFonts w:ascii="Times New Roman" w:hAnsi="Times New Roman"/>
          <w:color w:val="000000"/>
          <w:sz w:val="24"/>
          <w:szCs w:val="20"/>
        </w:rPr>
        <w:t>款的约定，发包人未能在约定的</w:t>
      </w:r>
      <w:r>
        <w:rPr>
          <w:rFonts w:ascii="Times New Roman" w:hAnsi="Times New Roman"/>
          <w:color w:val="000000"/>
          <w:sz w:val="24"/>
          <w:szCs w:val="20"/>
        </w:rPr>
        <w:t>30</w:t>
      </w:r>
      <w:r>
        <w:rPr>
          <w:rFonts w:ascii="Times New Roman" w:hAnsi="Times New Roman"/>
          <w:color w:val="000000"/>
          <w:sz w:val="24"/>
          <w:szCs w:val="20"/>
        </w:rPr>
        <w:t>日内对竣工结算资料提出修改意见和答复，也未能向承包人支付竣工结算款项的余额的，应从承包人提交该报告后的第</w:t>
      </w:r>
      <w:r>
        <w:rPr>
          <w:rFonts w:ascii="Times New Roman" w:hAnsi="Times New Roman"/>
          <w:color w:val="000000"/>
          <w:sz w:val="24"/>
          <w:szCs w:val="20"/>
        </w:rPr>
        <w:t>31</w:t>
      </w:r>
      <w:r>
        <w:rPr>
          <w:rFonts w:ascii="Times New Roman" w:hAnsi="Times New Roman"/>
          <w:color w:val="000000"/>
          <w:sz w:val="24"/>
          <w:szCs w:val="20"/>
        </w:rPr>
        <w:t>日起，支付拖欠的竣工结算款项的余额，并按中国人民银行同期同类贷款利率支付相应利息。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发包人在承包人提交最终竣工结算资料的</w:t>
      </w:r>
      <w:r>
        <w:rPr>
          <w:rFonts w:ascii="Times New Roman" w:hAnsi="Times New Roman"/>
          <w:color w:val="000000"/>
          <w:sz w:val="24"/>
          <w:szCs w:val="20"/>
        </w:rPr>
        <w:t>90</w:t>
      </w:r>
      <w:r>
        <w:rPr>
          <w:rFonts w:ascii="Times New Roman" w:hAnsi="Times New Roman"/>
          <w:color w:val="000000"/>
          <w:sz w:val="24"/>
          <w:szCs w:val="20"/>
        </w:rPr>
        <w:t>日内，仍未结清竣工结算款项的，承包人可依据第</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14.12.6  </w:t>
      </w:r>
      <w:r>
        <w:rPr>
          <w:rFonts w:ascii="Times New Roman" w:hAnsi="Times New Roman"/>
          <w:color w:val="000000"/>
          <w:sz w:val="24"/>
          <w:szCs w:val="20"/>
        </w:rPr>
        <w:t>未能按时提交竣工结算报告及完整的结算资料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工程竣工验收表等业绩证明材料经发包人认可后的</w:t>
      </w:r>
      <w:r>
        <w:rPr>
          <w:rFonts w:ascii="Times New Roman" w:hAnsi="Times New Roman"/>
          <w:color w:val="000000"/>
          <w:sz w:val="24"/>
          <w:szCs w:val="20"/>
        </w:rPr>
        <w:t>30</w:t>
      </w:r>
      <w:r>
        <w:rPr>
          <w:rFonts w:ascii="Times New Roman" w:hAnsi="Times New Roman"/>
          <w:color w:val="000000"/>
          <w:sz w:val="24"/>
          <w:szCs w:val="20"/>
        </w:rPr>
        <w:t>日内，承包人未能向发包人提交竣工结算报告及完整的结算资料，造成工程竣工结算不能正常进行、或工程竣工结算不能按时结清，发包人要求承包人交付工程时，承包人应进行交付；发包人未要求交付工程时，承包人须承担保管、维护和保养的费用和责任，不包括根据第</w:t>
      </w:r>
      <w:r>
        <w:rPr>
          <w:rFonts w:ascii="Times New Roman" w:hAnsi="Times New Roman"/>
          <w:color w:val="000000"/>
          <w:sz w:val="24"/>
          <w:szCs w:val="20"/>
        </w:rPr>
        <w:t>9</w:t>
      </w:r>
      <w:r>
        <w:rPr>
          <w:rFonts w:ascii="Times New Roman" w:hAnsi="Times New Roman"/>
          <w:color w:val="000000"/>
          <w:sz w:val="24"/>
          <w:szCs w:val="20"/>
        </w:rPr>
        <w:t>条工程接收的约定已被发包人使用、接收的单项工程和工程的任何部分。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14.12.7  </w:t>
      </w:r>
      <w:r>
        <w:rPr>
          <w:rFonts w:ascii="Times New Roman" w:hAnsi="Times New Roman"/>
          <w:color w:val="000000"/>
          <w:sz w:val="24"/>
          <w:szCs w:val="20"/>
        </w:rPr>
        <w:t>承包人未能支付竣工结算的款项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）承包人未能按</w:t>
      </w:r>
      <w:r>
        <w:rPr>
          <w:rFonts w:ascii="Times New Roman" w:hAnsi="Times New Roman"/>
          <w:color w:val="000000"/>
          <w:sz w:val="24"/>
          <w:szCs w:val="20"/>
        </w:rPr>
        <w:t>14.12.3</w:t>
      </w:r>
      <w:r>
        <w:rPr>
          <w:rFonts w:ascii="Times New Roman" w:hAnsi="Times New Roman"/>
          <w:color w:val="000000"/>
          <w:sz w:val="24"/>
          <w:szCs w:val="20"/>
        </w:rPr>
        <w:t>款的约定，结清应付给发包人的竣工结算中的款项余额时，发包人有权从承包人根据</w:t>
      </w:r>
      <w:r>
        <w:rPr>
          <w:rFonts w:ascii="Times New Roman" w:hAnsi="Times New Roman"/>
          <w:color w:val="000000"/>
          <w:sz w:val="24"/>
          <w:szCs w:val="20"/>
        </w:rPr>
        <w:t>14.2.1</w:t>
      </w:r>
      <w:r>
        <w:rPr>
          <w:rFonts w:ascii="Times New Roman" w:hAnsi="Times New Roman"/>
          <w:color w:val="000000"/>
          <w:sz w:val="24"/>
          <w:szCs w:val="20"/>
        </w:rPr>
        <w:t>款约定提交的履约保函中扣减该款项的余额。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履约保函的金额不足以抵偿时，承包人应从最终竣工结算资料提交之后的</w:t>
      </w:r>
      <w:r>
        <w:rPr>
          <w:rFonts w:ascii="Times New Roman" w:hAnsi="Times New Roman"/>
          <w:color w:val="000000"/>
          <w:sz w:val="24"/>
          <w:szCs w:val="20"/>
        </w:rPr>
        <w:t>31</w:t>
      </w:r>
      <w:r>
        <w:rPr>
          <w:rFonts w:ascii="Times New Roman" w:hAnsi="Times New Roman"/>
          <w:color w:val="000000"/>
          <w:sz w:val="24"/>
          <w:szCs w:val="20"/>
        </w:rPr>
        <w:t>日起，支付拖欠的竣工结算款项的余额，并按中国人民银行同期同类贷款利率支付相应利息。承包人在最终竣工结算资料提交后的</w:t>
      </w:r>
      <w:r>
        <w:rPr>
          <w:rFonts w:ascii="Times New Roman" w:hAnsi="Times New Roman"/>
          <w:color w:val="000000"/>
          <w:sz w:val="24"/>
          <w:szCs w:val="20"/>
        </w:rPr>
        <w:t>90</w:t>
      </w:r>
      <w:r>
        <w:rPr>
          <w:rFonts w:ascii="Times New Roman" w:hAnsi="Times New Roman"/>
          <w:color w:val="000000"/>
          <w:sz w:val="24"/>
          <w:szCs w:val="20"/>
        </w:rPr>
        <w:t>日内仍未支付时，发包人有权根据第</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）合同未约定履约保函时，承包人应从最终竣工结算资料提交后的第</w:t>
      </w:r>
      <w:r>
        <w:rPr>
          <w:rFonts w:ascii="Times New Roman" w:hAnsi="Times New Roman"/>
          <w:color w:val="000000"/>
          <w:sz w:val="24"/>
          <w:szCs w:val="20"/>
        </w:rPr>
        <w:t>31</w:t>
      </w:r>
      <w:r>
        <w:rPr>
          <w:rFonts w:ascii="Times New Roman" w:hAnsi="Times New Roman"/>
          <w:color w:val="000000"/>
          <w:sz w:val="24"/>
          <w:szCs w:val="20"/>
        </w:rPr>
        <w:t>日起，支付拖欠的竣工结算款项的余额，并按中国人民银行同期同类贷款利率支付相应利息。如承包人在最终竣工结算资料提交后的</w:t>
      </w:r>
      <w:r>
        <w:rPr>
          <w:rFonts w:ascii="Times New Roman" w:hAnsi="Times New Roman"/>
          <w:color w:val="000000"/>
          <w:sz w:val="24"/>
          <w:szCs w:val="20"/>
        </w:rPr>
        <w:t>90</w:t>
      </w:r>
      <w:r>
        <w:rPr>
          <w:rFonts w:ascii="Times New Roman" w:hAnsi="Times New Roman"/>
          <w:color w:val="000000"/>
          <w:sz w:val="24"/>
          <w:szCs w:val="20"/>
        </w:rPr>
        <w:t>日内仍未支付时，发包人有权根据第</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14.12.8  </w:t>
      </w:r>
      <w:r>
        <w:rPr>
          <w:rFonts w:ascii="Times New Roman" w:hAnsi="Times New Roman"/>
          <w:color w:val="000000"/>
          <w:sz w:val="24"/>
          <w:szCs w:val="20"/>
        </w:rPr>
        <w:t>竣工结算的争议</w:t>
      </w:r>
    </w:p>
    <w:p w:rsidR="00341FC2" w:rsidRDefault="005D0478">
      <w:pPr>
        <w:ind w:firstLineChars="200" w:firstLine="480"/>
        <w:rPr>
          <w:rFonts w:ascii="Times New Roman" w:hAnsi="Times New Roman"/>
          <w:color w:val="000000"/>
          <w:sz w:val="24"/>
          <w:szCs w:val="20"/>
        </w:rPr>
      </w:pPr>
      <w:r>
        <w:rPr>
          <w:rFonts w:ascii="Times New Roman" w:hAnsi="Times New Roman"/>
          <w:color w:val="000000"/>
          <w:sz w:val="24"/>
          <w:szCs w:val="20"/>
        </w:rPr>
        <w:t>如在发包人收到承包人递交的竣工结算报告及完整的结算资料后的</w:t>
      </w:r>
      <w:r>
        <w:rPr>
          <w:rFonts w:ascii="Times New Roman" w:hAnsi="Times New Roman"/>
          <w:color w:val="000000"/>
          <w:sz w:val="24"/>
          <w:szCs w:val="20"/>
        </w:rPr>
        <w:t>30</w:t>
      </w:r>
      <w:r>
        <w:rPr>
          <w:rFonts w:ascii="Times New Roman" w:hAnsi="Times New Roman"/>
          <w:color w:val="000000"/>
          <w:sz w:val="24"/>
          <w:szCs w:val="20"/>
        </w:rPr>
        <w:t>日内，双</w:t>
      </w:r>
      <w:r>
        <w:rPr>
          <w:rFonts w:ascii="Times New Roman" w:hAnsi="Times New Roman"/>
          <w:color w:val="000000"/>
          <w:sz w:val="24"/>
          <w:szCs w:val="20"/>
        </w:rPr>
        <w:lastRenderedPageBreak/>
        <w:t>方对工程竣工结算的价款发生争议时，应共同委托一家具有相应资质等级的工程造价咨询单位进行竣工结算审核，按审核结果，结清竣工结算的款项。审核周期由合同双方与工程造价审核单位约定。对审核结果仍有争议时，依据第</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beforeLines="50" w:before="156" w:afterLines="50" w:after="156"/>
        <w:ind w:firstLineChars="200" w:firstLine="562"/>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15</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保险</w:t>
      </w:r>
    </w:p>
    <w:p w:rsidR="00341FC2" w:rsidRDefault="005D0478">
      <w:pPr>
        <w:spacing w:beforeLines="50" w:before="156" w:afterLines="50" w:after="156"/>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15.1  </w:t>
      </w:r>
      <w:r>
        <w:rPr>
          <w:rFonts w:ascii="Times New Roman" w:hAnsi="Times New Roman"/>
          <w:b/>
          <w:color w:val="000000"/>
          <w:sz w:val="24"/>
          <w:szCs w:val="20"/>
        </w:rPr>
        <w:t>承包人的投保</w:t>
      </w:r>
    </w:p>
    <w:p w:rsidR="00341FC2" w:rsidRDefault="005D0478">
      <w:pPr>
        <w:spacing w:line="48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15.1.1  </w:t>
      </w:r>
      <w:r>
        <w:rPr>
          <w:rFonts w:ascii="Times New Roman" w:hAnsi="Times New Roman"/>
          <w:color w:val="000000"/>
          <w:sz w:val="24"/>
          <w:szCs w:val="20"/>
        </w:rPr>
        <w:t>按适用法律和专用条款约定的投保类别，由承包人投保的保险种类，其投保费用包含在合同价格中。由承包人投保的保险种类、保险范围、投保金额、保险期限和持续有效的时间等在专用条款中约定。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）适用法律规定及专用条款约定的，由承包人负责投保的，承包人应依据工程实施阶段的需要按期投保；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）在合同执行过程中，新颁布的适用法律规定由承包人投保的强制性保险，根据</w:t>
      </w:r>
      <w:r>
        <w:rPr>
          <w:rFonts w:ascii="Times New Roman" w:hAnsi="Times New Roman"/>
          <w:color w:val="000000"/>
          <w:sz w:val="24"/>
          <w:szCs w:val="20"/>
        </w:rPr>
        <w:t>13</w:t>
      </w:r>
      <w:r>
        <w:rPr>
          <w:rFonts w:ascii="Times New Roman" w:hAnsi="Times New Roman"/>
          <w:color w:val="000000"/>
          <w:sz w:val="24"/>
          <w:szCs w:val="20"/>
        </w:rPr>
        <w:t>条变更和合同价格调整的约定调整合同价格。</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15.1.2  </w:t>
      </w:r>
      <w:r>
        <w:rPr>
          <w:rFonts w:ascii="Times New Roman" w:hAnsi="Times New Roman"/>
          <w:color w:val="000000"/>
          <w:sz w:val="24"/>
          <w:szCs w:val="20"/>
        </w:rPr>
        <w:t>保险单对联合被保险人提供保险时，保险赔偿对每个联合被保险人分别施用。承包人应代表自己的被保险人，保证其被保险人遵守保险单约定的条件及其赔偿金额。</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15.1.3  </w:t>
      </w:r>
      <w:r>
        <w:rPr>
          <w:rFonts w:ascii="Times New Roman" w:hAnsi="Times New Roman"/>
          <w:color w:val="000000"/>
          <w:sz w:val="24"/>
          <w:szCs w:val="20"/>
        </w:rPr>
        <w:t>承包人从保险人收到的理赔款项，应用于保单约定的损失、损害、伤害的修复、购置、重建和赔偿。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15.1.4  </w:t>
      </w:r>
      <w:r>
        <w:rPr>
          <w:rFonts w:ascii="Times New Roman" w:hAnsi="Times New Roman"/>
          <w:color w:val="000000"/>
          <w:sz w:val="24"/>
          <w:szCs w:val="20"/>
        </w:rPr>
        <w:t>承包人应在投保项目及其投保期限内，向发包人提供保险单副本、保费支付单据复印件和保险单生效的证明。</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承包人未提交上述证明文件的，视为未按合同约定投保，发包人可以自己名义投保相应保险，由此引起的费用及理赔损失，由承包人承担。</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15.2  </w:t>
      </w:r>
      <w:r>
        <w:rPr>
          <w:rFonts w:ascii="Times New Roman" w:hAnsi="Times New Roman"/>
          <w:b/>
          <w:color w:val="000000"/>
          <w:sz w:val="24"/>
          <w:szCs w:val="20"/>
        </w:rPr>
        <w:t>一切险和第三方责任险</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对于建筑工程一切险、安装工程一切险和第三者责任险，</w:t>
      </w:r>
      <w:proofErr w:type="gramStart"/>
      <w:r>
        <w:rPr>
          <w:rFonts w:ascii="Times New Roman" w:hAnsi="Times New Roman"/>
          <w:color w:val="000000"/>
          <w:sz w:val="24"/>
          <w:szCs w:val="20"/>
        </w:rPr>
        <w:t>无论应</w:t>
      </w:r>
      <w:proofErr w:type="gramEnd"/>
      <w:r>
        <w:rPr>
          <w:rFonts w:ascii="Times New Roman" w:hAnsi="Times New Roman"/>
          <w:color w:val="000000"/>
          <w:sz w:val="24"/>
          <w:szCs w:val="20"/>
        </w:rPr>
        <w:t>投保方是任何一方，其在投保时均应将本合同的另一方、本合同项下分包商、供货商、服务商同时列为保险合同项下的被保险人。具体的应投保方在专用条款中约定。</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15.3  </w:t>
      </w:r>
      <w:r>
        <w:rPr>
          <w:rFonts w:ascii="Times New Roman" w:hAnsi="Times New Roman"/>
          <w:b/>
          <w:color w:val="000000"/>
          <w:sz w:val="24"/>
          <w:szCs w:val="20"/>
        </w:rPr>
        <w:t>保险的其它规定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15.3.1  </w:t>
      </w:r>
      <w:r>
        <w:rPr>
          <w:rFonts w:ascii="Times New Roman" w:hAnsi="Times New Roman"/>
          <w:color w:val="000000"/>
          <w:sz w:val="24"/>
          <w:szCs w:val="20"/>
        </w:rPr>
        <w:t>由承包人负责采购运输的设备、材料、部件的运输险，由承包人投保。此项保险费用已包含在合同价格中，专用条款中另有约定时除外。</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15.3.2  </w:t>
      </w:r>
      <w:r>
        <w:rPr>
          <w:rFonts w:ascii="Times New Roman" w:hAnsi="Times New Roman"/>
          <w:color w:val="000000"/>
          <w:sz w:val="24"/>
          <w:szCs w:val="20"/>
        </w:rPr>
        <w:t>保险事项的意外事件发生时，在场的各方均有责任努力采取必要措施，防止损失、损害的扩大。</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15.3.3  </w:t>
      </w:r>
      <w:r>
        <w:rPr>
          <w:rFonts w:ascii="Times New Roman" w:hAnsi="Times New Roman"/>
          <w:color w:val="000000"/>
          <w:sz w:val="24"/>
          <w:szCs w:val="20"/>
        </w:rPr>
        <w:t>本合同约定以外的险种，根据各自的需要自行投保，保险费用由各自承担。</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16</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违约、索赔和争议</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16.1  </w:t>
      </w:r>
      <w:r>
        <w:rPr>
          <w:rFonts w:ascii="Times New Roman" w:hAnsi="Times New Roman"/>
          <w:b/>
          <w:color w:val="000000"/>
          <w:sz w:val="24"/>
          <w:szCs w:val="20"/>
        </w:rPr>
        <w:t>违约责任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16.1.1  </w:t>
      </w:r>
      <w:r>
        <w:rPr>
          <w:rFonts w:ascii="Times New Roman" w:hAnsi="Times New Roman"/>
          <w:color w:val="000000"/>
          <w:sz w:val="24"/>
          <w:szCs w:val="20"/>
        </w:rPr>
        <w:t>发包人的违约责任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当发生下列情况时：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）发包人未能履行</w:t>
      </w:r>
      <w:r>
        <w:rPr>
          <w:rFonts w:ascii="Times New Roman" w:hAnsi="Times New Roman"/>
          <w:color w:val="000000"/>
          <w:sz w:val="24"/>
          <w:szCs w:val="20"/>
        </w:rPr>
        <w:t>5.1.2</w:t>
      </w:r>
      <w:r>
        <w:rPr>
          <w:rFonts w:ascii="Times New Roman" w:hAnsi="Times New Roman"/>
          <w:color w:val="000000"/>
          <w:sz w:val="24"/>
          <w:szCs w:val="20"/>
        </w:rPr>
        <w:t>款、</w:t>
      </w:r>
      <w:r>
        <w:rPr>
          <w:rFonts w:ascii="Times New Roman" w:hAnsi="Times New Roman"/>
          <w:color w:val="000000"/>
          <w:sz w:val="24"/>
          <w:szCs w:val="20"/>
        </w:rPr>
        <w:t>5.2.1</w:t>
      </w:r>
      <w:r>
        <w:rPr>
          <w:rFonts w:ascii="Times New Roman" w:hAnsi="Times New Roman"/>
          <w:color w:val="000000"/>
          <w:sz w:val="24"/>
          <w:szCs w:val="20"/>
        </w:rPr>
        <w:t>款第（</w:t>
      </w:r>
      <w:r>
        <w:rPr>
          <w:rFonts w:ascii="Times New Roman" w:hAnsi="Times New Roman"/>
          <w:color w:val="000000"/>
          <w:sz w:val="24"/>
          <w:szCs w:val="20"/>
        </w:rPr>
        <w:t>1</w:t>
      </w: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）项的约定，未能按时提供真实、准确、齐全的工艺技术和（或）建筑设计方案、项目基础资料和现场障碍资料；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）发包人未能按</w:t>
      </w:r>
      <w:r>
        <w:rPr>
          <w:rFonts w:ascii="Times New Roman" w:hAnsi="Times New Roman"/>
          <w:color w:val="000000"/>
          <w:sz w:val="24"/>
          <w:szCs w:val="20"/>
        </w:rPr>
        <w:t>13</w:t>
      </w:r>
      <w:r>
        <w:rPr>
          <w:rFonts w:ascii="Times New Roman" w:hAnsi="Times New Roman"/>
          <w:color w:val="000000"/>
          <w:sz w:val="24"/>
          <w:szCs w:val="20"/>
        </w:rPr>
        <w:t>条的约定调整合同价格，未能按</w:t>
      </w:r>
      <w:r>
        <w:rPr>
          <w:rFonts w:ascii="Times New Roman" w:hAnsi="Times New Roman"/>
          <w:color w:val="000000"/>
          <w:sz w:val="24"/>
          <w:szCs w:val="20"/>
        </w:rPr>
        <w:t>14</w:t>
      </w:r>
      <w:r>
        <w:rPr>
          <w:rFonts w:ascii="Times New Roman" w:hAnsi="Times New Roman"/>
          <w:color w:val="000000"/>
          <w:sz w:val="24"/>
          <w:szCs w:val="20"/>
        </w:rPr>
        <w:t>条有关预付款、工程进度款、竣工结算约定的款项类别、金额、承包人指定的账户和时间支付相应款项；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）发包人未能履行合同中约定的其它责任和义务。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应采取补救措施，并赔偿因上述违约行为给承包人造成的损失。因其违约行为造成工程关键路径延误时，竣工日期顺延。发包人承担违约责任，并不能减轻或免除合同中约定的应由发包人继续履行的其它责任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16.1.2  </w:t>
      </w:r>
      <w:r>
        <w:rPr>
          <w:rFonts w:ascii="Times New Roman" w:hAnsi="Times New Roman"/>
          <w:color w:val="000000"/>
          <w:sz w:val="24"/>
          <w:szCs w:val="20"/>
        </w:rPr>
        <w:t>承包人的违约责任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当发生下列情况时：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）承包人未能履行第</w:t>
      </w:r>
      <w:r>
        <w:rPr>
          <w:rFonts w:ascii="Times New Roman" w:hAnsi="Times New Roman"/>
          <w:color w:val="000000"/>
          <w:sz w:val="24"/>
          <w:szCs w:val="20"/>
        </w:rPr>
        <w:t>6.2</w:t>
      </w:r>
      <w:r>
        <w:rPr>
          <w:rFonts w:ascii="Times New Roman" w:hAnsi="Times New Roman"/>
          <w:color w:val="000000"/>
          <w:sz w:val="24"/>
          <w:szCs w:val="20"/>
        </w:rPr>
        <w:t>款对其提供的工程物资进行检验的约定、</w:t>
      </w:r>
      <w:r>
        <w:rPr>
          <w:rFonts w:ascii="Times New Roman" w:hAnsi="Times New Roman"/>
          <w:color w:val="000000"/>
          <w:sz w:val="24"/>
          <w:szCs w:val="20"/>
        </w:rPr>
        <w:t>7.5</w:t>
      </w:r>
      <w:r>
        <w:rPr>
          <w:rFonts w:ascii="Times New Roman" w:hAnsi="Times New Roman"/>
          <w:color w:val="000000"/>
          <w:sz w:val="24"/>
          <w:szCs w:val="20"/>
        </w:rPr>
        <w:t>款施工质量与检验的约定，未能修复缺陷；</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）承包人经三次</w:t>
      </w:r>
      <w:proofErr w:type="gramStart"/>
      <w:r>
        <w:rPr>
          <w:rFonts w:ascii="Times New Roman" w:hAnsi="Times New Roman"/>
          <w:color w:val="000000"/>
          <w:sz w:val="24"/>
          <w:szCs w:val="20"/>
        </w:rPr>
        <w:t>试验仍</w:t>
      </w:r>
      <w:proofErr w:type="gramEnd"/>
      <w:r>
        <w:rPr>
          <w:rFonts w:ascii="Times New Roman" w:hAnsi="Times New Roman"/>
          <w:color w:val="000000"/>
          <w:sz w:val="24"/>
          <w:szCs w:val="20"/>
        </w:rPr>
        <w:t>未能通过竣工试验、或经三次</w:t>
      </w:r>
      <w:proofErr w:type="gramStart"/>
      <w:r>
        <w:rPr>
          <w:rFonts w:ascii="Times New Roman" w:hAnsi="Times New Roman"/>
          <w:color w:val="000000"/>
          <w:sz w:val="24"/>
          <w:szCs w:val="20"/>
        </w:rPr>
        <w:t>试验仍</w:t>
      </w:r>
      <w:proofErr w:type="gramEnd"/>
      <w:r>
        <w:rPr>
          <w:rFonts w:ascii="Times New Roman" w:hAnsi="Times New Roman"/>
          <w:color w:val="000000"/>
          <w:sz w:val="24"/>
          <w:szCs w:val="20"/>
        </w:rPr>
        <w:t>未能通过竣工后试验，导致的工程任何主要部分或整个工程丧失了使用价值、生产价值、使用利益；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）承包人未经发包人同意、或未经必要的许可、或适用法律不允许分包的，将工程分包给他人；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）承包人未能履行合同约定的其它责任和义务。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承包人应采取补救措施，并赔偿因上述违约行为给发包人造成的损失。承包人承担违约责任，并不能减轻或免除合同中约定的由承包人继续履行的其它责任和义务。</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16.2  </w:t>
      </w:r>
      <w:r>
        <w:rPr>
          <w:rFonts w:ascii="Times New Roman" w:hAnsi="Times New Roman"/>
          <w:b/>
          <w:color w:val="000000"/>
          <w:sz w:val="24"/>
          <w:szCs w:val="20"/>
        </w:rPr>
        <w:t>索</w:t>
      </w:r>
      <w:r>
        <w:rPr>
          <w:rFonts w:ascii="Times New Roman" w:hAnsi="Times New Roman"/>
          <w:b/>
          <w:color w:val="000000"/>
          <w:sz w:val="24"/>
          <w:szCs w:val="20"/>
        </w:rPr>
        <w:t xml:space="preserve">  </w:t>
      </w:r>
      <w:r>
        <w:rPr>
          <w:rFonts w:ascii="Times New Roman" w:hAnsi="Times New Roman"/>
          <w:b/>
          <w:color w:val="000000"/>
          <w:sz w:val="24"/>
          <w:szCs w:val="20"/>
        </w:rPr>
        <w:t>赔</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16.2.1  </w:t>
      </w:r>
      <w:r>
        <w:rPr>
          <w:rFonts w:ascii="Times New Roman" w:hAnsi="Times New Roman"/>
          <w:color w:val="000000"/>
          <w:sz w:val="24"/>
          <w:szCs w:val="20"/>
        </w:rPr>
        <w:t>发包人的索赔</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认为，承包人未能履行合同约定的职责、责任、义务，且根据本合同约定、与本合同有关的文件、资料的相关情况与事项，承包人应承担损失、损害赔偿责任，但承包人未能按合同约定履行其赔偿责任时，发包人有权向承包人提出索赔。索赔依据法律及合同约定，并遵循如下程序进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）发包人应在索赔事件发生后的</w:t>
      </w:r>
      <w:r>
        <w:rPr>
          <w:rFonts w:ascii="Times New Roman" w:hAnsi="Times New Roman"/>
          <w:color w:val="000000"/>
          <w:sz w:val="24"/>
          <w:szCs w:val="20"/>
        </w:rPr>
        <w:t>30</w:t>
      </w:r>
      <w:r>
        <w:rPr>
          <w:rFonts w:ascii="Times New Roman" w:hAnsi="Times New Roman"/>
          <w:color w:val="000000"/>
          <w:sz w:val="24"/>
          <w:szCs w:val="20"/>
        </w:rPr>
        <w:t>日内，向承包人送交索赔通知。未能在索赔事件发生后的</w:t>
      </w:r>
      <w:r>
        <w:rPr>
          <w:rFonts w:ascii="Times New Roman" w:hAnsi="Times New Roman"/>
          <w:color w:val="000000"/>
          <w:sz w:val="24"/>
          <w:szCs w:val="20"/>
        </w:rPr>
        <w:t>30</w:t>
      </w:r>
      <w:r>
        <w:rPr>
          <w:rFonts w:ascii="Times New Roman" w:hAnsi="Times New Roman"/>
          <w:color w:val="000000"/>
          <w:sz w:val="24"/>
          <w:szCs w:val="20"/>
        </w:rPr>
        <w:t>日内发出索赔通知，承包人不再承担任何责任，法律另有规定的</w:t>
      </w:r>
      <w:r>
        <w:rPr>
          <w:rFonts w:ascii="Times New Roman" w:hAnsi="Times New Roman"/>
          <w:color w:val="000000"/>
          <w:sz w:val="24"/>
          <w:szCs w:val="20"/>
        </w:rPr>
        <w:lastRenderedPageBreak/>
        <w:t>除外；</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）发包人应在发出索赔通知后的</w:t>
      </w:r>
      <w:r>
        <w:rPr>
          <w:rFonts w:ascii="Times New Roman" w:hAnsi="Times New Roman"/>
          <w:color w:val="000000"/>
          <w:sz w:val="24"/>
          <w:szCs w:val="20"/>
        </w:rPr>
        <w:t>30</w:t>
      </w:r>
      <w:r>
        <w:rPr>
          <w:rFonts w:ascii="Times New Roman" w:hAnsi="Times New Roman"/>
          <w:color w:val="000000"/>
          <w:sz w:val="24"/>
          <w:szCs w:val="20"/>
        </w:rPr>
        <w:t>日内，以书面形式向承包人提供说明索赔事件的正当理由、条款根据、有效的可证实的证据和索赔估算等相关资料；</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）承包人应在收到发包人送交的索赔资料后</w:t>
      </w:r>
      <w:r>
        <w:rPr>
          <w:rFonts w:ascii="Times New Roman" w:hAnsi="Times New Roman"/>
          <w:color w:val="000000"/>
          <w:sz w:val="24"/>
          <w:szCs w:val="20"/>
        </w:rPr>
        <w:t>30</w:t>
      </w:r>
      <w:proofErr w:type="gramStart"/>
      <w:r>
        <w:rPr>
          <w:rFonts w:ascii="Times New Roman" w:hAnsi="Times New Roman"/>
          <w:color w:val="000000"/>
          <w:sz w:val="24"/>
          <w:szCs w:val="20"/>
        </w:rPr>
        <w:t>日内与</w:t>
      </w:r>
      <w:proofErr w:type="gramEnd"/>
      <w:r>
        <w:rPr>
          <w:rFonts w:ascii="Times New Roman" w:hAnsi="Times New Roman"/>
          <w:color w:val="000000"/>
          <w:sz w:val="24"/>
          <w:szCs w:val="20"/>
        </w:rPr>
        <w:t>发包人协商解决，或给予答复，或要求发包人进一步补充提供索赔的理由和证据；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）承包人在收到发包人送交的索赔资料后</w:t>
      </w:r>
      <w:r>
        <w:rPr>
          <w:rFonts w:ascii="Times New Roman" w:hAnsi="Times New Roman"/>
          <w:color w:val="000000"/>
          <w:sz w:val="24"/>
          <w:szCs w:val="20"/>
        </w:rPr>
        <w:t>30</w:t>
      </w:r>
      <w:r>
        <w:rPr>
          <w:rFonts w:ascii="Times New Roman" w:hAnsi="Times New Roman"/>
          <w:color w:val="000000"/>
          <w:sz w:val="24"/>
          <w:szCs w:val="20"/>
        </w:rPr>
        <w:t>日内未与发包人协商、未予答复、或未向发包人提出进一步要求，视为该项索赔已被承包人认可。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）当发包人提出的索赔事件持续影响时，发包人每周应向承包人发出索赔事件的延续影响情况，在该索赔事件延续影响停止后的</w:t>
      </w:r>
      <w:r>
        <w:rPr>
          <w:rFonts w:ascii="Times New Roman" w:hAnsi="Times New Roman"/>
          <w:color w:val="000000"/>
          <w:sz w:val="24"/>
          <w:szCs w:val="20"/>
        </w:rPr>
        <w:t>30</w:t>
      </w:r>
      <w:r>
        <w:rPr>
          <w:rFonts w:ascii="Times New Roman" w:hAnsi="Times New Roman"/>
          <w:color w:val="000000"/>
          <w:sz w:val="24"/>
          <w:szCs w:val="20"/>
        </w:rPr>
        <w:t>日内，发包人应向承包人送交最终索赔报告和最终索赔估算。索赔程序与本款第（</w:t>
      </w:r>
      <w:r>
        <w:rPr>
          <w:rFonts w:ascii="Times New Roman" w:hAnsi="Times New Roman"/>
          <w:color w:val="000000"/>
          <w:sz w:val="24"/>
          <w:szCs w:val="20"/>
        </w:rPr>
        <w:t>1</w:t>
      </w:r>
      <w:r>
        <w:rPr>
          <w:rFonts w:ascii="Times New Roman" w:hAnsi="Times New Roman"/>
          <w:color w:val="000000"/>
          <w:sz w:val="24"/>
          <w:szCs w:val="20"/>
        </w:rPr>
        <w:t>）项至第（</w:t>
      </w:r>
      <w:r>
        <w:rPr>
          <w:rFonts w:ascii="Times New Roman" w:hAnsi="Times New Roman"/>
          <w:color w:val="000000"/>
          <w:sz w:val="24"/>
          <w:szCs w:val="20"/>
        </w:rPr>
        <w:t>4</w:t>
      </w:r>
      <w:r>
        <w:rPr>
          <w:rFonts w:ascii="Times New Roman" w:hAnsi="Times New Roman"/>
          <w:color w:val="000000"/>
          <w:sz w:val="24"/>
          <w:szCs w:val="20"/>
        </w:rPr>
        <w:t>）项的约定相同。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16.2.2  </w:t>
      </w:r>
      <w:r>
        <w:rPr>
          <w:rFonts w:ascii="Times New Roman" w:hAnsi="Times New Roman"/>
          <w:color w:val="000000"/>
          <w:sz w:val="24"/>
          <w:szCs w:val="20"/>
        </w:rPr>
        <w:t>承包人的索赔</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认为，发包人未能履行合同约定的职责、责任和义务，且根据本合同的任何条款的约定、与本合同有关的文件、资料的相关情况和事项，发包人应承担损失、损害赔偿责任及延长竣工日期的，发包人未能按合同约定履行其赔偿义务或延长竣工日期时，承包人有权向发包人提出索赔。索赔依据法律和合同约定，并遵循如下程序进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）承包人应在索赔事件发生后</w:t>
      </w:r>
      <w:r>
        <w:rPr>
          <w:rFonts w:ascii="Times New Roman" w:hAnsi="Times New Roman"/>
          <w:color w:val="000000"/>
          <w:sz w:val="24"/>
          <w:szCs w:val="20"/>
        </w:rPr>
        <w:t>30</w:t>
      </w:r>
      <w:r>
        <w:rPr>
          <w:rFonts w:ascii="Times New Roman" w:hAnsi="Times New Roman"/>
          <w:color w:val="000000"/>
          <w:sz w:val="24"/>
          <w:szCs w:val="20"/>
        </w:rPr>
        <w:t>日内，向发包人发出索赔通知。未在索赔事件发生后的</w:t>
      </w:r>
      <w:r>
        <w:rPr>
          <w:rFonts w:ascii="Times New Roman" w:hAnsi="Times New Roman"/>
          <w:color w:val="000000"/>
          <w:sz w:val="24"/>
          <w:szCs w:val="20"/>
        </w:rPr>
        <w:t>30</w:t>
      </w:r>
      <w:r>
        <w:rPr>
          <w:rFonts w:ascii="Times New Roman" w:hAnsi="Times New Roman"/>
          <w:color w:val="000000"/>
          <w:sz w:val="24"/>
          <w:szCs w:val="20"/>
        </w:rPr>
        <w:t>日内发出索赔通知，发包人不再承担任何责任，法律另有规定除外；</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）承包人应在发出索赔事件通知后的</w:t>
      </w:r>
      <w:r>
        <w:rPr>
          <w:rFonts w:ascii="Times New Roman" w:hAnsi="Times New Roman"/>
          <w:color w:val="000000"/>
          <w:sz w:val="24"/>
          <w:szCs w:val="20"/>
        </w:rPr>
        <w:t>30</w:t>
      </w:r>
      <w:r>
        <w:rPr>
          <w:rFonts w:ascii="Times New Roman" w:hAnsi="Times New Roman"/>
          <w:color w:val="000000"/>
          <w:sz w:val="24"/>
          <w:szCs w:val="20"/>
        </w:rPr>
        <w:t>日内，以书面形式向发包人提交说明索赔事件的正当理由、条款根据、有效的可证实的证据和索赔估算资料的报告；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）发包人应在收到承包人送交的有关索赔资料的报告后</w:t>
      </w:r>
      <w:r>
        <w:rPr>
          <w:rFonts w:ascii="Times New Roman" w:hAnsi="Times New Roman"/>
          <w:color w:val="000000"/>
          <w:sz w:val="24"/>
          <w:szCs w:val="20"/>
        </w:rPr>
        <w:t>30</w:t>
      </w:r>
      <w:proofErr w:type="gramStart"/>
      <w:r>
        <w:rPr>
          <w:rFonts w:ascii="Times New Roman" w:hAnsi="Times New Roman"/>
          <w:color w:val="000000"/>
          <w:sz w:val="24"/>
          <w:szCs w:val="20"/>
        </w:rPr>
        <w:t>日内与</w:t>
      </w:r>
      <w:proofErr w:type="gramEnd"/>
      <w:r>
        <w:rPr>
          <w:rFonts w:ascii="Times New Roman" w:hAnsi="Times New Roman"/>
          <w:color w:val="000000"/>
          <w:sz w:val="24"/>
          <w:szCs w:val="20"/>
        </w:rPr>
        <w:t>承包人协商解决，或给予答复，或要求承包人进一步补充索赔理由和证据；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）发包人在收到承包人按本款第（</w:t>
      </w:r>
      <w:r>
        <w:rPr>
          <w:rFonts w:ascii="Times New Roman" w:hAnsi="Times New Roman"/>
          <w:color w:val="000000"/>
          <w:sz w:val="24"/>
          <w:szCs w:val="20"/>
        </w:rPr>
        <w:t>3</w:t>
      </w:r>
      <w:r>
        <w:rPr>
          <w:rFonts w:ascii="Times New Roman" w:hAnsi="Times New Roman"/>
          <w:color w:val="000000"/>
          <w:sz w:val="24"/>
          <w:szCs w:val="20"/>
        </w:rPr>
        <w:t>）项提交的报告和补充资料后的</w:t>
      </w:r>
      <w:r>
        <w:rPr>
          <w:rFonts w:ascii="Times New Roman" w:hAnsi="Times New Roman"/>
          <w:color w:val="000000"/>
          <w:sz w:val="24"/>
          <w:szCs w:val="20"/>
        </w:rPr>
        <w:t>30</w:t>
      </w:r>
      <w:r>
        <w:rPr>
          <w:rFonts w:ascii="Times New Roman" w:hAnsi="Times New Roman"/>
          <w:color w:val="000000"/>
          <w:sz w:val="24"/>
          <w:szCs w:val="20"/>
        </w:rPr>
        <w:t>日内未与承包人协商、或未予答复、或未向承包人提出进一步补充要求，视为该项索赔已被发包人认可。</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）当承包人提出的索赔事件持续影响时，承包人每周应向发包人发出索赔事件的延续影响情况，在该索赔事件延续影响停止后的</w:t>
      </w:r>
      <w:r>
        <w:rPr>
          <w:rFonts w:ascii="Times New Roman" w:hAnsi="Times New Roman"/>
          <w:color w:val="000000"/>
          <w:sz w:val="24"/>
          <w:szCs w:val="20"/>
        </w:rPr>
        <w:t>30</w:t>
      </w:r>
      <w:r>
        <w:rPr>
          <w:rFonts w:ascii="Times New Roman" w:hAnsi="Times New Roman"/>
          <w:color w:val="000000"/>
          <w:sz w:val="24"/>
          <w:szCs w:val="20"/>
        </w:rPr>
        <w:t>日内，承包人向发包人送交最终索赔报告和最终索赔估算。索赔程序与本款第（</w:t>
      </w:r>
      <w:r>
        <w:rPr>
          <w:rFonts w:ascii="Times New Roman" w:hAnsi="Times New Roman"/>
          <w:color w:val="000000"/>
          <w:sz w:val="24"/>
          <w:szCs w:val="20"/>
        </w:rPr>
        <w:t>1</w:t>
      </w:r>
      <w:r>
        <w:rPr>
          <w:rFonts w:ascii="Times New Roman" w:hAnsi="Times New Roman"/>
          <w:color w:val="000000"/>
          <w:sz w:val="24"/>
          <w:szCs w:val="20"/>
        </w:rPr>
        <w:t>）项至第（</w:t>
      </w:r>
      <w:r>
        <w:rPr>
          <w:rFonts w:ascii="Times New Roman" w:hAnsi="Times New Roman"/>
          <w:color w:val="000000"/>
          <w:sz w:val="24"/>
          <w:szCs w:val="20"/>
        </w:rPr>
        <w:t>4</w:t>
      </w:r>
      <w:r>
        <w:rPr>
          <w:rFonts w:ascii="Times New Roman" w:hAnsi="Times New Roman"/>
          <w:color w:val="000000"/>
          <w:sz w:val="24"/>
          <w:szCs w:val="20"/>
        </w:rPr>
        <w:t>）项的约定相同。</w:t>
      </w:r>
    </w:p>
    <w:p w:rsidR="00341FC2" w:rsidRDefault="005D0478">
      <w:pPr>
        <w:spacing w:beforeLines="50" w:before="156" w:afterLines="50" w:after="156" w:line="300" w:lineRule="auto"/>
        <w:ind w:firstLineChars="200" w:firstLine="482"/>
        <w:rPr>
          <w:rFonts w:ascii="Times New Roman" w:hAnsi="Times New Roman"/>
          <w:b/>
          <w:color w:val="000000"/>
          <w:sz w:val="24"/>
          <w:szCs w:val="20"/>
        </w:rPr>
      </w:pPr>
      <w:r>
        <w:rPr>
          <w:rFonts w:ascii="Times New Roman" w:hAnsi="Times New Roman"/>
          <w:b/>
          <w:color w:val="000000"/>
          <w:sz w:val="24"/>
          <w:szCs w:val="20"/>
        </w:rPr>
        <w:t xml:space="preserve">16.3  </w:t>
      </w:r>
      <w:r>
        <w:rPr>
          <w:rFonts w:ascii="Times New Roman" w:hAnsi="Times New Roman"/>
          <w:b/>
          <w:color w:val="000000"/>
          <w:sz w:val="24"/>
          <w:szCs w:val="20"/>
        </w:rPr>
        <w:t>争议和裁决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16.3.1 </w:t>
      </w:r>
      <w:r>
        <w:rPr>
          <w:rFonts w:ascii="Times New Roman" w:hAnsi="Times New Roman"/>
          <w:color w:val="000000"/>
          <w:sz w:val="24"/>
          <w:szCs w:val="20"/>
        </w:rPr>
        <w:t>争议的解决程序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根据本合同或与本合同相关的事项所发生的任何索赔争议，合同双方首先应通过友好协商解决。争议的一方，应以书面形式通知另一方，说明争议的内容、细节及因由。在上述书面通知发出之日起的</w:t>
      </w:r>
      <w:r>
        <w:rPr>
          <w:rFonts w:ascii="Times New Roman" w:hAnsi="Times New Roman"/>
          <w:color w:val="000000"/>
          <w:sz w:val="24"/>
          <w:szCs w:val="20"/>
        </w:rPr>
        <w:t>30</w:t>
      </w:r>
      <w:r>
        <w:rPr>
          <w:rFonts w:ascii="Times New Roman" w:hAnsi="Times New Roman"/>
          <w:color w:val="000000"/>
          <w:sz w:val="24"/>
          <w:szCs w:val="20"/>
        </w:rPr>
        <w:t>日内，经友好协商后仍存争议时，合同双方可提请双方一致同意的工程所在地有关单位或权威机构对此项争议进行调解；在争议提交调解之日起</w:t>
      </w:r>
      <w:r>
        <w:rPr>
          <w:rFonts w:ascii="Times New Roman" w:hAnsi="Times New Roman"/>
          <w:color w:val="000000"/>
          <w:sz w:val="24"/>
          <w:szCs w:val="20"/>
        </w:rPr>
        <w:t>30</w:t>
      </w:r>
      <w:r>
        <w:rPr>
          <w:rFonts w:ascii="Times New Roman" w:hAnsi="Times New Roman"/>
          <w:color w:val="000000"/>
          <w:sz w:val="24"/>
          <w:szCs w:val="20"/>
        </w:rPr>
        <w:t>日内，双方仍存争议时，或合同任何一方不同意调解的，按专用条</w:t>
      </w:r>
      <w:r>
        <w:rPr>
          <w:rFonts w:ascii="Times New Roman" w:hAnsi="Times New Roman"/>
          <w:color w:val="000000"/>
          <w:sz w:val="24"/>
          <w:szCs w:val="20"/>
        </w:rPr>
        <w:lastRenderedPageBreak/>
        <w:t>款的约定通过仲裁或诉讼方式解决争议事项。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16.3.2  </w:t>
      </w:r>
      <w:r>
        <w:rPr>
          <w:rFonts w:ascii="Times New Roman" w:hAnsi="Times New Roman"/>
          <w:color w:val="000000"/>
          <w:sz w:val="24"/>
          <w:szCs w:val="20"/>
        </w:rPr>
        <w:t>争议不应影响履约</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发生争议后，须继续履行其合同约定的责任和义务，保持工程继续实施。除非出现下列情况，任何一方不得停止工程或部分工程的实施，</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）当事人一方违约导致合同确已无法履行，经合同双方协议停止实施；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）仲裁机构或法院责令停止实施。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16.3.3  </w:t>
      </w:r>
      <w:r>
        <w:rPr>
          <w:rFonts w:ascii="Times New Roman" w:hAnsi="Times New Roman"/>
          <w:color w:val="000000"/>
          <w:sz w:val="24"/>
          <w:szCs w:val="20"/>
        </w:rPr>
        <w:t>停止实施的工程保护</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根据</w:t>
      </w:r>
      <w:r>
        <w:rPr>
          <w:rFonts w:ascii="Times New Roman" w:hAnsi="Times New Roman"/>
          <w:color w:val="000000"/>
          <w:sz w:val="24"/>
          <w:szCs w:val="20"/>
        </w:rPr>
        <w:t>16.3.2</w:t>
      </w:r>
      <w:r>
        <w:rPr>
          <w:rFonts w:ascii="Times New Roman" w:hAnsi="Times New Roman"/>
          <w:color w:val="000000"/>
          <w:sz w:val="24"/>
          <w:szCs w:val="20"/>
        </w:rPr>
        <w:t>款约定，停止实施工程或部分工程时，双方应按合同约定的职责、责任和义务，保护好与合同工程有关的各种文件、资料、图纸、已完工程，以及尚未使用的工程物资。</w:t>
      </w:r>
    </w:p>
    <w:p w:rsidR="00341FC2" w:rsidRDefault="005D0478">
      <w:pPr>
        <w:spacing w:beforeLines="50" w:before="156" w:afterLines="50" w:after="156" w:line="300" w:lineRule="auto"/>
        <w:ind w:firstLineChars="200" w:firstLine="562"/>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17</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不可抗力</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17.1  </w:t>
      </w:r>
      <w:r>
        <w:rPr>
          <w:rFonts w:ascii="Times New Roman" w:hAnsi="Times New Roman"/>
          <w:b/>
          <w:color w:val="000000"/>
          <w:sz w:val="24"/>
          <w:szCs w:val="20"/>
        </w:rPr>
        <w:t>不可抗力发生时的义务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17.1.1  </w:t>
      </w:r>
      <w:r>
        <w:rPr>
          <w:rFonts w:ascii="Times New Roman" w:hAnsi="Times New Roman"/>
          <w:color w:val="000000"/>
          <w:sz w:val="24"/>
          <w:szCs w:val="20"/>
        </w:rPr>
        <w:t>通知义务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觉察或发现不可抗力事件发生的一方，有义务立即通知另一方。根据本合同约定，工程现场照管的责任方，在不可抗力事件发生时，应在力所能及的条件下迅速采取措施，尽力减少损失；另一方全力协助并采取措施。需暂停实施的施工或工作，立即停止。</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17.1.2  </w:t>
      </w:r>
      <w:r>
        <w:rPr>
          <w:rFonts w:ascii="Times New Roman" w:hAnsi="Times New Roman"/>
          <w:color w:val="000000"/>
          <w:sz w:val="24"/>
          <w:szCs w:val="20"/>
        </w:rPr>
        <w:t>通报义务</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工程现场发生不可抗力时，在不可抗力事件结束后的</w:t>
      </w:r>
      <w:r>
        <w:rPr>
          <w:rFonts w:ascii="Times New Roman" w:hAnsi="Times New Roman"/>
          <w:color w:val="000000"/>
          <w:sz w:val="24"/>
          <w:szCs w:val="20"/>
        </w:rPr>
        <w:t>48</w:t>
      </w:r>
      <w:r>
        <w:rPr>
          <w:rFonts w:ascii="Times New Roman" w:hAnsi="Times New Roman"/>
          <w:color w:val="000000"/>
          <w:sz w:val="24"/>
          <w:szCs w:val="20"/>
        </w:rPr>
        <w:t>小时内，承包人（如为工程现场的照管方）须向发包人通报受害和损失情况。当不可抗力事件持续发生时，承包人每周应向发包人和工程总监报告受害情况。对报告周期另有约定时除外。</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17.2  </w:t>
      </w:r>
      <w:r>
        <w:rPr>
          <w:rFonts w:ascii="Times New Roman" w:hAnsi="Times New Roman"/>
          <w:b/>
          <w:color w:val="000000"/>
          <w:sz w:val="24"/>
          <w:szCs w:val="20"/>
        </w:rPr>
        <w:t>不可抗力的后果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因不可抗力事件导致的损失、损害、伤害所发生的费用及延误的竣工日期，按如下约定处理：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）永久性工程和工程物资等的损失、损害，由发包人承担；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）受雇人员的伤害，分别按照各自的雇用合同关系负责处理；</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）承包人的机具、设备、财产和临时工程的损失、损害，由承包人承担；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）承包人的停工损失，由承包人承担；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）不可抗力事件发生后，因一方迟延履行合同约定的保护义务导致的延续损失、损害，由迟延履行义务的一方承担相应责任及其损失；</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）发包人通知恢复建设时，承包人应在接到通知后的</w:t>
      </w:r>
      <w:r>
        <w:rPr>
          <w:rFonts w:ascii="Times New Roman" w:hAnsi="Times New Roman"/>
          <w:color w:val="000000"/>
          <w:sz w:val="24"/>
          <w:szCs w:val="20"/>
        </w:rPr>
        <w:t>20</w:t>
      </w:r>
      <w:r>
        <w:rPr>
          <w:rFonts w:ascii="Times New Roman" w:hAnsi="Times New Roman"/>
          <w:color w:val="000000"/>
          <w:sz w:val="24"/>
          <w:szCs w:val="20"/>
        </w:rPr>
        <w:t>日内、或双方根据具体情况约定的时间内，提交清理、修复的方案及其估算，以及进度计划安排的资料和报告，经发包人确认后，所需的清理、修复费用由发包人承担。恢复建设的竣工日期</w:t>
      </w:r>
      <w:r>
        <w:rPr>
          <w:rFonts w:ascii="Times New Roman" w:hAnsi="Times New Roman"/>
          <w:color w:val="000000"/>
          <w:sz w:val="24"/>
          <w:szCs w:val="20"/>
        </w:rPr>
        <w:lastRenderedPageBreak/>
        <w:t>合理顺延。</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18</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合同解除</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18.1  </w:t>
      </w:r>
      <w:r>
        <w:rPr>
          <w:rFonts w:ascii="Times New Roman" w:hAnsi="Times New Roman"/>
          <w:b/>
          <w:color w:val="000000"/>
          <w:sz w:val="24"/>
          <w:szCs w:val="20"/>
        </w:rPr>
        <w:t>由发包人解除合同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18.1.1  </w:t>
      </w:r>
      <w:r>
        <w:rPr>
          <w:rFonts w:ascii="Times New Roman" w:hAnsi="Times New Roman"/>
          <w:color w:val="000000"/>
          <w:sz w:val="24"/>
          <w:szCs w:val="20"/>
        </w:rPr>
        <w:t>通知改正</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承包人未能按合同履行其职责、责任和义务，发包人可通知承包人，在合理的时间内纠正并补救其违约行为。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18.1.2  </w:t>
      </w:r>
      <w:r>
        <w:rPr>
          <w:rFonts w:ascii="Times New Roman" w:hAnsi="Times New Roman"/>
          <w:color w:val="000000"/>
          <w:sz w:val="24"/>
          <w:szCs w:val="20"/>
        </w:rPr>
        <w:t>由发包人解除合同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发包人有权基于下列原因，以书面形式通知解除合同或解除合同的部分工作。发包人应在发出解除合同通知</w:t>
      </w:r>
      <w:r>
        <w:rPr>
          <w:rFonts w:ascii="Times New Roman" w:hAnsi="Times New Roman"/>
          <w:color w:val="000000"/>
          <w:sz w:val="24"/>
          <w:szCs w:val="20"/>
        </w:rPr>
        <w:t>15</w:t>
      </w:r>
      <w:r>
        <w:rPr>
          <w:rFonts w:ascii="Times New Roman" w:hAnsi="Times New Roman"/>
          <w:color w:val="000000"/>
          <w:sz w:val="24"/>
          <w:szCs w:val="20"/>
        </w:rPr>
        <w:t>日前告知承包人。发包人解除合同并不影响其根据合同约定享有的其它权利。</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）承包人未能遵守</w:t>
      </w:r>
      <w:r>
        <w:rPr>
          <w:rFonts w:ascii="Times New Roman" w:hAnsi="Times New Roman"/>
          <w:color w:val="000000"/>
          <w:sz w:val="24"/>
          <w:szCs w:val="20"/>
        </w:rPr>
        <w:t>14.2.1</w:t>
      </w:r>
      <w:r>
        <w:rPr>
          <w:rFonts w:ascii="Times New Roman" w:hAnsi="Times New Roman"/>
          <w:color w:val="000000"/>
          <w:sz w:val="24"/>
          <w:szCs w:val="20"/>
        </w:rPr>
        <w:t>款履约保函的约定；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）承包人未能执行</w:t>
      </w:r>
      <w:r>
        <w:rPr>
          <w:rFonts w:ascii="Times New Roman" w:hAnsi="Times New Roman"/>
          <w:color w:val="000000"/>
          <w:sz w:val="24"/>
          <w:szCs w:val="20"/>
        </w:rPr>
        <w:t>18.1.1</w:t>
      </w:r>
      <w:r>
        <w:rPr>
          <w:rFonts w:ascii="Times New Roman" w:hAnsi="Times New Roman"/>
          <w:color w:val="000000"/>
          <w:sz w:val="24"/>
          <w:szCs w:val="20"/>
        </w:rPr>
        <w:t>款通知改正的约定；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）承包人未能遵守</w:t>
      </w:r>
      <w:r>
        <w:rPr>
          <w:rFonts w:ascii="Times New Roman" w:hAnsi="Times New Roman"/>
          <w:color w:val="000000"/>
          <w:sz w:val="24"/>
          <w:szCs w:val="20"/>
        </w:rPr>
        <w:t>3.8.1</w:t>
      </w:r>
      <w:r>
        <w:rPr>
          <w:rFonts w:ascii="Times New Roman" w:hAnsi="Times New Roman"/>
          <w:color w:val="000000"/>
          <w:sz w:val="24"/>
          <w:szCs w:val="20"/>
        </w:rPr>
        <w:t>款至</w:t>
      </w:r>
      <w:r>
        <w:rPr>
          <w:rFonts w:ascii="Times New Roman" w:hAnsi="Times New Roman"/>
          <w:color w:val="000000"/>
          <w:sz w:val="24"/>
          <w:szCs w:val="20"/>
        </w:rPr>
        <w:t>3.8.4</w:t>
      </w:r>
      <w:r>
        <w:rPr>
          <w:rFonts w:ascii="Times New Roman" w:hAnsi="Times New Roman"/>
          <w:color w:val="000000"/>
          <w:sz w:val="24"/>
          <w:szCs w:val="20"/>
        </w:rPr>
        <w:t>款的有关分包和转包的约定；</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）承包人实际进度明显落后于进度计划，发包人指令其采取措施并修正进度计划时，承包人无作为；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）工程质量有严重缺陷，承包人无正当理由使修复开始日期拖延达</w:t>
      </w:r>
      <w:r>
        <w:rPr>
          <w:rFonts w:ascii="Times New Roman" w:hAnsi="Times New Roman"/>
          <w:color w:val="000000"/>
          <w:sz w:val="24"/>
          <w:szCs w:val="20"/>
        </w:rPr>
        <w:t>30</w:t>
      </w:r>
      <w:r>
        <w:rPr>
          <w:rFonts w:ascii="Times New Roman" w:hAnsi="Times New Roman"/>
          <w:color w:val="000000"/>
          <w:sz w:val="24"/>
          <w:szCs w:val="20"/>
        </w:rPr>
        <w:t>日以上；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）承包人明确表示或以自己的行为明显表明不履行合同、或经发包人以书面形式通知其履约后仍未能依约履行合同、或以明显不适当的方式履行合同；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）根据</w:t>
      </w:r>
      <w:r>
        <w:rPr>
          <w:rFonts w:ascii="Times New Roman" w:hAnsi="Times New Roman"/>
          <w:color w:val="000000"/>
          <w:sz w:val="24"/>
          <w:szCs w:val="20"/>
        </w:rPr>
        <w:t>8.6.2</w:t>
      </w:r>
      <w:r>
        <w:rPr>
          <w:rFonts w:ascii="Times New Roman" w:hAnsi="Times New Roman"/>
          <w:color w:val="000000"/>
          <w:sz w:val="24"/>
          <w:szCs w:val="20"/>
        </w:rPr>
        <w:t>款第（</w:t>
      </w:r>
      <w:r>
        <w:rPr>
          <w:rFonts w:ascii="Times New Roman" w:hAnsi="Times New Roman"/>
          <w:color w:val="000000"/>
          <w:sz w:val="24"/>
          <w:szCs w:val="20"/>
        </w:rPr>
        <w:t>5</w:t>
      </w:r>
      <w:r>
        <w:rPr>
          <w:rFonts w:ascii="Times New Roman" w:hAnsi="Times New Roman"/>
          <w:color w:val="000000"/>
          <w:sz w:val="24"/>
          <w:szCs w:val="20"/>
        </w:rPr>
        <w:t>）项（或）和</w:t>
      </w:r>
      <w:r>
        <w:rPr>
          <w:rFonts w:ascii="Times New Roman" w:hAnsi="Times New Roman"/>
          <w:color w:val="000000"/>
          <w:sz w:val="24"/>
          <w:szCs w:val="20"/>
        </w:rPr>
        <w:t>10.8</w:t>
      </w:r>
      <w:r>
        <w:rPr>
          <w:rFonts w:ascii="Times New Roman" w:hAnsi="Times New Roman"/>
          <w:color w:val="000000"/>
          <w:sz w:val="24"/>
          <w:szCs w:val="20"/>
        </w:rPr>
        <w:t>款的约定，未能通过的竣工试验、未能通过的竣工后试验，使工程的任何部分和（或）整个工程丧失了主要使用功能、生产功能；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）承包人破产、停业清理或进入清算程序，或情况表明承包人将进入破产和（或）清算程序。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发包人不能为另行安排其他承包人实施工程而解除合同或解除合同的部分工作。发包人违反该约定时，承包人有权依据本项约定，提出仲裁或诉讼。</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18.1.3  </w:t>
      </w:r>
      <w:r>
        <w:rPr>
          <w:rFonts w:ascii="Times New Roman" w:hAnsi="Times New Roman"/>
          <w:color w:val="000000"/>
          <w:sz w:val="24"/>
          <w:szCs w:val="20"/>
        </w:rPr>
        <w:t>解除合同后停止和进行的工作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承包人收到解除合同通知后的工作。承包人应在解除合同</w:t>
      </w:r>
      <w:r>
        <w:rPr>
          <w:rFonts w:ascii="Times New Roman" w:hAnsi="Times New Roman"/>
          <w:color w:val="000000"/>
          <w:sz w:val="24"/>
          <w:szCs w:val="20"/>
        </w:rPr>
        <w:t>30</w:t>
      </w:r>
      <w:r>
        <w:rPr>
          <w:rFonts w:ascii="Times New Roman" w:hAnsi="Times New Roman"/>
          <w:color w:val="000000"/>
          <w:sz w:val="24"/>
          <w:szCs w:val="20"/>
        </w:rPr>
        <w:t>日内或双方约定的时间内，完成以下工作：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）除了为保护生命、财产或工程安全、清理和必须执行的工作外，停止执行所有被通知解除的工作；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）将发包人提供的所有信息及承包人为本工程编制的设计文件、技术资料及其它文件移交给发包人。在承包人留有的资料文件中，销毁与发包人提供的所有信息相关的数据及资料的备份；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）移交已完成的永久性工程及负责已运抵现场的工程物资。在移交前，妥善</w:t>
      </w:r>
      <w:r>
        <w:rPr>
          <w:rFonts w:ascii="Times New Roman" w:hAnsi="Times New Roman"/>
          <w:color w:val="000000"/>
          <w:sz w:val="24"/>
          <w:szCs w:val="20"/>
        </w:rPr>
        <w:lastRenderedPageBreak/>
        <w:t>做好已完工程和已运抵现场的工程物资的保管、维护和保养；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）移交相应实施阶段已经付款的并已完成的和尚待完成的设计文件、图纸、资料、操作维修手册、施工组织设计、质检资料、竣工资料等；</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向发包人提交全部分包合同及执行情况说明。其中包括：承包人提供的工程物资（含在现场保管的、已经订货的、正在加工的、运输途中的、运抵现场尚未交接的），发包人承担解除合同通知之日之前发生的、合同约定的此类款项。承包人有义务协助并配合处理与其有合同关系的分包人的关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经发包人批准，承包人应将其与被解除合同或被解除合同中的部分工作相关的和正在执行的分包合同及相关的责任和义务转让至发包人和（或）发包人指定方的名下，包括永久性工程及工程物资，以及相关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7</w:t>
      </w:r>
      <w:r>
        <w:rPr>
          <w:rFonts w:ascii="Times New Roman" w:hAnsi="Times New Roman"/>
          <w:color w:val="000000"/>
          <w:sz w:val="24"/>
          <w:szCs w:val="20"/>
        </w:rPr>
        <w:t>）承包人应按照合同约定，继续履行其未被解除的合同部分工作；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8</w:t>
      </w:r>
      <w:r>
        <w:rPr>
          <w:rFonts w:ascii="Times New Roman" w:hAnsi="Times New Roman"/>
          <w:color w:val="000000"/>
          <w:sz w:val="24"/>
          <w:szCs w:val="20"/>
        </w:rPr>
        <w:t>）在解除合同的结算尚未结清之前，承包人不得将其机具、设备、设施、周转材料、措施材料撤离现场和（或）拆除，除非得到发包人同意。</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18.1.4  </w:t>
      </w:r>
      <w:r>
        <w:rPr>
          <w:rFonts w:ascii="Times New Roman" w:hAnsi="Times New Roman"/>
          <w:color w:val="000000"/>
          <w:sz w:val="24"/>
          <w:szCs w:val="20"/>
        </w:rPr>
        <w:t>解除日期的结算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依据</w:t>
      </w:r>
      <w:r>
        <w:rPr>
          <w:rFonts w:ascii="Times New Roman" w:hAnsi="Times New Roman"/>
          <w:color w:val="000000"/>
          <w:sz w:val="24"/>
          <w:szCs w:val="20"/>
        </w:rPr>
        <w:t>18.1.2</w:t>
      </w:r>
      <w:r>
        <w:rPr>
          <w:rFonts w:ascii="Times New Roman" w:hAnsi="Times New Roman"/>
          <w:color w:val="000000"/>
          <w:sz w:val="24"/>
          <w:szCs w:val="20"/>
        </w:rPr>
        <w:t>款的约定，承包人收到解除合同或解除合同部分工作的通知后，发包人应立即与承包人商定已发生的合同款项，包括</w:t>
      </w:r>
      <w:r>
        <w:rPr>
          <w:rFonts w:ascii="Times New Roman" w:hAnsi="Times New Roman"/>
          <w:color w:val="000000"/>
          <w:sz w:val="24"/>
          <w:szCs w:val="20"/>
        </w:rPr>
        <w:t>14.3</w:t>
      </w:r>
      <w:r>
        <w:rPr>
          <w:rFonts w:ascii="Times New Roman" w:hAnsi="Times New Roman"/>
          <w:color w:val="000000"/>
          <w:sz w:val="24"/>
          <w:szCs w:val="20"/>
        </w:rPr>
        <w:t>款的预付款、</w:t>
      </w:r>
      <w:r>
        <w:rPr>
          <w:rFonts w:ascii="Times New Roman" w:hAnsi="Times New Roman"/>
          <w:color w:val="000000"/>
          <w:sz w:val="24"/>
          <w:szCs w:val="20"/>
        </w:rPr>
        <w:t>14.4</w:t>
      </w:r>
      <w:r>
        <w:rPr>
          <w:rFonts w:ascii="Times New Roman" w:hAnsi="Times New Roman"/>
          <w:color w:val="000000"/>
          <w:sz w:val="24"/>
          <w:szCs w:val="20"/>
        </w:rPr>
        <w:t>款的工程进度款、</w:t>
      </w:r>
      <w:r>
        <w:rPr>
          <w:rFonts w:ascii="Times New Roman" w:hAnsi="Times New Roman"/>
          <w:color w:val="000000"/>
          <w:sz w:val="24"/>
          <w:szCs w:val="20"/>
        </w:rPr>
        <w:t>13.7</w:t>
      </w:r>
      <w:r>
        <w:rPr>
          <w:rFonts w:ascii="Times New Roman" w:hAnsi="Times New Roman"/>
          <w:color w:val="000000"/>
          <w:sz w:val="24"/>
          <w:szCs w:val="20"/>
        </w:rPr>
        <w:t>款的合同价格调整的款项、</w:t>
      </w:r>
      <w:r>
        <w:rPr>
          <w:rFonts w:ascii="Times New Roman" w:hAnsi="Times New Roman"/>
          <w:color w:val="000000"/>
          <w:sz w:val="24"/>
          <w:szCs w:val="20"/>
        </w:rPr>
        <w:t>14.5</w:t>
      </w:r>
      <w:r>
        <w:rPr>
          <w:rFonts w:ascii="Times New Roman" w:hAnsi="Times New Roman"/>
          <w:color w:val="000000"/>
          <w:sz w:val="24"/>
          <w:szCs w:val="20"/>
        </w:rPr>
        <w:t>款的缺陷责任保修金暂扣的款项、</w:t>
      </w:r>
      <w:r>
        <w:rPr>
          <w:rFonts w:ascii="Times New Roman" w:hAnsi="Times New Roman"/>
          <w:color w:val="000000"/>
          <w:sz w:val="24"/>
          <w:szCs w:val="20"/>
        </w:rPr>
        <w:t>16.2.</w:t>
      </w:r>
      <w:r>
        <w:rPr>
          <w:rFonts w:ascii="Times New Roman" w:hAnsi="Times New Roman"/>
          <w:color w:val="000000"/>
          <w:sz w:val="24"/>
          <w:szCs w:val="20"/>
        </w:rPr>
        <w:t>款的索赔款项、本合同补充协议的款项，及合同约定的任何应增减的款项。经双方协商一致的合同款项，作为解除日期的结算依据。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18.1.5  </w:t>
      </w:r>
      <w:r>
        <w:rPr>
          <w:rFonts w:ascii="Times New Roman" w:hAnsi="Times New Roman"/>
          <w:color w:val="000000"/>
          <w:sz w:val="24"/>
          <w:szCs w:val="20"/>
        </w:rPr>
        <w:t>解除合同后的结算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）双方应根据</w:t>
      </w:r>
      <w:r>
        <w:rPr>
          <w:rFonts w:ascii="Times New Roman" w:hAnsi="Times New Roman"/>
          <w:color w:val="000000"/>
          <w:sz w:val="24"/>
          <w:szCs w:val="20"/>
        </w:rPr>
        <w:t>18.1.4</w:t>
      </w:r>
      <w:r>
        <w:rPr>
          <w:rFonts w:ascii="Times New Roman" w:hAnsi="Times New Roman"/>
          <w:color w:val="000000"/>
          <w:sz w:val="24"/>
          <w:szCs w:val="20"/>
        </w:rPr>
        <w:t>款解除合同日期的结算资料，结清双方应收应付款项的余额。此后，发包人应将承包人根据</w:t>
      </w:r>
      <w:r>
        <w:rPr>
          <w:rFonts w:ascii="Times New Roman" w:hAnsi="Times New Roman"/>
          <w:color w:val="000000"/>
          <w:sz w:val="24"/>
          <w:szCs w:val="20"/>
        </w:rPr>
        <w:t>14.2.1</w:t>
      </w:r>
      <w:r>
        <w:rPr>
          <w:rFonts w:ascii="Times New Roman" w:hAnsi="Times New Roman"/>
          <w:color w:val="000000"/>
          <w:sz w:val="24"/>
          <w:szCs w:val="20"/>
        </w:rPr>
        <w:t>款约定提交的履约保函返还给承包人，承包人应将发包人根据</w:t>
      </w:r>
      <w:r>
        <w:rPr>
          <w:rFonts w:ascii="Times New Roman" w:hAnsi="Times New Roman"/>
          <w:color w:val="000000"/>
          <w:sz w:val="24"/>
          <w:szCs w:val="20"/>
        </w:rPr>
        <w:t>14.2.2</w:t>
      </w:r>
      <w:r>
        <w:rPr>
          <w:rFonts w:ascii="Times New Roman" w:hAnsi="Times New Roman"/>
          <w:color w:val="000000"/>
          <w:sz w:val="24"/>
          <w:szCs w:val="20"/>
        </w:rPr>
        <w:t>款约定提交的支付保函返还给发包人。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）如合同解除时仍有未被扣减完的预付款，发包人应根据</w:t>
      </w:r>
      <w:r>
        <w:rPr>
          <w:rFonts w:ascii="Times New Roman" w:hAnsi="Times New Roman"/>
          <w:color w:val="000000"/>
          <w:sz w:val="24"/>
          <w:szCs w:val="20"/>
        </w:rPr>
        <w:t>14.3.3</w:t>
      </w:r>
      <w:r>
        <w:rPr>
          <w:rFonts w:ascii="Times New Roman" w:hAnsi="Times New Roman"/>
          <w:color w:val="000000"/>
          <w:sz w:val="24"/>
          <w:szCs w:val="20"/>
        </w:rPr>
        <w:t>预付款抵扣的约定扣除，并在此后将约定提交的预付款保函返还给承包人。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）发包人尚有其它未能扣减完的应收款余额时，有权从</w:t>
      </w:r>
      <w:r>
        <w:rPr>
          <w:rFonts w:ascii="Times New Roman" w:hAnsi="Times New Roman"/>
          <w:color w:val="000000"/>
          <w:sz w:val="24"/>
          <w:szCs w:val="20"/>
        </w:rPr>
        <w:t>14.2.1</w:t>
      </w:r>
      <w:r>
        <w:rPr>
          <w:rFonts w:ascii="Times New Roman" w:hAnsi="Times New Roman"/>
          <w:color w:val="000000"/>
          <w:sz w:val="24"/>
          <w:szCs w:val="20"/>
        </w:rPr>
        <w:t>款约定的承包人提交的履约保函中扣减，并在此后将履约保函返还给承包人。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发包人按上述约定扣减后，仍有未能收回的款项时；或合同未能约定提交履约保函和预付款保函时，仍有未能扣减应收款项的余额时，可扣留与应收款价值相当的承包人的机具、设备、设施、周转材料等作为抵偿。</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18.1.6  </w:t>
      </w:r>
      <w:r>
        <w:rPr>
          <w:rFonts w:ascii="Times New Roman" w:hAnsi="Times New Roman"/>
          <w:color w:val="000000"/>
          <w:sz w:val="24"/>
          <w:szCs w:val="20"/>
        </w:rPr>
        <w:t>承包人的撤离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）全部合同解除的撤离。承包人有权按</w:t>
      </w:r>
      <w:r>
        <w:rPr>
          <w:rFonts w:ascii="Times New Roman" w:hAnsi="Times New Roman"/>
          <w:color w:val="000000"/>
          <w:sz w:val="24"/>
          <w:szCs w:val="20"/>
        </w:rPr>
        <w:t>18.1.5</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）项的约定，将未被因抵偿扣留的机具、设备、设施等自行撤离现场，并承担撤离和拆除临时设施的费用。发包人应为此提供必要条件。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w:t>
      </w:r>
      <w:r>
        <w:rPr>
          <w:rFonts w:ascii="Times New Roman" w:hAnsi="Times New Roman"/>
          <w:color w:val="000000"/>
          <w:sz w:val="24"/>
          <w:szCs w:val="20"/>
        </w:rPr>
        <w:t xml:space="preserve"> </w:t>
      </w:r>
      <w:r>
        <w:rPr>
          <w:rFonts w:ascii="Times New Roman" w:hAnsi="Times New Roman"/>
          <w:color w:val="000000"/>
          <w:sz w:val="24"/>
          <w:szCs w:val="20"/>
        </w:rPr>
        <w:t>部分合同解除的撤离。承包人应在接到发包人发出撤离现场的通知后，将其多余的机具、设备、设施等自费拆除并自费撤离现场（不包括根据</w:t>
      </w:r>
      <w:r>
        <w:rPr>
          <w:rFonts w:ascii="Times New Roman" w:hAnsi="Times New Roman"/>
          <w:color w:val="000000"/>
          <w:sz w:val="24"/>
          <w:szCs w:val="20"/>
        </w:rPr>
        <w:t>18.1.5</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w:t>
      </w:r>
      <w:r>
        <w:rPr>
          <w:rFonts w:ascii="Times New Roman" w:hAnsi="Times New Roman"/>
          <w:color w:val="000000"/>
          <w:sz w:val="24"/>
          <w:szCs w:val="20"/>
        </w:rPr>
        <w:lastRenderedPageBreak/>
        <w:t>项约定被抵偿的机具等）。发包人应为此提供必要条件。</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18.1.7  </w:t>
      </w:r>
      <w:r>
        <w:rPr>
          <w:rFonts w:ascii="Times New Roman" w:hAnsi="Times New Roman"/>
          <w:color w:val="000000"/>
          <w:sz w:val="24"/>
          <w:szCs w:val="20"/>
        </w:rPr>
        <w:t>解除合同后继续实施工程的权利。发包人可继续完成工程或委托其他承包人继续完成工程。发包人有权与其他承包人使用已移交的永久性工程的物资，及承包人为本工程编制的设计文件、实施文件及资料，以及使用根据</w:t>
      </w:r>
      <w:r>
        <w:rPr>
          <w:rFonts w:ascii="Times New Roman" w:hAnsi="Times New Roman"/>
          <w:color w:val="000000"/>
          <w:sz w:val="24"/>
          <w:szCs w:val="20"/>
        </w:rPr>
        <w:t>18.1.5</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）项约定扣留抵偿的设施、机具和设备。</w:t>
      </w:r>
      <w:r>
        <w:rPr>
          <w:rFonts w:ascii="Times New Roman" w:hAnsi="Times New Roman"/>
          <w:color w:val="000000"/>
          <w:sz w:val="24"/>
          <w:szCs w:val="20"/>
        </w:rPr>
        <w:t xml:space="preserve">   </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bookmarkStart w:id="101" w:name="a"/>
      <w:bookmarkEnd w:id="101"/>
      <w:r>
        <w:rPr>
          <w:rFonts w:ascii="Times New Roman" w:hAnsi="Times New Roman"/>
          <w:b/>
          <w:color w:val="000000"/>
          <w:sz w:val="24"/>
          <w:szCs w:val="20"/>
        </w:rPr>
        <w:t xml:space="preserve">18.2  </w:t>
      </w:r>
      <w:r>
        <w:rPr>
          <w:rFonts w:ascii="Times New Roman" w:hAnsi="Times New Roman"/>
          <w:b/>
          <w:color w:val="000000"/>
          <w:sz w:val="24"/>
          <w:szCs w:val="20"/>
        </w:rPr>
        <w:t>由承包人解除合同</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18.2.1  </w:t>
      </w:r>
      <w:r>
        <w:rPr>
          <w:rFonts w:ascii="Times New Roman" w:hAnsi="Times New Roman"/>
          <w:color w:val="000000"/>
          <w:sz w:val="24"/>
          <w:szCs w:val="20"/>
        </w:rPr>
        <w:t>由承包人解除合同。基于下列原因，承包人有权以书面形式通知发包人解除合同，但应在发出解除合同通知</w:t>
      </w:r>
      <w:r>
        <w:rPr>
          <w:rFonts w:ascii="Times New Roman" w:hAnsi="Times New Roman"/>
          <w:color w:val="000000"/>
          <w:sz w:val="24"/>
          <w:szCs w:val="20"/>
        </w:rPr>
        <w:t>15</w:t>
      </w:r>
      <w:r>
        <w:rPr>
          <w:rFonts w:ascii="Times New Roman" w:hAnsi="Times New Roman"/>
          <w:color w:val="000000"/>
          <w:sz w:val="24"/>
          <w:szCs w:val="20"/>
        </w:rPr>
        <w:t>日前告知发包人：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）发包人延误付款达</w:t>
      </w:r>
      <w:r>
        <w:rPr>
          <w:rFonts w:ascii="Times New Roman" w:hAnsi="Times New Roman"/>
          <w:color w:val="000000"/>
          <w:sz w:val="24"/>
          <w:szCs w:val="20"/>
        </w:rPr>
        <w:t>60</w:t>
      </w:r>
      <w:r>
        <w:rPr>
          <w:rFonts w:ascii="Times New Roman" w:hAnsi="Times New Roman"/>
          <w:color w:val="000000"/>
          <w:sz w:val="24"/>
          <w:szCs w:val="20"/>
        </w:rPr>
        <w:t>日以上，或根据</w:t>
      </w:r>
      <w:r>
        <w:rPr>
          <w:rFonts w:ascii="Times New Roman" w:hAnsi="Times New Roman"/>
          <w:color w:val="000000"/>
          <w:sz w:val="24"/>
          <w:szCs w:val="20"/>
        </w:rPr>
        <w:t>4.6.4</w:t>
      </w:r>
      <w:r>
        <w:rPr>
          <w:rFonts w:ascii="Times New Roman" w:hAnsi="Times New Roman"/>
          <w:color w:val="000000"/>
          <w:sz w:val="24"/>
          <w:szCs w:val="20"/>
        </w:rPr>
        <w:t>款承包人要求复工，但发包人在</w:t>
      </w:r>
      <w:r>
        <w:rPr>
          <w:rFonts w:ascii="Times New Roman" w:hAnsi="Times New Roman"/>
          <w:color w:val="000000"/>
          <w:sz w:val="24"/>
          <w:szCs w:val="20"/>
        </w:rPr>
        <w:t>180</w:t>
      </w:r>
      <w:r>
        <w:rPr>
          <w:rFonts w:ascii="Times New Roman" w:hAnsi="Times New Roman"/>
          <w:color w:val="000000"/>
          <w:sz w:val="24"/>
          <w:szCs w:val="20"/>
        </w:rPr>
        <w:t>日内仍未通知复工的；</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）发包人实质上未能根据合同约定履行其义务，影响承包人实施工作停止</w:t>
      </w:r>
      <w:r>
        <w:rPr>
          <w:rFonts w:ascii="Times New Roman" w:hAnsi="Times New Roman"/>
          <w:color w:val="000000"/>
          <w:sz w:val="24"/>
          <w:szCs w:val="20"/>
        </w:rPr>
        <w:t>30</w:t>
      </w:r>
      <w:r>
        <w:rPr>
          <w:rFonts w:ascii="Times New Roman" w:hAnsi="Times New Roman"/>
          <w:color w:val="000000"/>
          <w:sz w:val="24"/>
          <w:szCs w:val="20"/>
        </w:rPr>
        <w:t>日以上；</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）发包人未能按</w:t>
      </w:r>
      <w:r>
        <w:rPr>
          <w:rFonts w:ascii="Times New Roman" w:hAnsi="Times New Roman"/>
          <w:color w:val="000000"/>
          <w:sz w:val="24"/>
          <w:szCs w:val="20"/>
        </w:rPr>
        <w:t>14.2.2</w:t>
      </w:r>
      <w:r>
        <w:rPr>
          <w:rFonts w:ascii="Times New Roman" w:hAnsi="Times New Roman"/>
          <w:color w:val="000000"/>
          <w:sz w:val="24"/>
          <w:szCs w:val="20"/>
        </w:rPr>
        <w:t>款的约定提交支付保函；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）出现第</w:t>
      </w:r>
      <w:r>
        <w:rPr>
          <w:rFonts w:ascii="Times New Roman" w:hAnsi="Times New Roman"/>
          <w:color w:val="000000"/>
          <w:sz w:val="24"/>
          <w:szCs w:val="20"/>
        </w:rPr>
        <w:t>17</w:t>
      </w:r>
      <w:r>
        <w:rPr>
          <w:rFonts w:ascii="Times New Roman" w:hAnsi="Times New Roman"/>
          <w:color w:val="000000"/>
          <w:sz w:val="24"/>
          <w:szCs w:val="20"/>
        </w:rPr>
        <w:t>条约定的不可抗力事件，导致继续履行合同主要义务已成为不可能或不必要；</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）发包人破产、停业清理或进入清算程序、或情况表明发包人将进入破产或（和）清算程序，或发包人无力支付合同款项。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发包人接到承包人根据本款第（</w:t>
      </w:r>
      <w:r>
        <w:rPr>
          <w:rFonts w:ascii="Times New Roman" w:hAnsi="Times New Roman"/>
          <w:color w:val="000000"/>
          <w:sz w:val="24"/>
          <w:szCs w:val="20"/>
        </w:rPr>
        <w:t>1</w:t>
      </w:r>
      <w:r>
        <w:rPr>
          <w:rFonts w:ascii="Times New Roman" w:hAnsi="Times New Roman"/>
          <w:color w:val="000000"/>
          <w:sz w:val="24"/>
          <w:szCs w:val="20"/>
        </w:rPr>
        <w:t>）项、（</w:t>
      </w:r>
      <w:r>
        <w:rPr>
          <w:rFonts w:ascii="Times New Roman" w:hAnsi="Times New Roman"/>
          <w:color w:val="000000"/>
          <w:sz w:val="24"/>
          <w:szCs w:val="20"/>
        </w:rPr>
        <w:t>2</w:t>
      </w:r>
      <w:r>
        <w:rPr>
          <w:rFonts w:ascii="Times New Roman" w:hAnsi="Times New Roman"/>
          <w:color w:val="000000"/>
          <w:sz w:val="24"/>
          <w:szCs w:val="20"/>
        </w:rPr>
        <w:t>）项、（</w:t>
      </w:r>
      <w:r>
        <w:rPr>
          <w:rFonts w:ascii="Times New Roman" w:hAnsi="Times New Roman"/>
          <w:color w:val="000000"/>
          <w:sz w:val="24"/>
          <w:szCs w:val="20"/>
        </w:rPr>
        <w:t>3</w:t>
      </w:r>
      <w:r>
        <w:rPr>
          <w:rFonts w:ascii="Times New Roman" w:hAnsi="Times New Roman"/>
          <w:color w:val="000000"/>
          <w:sz w:val="24"/>
          <w:szCs w:val="20"/>
        </w:rPr>
        <w:t>）项解除合同的通知后，发包人随后给予了付款，或同意复工、或继续履行其义务、或提供了支付保函时，承包人应尽快安排并恢复正常工作。因此造成关键路线延误时，竣工日期顺延；承包人因此增加的费用，由发包人承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18.2.2  </w:t>
      </w:r>
      <w:r>
        <w:rPr>
          <w:rFonts w:ascii="Times New Roman" w:hAnsi="Times New Roman"/>
          <w:color w:val="000000"/>
          <w:sz w:val="24"/>
          <w:szCs w:val="20"/>
        </w:rPr>
        <w:t>承包人发出解除合同的通知后，有权停止和必须进行的工作如下：</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）除为保护生命、财产、工程安全、清理和必须执行的工作外，停止所有进一步的工作；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移交已完成的永久性工程及承包人提供的工程物资（包括现场保管的、已经订货的、正在加工制造的、正在运输途中的、现场尚未交接的）。在未移交之前，承包人有义务妥善做好已完工程和已购工程物资的保管、维护和保养；</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移交已经付款并已经完成和尚待完成的设计文件、图纸、资料、操作维修手册、施工组织设计、质检资料、竣工资料等。应发包人的要求，对已经完成但尚未付款的相关设计文件、图纸和资料等，按商定的价格付款后，承包人按约定的时间提交给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）向发包人提交全部分包合同及执行情况说明，由发包人承担其费用。</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）应发包人的要求，将分包合同转给发包人或（和）发包人指定方的名下，包括永久性工程及其物资，以及相关工作；</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6</w:t>
      </w:r>
      <w:r>
        <w:rPr>
          <w:rFonts w:ascii="Times New Roman" w:hAnsi="Times New Roman"/>
          <w:color w:val="000000"/>
          <w:sz w:val="24"/>
          <w:szCs w:val="20"/>
        </w:rPr>
        <w:t>）在承包人自留文件资料中，销毁发包人提供的所有信息及其相关的数据及</w:t>
      </w:r>
      <w:r>
        <w:rPr>
          <w:rFonts w:ascii="Times New Roman" w:hAnsi="Times New Roman"/>
          <w:color w:val="000000"/>
          <w:sz w:val="24"/>
          <w:szCs w:val="20"/>
        </w:rPr>
        <w:lastRenderedPageBreak/>
        <w:t>资料的备份。</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18.2.3 </w:t>
      </w:r>
      <w:r>
        <w:rPr>
          <w:rFonts w:ascii="Times New Roman" w:hAnsi="Times New Roman"/>
          <w:color w:val="000000"/>
          <w:sz w:val="24"/>
          <w:szCs w:val="20"/>
        </w:rPr>
        <w:t>解除合同日期的结算依据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根据</w:t>
      </w:r>
      <w:r>
        <w:rPr>
          <w:rFonts w:ascii="Times New Roman" w:hAnsi="Times New Roman"/>
          <w:color w:val="000000"/>
          <w:sz w:val="24"/>
          <w:szCs w:val="20"/>
        </w:rPr>
        <w:t>18.2.1</w:t>
      </w:r>
      <w:r>
        <w:rPr>
          <w:rFonts w:ascii="Times New Roman" w:hAnsi="Times New Roman"/>
          <w:color w:val="000000"/>
          <w:sz w:val="24"/>
          <w:szCs w:val="20"/>
        </w:rPr>
        <w:t>款的约定，发包人收到解除合同的通知后，应与承包人商定已发生的合同款项，包括：</w:t>
      </w:r>
      <w:r>
        <w:rPr>
          <w:rFonts w:ascii="Times New Roman" w:hAnsi="Times New Roman"/>
          <w:color w:val="000000"/>
          <w:sz w:val="24"/>
          <w:szCs w:val="20"/>
        </w:rPr>
        <w:t>14.3</w:t>
      </w:r>
      <w:r>
        <w:rPr>
          <w:rFonts w:ascii="Times New Roman" w:hAnsi="Times New Roman"/>
          <w:color w:val="000000"/>
          <w:sz w:val="24"/>
          <w:szCs w:val="20"/>
        </w:rPr>
        <w:t>款预付款、</w:t>
      </w:r>
      <w:r>
        <w:rPr>
          <w:rFonts w:ascii="Times New Roman" w:hAnsi="Times New Roman"/>
          <w:color w:val="000000"/>
          <w:sz w:val="24"/>
          <w:szCs w:val="20"/>
        </w:rPr>
        <w:t>14.4</w:t>
      </w:r>
      <w:r>
        <w:rPr>
          <w:rFonts w:ascii="Times New Roman" w:hAnsi="Times New Roman"/>
          <w:color w:val="000000"/>
          <w:sz w:val="24"/>
          <w:szCs w:val="20"/>
        </w:rPr>
        <w:t>款工程进度款、</w:t>
      </w:r>
      <w:r>
        <w:rPr>
          <w:rFonts w:ascii="Times New Roman" w:hAnsi="Times New Roman"/>
          <w:color w:val="000000"/>
          <w:sz w:val="24"/>
          <w:szCs w:val="20"/>
        </w:rPr>
        <w:t>13.7</w:t>
      </w:r>
      <w:r>
        <w:rPr>
          <w:rFonts w:ascii="Times New Roman" w:hAnsi="Times New Roman"/>
          <w:color w:val="000000"/>
          <w:sz w:val="24"/>
          <w:szCs w:val="20"/>
        </w:rPr>
        <w:t>款合同价格调整的款项、</w:t>
      </w:r>
      <w:r>
        <w:rPr>
          <w:rFonts w:ascii="Times New Roman" w:hAnsi="Times New Roman"/>
          <w:color w:val="000000"/>
          <w:sz w:val="24"/>
          <w:szCs w:val="20"/>
        </w:rPr>
        <w:t>14.5</w:t>
      </w:r>
      <w:r>
        <w:rPr>
          <w:rFonts w:ascii="Times New Roman" w:hAnsi="Times New Roman"/>
          <w:color w:val="000000"/>
          <w:sz w:val="24"/>
          <w:szCs w:val="20"/>
        </w:rPr>
        <w:t>款保修金暂扣与支付的款项、</w:t>
      </w:r>
      <w:r>
        <w:rPr>
          <w:rFonts w:ascii="Times New Roman" w:hAnsi="Times New Roman"/>
          <w:color w:val="000000"/>
          <w:sz w:val="24"/>
          <w:szCs w:val="20"/>
        </w:rPr>
        <w:t>16.2</w:t>
      </w:r>
      <w:r>
        <w:rPr>
          <w:rFonts w:ascii="Times New Roman" w:hAnsi="Times New Roman"/>
          <w:color w:val="000000"/>
          <w:sz w:val="24"/>
          <w:szCs w:val="20"/>
        </w:rPr>
        <w:t>款索赔的款项、本合同补充协议的款项，及合同任何条款约定的增减款项，以及承包人拆除临时设施和机具、设备等撤离到承包人企业所在地的费用（当出现</w:t>
      </w:r>
      <w:r>
        <w:rPr>
          <w:rFonts w:ascii="Times New Roman" w:hAnsi="Times New Roman"/>
          <w:color w:val="000000"/>
          <w:sz w:val="24"/>
          <w:szCs w:val="20"/>
        </w:rPr>
        <w:t>18.2.1</w:t>
      </w:r>
      <w:r>
        <w:rPr>
          <w:rFonts w:ascii="Times New Roman" w:hAnsi="Times New Roman"/>
          <w:color w:val="000000"/>
          <w:sz w:val="24"/>
          <w:szCs w:val="20"/>
        </w:rPr>
        <w:t>款第（</w:t>
      </w:r>
      <w:r>
        <w:rPr>
          <w:rFonts w:ascii="Times New Roman" w:hAnsi="Times New Roman"/>
          <w:color w:val="000000"/>
          <w:sz w:val="24"/>
          <w:szCs w:val="20"/>
        </w:rPr>
        <w:t>4</w:t>
      </w:r>
      <w:r>
        <w:rPr>
          <w:rFonts w:ascii="Times New Roman" w:hAnsi="Times New Roman"/>
          <w:color w:val="000000"/>
          <w:sz w:val="24"/>
          <w:szCs w:val="20"/>
        </w:rPr>
        <w:t>）项不可抗力的情况，撤离费用由承包人承担）。经双方协商一致的合同款项，作为解除日期的结算依据。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18.2.4 </w:t>
      </w:r>
      <w:r>
        <w:rPr>
          <w:rFonts w:ascii="Times New Roman" w:hAnsi="Times New Roman"/>
          <w:color w:val="000000"/>
          <w:sz w:val="24"/>
          <w:szCs w:val="20"/>
        </w:rPr>
        <w:t>解除合同后的结算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1</w:t>
      </w:r>
      <w:r>
        <w:rPr>
          <w:rFonts w:ascii="Times New Roman" w:hAnsi="Times New Roman"/>
          <w:color w:val="000000"/>
          <w:sz w:val="24"/>
          <w:szCs w:val="20"/>
        </w:rPr>
        <w:t>）双方应根据</w:t>
      </w:r>
      <w:r>
        <w:rPr>
          <w:rFonts w:ascii="Times New Roman" w:hAnsi="Times New Roman"/>
          <w:color w:val="000000"/>
          <w:sz w:val="24"/>
          <w:szCs w:val="20"/>
        </w:rPr>
        <w:t>18.2.3</w:t>
      </w:r>
      <w:r>
        <w:rPr>
          <w:rFonts w:ascii="Times New Roman" w:hAnsi="Times New Roman"/>
          <w:color w:val="000000"/>
          <w:sz w:val="24"/>
          <w:szCs w:val="20"/>
        </w:rPr>
        <w:t>款解除合同日期的结算资料，结清解除合同时双方的应收应付款项的余额。此后，承包人应将发包人根据</w:t>
      </w:r>
      <w:r>
        <w:rPr>
          <w:rFonts w:ascii="Times New Roman" w:hAnsi="Times New Roman"/>
          <w:color w:val="000000"/>
          <w:sz w:val="24"/>
          <w:szCs w:val="20"/>
        </w:rPr>
        <w:t>14.2.2</w:t>
      </w:r>
      <w:r>
        <w:rPr>
          <w:rFonts w:ascii="Times New Roman" w:hAnsi="Times New Roman"/>
          <w:color w:val="000000"/>
          <w:sz w:val="24"/>
          <w:szCs w:val="20"/>
        </w:rPr>
        <w:t>款约定提交的支付保函返还给发包人，发包人将承包人根据</w:t>
      </w:r>
      <w:r>
        <w:rPr>
          <w:rFonts w:ascii="Times New Roman" w:hAnsi="Times New Roman"/>
          <w:color w:val="000000"/>
          <w:sz w:val="24"/>
          <w:szCs w:val="20"/>
        </w:rPr>
        <w:t>14.2.1</w:t>
      </w:r>
      <w:r>
        <w:rPr>
          <w:rFonts w:ascii="Times New Roman" w:hAnsi="Times New Roman"/>
          <w:color w:val="000000"/>
          <w:sz w:val="24"/>
          <w:szCs w:val="20"/>
        </w:rPr>
        <w:t>款约定提交的履约保函返还给承包人。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2</w:t>
      </w:r>
      <w:r>
        <w:rPr>
          <w:rFonts w:ascii="Times New Roman" w:hAnsi="Times New Roman"/>
          <w:color w:val="000000"/>
          <w:sz w:val="24"/>
          <w:szCs w:val="20"/>
        </w:rPr>
        <w:t>）如合同解除时发包人仍有未被扣减完的预付款，发包人可根据</w:t>
      </w:r>
      <w:r>
        <w:rPr>
          <w:rFonts w:ascii="Times New Roman" w:hAnsi="Times New Roman"/>
          <w:color w:val="000000"/>
          <w:sz w:val="24"/>
          <w:szCs w:val="20"/>
        </w:rPr>
        <w:t>14.3.3</w:t>
      </w:r>
      <w:r>
        <w:rPr>
          <w:rFonts w:ascii="Times New Roman" w:hAnsi="Times New Roman"/>
          <w:color w:val="000000"/>
          <w:sz w:val="24"/>
          <w:szCs w:val="20"/>
        </w:rPr>
        <w:t>款预付款抵扣的约定扣除，此后，应将预付款保函返还给承包人。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3</w:t>
      </w:r>
      <w:r>
        <w:rPr>
          <w:rFonts w:ascii="Times New Roman" w:hAnsi="Times New Roman"/>
          <w:color w:val="000000"/>
          <w:sz w:val="24"/>
          <w:szCs w:val="20"/>
        </w:rPr>
        <w:t>）如合同解除时承包人尚有其它未能收回的应收款余额，承包人可从</w:t>
      </w:r>
      <w:r>
        <w:rPr>
          <w:rFonts w:ascii="Times New Roman" w:hAnsi="Times New Roman"/>
          <w:color w:val="000000"/>
          <w:sz w:val="24"/>
          <w:szCs w:val="20"/>
        </w:rPr>
        <w:t>14.2.2</w:t>
      </w:r>
      <w:r>
        <w:rPr>
          <w:rFonts w:ascii="Times New Roman" w:hAnsi="Times New Roman"/>
          <w:color w:val="000000"/>
          <w:sz w:val="24"/>
          <w:szCs w:val="20"/>
        </w:rPr>
        <w:t>款约定的发包人提交的支付保函中扣减，此后，应将支付保函返还给发包人。</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4</w:t>
      </w:r>
      <w:r>
        <w:rPr>
          <w:rFonts w:ascii="Times New Roman" w:hAnsi="Times New Roman"/>
          <w:color w:val="000000"/>
          <w:sz w:val="24"/>
          <w:szCs w:val="20"/>
        </w:rPr>
        <w:t>）如合同解除时承包人尚有其它未能收回的应收款余额，而合同未约定发包人按</w:t>
      </w:r>
      <w:r>
        <w:rPr>
          <w:rFonts w:ascii="Times New Roman" w:hAnsi="Times New Roman"/>
          <w:color w:val="000000"/>
          <w:sz w:val="24"/>
          <w:szCs w:val="20"/>
        </w:rPr>
        <w:t>14.2.2</w:t>
      </w:r>
      <w:r>
        <w:rPr>
          <w:rFonts w:ascii="Times New Roman" w:hAnsi="Times New Roman"/>
          <w:color w:val="000000"/>
          <w:sz w:val="24"/>
          <w:szCs w:val="20"/>
        </w:rPr>
        <w:t>款提交支付保函时，发包人应根据</w:t>
      </w:r>
      <w:r>
        <w:rPr>
          <w:rFonts w:ascii="Times New Roman" w:hAnsi="Times New Roman"/>
          <w:color w:val="000000"/>
          <w:sz w:val="24"/>
          <w:szCs w:val="20"/>
        </w:rPr>
        <w:t>18.2.3</w:t>
      </w:r>
      <w:r>
        <w:rPr>
          <w:rFonts w:ascii="Times New Roman" w:hAnsi="Times New Roman"/>
          <w:color w:val="000000"/>
          <w:sz w:val="24"/>
          <w:szCs w:val="20"/>
        </w:rPr>
        <w:t>款的约定，经协商一致的解除合同日期结算资料后的第</w:t>
      </w:r>
      <w:r>
        <w:rPr>
          <w:rFonts w:ascii="Times New Roman" w:hAnsi="Times New Roman"/>
          <w:color w:val="000000"/>
          <w:sz w:val="24"/>
          <w:szCs w:val="20"/>
        </w:rPr>
        <w:t>1</w:t>
      </w:r>
      <w:r>
        <w:rPr>
          <w:rFonts w:ascii="Times New Roman" w:hAnsi="Times New Roman"/>
          <w:color w:val="000000"/>
          <w:sz w:val="24"/>
          <w:szCs w:val="20"/>
        </w:rPr>
        <w:t>日起，按中国人民银行同期同类贷款利率，支付拖欠款项的利息。发包人在此后的</w:t>
      </w:r>
      <w:r>
        <w:rPr>
          <w:rFonts w:ascii="Times New Roman" w:hAnsi="Times New Roman"/>
          <w:color w:val="000000"/>
          <w:sz w:val="24"/>
          <w:szCs w:val="20"/>
        </w:rPr>
        <w:t>60</w:t>
      </w:r>
      <w:r>
        <w:rPr>
          <w:rFonts w:ascii="Times New Roman" w:hAnsi="Times New Roman"/>
          <w:color w:val="000000"/>
          <w:sz w:val="24"/>
          <w:szCs w:val="20"/>
        </w:rPr>
        <w:t>日内仍未支付的，承包人有权根据第</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w:t>
      </w:r>
      <w:r>
        <w:rPr>
          <w:rFonts w:ascii="Times New Roman" w:hAnsi="Times New Roman"/>
          <w:color w:val="000000"/>
          <w:sz w:val="24"/>
          <w:szCs w:val="20"/>
        </w:rPr>
        <w:t>5</w:t>
      </w:r>
      <w:r>
        <w:rPr>
          <w:rFonts w:ascii="Times New Roman" w:hAnsi="Times New Roman"/>
          <w:color w:val="000000"/>
          <w:sz w:val="24"/>
          <w:szCs w:val="20"/>
        </w:rPr>
        <w:t>）如合同解除时承包人尚有未能付给发包人的付款余额，发包人有权根据</w:t>
      </w:r>
      <w:r>
        <w:rPr>
          <w:rFonts w:ascii="Times New Roman" w:hAnsi="Times New Roman"/>
          <w:color w:val="000000"/>
          <w:sz w:val="24"/>
          <w:szCs w:val="20"/>
        </w:rPr>
        <w:t>18.1.5</w:t>
      </w:r>
      <w:r>
        <w:rPr>
          <w:rFonts w:ascii="Times New Roman" w:hAnsi="Times New Roman"/>
          <w:color w:val="000000"/>
          <w:sz w:val="24"/>
          <w:szCs w:val="20"/>
        </w:rPr>
        <w:t>款约定的解除合同后的结算中的第（</w:t>
      </w:r>
      <w:r>
        <w:rPr>
          <w:rFonts w:ascii="Times New Roman" w:hAnsi="Times New Roman"/>
          <w:color w:val="000000"/>
          <w:sz w:val="24"/>
          <w:szCs w:val="20"/>
        </w:rPr>
        <w:t>2</w:t>
      </w:r>
      <w:r>
        <w:rPr>
          <w:rFonts w:ascii="Times New Roman" w:hAnsi="Times New Roman"/>
          <w:color w:val="000000"/>
          <w:sz w:val="24"/>
          <w:szCs w:val="20"/>
        </w:rPr>
        <w:t>）项至第（</w:t>
      </w:r>
      <w:r>
        <w:rPr>
          <w:rFonts w:ascii="Times New Roman" w:hAnsi="Times New Roman"/>
          <w:color w:val="000000"/>
          <w:sz w:val="24"/>
          <w:szCs w:val="20"/>
        </w:rPr>
        <w:t>4</w:t>
      </w:r>
      <w:r>
        <w:rPr>
          <w:rFonts w:ascii="Times New Roman" w:hAnsi="Times New Roman"/>
          <w:color w:val="000000"/>
          <w:sz w:val="24"/>
          <w:szCs w:val="20"/>
        </w:rPr>
        <w:t>）项进行结算。</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18.2.5  </w:t>
      </w:r>
      <w:r>
        <w:rPr>
          <w:rFonts w:ascii="Times New Roman" w:hAnsi="Times New Roman"/>
          <w:color w:val="000000"/>
          <w:sz w:val="24"/>
          <w:szCs w:val="20"/>
        </w:rPr>
        <w:t>承包人的撤离。在合同解除后，承包人应将除为安全需要以外的所有其它物资、机具、设备和设施，全部撤离现场。</w:t>
      </w:r>
    </w:p>
    <w:p w:rsidR="00341FC2" w:rsidRDefault="005D0478">
      <w:pPr>
        <w:spacing w:beforeLines="50" w:before="156" w:afterLines="50" w:after="156" w:line="300" w:lineRule="auto"/>
        <w:ind w:firstLineChars="196" w:firstLine="472"/>
        <w:rPr>
          <w:rFonts w:ascii="Times New Roman" w:hAnsi="Times New Roman"/>
          <w:b/>
          <w:color w:val="000000"/>
          <w:sz w:val="24"/>
          <w:szCs w:val="20"/>
        </w:rPr>
      </w:pPr>
      <w:r>
        <w:rPr>
          <w:rFonts w:ascii="Times New Roman" w:hAnsi="Times New Roman"/>
          <w:b/>
          <w:color w:val="000000"/>
          <w:sz w:val="24"/>
          <w:szCs w:val="20"/>
        </w:rPr>
        <w:t xml:space="preserve">18.3  </w:t>
      </w:r>
      <w:r>
        <w:rPr>
          <w:rFonts w:ascii="Times New Roman" w:hAnsi="Times New Roman"/>
          <w:b/>
          <w:color w:val="000000"/>
          <w:sz w:val="24"/>
          <w:szCs w:val="20"/>
        </w:rPr>
        <w:t>合同解除后的事项</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18.3.1</w:t>
      </w:r>
      <w:r>
        <w:rPr>
          <w:rFonts w:ascii="Times New Roman" w:hAnsi="Times New Roman"/>
          <w:color w:val="000000"/>
          <w:sz w:val="24"/>
          <w:szCs w:val="20"/>
        </w:rPr>
        <w:t>付款约定仍然有效</w:t>
      </w:r>
      <w:r>
        <w:rPr>
          <w:rFonts w:ascii="Times New Roman" w:hAnsi="Times New Roman"/>
          <w:color w:val="000000"/>
          <w:sz w:val="24"/>
          <w:szCs w:val="20"/>
        </w:rPr>
        <w:t xml:space="preserve"> </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合同解除后，由发包人或由承包人解除合同的结算及结算后的付款约定仍然有效，直至解除合同的结算工作结清。</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18.3.2  </w:t>
      </w:r>
      <w:r>
        <w:rPr>
          <w:rFonts w:ascii="Times New Roman" w:hAnsi="Times New Roman"/>
          <w:color w:val="000000"/>
          <w:sz w:val="24"/>
          <w:szCs w:val="20"/>
        </w:rPr>
        <w:t>解除合同的争议</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合同双方对解除合同或对解除日期的结算有争议的，应采取友好协商方式解决。经友好协商仍存在争议、或有一方不接受友好协商时，根据</w:t>
      </w:r>
      <w:r>
        <w:rPr>
          <w:rFonts w:ascii="Times New Roman" w:hAnsi="Times New Roman"/>
          <w:color w:val="000000"/>
          <w:sz w:val="24"/>
          <w:szCs w:val="20"/>
        </w:rPr>
        <w:t>16.3</w:t>
      </w:r>
      <w:r>
        <w:rPr>
          <w:rFonts w:ascii="Times New Roman" w:hAnsi="Times New Roman"/>
          <w:color w:val="000000"/>
          <w:sz w:val="24"/>
          <w:szCs w:val="20"/>
        </w:rPr>
        <w:t>款争议和裁决的约定解决。</w:t>
      </w:r>
    </w:p>
    <w:p w:rsidR="00341FC2" w:rsidRDefault="005D0478">
      <w:pPr>
        <w:spacing w:beforeLines="50" w:before="156" w:afterLines="50" w:after="156" w:line="300" w:lineRule="auto"/>
        <w:ind w:firstLineChars="196" w:firstLine="551"/>
        <w:rPr>
          <w:rFonts w:ascii="Times New Roman" w:hAnsi="Times New Roman"/>
          <w:b/>
          <w:color w:val="000000"/>
          <w:sz w:val="28"/>
          <w:szCs w:val="20"/>
        </w:rPr>
      </w:pPr>
      <w:r>
        <w:rPr>
          <w:rFonts w:ascii="Times New Roman" w:hAnsi="Times New Roman"/>
          <w:b/>
          <w:color w:val="000000"/>
          <w:sz w:val="28"/>
          <w:szCs w:val="20"/>
        </w:rPr>
        <w:t>第</w:t>
      </w:r>
      <w:r>
        <w:rPr>
          <w:rFonts w:ascii="Times New Roman" w:hAnsi="Times New Roman"/>
          <w:b/>
          <w:color w:val="000000"/>
          <w:sz w:val="28"/>
          <w:szCs w:val="20"/>
        </w:rPr>
        <w:t>19</w:t>
      </w:r>
      <w:r>
        <w:rPr>
          <w:rFonts w:ascii="Times New Roman" w:hAnsi="Times New Roman"/>
          <w:b/>
          <w:color w:val="000000"/>
          <w:sz w:val="28"/>
          <w:szCs w:val="20"/>
        </w:rPr>
        <w:t>条</w:t>
      </w:r>
      <w:r>
        <w:rPr>
          <w:rFonts w:ascii="Times New Roman" w:hAnsi="Times New Roman"/>
          <w:b/>
          <w:color w:val="000000"/>
          <w:sz w:val="28"/>
          <w:szCs w:val="20"/>
        </w:rPr>
        <w:t xml:space="preserve">  </w:t>
      </w:r>
      <w:r>
        <w:rPr>
          <w:rFonts w:ascii="Times New Roman" w:hAnsi="Times New Roman"/>
          <w:b/>
          <w:color w:val="000000"/>
          <w:sz w:val="28"/>
          <w:szCs w:val="20"/>
        </w:rPr>
        <w:t>合同生效与合同终止</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lastRenderedPageBreak/>
        <w:t xml:space="preserve">19.1  </w:t>
      </w:r>
      <w:r>
        <w:rPr>
          <w:rFonts w:ascii="Times New Roman" w:hAnsi="Times New Roman"/>
          <w:color w:val="000000"/>
          <w:sz w:val="24"/>
          <w:szCs w:val="20"/>
        </w:rPr>
        <w:t>合同生效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在合同协议书中约定的合同生效条件满足之日生效。</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 xml:space="preserve">19.2  </w:t>
      </w:r>
      <w:r>
        <w:rPr>
          <w:rFonts w:ascii="Times New Roman" w:hAnsi="Times New Roman"/>
          <w:color w:val="000000"/>
          <w:sz w:val="24"/>
          <w:szCs w:val="20"/>
        </w:rPr>
        <w:t>合同份数</w:t>
      </w:r>
    </w:p>
    <w:p w:rsidR="00341FC2" w:rsidRDefault="005D0478">
      <w:pPr>
        <w:spacing w:line="300" w:lineRule="auto"/>
        <w:ind w:firstLineChars="200" w:firstLine="480"/>
        <w:rPr>
          <w:rFonts w:ascii="Times New Roman" w:hAnsi="Times New Roman"/>
          <w:color w:val="000000"/>
          <w:sz w:val="24"/>
          <w:szCs w:val="20"/>
        </w:rPr>
      </w:pPr>
      <w:r>
        <w:rPr>
          <w:rFonts w:ascii="Times New Roman" w:hAnsi="Times New Roman"/>
          <w:color w:val="000000"/>
          <w:sz w:val="24"/>
          <w:szCs w:val="20"/>
        </w:rPr>
        <w:t>合同正本、合同副本的份数，及合同双方应持的份数，在专用条款中约定。</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19.3  </w:t>
      </w:r>
      <w:r>
        <w:rPr>
          <w:rFonts w:ascii="Times New Roman" w:hAnsi="Times New Roman"/>
          <w:sz w:val="24"/>
          <w:szCs w:val="20"/>
        </w:rPr>
        <w:t>除本合同第</w:t>
      </w:r>
      <w:r>
        <w:rPr>
          <w:rFonts w:ascii="Times New Roman" w:hAnsi="Times New Roman"/>
          <w:sz w:val="24"/>
          <w:szCs w:val="20"/>
        </w:rPr>
        <w:t>11.1</w:t>
      </w:r>
      <w:r>
        <w:rPr>
          <w:rFonts w:ascii="Times New Roman" w:hAnsi="Times New Roman"/>
          <w:sz w:val="24"/>
          <w:szCs w:val="20"/>
        </w:rPr>
        <w:t>款质量保修责任书的约定外，合同双方已履行了合同约定的全部义务竣工结算价款已结清，本合同即告终止。</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 xml:space="preserve">19.4  </w:t>
      </w:r>
      <w:r>
        <w:rPr>
          <w:rFonts w:ascii="Times New Roman" w:hAnsi="Times New Roman"/>
          <w:sz w:val="24"/>
          <w:szCs w:val="20"/>
        </w:rPr>
        <w:t>后合同义务</w:t>
      </w:r>
    </w:p>
    <w:p w:rsidR="00341FC2" w:rsidRDefault="005D0478">
      <w:pPr>
        <w:spacing w:line="300" w:lineRule="auto"/>
        <w:ind w:firstLineChars="200" w:firstLine="480"/>
        <w:rPr>
          <w:rFonts w:ascii="Times New Roman" w:hAnsi="Times New Roman"/>
          <w:sz w:val="24"/>
          <w:szCs w:val="20"/>
        </w:rPr>
      </w:pPr>
      <w:r>
        <w:rPr>
          <w:rFonts w:ascii="Times New Roman" w:hAnsi="Times New Roman"/>
          <w:sz w:val="24"/>
          <w:szCs w:val="20"/>
        </w:rPr>
        <w:t>合同双方应在合同终止后，遵循诚实信用原则，履行通知、协助、保密等义务。</w:t>
      </w:r>
    </w:p>
    <w:p w:rsidR="00341FC2" w:rsidRDefault="005D0478">
      <w:pPr>
        <w:spacing w:beforeLines="50" w:before="156" w:afterLines="50" w:after="156" w:line="300" w:lineRule="auto"/>
        <w:ind w:firstLineChars="196" w:firstLine="551"/>
        <w:rPr>
          <w:rFonts w:ascii="Times New Roman" w:hAnsi="Times New Roman"/>
          <w:b/>
          <w:sz w:val="28"/>
          <w:szCs w:val="20"/>
        </w:rPr>
      </w:pPr>
      <w:r>
        <w:rPr>
          <w:rFonts w:ascii="Times New Roman" w:hAnsi="Times New Roman"/>
          <w:b/>
          <w:sz w:val="28"/>
          <w:szCs w:val="20"/>
        </w:rPr>
        <w:t>第</w:t>
      </w:r>
      <w:r>
        <w:rPr>
          <w:rFonts w:ascii="Times New Roman" w:hAnsi="Times New Roman"/>
          <w:b/>
          <w:sz w:val="28"/>
          <w:szCs w:val="20"/>
        </w:rPr>
        <w:t>20</w:t>
      </w:r>
      <w:r>
        <w:rPr>
          <w:rFonts w:ascii="Times New Roman" w:hAnsi="Times New Roman"/>
          <w:b/>
          <w:sz w:val="28"/>
          <w:szCs w:val="20"/>
        </w:rPr>
        <w:t>条</w:t>
      </w:r>
      <w:r>
        <w:rPr>
          <w:rFonts w:ascii="Times New Roman" w:hAnsi="Times New Roman"/>
          <w:b/>
          <w:sz w:val="28"/>
          <w:szCs w:val="20"/>
        </w:rPr>
        <w:t xml:space="preserve"> </w:t>
      </w:r>
      <w:r>
        <w:rPr>
          <w:rFonts w:ascii="Times New Roman" w:hAnsi="Times New Roman"/>
          <w:b/>
          <w:sz w:val="28"/>
          <w:szCs w:val="20"/>
        </w:rPr>
        <w:t>补充条款</w:t>
      </w:r>
    </w:p>
    <w:p w:rsidR="00341FC2" w:rsidRDefault="005D0478">
      <w:pPr>
        <w:spacing w:line="420" w:lineRule="exact"/>
        <w:ind w:firstLineChars="200" w:firstLine="480"/>
        <w:rPr>
          <w:rFonts w:ascii="Times New Roman" w:hAnsi="Times New Roman"/>
          <w:sz w:val="24"/>
          <w:szCs w:val="20"/>
        </w:rPr>
      </w:pPr>
      <w:r>
        <w:rPr>
          <w:rFonts w:ascii="Times New Roman" w:hAnsi="Times New Roman"/>
          <w:sz w:val="24"/>
          <w:szCs w:val="20"/>
        </w:rPr>
        <w:t>根据有关法律、行政法规、行业规定，结合工程实施情况，经协商一致后，可对本通用条款的内容，在专用条款中具体约定、补充或修改。</w:t>
      </w:r>
    </w:p>
    <w:p w:rsidR="00341FC2" w:rsidRDefault="005D0478">
      <w:pPr>
        <w:spacing w:line="300" w:lineRule="auto"/>
        <w:ind w:firstLineChars="200" w:firstLine="482"/>
        <w:rPr>
          <w:rFonts w:ascii="Times New Roman" w:hAnsi="Times New Roman"/>
          <w:sz w:val="24"/>
          <w:szCs w:val="20"/>
        </w:rPr>
      </w:pPr>
      <w:r>
        <w:rPr>
          <w:rFonts w:ascii="Times New Roman" w:hAnsi="Times New Roman"/>
          <w:b/>
          <w:sz w:val="24"/>
        </w:rPr>
        <w:t>本合同正本一式：</w:t>
      </w:r>
      <w:r>
        <w:rPr>
          <w:rFonts w:ascii="Times New Roman" w:hAnsi="Times New Roman"/>
          <w:b/>
          <w:sz w:val="24"/>
        </w:rPr>
        <w:t xml:space="preserve">    </w:t>
      </w:r>
      <w:r>
        <w:rPr>
          <w:rFonts w:ascii="Times New Roman" w:hAnsi="Times New Roman"/>
          <w:b/>
          <w:sz w:val="24"/>
        </w:rPr>
        <w:t>份，合同副本一式：</w:t>
      </w:r>
      <w:r>
        <w:rPr>
          <w:rFonts w:ascii="Times New Roman" w:hAnsi="Times New Roman"/>
          <w:b/>
          <w:sz w:val="24"/>
        </w:rPr>
        <w:t xml:space="preserve">    </w:t>
      </w:r>
      <w:r>
        <w:rPr>
          <w:rFonts w:ascii="Times New Roman" w:hAnsi="Times New Roman"/>
          <w:b/>
          <w:sz w:val="24"/>
        </w:rPr>
        <w:t>份</w:t>
      </w:r>
    </w:p>
    <w:p w:rsidR="00341FC2" w:rsidRDefault="00341FC2">
      <w:pPr>
        <w:spacing w:line="300" w:lineRule="auto"/>
        <w:ind w:firstLineChars="200" w:firstLine="480"/>
        <w:rPr>
          <w:rFonts w:ascii="Times New Roman" w:hAnsi="Times New Roman"/>
          <w:sz w:val="24"/>
          <w:szCs w:val="20"/>
        </w:rPr>
      </w:pPr>
    </w:p>
    <w:p w:rsidR="00341FC2" w:rsidRDefault="00341FC2">
      <w:pPr>
        <w:spacing w:beforeLines="50" w:before="156" w:afterLines="50" w:after="156" w:line="300" w:lineRule="auto"/>
        <w:rPr>
          <w:rFonts w:ascii="Times New Roman" w:hAnsi="Times New Roman"/>
          <w:b/>
          <w:color w:val="000000"/>
          <w:sz w:val="24"/>
          <w:szCs w:val="20"/>
        </w:rPr>
      </w:pPr>
    </w:p>
    <w:p w:rsidR="00341FC2" w:rsidRDefault="00341FC2">
      <w:pPr>
        <w:jc w:val="center"/>
        <w:rPr>
          <w:rFonts w:ascii="Times New Roman" w:hAnsi="Times New Roman"/>
        </w:rPr>
      </w:pPr>
    </w:p>
    <w:p w:rsidR="00341FC2" w:rsidRDefault="005D0478">
      <w:pPr>
        <w:widowControl/>
        <w:jc w:val="left"/>
        <w:rPr>
          <w:rFonts w:ascii="Times New Roman" w:hAnsi="Times New Roman"/>
        </w:rPr>
      </w:pPr>
      <w:r>
        <w:rPr>
          <w:rFonts w:ascii="Times New Roman" w:hAnsi="Times New Roman"/>
        </w:rPr>
        <w:br w:type="page"/>
      </w:r>
    </w:p>
    <w:p w:rsidR="00341FC2" w:rsidRDefault="005D0478">
      <w:pPr>
        <w:jc w:val="center"/>
        <w:rPr>
          <w:rFonts w:ascii="Times New Roman" w:hAnsi="Times New Roman"/>
          <w:b/>
          <w:sz w:val="24"/>
        </w:rPr>
      </w:pPr>
      <w:r>
        <w:rPr>
          <w:rFonts w:ascii="Times New Roman" w:hAnsi="Times New Roman"/>
          <w:b/>
          <w:sz w:val="24"/>
        </w:rPr>
        <w:lastRenderedPageBreak/>
        <w:t>第三部分</w:t>
      </w:r>
      <w:r>
        <w:rPr>
          <w:rFonts w:ascii="Times New Roman" w:hAnsi="Times New Roman"/>
          <w:b/>
          <w:sz w:val="24"/>
        </w:rPr>
        <w:t xml:space="preserve"> </w:t>
      </w:r>
      <w:r>
        <w:rPr>
          <w:rFonts w:ascii="Times New Roman" w:hAnsi="Times New Roman"/>
          <w:b/>
          <w:sz w:val="24"/>
        </w:rPr>
        <w:t>专用合同条款</w:t>
      </w:r>
    </w:p>
    <w:p w:rsidR="00341FC2" w:rsidRDefault="005D0478">
      <w:pPr>
        <w:keepNext/>
        <w:keepLines/>
        <w:adjustRightInd w:val="0"/>
        <w:spacing w:before="120" w:after="120" w:line="460" w:lineRule="exact"/>
        <w:ind w:firstLineChars="200" w:firstLine="480"/>
        <w:textAlignment w:val="baseline"/>
        <w:outlineLvl w:val="3"/>
        <w:rPr>
          <w:rFonts w:ascii="Times New Roman" w:hAnsi="Times New Roman"/>
          <w:color w:val="000000"/>
          <w:kern w:val="0"/>
          <w:sz w:val="24"/>
        </w:rPr>
      </w:pPr>
      <w:r>
        <w:rPr>
          <w:rFonts w:ascii="Times New Roman" w:hAnsi="Times New Roman"/>
          <w:color w:val="000000"/>
          <w:kern w:val="0"/>
          <w:sz w:val="24"/>
        </w:rPr>
        <w:t>1</w:t>
      </w:r>
      <w:bookmarkStart w:id="102" w:name="_Toc297120456"/>
      <w:bookmarkStart w:id="103" w:name="_Toc297048342"/>
      <w:bookmarkStart w:id="104" w:name="_Toc292559361"/>
      <w:bookmarkStart w:id="105" w:name="_Toc296503156"/>
      <w:bookmarkStart w:id="106" w:name="_Toc292559866"/>
      <w:bookmarkStart w:id="107" w:name="_Toc296891196"/>
      <w:bookmarkStart w:id="108" w:name="_Toc296890984"/>
      <w:bookmarkStart w:id="109" w:name="_Toc296347155"/>
      <w:bookmarkStart w:id="110" w:name="_Toc296944495"/>
      <w:bookmarkStart w:id="111" w:name="_Toc296346657"/>
      <w:r>
        <w:rPr>
          <w:rFonts w:ascii="Times New Roman" w:hAnsi="Times New Roman"/>
          <w:color w:val="000000"/>
          <w:kern w:val="0"/>
          <w:sz w:val="24"/>
        </w:rPr>
        <w:t xml:space="preserve">. </w:t>
      </w:r>
      <w:r>
        <w:rPr>
          <w:rFonts w:ascii="Times New Roman" w:hAnsi="Times New Roman"/>
          <w:color w:val="000000"/>
          <w:kern w:val="0"/>
          <w:sz w:val="24"/>
        </w:rPr>
        <w:t>一般约定</w:t>
      </w:r>
      <w:bookmarkEnd w:id="99"/>
      <w:bookmarkEnd w:id="102"/>
      <w:bookmarkEnd w:id="103"/>
      <w:bookmarkEnd w:id="104"/>
      <w:bookmarkEnd w:id="105"/>
      <w:bookmarkEnd w:id="106"/>
      <w:bookmarkEnd w:id="107"/>
      <w:bookmarkEnd w:id="108"/>
      <w:bookmarkEnd w:id="109"/>
      <w:bookmarkEnd w:id="110"/>
      <w:bookmarkEnd w:id="111"/>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 xml:space="preserve">1.1 </w:t>
      </w:r>
      <w:r>
        <w:rPr>
          <w:rFonts w:ascii="Times New Roman" w:hAnsi="Times New Roman"/>
          <w:color w:val="000000"/>
          <w:sz w:val="24"/>
        </w:rPr>
        <w:t>词语定义</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1.1.1</w:t>
      </w:r>
      <w:r>
        <w:rPr>
          <w:rFonts w:ascii="Times New Roman" w:hAnsi="Times New Roman"/>
          <w:color w:val="000000"/>
          <w:kern w:val="0"/>
          <w:sz w:val="24"/>
        </w:rPr>
        <w:t>合同</w:t>
      </w:r>
    </w:p>
    <w:p w:rsidR="00341FC2" w:rsidRDefault="005D0478">
      <w:pPr>
        <w:spacing w:line="460" w:lineRule="exact"/>
        <w:ind w:firstLineChars="200" w:firstLine="480"/>
        <w:rPr>
          <w:rFonts w:ascii="Times New Roman" w:hAnsi="Times New Roman"/>
          <w:color w:val="000000"/>
          <w:sz w:val="24"/>
          <w:u w:val="single"/>
        </w:rPr>
      </w:pPr>
      <w:r>
        <w:rPr>
          <w:rFonts w:ascii="Times New Roman" w:hAnsi="Times New Roman"/>
          <w:color w:val="000000"/>
          <w:kern w:val="0"/>
          <w:sz w:val="24"/>
        </w:rPr>
        <w:t>1.1.1.10</w:t>
      </w:r>
      <w:r>
        <w:rPr>
          <w:rFonts w:ascii="Times New Roman" w:hAnsi="Times New Roman"/>
          <w:color w:val="000000"/>
          <w:kern w:val="0"/>
          <w:sz w:val="24"/>
        </w:rPr>
        <w:t>其它合同文件包括：</w:t>
      </w:r>
      <w:r>
        <w:rPr>
          <w:rFonts w:ascii="Times New Roman" w:hAnsi="Times New Roman"/>
          <w:color w:val="000000" w:themeColor="text1"/>
          <w:sz w:val="24"/>
          <w:u w:val="single"/>
        </w:rPr>
        <w:t>(1)</w:t>
      </w:r>
      <w:r>
        <w:rPr>
          <w:rFonts w:ascii="Times New Roman" w:hAnsi="Times New Roman"/>
          <w:color w:val="000000" w:themeColor="text1"/>
          <w:sz w:val="24"/>
          <w:u w:val="single"/>
        </w:rPr>
        <w:t>合同协议书；</w:t>
      </w:r>
      <w:r>
        <w:rPr>
          <w:rFonts w:ascii="Times New Roman" w:hAnsi="Times New Roman"/>
          <w:color w:val="000000" w:themeColor="text1"/>
          <w:sz w:val="24"/>
          <w:u w:val="single"/>
        </w:rPr>
        <w:t>(2)</w:t>
      </w:r>
      <w:r>
        <w:rPr>
          <w:rFonts w:ascii="Times New Roman" w:hAnsi="Times New Roman"/>
          <w:color w:val="000000" w:themeColor="text1"/>
          <w:sz w:val="24"/>
          <w:u w:val="single"/>
        </w:rPr>
        <w:t>中标通知书；</w:t>
      </w:r>
      <w:r>
        <w:rPr>
          <w:rFonts w:ascii="Times New Roman" w:hAnsi="Times New Roman"/>
          <w:color w:val="000000" w:themeColor="text1"/>
          <w:sz w:val="24"/>
          <w:u w:val="single"/>
        </w:rPr>
        <w:t>(3)</w:t>
      </w:r>
      <w:r>
        <w:rPr>
          <w:rFonts w:ascii="Times New Roman" w:hAnsi="Times New Roman"/>
          <w:color w:val="000000" w:themeColor="text1"/>
          <w:sz w:val="24"/>
          <w:u w:val="single"/>
        </w:rPr>
        <w:t>投标书及其附件（含中标人在评标期间递交和确认并经业主同意的对有关问题的补充资料和澄清文件等）；</w:t>
      </w:r>
      <w:r>
        <w:rPr>
          <w:rFonts w:ascii="Times New Roman" w:hAnsi="Times New Roman"/>
          <w:color w:val="000000" w:themeColor="text1"/>
          <w:sz w:val="24"/>
          <w:u w:val="single"/>
        </w:rPr>
        <w:t>(4)</w:t>
      </w:r>
      <w:r>
        <w:rPr>
          <w:rFonts w:ascii="Times New Roman" w:hAnsi="Times New Roman"/>
          <w:color w:val="000000" w:themeColor="text1"/>
          <w:sz w:val="24"/>
          <w:u w:val="single"/>
        </w:rPr>
        <w:t>合同专用条款（含数据表和招标文件补充答疑书中与此有关的部分）；</w:t>
      </w:r>
      <w:r>
        <w:rPr>
          <w:rFonts w:ascii="Times New Roman" w:hAnsi="Times New Roman"/>
          <w:color w:val="000000" w:themeColor="text1"/>
          <w:sz w:val="24"/>
          <w:u w:val="single"/>
        </w:rPr>
        <w:t>(5)</w:t>
      </w:r>
      <w:r>
        <w:rPr>
          <w:rFonts w:ascii="Times New Roman" w:hAnsi="Times New Roman"/>
          <w:color w:val="000000" w:themeColor="text1"/>
          <w:sz w:val="24"/>
          <w:u w:val="single"/>
        </w:rPr>
        <w:t>合同通用条款；</w:t>
      </w:r>
      <w:r>
        <w:rPr>
          <w:rFonts w:ascii="Times New Roman" w:hAnsi="Times New Roman"/>
          <w:color w:val="000000" w:themeColor="text1"/>
          <w:sz w:val="24"/>
          <w:u w:val="single"/>
        </w:rPr>
        <w:t>(6)</w:t>
      </w:r>
      <w:r>
        <w:rPr>
          <w:rFonts w:ascii="Times New Roman" w:hAnsi="Times New Roman"/>
          <w:color w:val="000000" w:themeColor="text1"/>
          <w:sz w:val="24"/>
          <w:u w:val="single"/>
        </w:rPr>
        <w:t>标准、规范及有关技术文件（含招标文件补充答疑书中与此有关的部分）；</w:t>
      </w:r>
      <w:r>
        <w:rPr>
          <w:rFonts w:ascii="Times New Roman" w:hAnsi="Times New Roman"/>
          <w:color w:val="000000" w:themeColor="text1"/>
          <w:sz w:val="24"/>
          <w:u w:val="single"/>
        </w:rPr>
        <w:t>(7)</w:t>
      </w:r>
      <w:r>
        <w:rPr>
          <w:rFonts w:ascii="Times New Roman" w:hAnsi="Times New Roman"/>
          <w:color w:val="000000" w:themeColor="text1"/>
          <w:sz w:val="24"/>
          <w:u w:val="single"/>
        </w:rPr>
        <w:t>图纸（含招标文件补充答疑书中与此有关的部分）；</w:t>
      </w:r>
      <w:r>
        <w:rPr>
          <w:rFonts w:ascii="Times New Roman" w:hAnsi="Times New Roman"/>
          <w:color w:val="000000" w:themeColor="text1"/>
          <w:sz w:val="24"/>
          <w:u w:val="single"/>
        </w:rPr>
        <w:t>(8)</w:t>
      </w:r>
      <w:r>
        <w:rPr>
          <w:rFonts w:ascii="Times New Roman" w:hAnsi="Times New Roman"/>
          <w:color w:val="000000" w:themeColor="text1"/>
          <w:sz w:val="24"/>
          <w:u w:val="single"/>
        </w:rPr>
        <w:t>工程量清单；</w:t>
      </w:r>
      <w:r>
        <w:rPr>
          <w:rFonts w:ascii="Times New Roman" w:hAnsi="Times New Roman"/>
          <w:color w:val="000000" w:themeColor="text1"/>
          <w:sz w:val="24"/>
          <w:u w:val="single"/>
        </w:rPr>
        <w:t>(9)</w:t>
      </w:r>
      <w:r>
        <w:rPr>
          <w:rFonts w:ascii="Times New Roman" w:hAnsi="Times New Roman"/>
          <w:color w:val="000000" w:themeColor="text1"/>
          <w:sz w:val="24"/>
          <w:u w:val="single"/>
        </w:rPr>
        <w:t>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w:t>
      </w:r>
      <w:r>
        <w:rPr>
          <w:rFonts w:ascii="Times New Roman" w:hAnsi="Times New Roman"/>
          <w:color w:val="000000" w:themeColor="text1"/>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1.1.2 </w:t>
      </w:r>
      <w:r>
        <w:rPr>
          <w:rFonts w:ascii="Times New Roman" w:hAnsi="Times New Roman"/>
          <w:color w:val="000000"/>
          <w:sz w:val="24"/>
        </w:rPr>
        <w:t>合同当事人及其它相关方</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1.1.2.4</w:t>
      </w:r>
      <w:r>
        <w:rPr>
          <w:rFonts w:ascii="Times New Roman" w:hAnsi="Times New Roman"/>
          <w:color w:val="000000"/>
          <w:sz w:val="24"/>
        </w:rPr>
        <w:t>采购人：</w:t>
      </w:r>
    </w:p>
    <w:p w:rsidR="00341FC2" w:rsidRDefault="005D0478">
      <w:pPr>
        <w:spacing w:line="460" w:lineRule="exact"/>
        <w:ind w:firstLineChars="200" w:firstLine="480"/>
        <w:rPr>
          <w:rFonts w:ascii="Times New Roman" w:hAnsi="Times New Roman"/>
          <w:color w:val="FF0000"/>
          <w:sz w:val="24"/>
        </w:rPr>
      </w:pPr>
      <w:r>
        <w:rPr>
          <w:rFonts w:ascii="Times New Roman" w:hAnsi="Times New Roman"/>
          <w:color w:val="000000" w:themeColor="text1"/>
          <w:sz w:val="24"/>
        </w:rPr>
        <w:t>单位名称：</w:t>
      </w:r>
      <w:r>
        <w:rPr>
          <w:rFonts w:ascii="Times New Roman" w:hAnsi="Times New Roman"/>
          <w:color w:val="000000" w:themeColor="text1"/>
          <w:sz w:val="24"/>
          <w:u w:val="single"/>
        </w:rPr>
        <w:t>中共新疆维吾尔自治区委员会办公厅</w:t>
      </w:r>
      <w:r>
        <w:rPr>
          <w:rFonts w:ascii="Times New Roman" w:hAnsi="Times New Roman"/>
          <w:color w:val="FF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1.1.2.5 </w:t>
      </w:r>
      <w:r>
        <w:rPr>
          <w:rFonts w:ascii="Times New Roman" w:hAnsi="Times New Roman"/>
          <w:color w:val="000000"/>
          <w:sz w:val="24"/>
        </w:rPr>
        <w:t>中标人：</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名</w:t>
      </w:r>
      <w:r>
        <w:rPr>
          <w:rFonts w:ascii="Times New Roman" w:hAnsi="Times New Roman"/>
          <w:color w:val="000000"/>
          <w:sz w:val="24"/>
        </w:rPr>
        <w:t xml:space="preserve">    </w:t>
      </w:r>
      <w:r>
        <w:rPr>
          <w:rFonts w:ascii="Times New Roman" w:hAnsi="Times New Roman"/>
          <w:color w:val="000000"/>
          <w:sz w:val="24"/>
        </w:rPr>
        <w:t>称：</w:t>
      </w:r>
      <w:r>
        <w:rPr>
          <w:rFonts w:ascii="Times New Roman" w:hAnsi="Times New Roman"/>
          <w:color w:val="000000"/>
          <w:sz w:val="24"/>
          <w:u w:val="single"/>
        </w:rPr>
        <w:t xml:space="preserve">                         </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资质类别和等级：</w:t>
      </w:r>
      <w:r>
        <w:rPr>
          <w:rFonts w:ascii="Times New Roman" w:hAnsi="Times New Roman"/>
          <w:color w:val="000000"/>
          <w:sz w:val="24"/>
          <w:u w:val="single"/>
        </w:rPr>
        <w:t xml:space="preserve">                     </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联系电话：</w:t>
      </w:r>
      <w:r>
        <w:rPr>
          <w:rFonts w:ascii="Times New Roman" w:hAnsi="Times New Roman"/>
          <w:color w:val="000000"/>
          <w:sz w:val="24"/>
          <w:u w:val="single"/>
        </w:rPr>
        <w:t xml:space="preserve">                         </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电子信箱：</w:t>
      </w:r>
      <w:r>
        <w:rPr>
          <w:rFonts w:ascii="Times New Roman" w:hAnsi="Times New Roman"/>
          <w:color w:val="000000"/>
          <w:sz w:val="24"/>
          <w:u w:val="single"/>
        </w:rPr>
        <w:t xml:space="preserve">                             </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通信地址：</w:t>
      </w:r>
      <w:r>
        <w:rPr>
          <w:rFonts w:ascii="Times New Roman" w:hAnsi="Times New Roman"/>
          <w:color w:val="000000"/>
          <w:sz w:val="24"/>
          <w:u w:val="single"/>
        </w:rPr>
        <w:t>                           </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1.1.3 </w:t>
      </w:r>
      <w:r>
        <w:rPr>
          <w:rFonts w:ascii="Times New Roman" w:hAnsi="Times New Roman"/>
          <w:color w:val="000000"/>
          <w:sz w:val="24"/>
        </w:rPr>
        <w:t>工程和设备</w:t>
      </w:r>
    </w:p>
    <w:p w:rsidR="00341FC2" w:rsidRDefault="005D0478">
      <w:pPr>
        <w:spacing w:line="460" w:lineRule="exact"/>
        <w:ind w:firstLineChars="200" w:firstLine="480"/>
        <w:rPr>
          <w:rFonts w:ascii="Times New Roman" w:hAnsi="Times New Roman"/>
          <w:color w:val="000000"/>
          <w:sz w:val="24"/>
          <w:u w:val="single"/>
        </w:rPr>
      </w:pPr>
      <w:r>
        <w:rPr>
          <w:rFonts w:ascii="Times New Roman" w:hAnsi="Times New Roman"/>
          <w:color w:val="000000"/>
          <w:sz w:val="24"/>
        </w:rPr>
        <w:t xml:space="preserve">1.1.3.7 </w:t>
      </w:r>
      <w:r>
        <w:rPr>
          <w:rFonts w:ascii="Times New Roman" w:hAnsi="Times New Roman"/>
          <w:color w:val="000000"/>
          <w:sz w:val="24"/>
        </w:rPr>
        <w:t>作为施工现场组成部分的其它场所包括：</w:t>
      </w:r>
      <w:r>
        <w:rPr>
          <w:rFonts w:ascii="Times New Roman" w:hAnsi="Times New Roman"/>
          <w:color w:val="000000"/>
          <w:sz w:val="24"/>
          <w:u w:val="single"/>
        </w:rPr>
        <w:t>施工所必需的临时设施</w:t>
      </w:r>
      <w:r>
        <w:rPr>
          <w:rFonts w:ascii="Times New Roman" w:hAnsi="Times New Roman"/>
          <w:color w:val="000000"/>
          <w:sz w:val="24"/>
        </w:rPr>
        <w:t>。</w:t>
      </w:r>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1.2</w:t>
      </w:r>
      <w:r>
        <w:rPr>
          <w:rFonts w:ascii="Times New Roman" w:hAnsi="Times New Roman"/>
          <w:color w:val="000000"/>
          <w:sz w:val="24"/>
        </w:rPr>
        <w:t>法律</w:t>
      </w:r>
      <w:r>
        <w:rPr>
          <w:rFonts w:ascii="Times New Roman" w:hAnsi="Times New Roman"/>
          <w:color w:val="000000"/>
          <w:sz w:val="24"/>
        </w:rPr>
        <w:t xml:space="preserve"> </w:t>
      </w:r>
    </w:p>
    <w:p w:rsidR="00341FC2" w:rsidRDefault="005D0478">
      <w:pPr>
        <w:autoSpaceDE w:val="0"/>
        <w:autoSpaceDN w:val="0"/>
        <w:adjustRightInd w:val="0"/>
        <w:spacing w:line="460" w:lineRule="exact"/>
        <w:ind w:firstLineChars="200" w:firstLine="480"/>
        <w:jc w:val="left"/>
        <w:rPr>
          <w:rFonts w:ascii="Times New Roman" w:hAnsi="Times New Roman"/>
          <w:color w:val="000000"/>
          <w:kern w:val="0"/>
          <w:sz w:val="24"/>
          <w:u w:val="single"/>
        </w:rPr>
      </w:pPr>
      <w:r>
        <w:rPr>
          <w:rFonts w:ascii="Times New Roman" w:hAnsi="Times New Roman"/>
          <w:color w:val="000000"/>
          <w:kern w:val="0"/>
          <w:sz w:val="24"/>
        </w:rPr>
        <w:t>适用于合同的其它规范性文件：</w:t>
      </w:r>
      <w:r>
        <w:rPr>
          <w:rFonts w:ascii="Times New Roman" w:hAnsi="Times New Roman"/>
          <w:color w:val="000000"/>
          <w:kern w:val="0"/>
          <w:sz w:val="24"/>
          <w:u w:val="single"/>
        </w:rPr>
        <w:t>《中华人民共和国民法典》、《中华人民共和国建筑法》、</w:t>
      </w:r>
      <w:r>
        <w:rPr>
          <w:rFonts w:ascii="Times New Roman" w:hAnsi="Times New Roman"/>
          <w:color w:val="000000"/>
          <w:kern w:val="0"/>
          <w:sz w:val="24"/>
          <w:u w:val="single"/>
          <w:lang w:eastAsia="zh-Hans"/>
        </w:rPr>
        <w:t>《中华人民共和国电力法》、</w:t>
      </w:r>
      <w:r>
        <w:rPr>
          <w:rFonts w:ascii="Times New Roman" w:hAnsi="Times New Roman"/>
          <w:color w:val="000000"/>
          <w:kern w:val="0"/>
          <w:sz w:val="24"/>
          <w:u w:val="single"/>
        </w:rPr>
        <w:t>《建筑工程质量管理条例》、《建筑工程安全生产管理条例》等国家现行法律及自治区现行地方法规。</w:t>
      </w:r>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 xml:space="preserve">1.3 </w:t>
      </w:r>
      <w:r>
        <w:rPr>
          <w:rFonts w:ascii="Times New Roman" w:hAnsi="Times New Roman"/>
          <w:color w:val="000000"/>
          <w:sz w:val="24"/>
        </w:rPr>
        <w:t>标准和规范</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lastRenderedPageBreak/>
        <w:t>1.3.1</w:t>
      </w:r>
      <w:r>
        <w:rPr>
          <w:rFonts w:ascii="Times New Roman" w:hAnsi="Times New Roman"/>
          <w:color w:val="000000"/>
          <w:sz w:val="24"/>
        </w:rPr>
        <w:t>适用于工程的标准规范包括：</w:t>
      </w:r>
      <w:r>
        <w:rPr>
          <w:rFonts w:ascii="Times New Roman" w:hAnsi="Times New Roman"/>
          <w:color w:val="000000"/>
          <w:sz w:val="24"/>
          <w:u w:val="single"/>
        </w:rPr>
        <w:t>本项目的施工、材料及设备采购必须达到现行中华人民共和国及省、自治区、直辖市或行业的工程建设标准、规范的要求，如下述标准及规范有新出版者，以新出版者为准</w:t>
      </w:r>
      <w:r>
        <w:rPr>
          <w:rFonts w:ascii="Times New Roman" w:hAnsi="Times New Roman"/>
          <w:color w:val="000000"/>
          <w:sz w:val="24"/>
        </w:rPr>
        <w:t>。</w:t>
      </w:r>
    </w:p>
    <w:p w:rsidR="00341FC2" w:rsidRDefault="005D0478">
      <w:pPr>
        <w:spacing w:line="460" w:lineRule="exact"/>
        <w:ind w:left="1" w:firstLineChars="200" w:firstLine="480"/>
        <w:rPr>
          <w:rFonts w:ascii="Times New Roman" w:hAnsi="Times New Roman"/>
          <w:color w:val="000000"/>
          <w:sz w:val="24"/>
          <w:u w:val="single"/>
        </w:rPr>
      </w:pPr>
      <w:r>
        <w:rPr>
          <w:rFonts w:ascii="Times New Roman" w:hAnsi="Times New Roman"/>
          <w:color w:val="000000"/>
          <w:kern w:val="0"/>
          <w:sz w:val="24"/>
        </w:rPr>
        <w:t xml:space="preserve">1.3.2 </w:t>
      </w:r>
      <w:r>
        <w:rPr>
          <w:rFonts w:ascii="Times New Roman" w:hAnsi="Times New Roman"/>
          <w:color w:val="000000"/>
          <w:kern w:val="0"/>
          <w:sz w:val="24"/>
        </w:rPr>
        <w:t>采购人提供国外标准、规</w:t>
      </w:r>
      <w:r>
        <w:rPr>
          <w:rFonts w:ascii="Times New Roman" w:hAnsi="Times New Roman"/>
          <w:color w:val="000000"/>
          <w:sz w:val="24"/>
        </w:rPr>
        <w:t>范的名称：</w:t>
      </w:r>
      <w:bookmarkStart w:id="112" w:name="D2国内没有相应标准规范时的约定"/>
      <w:r>
        <w:rPr>
          <w:rFonts w:ascii="Times New Roman" w:hAnsi="Times New Roman"/>
          <w:color w:val="000000"/>
          <w:sz w:val="24"/>
          <w:u w:val="single"/>
        </w:rPr>
        <w:t>按采购人指定的所在省区内已建工程的验收标准和规范</w:t>
      </w:r>
      <w:bookmarkEnd w:id="112"/>
      <w:r>
        <w:rPr>
          <w:rFonts w:ascii="Times New Roman" w:hAnsi="Times New Roman"/>
          <w:color w:val="000000"/>
          <w:sz w:val="24"/>
          <w:u w:val="single"/>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采购人提供国外标准、规范的份数：</w:t>
      </w:r>
      <w:r>
        <w:rPr>
          <w:rFonts w:ascii="Times New Roman" w:hAnsi="Times New Roman"/>
          <w:color w:val="000000"/>
          <w:kern w:val="0"/>
          <w:sz w:val="24"/>
          <w:u w:val="single"/>
        </w:rPr>
        <w:t>/</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kern w:val="0"/>
          <w:sz w:val="24"/>
        </w:rPr>
        <w:t>采购人提供国外标准、规范的名称：</w:t>
      </w:r>
      <w:r>
        <w:rPr>
          <w:rFonts w:ascii="Times New Roman" w:hAnsi="Times New Roman"/>
          <w:color w:val="000000"/>
          <w:kern w:val="0"/>
          <w:sz w:val="24"/>
          <w:u w:val="single"/>
        </w:rPr>
        <w:t>/</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1.3.3</w:t>
      </w:r>
      <w:r>
        <w:rPr>
          <w:rFonts w:ascii="Times New Roman" w:hAnsi="Times New Roman"/>
          <w:color w:val="000000"/>
          <w:sz w:val="24"/>
        </w:rPr>
        <w:t>采购人对工程的技术标准和功能要求的特殊要求：</w:t>
      </w:r>
      <w:r>
        <w:rPr>
          <w:rFonts w:ascii="Times New Roman" w:hAnsi="Times New Roman"/>
          <w:color w:val="000000"/>
          <w:sz w:val="24"/>
          <w:u w:val="single"/>
        </w:rPr>
        <w:t>按合同约定执行</w:t>
      </w:r>
      <w:r>
        <w:rPr>
          <w:rFonts w:ascii="Times New Roman" w:hAnsi="Times New Roman"/>
          <w:color w:val="000000"/>
          <w:sz w:val="24"/>
        </w:rPr>
        <w:t>。</w:t>
      </w:r>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 xml:space="preserve">1.4 </w:t>
      </w:r>
      <w:r>
        <w:rPr>
          <w:rFonts w:ascii="Times New Roman" w:hAnsi="Times New Roman"/>
          <w:color w:val="000000"/>
          <w:sz w:val="24"/>
        </w:rPr>
        <w:t>合同文件的优先顺序</w:t>
      </w:r>
    </w:p>
    <w:p w:rsidR="00341FC2" w:rsidRDefault="005D0478">
      <w:pPr>
        <w:spacing w:line="460" w:lineRule="exact"/>
        <w:ind w:firstLineChars="200" w:firstLine="480"/>
        <w:rPr>
          <w:rFonts w:ascii="Times New Roman" w:hAnsi="Times New Roman"/>
          <w:color w:val="000000" w:themeColor="text1"/>
          <w:sz w:val="24"/>
        </w:rPr>
      </w:pPr>
      <w:r>
        <w:rPr>
          <w:rFonts w:ascii="Times New Roman" w:hAnsi="Times New Roman"/>
          <w:color w:val="000000"/>
          <w:sz w:val="24"/>
        </w:rPr>
        <w:t>合同文件组成及优先顺序为：</w:t>
      </w:r>
      <w:r>
        <w:rPr>
          <w:rFonts w:ascii="Times New Roman" w:hAnsi="Times New Roman"/>
          <w:color w:val="000000" w:themeColor="text1"/>
          <w:sz w:val="24"/>
          <w:u w:val="single"/>
        </w:rPr>
        <w:t>(1)</w:t>
      </w:r>
      <w:r>
        <w:rPr>
          <w:rFonts w:ascii="Times New Roman" w:hAnsi="Times New Roman"/>
          <w:color w:val="000000" w:themeColor="text1"/>
          <w:sz w:val="24"/>
          <w:u w:val="single"/>
        </w:rPr>
        <w:t>合同协议书；</w:t>
      </w:r>
      <w:r>
        <w:rPr>
          <w:rFonts w:ascii="Times New Roman" w:hAnsi="Times New Roman"/>
          <w:color w:val="000000" w:themeColor="text1"/>
          <w:sz w:val="24"/>
          <w:u w:val="single"/>
        </w:rPr>
        <w:t>(2)</w:t>
      </w:r>
      <w:r>
        <w:rPr>
          <w:rFonts w:ascii="Times New Roman" w:hAnsi="Times New Roman"/>
          <w:color w:val="000000" w:themeColor="text1"/>
          <w:sz w:val="24"/>
          <w:u w:val="single"/>
        </w:rPr>
        <w:t>中标通知书；</w:t>
      </w:r>
      <w:r>
        <w:rPr>
          <w:rFonts w:ascii="Times New Roman" w:hAnsi="Times New Roman"/>
          <w:color w:val="000000" w:themeColor="text1"/>
          <w:sz w:val="24"/>
          <w:u w:val="single"/>
        </w:rPr>
        <w:t xml:space="preserve"> (3)</w:t>
      </w:r>
      <w:r>
        <w:rPr>
          <w:rFonts w:ascii="Times New Roman" w:hAnsi="Times New Roman"/>
          <w:color w:val="000000" w:themeColor="text1"/>
          <w:sz w:val="24"/>
          <w:u w:val="single"/>
        </w:rPr>
        <w:t>投标书及其附件（含中标人在评标期间递交和确认并经业主同意的对有关问题的补充资料和澄清文件等）；</w:t>
      </w:r>
      <w:r>
        <w:rPr>
          <w:rFonts w:ascii="Times New Roman" w:hAnsi="Times New Roman"/>
          <w:color w:val="000000" w:themeColor="text1"/>
          <w:sz w:val="24"/>
          <w:u w:val="single"/>
        </w:rPr>
        <w:t>(4)</w:t>
      </w:r>
      <w:r>
        <w:rPr>
          <w:rFonts w:ascii="Times New Roman" w:hAnsi="Times New Roman"/>
          <w:color w:val="000000" w:themeColor="text1"/>
          <w:sz w:val="24"/>
          <w:u w:val="single"/>
        </w:rPr>
        <w:t>合同专用条款（含数据表和招标文件补充答疑书中与此有关的部分）；</w:t>
      </w:r>
      <w:r>
        <w:rPr>
          <w:rFonts w:ascii="Times New Roman" w:hAnsi="Times New Roman"/>
          <w:color w:val="000000" w:themeColor="text1"/>
          <w:sz w:val="24"/>
          <w:u w:val="single"/>
        </w:rPr>
        <w:t>(5)</w:t>
      </w:r>
      <w:r>
        <w:rPr>
          <w:rFonts w:ascii="Times New Roman" w:hAnsi="Times New Roman"/>
          <w:color w:val="000000" w:themeColor="text1"/>
          <w:sz w:val="24"/>
          <w:u w:val="single"/>
        </w:rPr>
        <w:t>合同通用条款；</w:t>
      </w:r>
      <w:r>
        <w:rPr>
          <w:rFonts w:ascii="Times New Roman" w:hAnsi="Times New Roman"/>
          <w:color w:val="000000" w:themeColor="text1"/>
          <w:sz w:val="24"/>
          <w:u w:val="single"/>
        </w:rPr>
        <w:t>(6)</w:t>
      </w:r>
      <w:r>
        <w:rPr>
          <w:rFonts w:ascii="Times New Roman" w:hAnsi="Times New Roman"/>
          <w:color w:val="000000" w:themeColor="text1"/>
          <w:sz w:val="24"/>
          <w:u w:val="single"/>
        </w:rPr>
        <w:t>标准、规范及有关技术文件（含招标文件补充答疑书中与此有关的部分）；</w:t>
      </w:r>
      <w:r>
        <w:rPr>
          <w:rFonts w:ascii="Times New Roman" w:hAnsi="Times New Roman"/>
          <w:color w:val="000000" w:themeColor="text1"/>
          <w:sz w:val="24"/>
          <w:u w:val="single"/>
        </w:rPr>
        <w:t>(7)</w:t>
      </w:r>
      <w:r>
        <w:rPr>
          <w:rFonts w:ascii="Times New Roman" w:hAnsi="Times New Roman"/>
          <w:color w:val="000000" w:themeColor="text1"/>
          <w:sz w:val="24"/>
          <w:u w:val="single"/>
        </w:rPr>
        <w:t>图纸（含招标文件补充答疑书中与此有关的部分）；</w:t>
      </w:r>
      <w:r>
        <w:rPr>
          <w:rFonts w:ascii="Times New Roman" w:hAnsi="Times New Roman"/>
          <w:color w:val="000000" w:themeColor="text1"/>
          <w:sz w:val="24"/>
          <w:u w:val="single"/>
        </w:rPr>
        <w:t>(8)</w:t>
      </w:r>
      <w:r>
        <w:rPr>
          <w:rFonts w:ascii="Times New Roman" w:hAnsi="Times New Roman"/>
          <w:color w:val="000000" w:themeColor="text1"/>
          <w:sz w:val="24"/>
          <w:u w:val="single"/>
        </w:rPr>
        <w:t>工程量清单；</w:t>
      </w:r>
      <w:r>
        <w:rPr>
          <w:rFonts w:ascii="Times New Roman" w:hAnsi="Times New Roman"/>
          <w:color w:val="000000" w:themeColor="text1"/>
          <w:sz w:val="24"/>
          <w:u w:val="single"/>
        </w:rPr>
        <w:t>(9)</w:t>
      </w:r>
      <w:r>
        <w:rPr>
          <w:rFonts w:ascii="Times New Roman" w:hAnsi="Times New Roman"/>
          <w:color w:val="000000" w:themeColor="text1"/>
          <w:sz w:val="24"/>
          <w:u w:val="single"/>
        </w:rPr>
        <w:t>工程报价书。双方有关工程的洽谈、变更等书面协议或文件均视为本合同的组成部分。图纸与技术标准和要求之间有矛盾或者不一致的，以其中要求较严格的标准为准。合同双方在合同履行过程中签订的补充协议亦构成合同文件的组成部分，其解释顺序视其内容与其它合同文件的相互关系而定</w:t>
      </w:r>
      <w:r>
        <w:rPr>
          <w:rFonts w:ascii="Times New Roman" w:hAnsi="Times New Roman"/>
          <w:color w:val="000000" w:themeColor="text1"/>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1.5 </w:t>
      </w:r>
      <w:r>
        <w:rPr>
          <w:rFonts w:ascii="Times New Roman" w:hAnsi="Times New Roman"/>
          <w:color w:val="000000"/>
          <w:sz w:val="24"/>
        </w:rPr>
        <w:t>图纸和中标</w:t>
      </w:r>
      <w:proofErr w:type="gramStart"/>
      <w:r>
        <w:rPr>
          <w:rFonts w:ascii="Times New Roman" w:hAnsi="Times New Roman"/>
          <w:color w:val="000000"/>
          <w:sz w:val="24"/>
        </w:rPr>
        <w:t>人文件</w:t>
      </w:r>
      <w:proofErr w:type="gramEnd"/>
      <w:r>
        <w:rPr>
          <w:rFonts w:ascii="Times New Roman" w:hAnsi="Times New Roman"/>
          <w:color w:val="000000"/>
          <w:sz w:val="24"/>
        </w:rPr>
        <w:tab/>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1.5.1 </w:t>
      </w:r>
      <w:r>
        <w:rPr>
          <w:rFonts w:ascii="Times New Roman" w:hAnsi="Times New Roman"/>
          <w:color w:val="000000"/>
          <w:sz w:val="24"/>
        </w:rPr>
        <w:t>图纸的提供</w:t>
      </w:r>
    </w:p>
    <w:p w:rsidR="00341FC2" w:rsidRDefault="005D0478">
      <w:pPr>
        <w:spacing w:line="460" w:lineRule="exact"/>
        <w:ind w:left="1" w:firstLineChars="203" w:firstLine="487"/>
        <w:rPr>
          <w:rFonts w:ascii="Times New Roman" w:hAnsi="Times New Roman"/>
          <w:sz w:val="24"/>
          <w:szCs w:val="21"/>
          <w:u w:val="single"/>
        </w:rPr>
      </w:pPr>
      <w:r>
        <w:rPr>
          <w:rFonts w:ascii="Times New Roman" w:hAnsi="Times New Roman"/>
          <w:color w:val="000000"/>
          <w:sz w:val="24"/>
        </w:rPr>
        <w:t>采购人向中标人提供图纸的期限：</w:t>
      </w:r>
      <w:r>
        <w:rPr>
          <w:rFonts w:ascii="Times New Roman" w:hAnsi="Times New Roman"/>
          <w:sz w:val="24"/>
          <w:szCs w:val="21"/>
          <w:u w:val="single"/>
        </w:rPr>
        <w:t>本合同经双方签字盖章生效后三天内，发包人按合同约定的施工进度计划向承包人分批提供；</w:t>
      </w:r>
    </w:p>
    <w:p w:rsidR="00341FC2" w:rsidRDefault="005D0478">
      <w:pPr>
        <w:spacing w:line="460" w:lineRule="exact"/>
        <w:ind w:firstLineChars="200" w:firstLine="480"/>
        <w:rPr>
          <w:rFonts w:ascii="Times New Roman" w:hAnsi="Times New Roman"/>
          <w:sz w:val="24"/>
          <w:szCs w:val="21"/>
          <w:u w:val="single"/>
        </w:rPr>
      </w:pPr>
      <w:r>
        <w:rPr>
          <w:rFonts w:ascii="Times New Roman" w:hAnsi="Times New Roman"/>
          <w:color w:val="000000"/>
          <w:sz w:val="24"/>
        </w:rPr>
        <w:t>采购人向中标人提供图纸的数量</w:t>
      </w:r>
      <w:r>
        <w:rPr>
          <w:rFonts w:ascii="Times New Roman" w:hAnsi="Times New Roman"/>
          <w:sz w:val="24"/>
        </w:rPr>
        <w:t>：</w:t>
      </w:r>
      <w:r>
        <w:rPr>
          <w:rFonts w:ascii="Times New Roman" w:hAnsi="Times New Roman"/>
          <w:sz w:val="24"/>
          <w:szCs w:val="21"/>
          <w:u w:val="single"/>
        </w:rPr>
        <w:t>施工图纸及说明各贰套（承包人如需增加图纸份数，发包人可代为复制，复制费用由承包人承担）</w:t>
      </w:r>
      <w:r>
        <w:rPr>
          <w:rFonts w:ascii="Times New Roman" w:hAnsi="Times New Roman"/>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采购人向中标人提供图纸的内容：</w:t>
      </w:r>
      <w:r>
        <w:rPr>
          <w:rFonts w:ascii="Times New Roman" w:hAnsi="Times New Roman"/>
          <w:sz w:val="24"/>
          <w:szCs w:val="21"/>
          <w:u w:val="single"/>
        </w:rPr>
        <w:t>提供加盖有效印章的全套图纸</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1.5.2 </w:t>
      </w:r>
      <w:r>
        <w:rPr>
          <w:rFonts w:ascii="Times New Roman" w:hAnsi="Times New Roman"/>
          <w:color w:val="000000"/>
          <w:sz w:val="24"/>
        </w:rPr>
        <w:t>中标人文件</w:t>
      </w:r>
    </w:p>
    <w:p w:rsidR="00341FC2" w:rsidRDefault="005D0478">
      <w:pPr>
        <w:spacing w:line="460" w:lineRule="exact"/>
        <w:ind w:leftChars="228" w:left="4079" w:hangingChars="1500" w:hanging="3600"/>
        <w:jc w:val="left"/>
        <w:rPr>
          <w:rFonts w:ascii="Times New Roman" w:hAnsi="Times New Roman"/>
          <w:color w:val="000000"/>
          <w:sz w:val="24"/>
          <w:u w:val="single"/>
        </w:rPr>
      </w:pPr>
      <w:r>
        <w:rPr>
          <w:rFonts w:ascii="Times New Roman" w:hAnsi="Times New Roman"/>
          <w:color w:val="000000"/>
          <w:sz w:val="24"/>
        </w:rPr>
        <w:t>需要由中标人提供的文件，包括：</w:t>
      </w:r>
      <w:r>
        <w:rPr>
          <w:rFonts w:ascii="Times New Roman" w:hAnsi="Times New Roman"/>
          <w:color w:val="000000"/>
          <w:sz w:val="24"/>
          <w:szCs w:val="21"/>
          <w:u w:val="single"/>
        </w:rPr>
        <w:t>进度报表及有关现场、经济签证、设计变更</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中标人提供的文件的期限为：</w:t>
      </w:r>
      <w:r>
        <w:rPr>
          <w:rFonts w:ascii="Times New Roman" w:hAnsi="Times New Roman"/>
          <w:sz w:val="24"/>
          <w:szCs w:val="21"/>
          <w:u w:val="single"/>
        </w:rPr>
        <w:t>每月</w:t>
      </w:r>
      <w:r>
        <w:rPr>
          <w:rFonts w:ascii="Times New Roman" w:hAnsi="Times New Roman"/>
          <w:sz w:val="24"/>
          <w:szCs w:val="21"/>
          <w:u w:val="single"/>
        </w:rPr>
        <w:t>25</w:t>
      </w:r>
      <w:r>
        <w:rPr>
          <w:rFonts w:ascii="Times New Roman" w:hAnsi="Times New Roman"/>
          <w:sz w:val="24"/>
          <w:szCs w:val="21"/>
          <w:u w:val="single"/>
        </w:rPr>
        <w:t>日前</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中标人提供的文件的数量为：</w:t>
      </w:r>
      <w:r>
        <w:rPr>
          <w:rFonts w:ascii="Times New Roman" w:hAnsi="Times New Roman"/>
          <w:sz w:val="24"/>
          <w:szCs w:val="21"/>
          <w:u w:val="single"/>
        </w:rPr>
        <w:t>4</w:t>
      </w:r>
      <w:r>
        <w:rPr>
          <w:rFonts w:ascii="Times New Roman" w:hAnsi="Times New Roman"/>
          <w:sz w:val="24"/>
          <w:szCs w:val="21"/>
          <w:u w:val="single"/>
        </w:rPr>
        <w:t>份</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中标人提供的文件的形式为：</w:t>
      </w:r>
      <w:r>
        <w:rPr>
          <w:rFonts w:ascii="Times New Roman" w:hAnsi="Times New Roman"/>
          <w:color w:val="000000"/>
          <w:sz w:val="24"/>
          <w:u w:val="single"/>
        </w:rPr>
        <w:t>书面提交</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lastRenderedPageBreak/>
        <w:t>采购人审批中标</w:t>
      </w:r>
      <w:proofErr w:type="gramStart"/>
      <w:r>
        <w:rPr>
          <w:rFonts w:ascii="Times New Roman" w:hAnsi="Times New Roman"/>
          <w:color w:val="000000"/>
          <w:sz w:val="24"/>
        </w:rPr>
        <w:t>人文件</w:t>
      </w:r>
      <w:proofErr w:type="gramEnd"/>
      <w:r>
        <w:rPr>
          <w:rFonts w:ascii="Times New Roman" w:hAnsi="Times New Roman"/>
          <w:color w:val="000000"/>
          <w:sz w:val="24"/>
        </w:rPr>
        <w:t>的期限：</w:t>
      </w:r>
      <w:r>
        <w:rPr>
          <w:rFonts w:ascii="Times New Roman" w:hAnsi="Times New Roman"/>
          <w:sz w:val="24"/>
          <w:szCs w:val="21"/>
          <w:u w:val="single"/>
        </w:rPr>
        <w:t>收到文件起</w:t>
      </w:r>
      <w:r>
        <w:rPr>
          <w:rFonts w:ascii="Times New Roman" w:hAnsi="Times New Roman"/>
          <w:sz w:val="24"/>
          <w:szCs w:val="21"/>
          <w:u w:val="single"/>
        </w:rPr>
        <w:t>3</w:t>
      </w:r>
      <w:r>
        <w:rPr>
          <w:rFonts w:ascii="Times New Roman" w:hAnsi="Times New Roman"/>
          <w:sz w:val="24"/>
          <w:szCs w:val="21"/>
          <w:u w:val="single"/>
        </w:rPr>
        <w:t>日内</w:t>
      </w:r>
      <w:r>
        <w:rPr>
          <w:rFonts w:ascii="Times New Roman" w:hAnsi="Times New Roman"/>
          <w:color w:val="000000"/>
          <w:sz w:val="24"/>
        </w:rPr>
        <w:t>。</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 xml:space="preserve">1.5.3 </w:t>
      </w:r>
      <w:r>
        <w:rPr>
          <w:rFonts w:ascii="Times New Roman" w:hAnsi="Times New Roman"/>
          <w:color w:val="000000"/>
          <w:sz w:val="24"/>
        </w:rPr>
        <w:t>现场图纸准备</w:t>
      </w:r>
    </w:p>
    <w:p w:rsidR="00341FC2" w:rsidRDefault="005D0478">
      <w:pPr>
        <w:spacing w:line="460" w:lineRule="exact"/>
        <w:ind w:firstLineChars="200" w:firstLine="480"/>
        <w:rPr>
          <w:rFonts w:ascii="Times New Roman" w:hAnsi="Times New Roman"/>
          <w:color w:val="000000"/>
          <w:sz w:val="24"/>
        </w:rPr>
      </w:pPr>
      <w:r>
        <w:rPr>
          <w:rFonts w:ascii="Times New Roman" w:hAnsi="Times New Roman"/>
          <w:color w:val="000000"/>
          <w:sz w:val="24"/>
        </w:rPr>
        <w:t>关于现场图纸准备的约定：</w:t>
      </w:r>
      <w:r>
        <w:rPr>
          <w:rFonts w:ascii="Times New Roman" w:hAnsi="Times New Roman"/>
          <w:color w:val="000000"/>
          <w:sz w:val="24"/>
          <w:u w:val="single"/>
        </w:rPr>
        <w:t xml:space="preserve"> </w:t>
      </w:r>
      <w:r>
        <w:rPr>
          <w:rFonts w:ascii="Times New Roman" w:hAnsi="Times New Roman"/>
          <w:sz w:val="24"/>
          <w:szCs w:val="21"/>
          <w:u w:val="single"/>
        </w:rPr>
        <w:t>/</w:t>
      </w:r>
      <w:r>
        <w:rPr>
          <w:rFonts w:ascii="Times New Roman" w:hAnsi="Times New Roman"/>
          <w:color w:val="000000"/>
          <w:sz w:val="24"/>
        </w:rPr>
        <w:t>。</w:t>
      </w:r>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 xml:space="preserve">1.6 </w:t>
      </w:r>
      <w:r>
        <w:rPr>
          <w:rFonts w:ascii="Times New Roman" w:hAnsi="Times New Roman"/>
          <w:color w:val="000000"/>
          <w:sz w:val="24"/>
        </w:rPr>
        <w:t>联络</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1.6.1</w:t>
      </w:r>
      <w:r>
        <w:rPr>
          <w:rFonts w:ascii="Times New Roman" w:hAnsi="Times New Roman"/>
          <w:color w:val="000000"/>
          <w:kern w:val="0"/>
          <w:sz w:val="24"/>
        </w:rPr>
        <w:t>采购人和中标人应当在</w:t>
      </w:r>
      <w:r>
        <w:rPr>
          <w:rFonts w:ascii="Times New Roman" w:hAnsi="Times New Roman"/>
          <w:color w:val="000000"/>
          <w:sz w:val="24"/>
          <w:u w:val="single"/>
        </w:rPr>
        <w:t>壹</w:t>
      </w:r>
      <w:r>
        <w:rPr>
          <w:rFonts w:ascii="Times New Roman" w:hAnsi="Times New Roman"/>
          <w:color w:val="000000"/>
          <w:kern w:val="0"/>
          <w:sz w:val="24"/>
        </w:rPr>
        <w:t>天内将与合同有关的通知、批准、证明、证书、指示、指令、要求、请求、同意、意见、确定和决定等书面函件送达对方当事人。</w:t>
      </w:r>
    </w:p>
    <w:p w:rsidR="00341FC2" w:rsidRDefault="005D0478">
      <w:pPr>
        <w:spacing w:line="460" w:lineRule="exact"/>
        <w:ind w:leftChars="228" w:left="3239" w:hangingChars="1150" w:hanging="2760"/>
        <w:rPr>
          <w:rFonts w:ascii="Times New Roman" w:hAnsi="Times New Roman"/>
          <w:color w:val="000000"/>
          <w:kern w:val="0"/>
          <w:sz w:val="24"/>
        </w:rPr>
      </w:pPr>
      <w:r>
        <w:rPr>
          <w:rFonts w:ascii="Times New Roman" w:hAnsi="Times New Roman"/>
          <w:color w:val="000000"/>
          <w:kern w:val="0"/>
          <w:sz w:val="24"/>
        </w:rPr>
        <w:t xml:space="preserve">1.6.2 </w:t>
      </w:r>
      <w:r>
        <w:rPr>
          <w:rFonts w:ascii="Times New Roman" w:hAnsi="Times New Roman"/>
          <w:color w:val="000000"/>
          <w:kern w:val="0"/>
          <w:sz w:val="24"/>
        </w:rPr>
        <w:t>采购人接收文件的地点：</w:t>
      </w:r>
      <w:r>
        <w:rPr>
          <w:rFonts w:ascii="Times New Roman" w:hAnsi="Times New Roman"/>
          <w:color w:val="000000"/>
          <w:kern w:val="0"/>
          <w:sz w:val="24"/>
          <w:u w:val="single"/>
        </w:rPr>
        <w:t>施工现场项目所在地</w:t>
      </w:r>
      <w:r>
        <w:rPr>
          <w:rFonts w:ascii="Times New Roman" w:hAnsi="Times New Roman"/>
          <w:color w:val="000000"/>
          <w:kern w:val="0"/>
          <w:sz w:val="24"/>
          <w:u w:val="single"/>
        </w:rPr>
        <w:t xml:space="preserve">            </w:t>
      </w:r>
      <w:r>
        <w:rPr>
          <w:rFonts w:ascii="Times New Roman" w:hAnsi="Times New Roman"/>
          <w:color w:val="000000"/>
          <w:sz w:val="24"/>
          <w:u w:val="single"/>
        </w:rPr>
        <w:t xml:space="preserve"> </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采购人指定的接收人为：</w:t>
      </w:r>
      <w:r>
        <w:rPr>
          <w:rFonts w:ascii="Times New Roman" w:hAnsi="Times New Roman"/>
          <w:color w:val="000000"/>
          <w:sz w:val="24"/>
          <w:u w:val="single"/>
        </w:rPr>
        <w:t xml:space="preserve">                     </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中标人接收文件的地点：</w:t>
      </w:r>
      <w:r>
        <w:rPr>
          <w:rFonts w:ascii="Times New Roman" w:hAnsi="Times New Roman"/>
          <w:color w:val="000000"/>
          <w:sz w:val="24"/>
          <w:u w:val="single"/>
        </w:rPr>
        <w:t xml:space="preserve">                   </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中标人指定的接收人为：</w:t>
      </w:r>
      <w:r>
        <w:rPr>
          <w:rFonts w:ascii="Times New Roman" w:hAnsi="Times New Roman"/>
          <w:color w:val="000000"/>
          <w:sz w:val="24"/>
          <w:u w:val="single"/>
        </w:rPr>
        <w:t xml:space="preserve">                   </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监理人接收文件的地点：</w:t>
      </w:r>
      <w:r>
        <w:rPr>
          <w:rFonts w:ascii="Times New Roman" w:hAnsi="Times New Roman"/>
          <w:color w:val="000000"/>
          <w:sz w:val="24"/>
          <w:u w:val="single"/>
        </w:rPr>
        <w:t xml:space="preserve">                   </w:t>
      </w:r>
      <w:r>
        <w:rPr>
          <w:rFonts w:ascii="Times New Roman" w:hAnsi="Times New Roman"/>
          <w:color w:val="000000"/>
          <w:kern w:val="0"/>
          <w:sz w:val="24"/>
        </w:rPr>
        <w:t>；</w:t>
      </w:r>
    </w:p>
    <w:p w:rsidR="00341FC2" w:rsidRDefault="005D0478">
      <w:pPr>
        <w:spacing w:line="460" w:lineRule="exact"/>
        <w:ind w:firstLineChars="200" w:firstLine="480"/>
        <w:rPr>
          <w:rFonts w:ascii="Times New Roman" w:hAnsi="Times New Roman"/>
          <w:color w:val="000000"/>
          <w:kern w:val="0"/>
          <w:sz w:val="24"/>
        </w:rPr>
      </w:pPr>
      <w:r>
        <w:rPr>
          <w:rFonts w:ascii="Times New Roman" w:hAnsi="Times New Roman"/>
          <w:color w:val="000000"/>
          <w:kern w:val="0"/>
          <w:sz w:val="24"/>
        </w:rPr>
        <w:t>监理人指定的接收人为：</w:t>
      </w:r>
      <w:r>
        <w:rPr>
          <w:rFonts w:ascii="Times New Roman" w:hAnsi="Times New Roman"/>
          <w:color w:val="000000"/>
          <w:sz w:val="24"/>
          <w:u w:val="single"/>
        </w:rPr>
        <w:t xml:space="preserve">                   </w:t>
      </w:r>
      <w:r>
        <w:rPr>
          <w:rFonts w:ascii="Times New Roman" w:hAnsi="Times New Roman"/>
          <w:color w:val="000000"/>
          <w:kern w:val="0"/>
          <w:sz w:val="24"/>
        </w:rPr>
        <w:t>。</w:t>
      </w:r>
    </w:p>
    <w:p w:rsidR="00341FC2" w:rsidRDefault="005D0478">
      <w:pPr>
        <w:spacing w:after="120" w:line="460" w:lineRule="exact"/>
        <w:ind w:firstLineChars="200" w:firstLine="480"/>
        <w:rPr>
          <w:rFonts w:ascii="Times New Roman" w:hAnsi="Times New Roman"/>
          <w:color w:val="000000"/>
          <w:sz w:val="24"/>
        </w:rPr>
      </w:pPr>
      <w:r>
        <w:rPr>
          <w:rFonts w:ascii="Times New Roman" w:hAnsi="Times New Roman"/>
          <w:color w:val="000000"/>
          <w:sz w:val="24"/>
        </w:rPr>
        <w:t xml:space="preserve">1.7 </w:t>
      </w:r>
      <w:r>
        <w:rPr>
          <w:rFonts w:ascii="Times New Roman" w:hAnsi="Times New Roman"/>
          <w:color w:val="000000"/>
          <w:sz w:val="24"/>
        </w:rPr>
        <w:t>交通运输</w:t>
      </w:r>
    </w:p>
    <w:p w:rsidR="00341FC2" w:rsidRDefault="005D0478">
      <w:pPr>
        <w:spacing w:after="120" w:line="460" w:lineRule="exact"/>
        <w:ind w:firstLineChars="200" w:firstLine="480"/>
        <w:rPr>
          <w:rFonts w:ascii="Times New Roman" w:hAnsi="Times New Roman"/>
          <w:sz w:val="24"/>
        </w:rPr>
      </w:pPr>
      <w:r>
        <w:rPr>
          <w:rFonts w:ascii="Times New Roman" w:hAnsi="Times New Roman"/>
          <w:sz w:val="24"/>
        </w:rPr>
        <w:t>1</w:t>
      </w:r>
      <w:bookmarkStart w:id="113" w:name="_Toc318581155"/>
      <w:bookmarkStart w:id="114" w:name="_Toc300934943"/>
      <w:bookmarkStart w:id="115" w:name="_Toc312677986"/>
      <w:bookmarkStart w:id="116" w:name="_Toc304295521"/>
      <w:bookmarkStart w:id="117" w:name="_Toc303539100"/>
      <w:r>
        <w:rPr>
          <w:rFonts w:ascii="Times New Roman" w:hAnsi="Times New Roman"/>
          <w:sz w:val="24"/>
        </w:rPr>
        <w:t xml:space="preserve">.7.1 </w:t>
      </w:r>
      <w:r>
        <w:rPr>
          <w:rFonts w:ascii="Times New Roman" w:hAnsi="Times New Roman"/>
          <w:sz w:val="24"/>
        </w:rPr>
        <w:t>出入现场的权利</w:t>
      </w:r>
    </w:p>
    <w:p w:rsidR="00341FC2" w:rsidRDefault="005D0478">
      <w:pPr>
        <w:spacing w:line="460" w:lineRule="exact"/>
        <w:ind w:leftChars="284" w:left="596"/>
        <w:rPr>
          <w:rFonts w:ascii="Times New Roman" w:hAnsi="Times New Roman"/>
          <w:color w:val="000000"/>
          <w:sz w:val="24"/>
          <w:u w:val="single"/>
        </w:rPr>
      </w:pPr>
      <w:r>
        <w:rPr>
          <w:rFonts w:ascii="Times New Roman" w:hAnsi="Times New Roman"/>
          <w:sz w:val="24"/>
        </w:rPr>
        <w:t>关于出入现场的权利的约定：</w:t>
      </w:r>
      <w:r>
        <w:rPr>
          <w:rFonts w:ascii="Times New Roman" w:hAnsi="Times New Roman"/>
          <w:color w:val="000000"/>
          <w:sz w:val="24"/>
          <w:u w:val="single"/>
          <w:lang w:eastAsia="zh-Hans"/>
        </w:rPr>
        <w:t>由采购人批准</w:t>
      </w:r>
      <w:r>
        <w:rPr>
          <w:rFonts w:ascii="Times New Roman" w:hAnsi="Times New Roman"/>
          <w:sz w:val="24"/>
        </w:rPr>
        <w:t>。</w:t>
      </w:r>
      <w:bookmarkEnd w:id="113"/>
      <w:bookmarkEnd w:id="114"/>
      <w:bookmarkEnd w:id="115"/>
      <w:bookmarkEnd w:id="116"/>
      <w:bookmarkEnd w:id="117"/>
    </w:p>
    <w:p w:rsidR="00341FC2" w:rsidRDefault="005D0478">
      <w:pPr>
        <w:spacing w:line="460" w:lineRule="exact"/>
        <w:ind w:firstLineChars="200" w:firstLine="480"/>
        <w:jc w:val="left"/>
        <w:rPr>
          <w:rFonts w:ascii="Times New Roman" w:hAnsi="Times New Roman"/>
          <w:sz w:val="24"/>
        </w:rPr>
      </w:pPr>
      <w:r>
        <w:rPr>
          <w:rFonts w:ascii="Times New Roman" w:hAnsi="Times New Roman"/>
          <w:sz w:val="24"/>
        </w:rPr>
        <w:t>1</w:t>
      </w:r>
      <w:bookmarkStart w:id="118" w:name="_Toc312677987"/>
      <w:bookmarkStart w:id="119" w:name="_Toc300934944"/>
      <w:bookmarkStart w:id="120" w:name="_Toc304295522"/>
      <w:bookmarkStart w:id="121" w:name="_Toc318581156"/>
      <w:bookmarkStart w:id="122" w:name="_Toc303539101"/>
      <w:r>
        <w:rPr>
          <w:rFonts w:ascii="Times New Roman" w:hAnsi="Times New Roman"/>
          <w:sz w:val="24"/>
        </w:rPr>
        <w:t xml:space="preserve">.7.2 </w:t>
      </w:r>
      <w:r>
        <w:rPr>
          <w:rFonts w:ascii="Times New Roman" w:hAnsi="Times New Roman"/>
          <w:sz w:val="24"/>
        </w:rPr>
        <w:t>场内交通</w:t>
      </w:r>
    </w:p>
    <w:p w:rsidR="00341FC2" w:rsidRDefault="005D0478">
      <w:pPr>
        <w:spacing w:line="460" w:lineRule="exact"/>
        <w:ind w:firstLineChars="200" w:firstLine="480"/>
        <w:jc w:val="left"/>
        <w:rPr>
          <w:rFonts w:ascii="Times New Roman" w:hAnsi="Times New Roman"/>
          <w:color w:val="000000"/>
          <w:kern w:val="0"/>
          <w:sz w:val="24"/>
        </w:rPr>
      </w:pPr>
      <w:r>
        <w:rPr>
          <w:rFonts w:ascii="Times New Roman" w:hAnsi="Times New Roman"/>
          <w:color w:val="000000"/>
          <w:kern w:val="0"/>
          <w:sz w:val="24"/>
        </w:rPr>
        <w:t>关于场外交通和场内交通的边界的约定：</w:t>
      </w:r>
      <w:r>
        <w:rPr>
          <w:rFonts w:ascii="Times New Roman" w:hAnsi="Times New Roman"/>
          <w:color w:val="000000"/>
          <w:sz w:val="24"/>
          <w:u w:val="single"/>
          <w:lang w:eastAsia="zh-Hans"/>
        </w:rPr>
        <w:t>由采购人确定</w:t>
      </w:r>
      <w:r>
        <w:rPr>
          <w:rFonts w:ascii="Times New Roman" w:hAnsi="Times New Roman"/>
          <w:sz w:val="24"/>
        </w:rPr>
        <w:t>。</w:t>
      </w:r>
    </w:p>
    <w:p w:rsidR="00341FC2" w:rsidRDefault="005D0478">
      <w:pPr>
        <w:spacing w:line="460" w:lineRule="exact"/>
        <w:ind w:firstLineChars="200" w:firstLine="480"/>
        <w:jc w:val="left"/>
        <w:rPr>
          <w:rFonts w:ascii="Times New Roman" w:hAnsi="Times New Roman"/>
          <w:color w:val="FF0000"/>
          <w:sz w:val="24"/>
        </w:rPr>
      </w:pPr>
      <w:r>
        <w:rPr>
          <w:rFonts w:ascii="Times New Roman" w:hAnsi="Times New Roman"/>
          <w:color w:val="000000" w:themeColor="text1"/>
          <w:sz w:val="24"/>
        </w:rPr>
        <w:t>关于采购人向中标人免费提供满足工程施工需要的场内道路和交通设施的约定：</w:t>
      </w:r>
      <w:bookmarkEnd w:id="118"/>
      <w:bookmarkEnd w:id="119"/>
      <w:bookmarkEnd w:id="120"/>
      <w:bookmarkEnd w:id="121"/>
      <w:bookmarkEnd w:id="122"/>
      <w:r>
        <w:rPr>
          <w:rFonts w:ascii="Times New Roman" w:hAnsi="Times New Roman"/>
          <w:color w:val="000000"/>
          <w:sz w:val="24"/>
          <w:u w:val="single"/>
        </w:rPr>
        <w:t xml:space="preserve"> </w:t>
      </w:r>
      <w:r>
        <w:rPr>
          <w:rFonts w:ascii="Times New Roman" w:hAnsi="Times New Roman"/>
          <w:color w:val="000000"/>
          <w:sz w:val="24"/>
          <w:u w:val="single"/>
          <w:lang w:eastAsia="zh-Hans"/>
        </w:rPr>
        <w:t>无</w:t>
      </w:r>
      <w:r>
        <w:rPr>
          <w:rFonts w:ascii="Times New Roman" w:hAnsi="Times New Roman"/>
          <w:color w:val="000000"/>
          <w:sz w:val="24"/>
        </w:rPr>
        <w:t>。</w:t>
      </w:r>
      <w:r>
        <w:rPr>
          <w:rFonts w:ascii="Times New Roman" w:hAnsi="Times New Roman"/>
          <w:color w:val="FF0000"/>
          <w:sz w:val="24"/>
        </w:rPr>
        <w:t xml:space="preserve">  </w:t>
      </w:r>
      <w:bookmarkStart w:id="123" w:name="_Toc318581157"/>
      <w:bookmarkEnd w:id="123"/>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1.8 </w:t>
      </w:r>
      <w:r>
        <w:rPr>
          <w:rFonts w:ascii="Times New Roman" w:hAnsi="Times New Roman"/>
          <w:sz w:val="24"/>
          <w:szCs w:val="30"/>
        </w:rPr>
        <w:t>知识产权</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1.8.1</w:t>
      </w:r>
      <w:r>
        <w:rPr>
          <w:rFonts w:ascii="Times New Roman" w:hAnsi="Times New Roman"/>
          <w:sz w:val="24"/>
          <w:szCs w:val="30"/>
        </w:rPr>
        <w:t>关于采购人提供给中标人的图纸、采购人为实施工程自行编制或委托编制的技术规范以及反映采购人关于合同要求或其它类似性质的文件的著作权的归属：</w:t>
      </w:r>
      <w:r>
        <w:rPr>
          <w:rFonts w:ascii="Times New Roman" w:hAnsi="Times New Roman"/>
          <w:sz w:val="24"/>
          <w:szCs w:val="30"/>
          <w:u w:val="single"/>
        </w:rPr>
        <w:t></w:t>
      </w:r>
      <w:r>
        <w:rPr>
          <w:rFonts w:ascii="Times New Roman" w:hAnsi="Times New Roman"/>
          <w:sz w:val="24"/>
          <w:szCs w:val="30"/>
          <w:u w:val="single"/>
          <w:lang w:eastAsia="zh-Hans"/>
        </w:rPr>
        <w:t>归采购人所有</w:t>
      </w:r>
      <w:r>
        <w:rPr>
          <w:rFonts w:ascii="Times New Roman" w:hAnsi="Times New Roman"/>
          <w:sz w:val="24"/>
          <w:szCs w:val="30"/>
          <w:u w:val="single"/>
        </w:rPr>
        <w:t></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关于采购人提供的上述文件的使用限制的要求：</w:t>
      </w:r>
      <w:r>
        <w:rPr>
          <w:rFonts w:ascii="Times New Roman" w:hAnsi="Times New Roman"/>
          <w:sz w:val="24"/>
          <w:szCs w:val="30"/>
          <w:u w:val="single"/>
        </w:rPr>
        <w:t xml:space="preserve"> </w:t>
      </w:r>
      <w:r>
        <w:rPr>
          <w:rFonts w:ascii="Times New Roman" w:hAnsi="Times New Roman"/>
          <w:sz w:val="24"/>
          <w:szCs w:val="30"/>
          <w:u w:val="single"/>
          <w:lang w:eastAsia="zh-Hans"/>
        </w:rPr>
        <w:t>仅限于本项目施工使用</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 xml:space="preserve">1.8.2 </w:t>
      </w:r>
      <w:r>
        <w:rPr>
          <w:rFonts w:ascii="Times New Roman" w:hAnsi="Times New Roman"/>
          <w:sz w:val="24"/>
          <w:szCs w:val="30"/>
        </w:rPr>
        <w:t>关于中标人为实施工程所编制文件的著作权的归属：</w:t>
      </w:r>
      <w:r>
        <w:rPr>
          <w:rFonts w:ascii="Times New Roman" w:hAnsi="Times New Roman"/>
          <w:sz w:val="24"/>
          <w:szCs w:val="30"/>
          <w:u w:val="single"/>
        </w:rPr>
        <w:t xml:space="preserve"> </w:t>
      </w:r>
      <w:r>
        <w:rPr>
          <w:rFonts w:ascii="Times New Roman" w:hAnsi="Times New Roman"/>
          <w:sz w:val="24"/>
          <w:szCs w:val="30"/>
          <w:u w:val="single"/>
          <w:lang w:eastAsia="zh-Hans"/>
        </w:rPr>
        <w:t>归中标人所有</w:t>
      </w:r>
      <w:r>
        <w:rPr>
          <w:rFonts w:ascii="Times New Roman" w:hAnsi="Times New Roman"/>
          <w:sz w:val="24"/>
          <w:szCs w:val="30"/>
          <w:u w:val="single"/>
        </w:rPr>
        <w:t></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关于中标人提供的上述文件的使用限制的要求：</w:t>
      </w:r>
      <w:r>
        <w:rPr>
          <w:rFonts w:ascii="Times New Roman" w:hAnsi="Times New Roman"/>
          <w:sz w:val="24"/>
          <w:szCs w:val="30"/>
          <w:u w:val="single"/>
        </w:rPr>
        <w:t></w:t>
      </w:r>
      <w:r>
        <w:rPr>
          <w:rFonts w:ascii="Times New Roman" w:hAnsi="Times New Roman"/>
          <w:sz w:val="24"/>
          <w:szCs w:val="30"/>
          <w:u w:val="single"/>
          <w:lang w:eastAsia="zh-Hans"/>
        </w:rPr>
        <w:t>用于本项目施工之外的目的，需经采购人书面同意</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kern w:val="0"/>
          <w:sz w:val="24"/>
          <w:szCs w:val="30"/>
        </w:rPr>
      </w:pPr>
      <w:r>
        <w:rPr>
          <w:rFonts w:ascii="Times New Roman" w:hAnsi="Times New Roman"/>
          <w:sz w:val="24"/>
          <w:szCs w:val="30"/>
        </w:rPr>
        <w:t xml:space="preserve">1.8.3 </w:t>
      </w:r>
      <w:r>
        <w:rPr>
          <w:rFonts w:ascii="Times New Roman" w:hAnsi="Times New Roman"/>
          <w:sz w:val="24"/>
          <w:szCs w:val="30"/>
        </w:rPr>
        <w:t>中标人在施工过程中所采用的专利、专有技术、技术秘密的使用费的承担方式：</w:t>
      </w:r>
      <w:r>
        <w:rPr>
          <w:rFonts w:ascii="Times New Roman" w:hAnsi="Times New Roman"/>
          <w:sz w:val="24"/>
          <w:szCs w:val="30"/>
          <w:u w:val="single"/>
        </w:rPr>
        <w:t></w:t>
      </w:r>
      <w:r>
        <w:rPr>
          <w:rFonts w:ascii="Times New Roman" w:hAnsi="Times New Roman"/>
          <w:sz w:val="24"/>
          <w:szCs w:val="30"/>
          <w:u w:val="single"/>
          <w:lang w:eastAsia="zh-Hans"/>
        </w:rPr>
        <w:t>中标人自行承担</w:t>
      </w:r>
      <w:r>
        <w:rPr>
          <w:rFonts w:ascii="Times New Roman" w:hAnsi="Times New Roman"/>
          <w:sz w:val="24"/>
          <w:szCs w:val="30"/>
          <w:u w:val="single"/>
        </w:rPr>
        <w:t xml:space="preserve">  </w:t>
      </w:r>
      <w:r>
        <w:rPr>
          <w:rFonts w:ascii="Times New Roman" w:hAnsi="Times New Roman"/>
          <w:kern w:val="0"/>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1.9</w:t>
      </w:r>
      <w:r>
        <w:rPr>
          <w:rFonts w:ascii="Times New Roman" w:hAnsi="Times New Roman"/>
          <w:sz w:val="24"/>
          <w:szCs w:val="30"/>
        </w:rPr>
        <w:t>工程量清单错误的修正</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出现工程量清单错误时，是否调整合同价格：</w:t>
      </w:r>
      <w:r>
        <w:rPr>
          <w:rFonts w:ascii="Times New Roman" w:hAnsi="Times New Roman"/>
          <w:sz w:val="24"/>
          <w:szCs w:val="30"/>
          <w:u w:val="single"/>
        </w:rPr>
        <w:t>执行工程量清单计价规范</w:t>
      </w:r>
      <w:r>
        <w:rPr>
          <w:rFonts w:ascii="Times New Roman" w:hAnsi="Times New Roman"/>
          <w:sz w:val="24"/>
          <w:szCs w:val="30"/>
          <w:u w:val="single"/>
        </w:rPr>
        <w:lastRenderedPageBreak/>
        <w:t>GB50500-2013</w:t>
      </w:r>
      <w:r>
        <w:rPr>
          <w:rFonts w:ascii="Times New Roman" w:hAnsi="Times New Roman"/>
          <w:sz w:val="24"/>
          <w:szCs w:val="30"/>
          <w:u w:val="single"/>
        </w:rPr>
        <w:t>可调整合同价格</w:t>
      </w:r>
      <w:r>
        <w:rPr>
          <w:rFonts w:ascii="Times New Roman" w:hAnsi="Times New Roman"/>
          <w:sz w:val="24"/>
          <w:szCs w:val="30"/>
        </w:rPr>
        <w:t>。</w:t>
      </w:r>
    </w:p>
    <w:p w:rsidR="00341FC2" w:rsidRDefault="005D0478">
      <w:pPr>
        <w:spacing w:line="360" w:lineRule="auto"/>
        <w:ind w:firstLineChars="200" w:firstLine="480"/>
        <w:rPr>
          <w:rFonts w:ascii="Times New Roman" w:hAnsi="Times New Roman"/>
          <w:color w:val="000000" w:themeColor="text1"/>
          <w:sz w:val="24"/>
          <w:szCs w:val="30"/>
          <w:u w:val="single"/>
        </w:rPr>
      </w:pPr>
      <w:r>
        <w:rPr>
          <w:rFonts w:ascii="Times New Roman" w:hAnsi="Times New Roman"/>
          <w:sz w:val="24"/>
          <w:szCs w:val="30"/>
        </w:rPr>
        <w:t>允许调整合同价格的工程量偏差范围</w:t>
      </w:r>
      <w:r>
        <w:rPr>
          <w:rFonts w:ascii="Times New Roman" w:hAnsi="Times New Roman"/>
          <w:color w:val="000000" w:themeColor="text1"/>
          <w:sz w:val="24"/>
          <w:szCs w:val="30"/>
        </w:rPr>
        <w:t>：</w:t>
      </w:r>
      <w:r>
        <w:rPr>
          <w:rFonts w:ascii="Times New Roman" w:hAnsi="Times New Roman"/>
          <w:color w:val="000000" w:themeColor="text1"/>
          <w:sz w:val="24"/>
          <w:szCs w:val="30"/>
          <w:u w:val="single"/>
        </w:rPr>
        <w:t>执行工程量清单计价规范</w:t>
      </w:r>
      <w:r>
        <w:rPr>
          <w:rFonts w:ascii="Times New Roman" w:hAnsi="Times New Roman"/>
          <w:color w:val="000000" w:themeColor="text1"/>
          <w:sz w:val="24"/>
          <w:szCs w:val="30"/>
          <w:u w:val="single"/>
        </w:rPr>
        <w:t>GB50500-2013</w:t>
      </w:r>
      <w:r>
        <w:rPr>
          <w:rFonts w:ascii="Times New Roman" w:hAnsi="Times New Roman"/>
          <w:color w:val="000000" w:themeColor="text1"/>
          <w:sz w:val="24"/>
          <w:szCs w:val="30"/>
          <w:u w:val="single"/>
        </w:rPr>
        <w:t>。由采购人编制的工程量清单，作为本次合同价款计价的基础依据；当工程量偏差在</w:t>
      </w:r>
      <w:r>
        <w:rPr>
          <w:rFonts w:ascii="Times New Roman" w:hAnsi="Times New Roman"/>
          <w:color w:val="000000" w:themeColor="text1"/>
          <w:sz w:val="24"/>
          <w:szCs w:val="30"/>
          <w:u w:val="single"/>
        </w:rPr>
        <w:t>±15%</w:t>
      </w:r>
      <w:r>
        <w:rPr>
          <w:rFonts w:ascii="Times New Roman" w:hAnsi="Times New Roman"/>
          <w:color w:val="000000" w:themeColor="text1"/>
          <w:sz w:val="24"/>
          <w:szCs w:val="30"/>
          <w:u w:val="single"/>
        </w:rPr>
        <w:t>（包含</w:t>
      </w:r>
      <w:r>
        <w:rPr>
          <w:rFonts w:ascii="Times New Roman" w:hAnsi="Times New Roman"/>
          <w:color w:val="000000" w:themeColor="text1"/>
          <w:sz w:val="24"/>
          <w:szCs w:val="30"/>
          <w:u w:val="single"/>
        </w:rPr>
        <w:t>15%</w:t>
      </w:r>
      <w:r>
        <w:rPr>
          <w:rFonts w:ascii="Times New Roman" w:hAnsi="Times New Roman"/>
          <w:color w:val="000000" w:themeColor="text1"/>
          <w:sz w:val="24"/>
          <w:szCs w:val="30"/>
          <w:u w:val="single"/>
        </w:rPr>
        <w:t>）以内时，其综合单价不做调整，工程</w:t>
      </w:r>
      <w:proofErr w:type="gramStart"/>
      <w:r>
        <w:rPr>
          <w:rFonts w:ascii="Times New Roman" w:hAnsi="Times New Roman"/>
          <w:color w:val="000000" w:themeColor="text1"/>
          <w:sz w:val="24"/>
          <w:szCs w:val="30"/>
          <w:u w:val="single"/>
        </w:rPr>
        <w:t>量依据</w:t>
      </w:r>
      <w:proofErr w:type="gramEnd"/>
      <w:r>
        <w:rPr>
          <w:rFonts w:ascii="Times New Roman" w:hAnsi="Times New Roman"/>
          <w:color w:val="000000" w:themeColor="text1"/>
          <w:sz w:val="24"/>
          <w:szCs w:val="30"/>
          <w:u w:val="single"/>
        </w:rPr>
        <w:t>竣工图纸、现行国家有关规范和相关计算规则以实际完成工程量计算，并经采购人、中标人、监理人、造价工程师确认后进行结算；当工程量偏差超过</w:t>
      </w:r>
      <w:r>
        <w:rPr>
          <w:rFonts w:ascii="Times New Roman" w:hAnsi="Times New Roman"/>
          <w:color w:val="000000" w:themeColor="text1"/>
          <w:sz w:val="24"/>
          <w:szCs w:val="30"/>
          <w:u w:val="single"/>
        </w:rPr>
        <w:t>±15%</w:t>
      </w:r>
      <w:r>
        <w:rPr>
          <w:rFonts w:ascii="Times New Roman" w:hAnsi="Times New Roman"/>
          <w:color w:val="000000" w:themeColor="text1"/>
          <w:sz w:val="24"/>
          <w:szCs w:val="30"/>
          <w:u w:val="single"/>
        </w:rPr>
        <w:t>时，超过部分对综合单价及对应的可计量措施项目</w:t>
      </w:r>
      <w:proofErr w:type="gramStart"/>
      <w:r>
        <w:rPr>
          <w:rFonts w:ascii="Times New Roman" w:hAnsi="Times New Roman"/>
          <w:color w:val="000000" w:themeColor="text1"/>
          <w:sz w:val="24"/>
          <w:szCs w:val="30"/>
          <w:u w:val="single"/>
        </w:rPr>
        <w:t>费给予</w:t>
      </w:r>
      <w:proofErr w:type="gramEnd"/>
      <w:r>
        <w:rPr>
          <w:rFonts w:ascii="Times New Roman" w:hAnsi="Times New Roman"/>
          <w:color w:val="000000" w:themeColor="text1"/>
          <w:sz w:val="24"/>
          <w:szCs w:val="30"/>
          <w:u w:val="single"/>
        </w:rPr>
        <w:t>调整，不可计量措施费包干使用不予调整。</w:t>
      </w:r>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124" w:name="_Toc351203634"/>
      <w:r>
        <w:rPr>
          <w:rFonts w:ascii="Times New Roman" w:hAnsi="Times New Roman"/>
          <w:bCs/>
          <w:kern w:val="0"/>
          <w:sz w:val="24"/>
          <w:szCs w:val="32"/>
        </w:rPr>
        <w:t>2</w:t>
      </w:r>
      <w:bookmarkStart w:id="125" w:name="_Toc297048343"/>
      <w:bookmarkStart w:id="126" w:name="_Toc296944496"/>
      <w:bookmarkStart w:id="127" w:name="_Toc296891197"/>
      <w:bookmarkStart w:id="128" w:name="_Toc292559867"/>
      <w:bookmarkStart w:id="129" w:name="_Toc296890985"/>
      <w:bookmarkStart w:id="130" w:name="_Toc296503157"/>
      <w:bookmarkStart w:id="131" w:name="_Toc296347156"/>
      <w:bookmarkStart w:id="132" w:name="_Toc296346658"/>
      <w:bookmarkStart w:id="133" w:name="_Toc292559362"/>
      <w:bookmarkStart w:id="134" w:name="_Toc297120457"/>
      <w:r>
        <w:rPr>
          <w:rFonts w:ascii="Times New Roman" w:hAnsi="Times New Roman"/>
          <w:bCs/>
          <w:kern w:val="0"/>
          <w:sz w:val="24"/>
          <w:szCs w:val="32"/>
        </w:rPr>
        <w:t xml:space="preserve">. </w:t>
      </w:r>
      <w:r>
        <w:rPr>
          <w:rFonts w:ascii="Times New Roman" w:hAnsi="Times New Roman"/>
          <w:bCs/>
          <w:kern w:val="0"/>
          <w:sz w:val="24"/>
          <w:szCs w:val="32"/>
        </w:rPr>
        <w:t>采购人</w:t>
      </w:r>
      <w:bookmarkEnd w:id="124"/>
      <w:bookmarkEnd w:id="125"/>
      <w:bookmarkEnd w:id="126"/>
      <w:bookmarkEnd w:id="127"/>
      <w:bookmarkEnd w:id="128"/>
      <w:bookmarkEnd w:id="129"/>
      <w:bookmarkEnd w:id="130"/>
      <w:bookmarkEnd w:id="131"/>
      <w:bookmarkEnd w:id="132"/>
      <w:bookmarkEnd w:id="133"/>
      <w:bookmarkEnd w:id="134"/>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2.1 </w:t>
      </w:r>
      <w:r>
        <w:rPr>
          <w:rFonts w:ascii="Times New Roman" w:hAnsi="Times New Roman"/>
          <w:sz w:val="24"/>
          <w:szCs w:val="30"/>
        </w:rPr>
        <w:t>采购人代表</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采购人代表：</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姓</w:t>
      </w:r>
      <w:r>
        <w:rPr>
          <w:rFonts w:ascii="Times New Roman" w:hAnsi="Times New Roman"/>
          <w:sz w:val="24"/>
          <w:szCs w:val="30"/>
        </w:rPr>
        <w:t xml:space="preserve">    </w:t>
      </w:r>
      <w:r>
        <w:rPr>
          <w:rFonts w:ascii="Times New Roman" w:hAnsi="Times New Roman"/>
          <w:sz w:val="24"/>
          <w:szCs w:val="30"/>
        </w:rPr>
        <w:t>名：</w:t>
      </w:r>
      <w:r>
        <w:rPr>
          <w:rFonts w:ascii="Times New Roman" w:hAnsi="Times New Roman"/>
          <w:sz w:val="24"/>
          <w:szCs w:val="30"/>
          <w:u w:val="single"/>
        </w:rPr>
        <w:t>    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身份证号：</w:t>
      </w:r>
      <w:r>
        <w:rPr>
          <w:rFonts w:ascii="Times New Roman" w:hAnsi="Times New Roman"/>
          <w:sz w:val="24"/>
          <w:szCs w:val="30"/>
          <w:u w:val="single"/>
        </w:rPr>
        <w:t xml:space="preserve">      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职</w:t>
      </w:r>
      <w:r>
        <w:rPr>
          <w:rFonts w:ascii="Times New Roman" w:hAnsi="Times New Roman"/>
          <w:sz w:val="24"/>
          <w:szCs w:val="30"/>
        </w:rPr>
        <w:t xml:space="preserve">    </w:t>
      </w:r>
      <w:proofErr w:type="gramStart"/>
      <w:r>
        <w:rPr>
          <w:rFonts w:ascii="Times New Roman" w:hAnsi="Times New Roman"/>
          <w:sz w:val="24"/>
          <w:szCs w:val="30"/>
        </w:rPr>
        <w:t>务</w:t>
      </w:r>
      <w:proofErr w:type="gramEnd"/>
      <w:r>
        <w:rPr>
          <w:rFonts w:ascii="Times New Roman" w:hAnsi="Times New Roman"/>
          <w:sz w:val="24"/>
          <w:szCs w:val="30"/>
        </w:rPr>
        <w:t>：</w:t>
      </w:r>
      <w:r>
        <w:rPr>
          <w:rFonts w:ascii="Times New Roman" w:hAnsi="Times New Roman"/>
          <w:sz w:val="24"/>
          <w:szCs w:val="30"/>
          <w:u w:val="single"/>
        </w:rPr>
        <w:t xml:space="preserve">    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联系电话：</w:t>
      </w:r>
      <w:r>
        <w:rPr>
          <w:rFonts w:ascii="Times New Roman" w:hAnsi="Times New Roman"/>
          <w:sz w:val="24"/>
          <w:szCs w:val="30"/>
          <w:u w:val="single"/>
        </w:rPr>
        <w:t>    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sz w:val="24"/>
          <w:szCs w:val="30"/>
        </w:rPr>
      </w:pPr>
      <w:r>
        <w:rPr>
          <w:rFonts w:ascii="Times New Roman" w:hAnsi="Times New Roman"/>
          <w:sz w:val="24"/>
          <w:szCs w:val="30"/>
        </w:rPr>
        <w:t>电子信箱：</w:t>
      </w:r>
      <w:r>
        <w:rPr>
          <w:rFonts w:ascii="Times New Roman" w:hAnsi="Times New Roman"/>
          <w:sz w:val="24"/>
          <w:szCs w:val="30"/>
          <w:u w:val="single"/>
        </w:rPr>
        <w:t xml:space="preserve">  </w:t>
      </w:r>
      <w:proofErr w:type="gramStart"/>
      <w:r>
        <w:rPr>
          <w:rFonts w:ascii="Times New Roman" w:hAnsi="Times New Roman"/>
          <w:sz w:val="24"/>
          <w:szCs w:val="30"/>
          <w:u w:val="single"/>
        </w:rPr>
        <w:t xml:space="preserve">  </w:t>
      </w:r>
      <w:proofErr w:type="gramEnd"/>
      <w:r>
        <w:rPr>
          <w:rFonts w:ascii="Times New Roman" w:hAnsi="Times New Roman"/>
          <w:sz w:val="24"/>
          <w:szCs w:val="30"/>
          <w:u w:val="single"/>
        </w:rPr>
        <w:t> </w:t>
      </w:r>
      <w:r>
        <w:rPr>
          <w:rFonts w:ascii="Times New Roman" w:hAnsi="Times New Roman"/>
          <w:sz w:val="24"/>
          <w:szCs w:val="30"/>
        </w:rPr>
        <w:t>；</w:t>
      </w:r>
    </w:p>
    <w:p w:rsidR="00341FC2" w:rsidRDefault="005D0478">
      <w:pPr>
        <w:spacing w:line="300" w:lineRule="auto"/>
        <w:ind w:firstLineChars="200" w:firstLine="480"/>
        <w:rPr>
          <w:rFonts w:ascii="Times New Roman" w:hAnsi="Times New Roman"/>
          <w:b/>
          <w:bCs/>
          <w:sz w:val="24"/>
          <w:szCs w:val="30"/>
        </w:rPr>
      </w:pPr>
      <w:r>
        <w:rPr>
          <w:rFonts w:ascii="Times New Roman" w:hAnsi="Times New Roman"/>
          <w:sz w:val="24"/>
          <w:szCs w:val="30"/>
        </w:rPr>
        <w:t>通信地址：</w:t>
      </w:r>
      <w:r>
        <w:rPr>
          <w:rFonts w:ascii="Times New Roman" w:hAnsi="Times New Roman"/>
          <w:sz w:val="24"/>
          <w:szCs w:val="30"/>
          <w:u w:val="single"/>
        </w:rPr>
        <w:t xml:space="preserve">     </w:t>
      </w:r>
      <w:r>
        <w:rPr>
          <w:rFonts w:ascii="Times New Roman" w:hAnsi="Times New Roman"/>
          <w:sz w:val="24"/>
          <w:szCs w:val="30"/>
        </w:rPr>
        <w:t>。</w:t>
      </w:r>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135" w:name="_Toc351203635"/>
      <w:r>
        <w:rPr>
          <w:rFonts w:ascii="Times New Roman" w:hAnsi="Times New Roman"/>
          <w:bCs/>
          <w:kern w:val="0"/>
          <w:sz w:val="24"/>
          <w:szCs w:val="32"/>
        </w:rPr>
        <w:t>3</w:t>
      </w:r>
      <w:bookmarkStart w:id="136" w:name="_Toc297048344"/>
      <w:bookmarkStart w:id="137" w:name="_Toc296346659"/>
      <w:bookmarkStart w:id="138" w:name="_Toc296891198"/>
      <w:bookmarkStart w:id="139" w:name="_Toc296890986"/>
      <w:bookmarkStart w:id="140" w:name="_Toc292559868"/>
      <w:bookmarkStart w:id="141" w:name="_Toc296503158"/>
      <w:bookmarkStart w:id="142" w:name="_Toc297120458"/>
      <w:bookmarkStart w:id="143" w:name="_Toc292559363"/>
      <w:bookmarkStart w:id="144" w:name="_Toc296347157"/>
      <w:bookmarkStart w:id="145" w:name="_Toc296944497"/>
      <w:r>
        <w:rPr>
          <w:rFonts w:ascii="Times New Roman" w:hAnsi="Times New Roman"/>
          <w:bCs/>
          <w:kern w:val="0"/>
          <w:sz w:val="24"/>
          <w:szCs w:val="32"/>
        </w:rPr>
        <w:t xml:space="preserve">. </w:t>
      </w:r>
      <w:bookmarkEnd w:id="135"/>
      <w:r>
        <w:rPr>
          <w:rFonts w:ascii="Times New Roman" w:hAnsi="Times New Roman"/>
          <w:bCs/>
          <w:kern w:val="0"/>
          <w:sz w:val="24"/>
          <w:szCs w:val="32"/>
        </w:rPr>
        <w:t>中标人</w:t>
      </w:r>
      <w:bookmarkEnd w:id="136"/>
      <w:bookmarkEnd w:id="137"/>
      <w:bookmarkEnd w:id="138"/>
      <w:bookmarkEnd w:id="139"/>
      <w:bookmarkEnd w:id="140"/>
      <w:bookmarkEnd w:id="141"/>
      <w:bookmarkEnd w:id="142"/>
      <w:bookmarkEnd w:id="143"/>
      <w:bookmarkEnd w:id="144"/>
      <w:bookmarkEnd w:id="145"/>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3.1 </w:t>
      </w:r>
      <w:r>
        <w:rPr>
          <w:rFonts w:ascii="Times New Roman" w:hAnsi="Times New Roman"/>
          <w:color w:val="000000" w:themeColor="text1"/>
          <w:sz w:val="24"/>
          <w:szCs w:val="30"/>
        </w:rPr>
        <w:t>中标人的义务：</w:t>
      </w:r>
    </w:p>
    <w:p w:rsidR="00341FC2" w:rsidRDefault="005D0478">
      <w:pPr>
        <w:spacing w:line="300" w:lineRule="auto"/>
        <w:ind w:leftChars="-67" w:left="-141" w:firstLineChars="258" w:firstLine="619"/>
        <w:jc w:val="left"/>
        <w:rPr>
          <w:rFonts w:ascii="Times New Roman" w:hAnsi="Times New Roman"/>
          <w:color w:val="000000" w:themeColor="text1"/>
          <w:sz w:val="24"/>
          <w:szCs w:val="30"/>
        </w:rPr>
      </w:pPr>
      <w:r>
        <w:rPr>
          <w:rFonts w:ascii="Times New Roman" w:hAnsi="Times New Roman"/>
          <w:color w:val="000000" w:themeColor="text1"/>
          <w:kern w:val="0"/>
          <w:sz w:val="24"/>
          <w:szCs w:val="30"/>
        </w:rPr>
        <w:t>（</w:t>
      </w:r>
      <w:r>
        <w:rPr>
          <w:rFonts w:ascii="Times New Roman" w:hAnsi="Times New Roman"/>
          <w:color w:val="000000" w:themeColor="text1"/>
          <w:kern w:val="0"/>
          <w:sz w:val="24"/>
          <w:szCs w:val="30"/>
        </w:rPr>
        <w:t>1</w:t>
      </w:r>
      <w:r>
        <w:rPr>
          <w:rFonts w:ascii="Times New Roman" w:hAnsi="Times New Roman"/>
          <w:color w:val="000000" w:themeColor="text1"/>
          <w:kern w:val="0"/>
          <w:sz w:val="24"/>
          <w:szCs w:val="30"/>
        </w:rPr>
        <w:t>）</w:t>
      </w:r>
      <w:r>
        <w:rPr>
          <w:rFonts w:ascii="Times New Roman" w:hAnsi="Times New Roman"/>
          <w:color w:val="000000" w:themeColor="text1"/>
          <w:sz w:val="24"/>
          <w:szCs w:val="30"/>
        </w:rPr>
        <w:t>中标人提交的竣工资料的内容：</w:t>
      </w:r>
      <w:r>
        <w:rPr>
          <w:rFonts w:ascii="Times New Roman" w:hAnsi="Times New Roman"/>
          <w:color w:val="000000" w:themeColor="text1"/>
          <w:sz w:val="24"/>
          <w:szCs w:val="30"/>
          <w:u w:val="single"/>
        </w:rPr>
        <w:t>中标人提交竣工付款申请、竣工结算报告及完整的结算资料的时间与份数为竣工验收合格之日起</w:t>
      </w:r>
      <w:r>
        <w:rPr>
          <w:rFonts w:ascii="Times New Roman" w:hAnsi="Times New Roman"/>
          <w:color w:val="000000" w:themeColor="text1"/>
          <w:sz w:val="24"/>
          <w:szCs w:val="30"/>
          <w:u w:val="single"/>
        </w:rPr>
        <w:t>28</w:t>
      </w:r>
      <w:r>
        <w:rPr>
          <w:rFonts w:ascii="Times New Roman" w:hAnsi="Times New Roman"/>
          <w:color w:val="000000" w:themeColor="text1"/>
          <w:sz w:val="24"/>
          <w:szCs w:val="30"/>
          <w:u w:val="single"/>
        </w:rPr>
        <w:t>天内</w:t>
      </w:r>
      <w:r>
        <w:rPr>
          <w:rFonts w:ascii="Times New Roman" w:hAnsi="Times New Roman"/>
          <w:color w:val="000000" w:themeColor="text1"/>
          <w:sz w:val="24"/>
          <w:szCs w:val="30"/>
          <w:u w:val="single"/>
          <w:lang w:eastAsia="zh-Hans"/>
        </w:rPr>
        <w:t>，份数为</w:t>
      </w:r>
      <w:r>
        <w:rPr>
          <w:rFonts w:ascii="Times New Roman" w:hAnsi="Times New Roman"/>
          <w:color w:val="000000" w:themeColor="text1"/>
          <w:sz w:val="24"/>
          <w:szCs w:val="30"/>
          <w:u w:val="single"/>
          <w:lang w:eastAsia="zh-Hans"/>
        </w:rPr>
        <w:t xml:space="preserve">   </w:t>
      </w:r>
      <w:r>
        <w:rPr>
          <w:rFonts w:ascii="Times New Roman" w:hAnsi="Times New Roman"/>
          <w:color w:val="000000" w:themeColor="text1"/>
          <w:sz w:val="24"/>
          <w:szCs w:val="30"/>
          <w:u w:val="single"/>
          <w:lang w:eastAsia="zh-Hans"/>
        </w:rPr>
        <w:t>份</w:t>
      </w:r>
      <w:r>
        <w:rPr>
          <w:rFonts w:ascii="Times New Roman" w:hAnsi="Times New Roman"/>
          <w:color w:val="000000" w:themeColor="text1"/>
          <w:sz w:val="24"/>
          <w:szCs w:val="30"/>
        </w:rPr>
        <w:t>。</w:t>
      </w:r>
    </w:p>
    <w:p w:rsidR="00341FC2" w:rsidRDefault="005D0478">
      <w:pPr>
        <w:spacing w:line="300" w:lineRule="auto"/>
        <w:ind w:firstLineChars="250" w:firstLine="600"/>
        <w:jc w:val="left"/>
        <w:rPr>
          <w:rFonts w:ascii="Times New Roman" w:hAnsi="Times New Roman"/>
          <w:color w:val="000000" w:themeColor="text1"/>
          <w:sz w:val="24"/>
          <w:szCs w:val="30"/>
        </w:rPr>
      </w:pPr>
      <w:r>
        <w:rPr>
          <w:rFonts w:ascii="Times New Roman" w:hAnsi="Times New Roman"/>
          <w:color w:val="000000" w:themeColor="text1"/>
          <w:sz w:val="24"/>
          <w:szCs w:val="30"/>
        </w:rPr>
        <w:t>中标人需要提交的竣工资料套数：</w:t>
      </w:r>
      <w:r>
        <w:rPr>
          <w:rFonts w:ascii="Times New Roman" w:hAnsi="Times New Roman"/>
          <w:color w:val="000000" w:themeColor="text1"/>
          <w:sz w:val="24"/>
          <w:szCs w:val="30"/>
          <w:u w:val="single"/>
        </w:rPr>
        <w:t>共</w:t>
      </w:r>
      <w:r>
        <w:rPr>
          <w:rFonts w:ascii="Times New Roman" w:hAnsi="Times New Roman"/>
          <w:color w:val="000000" w:themeColor="text1"/>
          <w:sz w:val="24"/>
          <w:szCs w:val="30"/>
          <w:u w:val="single"/>
        </w:rPr>
        <w:t>5</w:t>
      </w:r>
      <w:r>
        <w:rPr>
          <w:rFonts w:ascii="Times New Roman" w:hAnsi="Times New Roman"/>
          <w:color w:val="000000" w:themeColor="text1"/>
          <w:sz w:val="24"/>
          <w:szCs w:val="30"/>
          <w:u w:val="single"/>
        </w:rPr>
        <w:t>份竣工图纸</w:t>
      </w:r>
      <w:r>
        <w:rPr>
          <w:rFonts w:ascii="Times New Roman" w:hAnsi="Times New Roman"/>
          <w:color w:val="000000" w:themeColor="text1"/>
          <w:sz w:val="24"/>
          <w:szCs w:val="30"/>
        </w:rPr>
        <w:t>。</w:t>
      </w:r>
    </w:p>
    <w:p w:rsidR="00341FC2" w:rsidRDefault="005D0478">
      <w:pPr>
        <w:spacing w:line="300" w:lineRule="auto"/>
        <w:ind w:leftChars="304" w:left="638"/>
        <w:jc w:val="left"/>
        <w:rPr>
          <w:rFonts w:ascii="Times New Roman" w:hAnsi="Times New Roman"/>
          <w:color w:val="000000" w:themeColor="text1"/>
          <w:sz w:val="24"/>
          <w:szCs w:val="30"/>
        </w:rPr>
      </w:pPr>
      <w:r>
        <w:rPr>
          <w:rFonts w:ascii="Times New Roman" w:hAnsi="Times New Roman"/>
          <w:color w:val="000000" w:themeColor="text1"/>
          <w:sz w:val="24"/>
          <w:szCs w:val="30"/>
        </w:rPr>
        <w:t>中标人提交的竣工资料的费用承担：</w:t>
      </w:r>
      <w:r>
        <w:rPr>
          <w:rFonts w:ascii="Times New Roman" w:hAnsi="Times New Roman"/>
          <w:color w:val="000000" w:themeColor="text1"/>
          <w:sz w:val="24"/>
          <w:szCs w:val="30"/>
          <w:u w:val="single"/>
        </w:rPr>
        <w:t>中标人承担</w:t>
      </w:r>
      <w:r>
        <w:rPr>
          <w:rFonts w:ascii="Times New Roman" w:hAnsi="Times New Roman"/>
          <w:color w:val="000000" w:themeColor="text1"/>
          <w:sz w:val="24"/>
          <w:szCs w:val="30"/>
        </w:rPr>
        <w:t>。</w:t>
      </w:r>
    </w:p>
    <w:p w:rsidR="00341FC2" w:rsidRDefault="005D0478">
      <w:pPr>
        <w:spacing w:line="300" w:lineRule="auto"/>
        <w:ind w:leftChars="304" w:left="638"/>
        <w:jc w:val="left"/>
        <w:rPr>
          <w:rFonts w:ascii="Times New Roman" w:hAnsi="Times New Roman"/>
          <w:color w:val="000000" w:themeColor="text1"/>
          <w:sz w:val="24"/>
          <w:szCs w:val="30"/>
        </w:rPr>
      </w:pPr>
      <w:r>
        <w:rPr>
          <w:rFonts w:ascii="Times New Roman" w:hAnsi="Times New Roman"/>
          <w:color w:val="000000" w:themeColor="text1"/>
          <w:sz w:val="24"/>
          <w:szCs w:val="30"/>
        </w:rPr>
        <w:t>中标人提交的竣工资料移交时间：</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竣工验收后</w:t>
      </w:r>
      <w:r>
        <w:rPr>
          <w:rFonts w:ascii="Times New Roman" w:hAnsi="Times New Roman"/>
          <w:color w:val="000000" w:themeColor="text1"/>
          <w:sz w:val="24"/>
          <w:szCs w:val="30"/>
          <w:u w:val="single"/>
          <w:lang w:eastAsia="zh-Hans"/>
        </w:rPr>
        <w:t xml:space="preserve">  </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50" w:firstLine="600"/>
        <w:jc w:val="left"/>
        <w:rPr>
          <w:rFonts w:ascii="Times New Roman" w:hAnsi="Times New Roman"/>
          <w:color w:val="000000" w:themeColor="text1"/>
          <w:sz w:val="24"/>
          <w:szCs w:val="30"/>
        </w:rPr>
      </w:pPr>
      <w:r>
        <w:rPr>
          <w:rFonts w:ascii="Times New Roman" w:hAnsi="Times New Roman"/>
          <w:color w:val="000000" w:themeColor="text1"/>
          <w:sz w:val="24"/>
          <w:szCs w:val="30"/>
        </w:rPr>
        <w:t>中标人提交的竣工资料形式要求：</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书面</w:t>
      </w:r>
      <w:r>
        <w:rPr>
          <w:rFonts w:ascii="Times New Roman" w:hAnsi="Times New Roman"/>
          <w:color w:val="000000" w:themeColor="text1"/>
          <w:sz w:val="24"/>
          <w:szCs w:val="30"/>
          <w:u w:val="single"/>
          <w:lang w:eastAsia="zh-Hans"/>
        </w:rPr>
        <w:t>+</w:t>
      </w:r>
      <w:r>
        <w:rPr>
          <w:rFonts w:ascii="Times New Roman" w:hAnsi="Times New Roman"/>
          <w:color w:val="000000" w:themeColor="text1"/>
          <w:sz w:val="24"/>
          <w:szCs w:val="30"/>
          <w:u w:val="single"/>
          <w:lang w:eastAsia="zh-Hans"/>
        </w:rPr>
        <w:t>电子档案</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kern w:val="0"/>
          <w:sz w:val="24"/>
          <w:szCs w:val="30"/>
        </w:rPr>
        <w:t>（</w:t>
      </w:r>
      <w:r>
        <w:rPr>
          <w:rFonts w:ascii="Times New Roman" w:hAnsi="Times New Roman"/>
          <w:color w:val="000000" w:themeColor="text1"/>
          <w:kern w:val="0"/>
          <w:sz w:val="24"/>
          <w:szCs w:val="30"/>
        </w:rPr>
        <w:t>2</w:t>
      </w:r>
      <w:r>
        <w:rPr>
          <w:rFonts w:ascii="Times New Roman" w:hAnsi="Times New Roman"/>
          <w:color w:val="000000" w:themeColor="text1"/>
          <w:kern w:val="0"/>
          <w:sz w:val="24"/>
          <w:szCs w:val="30"/>
        </w:rPr>
        <w:t>）中标人应履行的其它义务：</w:t>
      </w:r>
    </w:p>
    <w:p w:rsidR="00341FC2" w:rsidRDefault="005D0478">
      <w:pPr>
        <w:spacing w:after="120" w:line="300" w:lineRule="auto"/>
        <w:ind w:firstLineChars="200" w:firstLine="482"/>
        <w:rPr>
          <w:rFonts w:ascii="Times New Roman" w:hAnsi="Times New Roman"/>
          <w:b/>
          <w:bCs/>
          <w:color w:val="000000" w:themeColor="text1"/>
          <w:sz w:val="24"/>
          <w:szCs w:val="30"/>
          <w:u w:val="single"/>
        </w:rPr>
      </w:pPr>
      <w:r>
        <w:rPr>
          <w:rFonts w:ascii="Times New Roman" w:hAnsi="Times New Roman"/>
          <w:b/>
          <w:bCs/>
          <w:color w:val="000000" w:themeColor="text1"/>
          <w:sz w:val="24"/>
          <w:szCs w:val="30"/>
          <w:u w:val="single"/>
        </w:rPr>
        <w:t>a</w:t>
      </w:r>
      <w:r>
        <w:rPr>
          <w:rFonts w:ascii="Times New Roman" w:hAnsi="Times New Roman"/>
          <w:b/>
          <w:bCs/>
          <w:color w:val="000000" w:themeColor="text1"/>
          <w:sz w:val="24"/>
          <w:szCs w:val="30"/>
          <w:u w:val="single"/>
        </w:rPr>
        <w:t>）本次中标的施工单位将作为维修改造建设项目的施工承包单位，负责对现场管理与协调。</w:t>
      </w:r>
    </w:p>
    <w:p w:rsidR="00341FC2" w:rsidRDefault="005D0478">
      <w:pPr>
        <w:spacing w:after="120" w:line="300" w:lineRule="auto"/>
        <w:ind w:firstLineChars="200" w:firstLine="482"/>
        <w:rPr>
          <w:rFonts w:ascii="Times New Roman" w:hAnsi="Times New Roman"/>
          <w:b/>
          <w:bCs/>
          <w:color w:val="000000" w:themeColor="text1"/>
          <w:sz w:val="24"/>
          <w:szCs w:val="30"/>
          <w:u w:val="single"/>
        </w:rPr>
      </w:pPr>
      <w:r>
        <w:rPr>
          <w:rFonts w:ascii="Times New Roman" w:hAnsi="Times New Roman"/>
          <w:b/>
          <w:bCs/>
          <w:color w:val="000000" w:themeColor="text1"/>
          <w:sz w:val="24"/>
          <w:szCs w:val="30"/>
          <w:u w:val="single"/>
        </w:rPr>
        <w:t>b</w:t>
      </w:r>
      <w:r>
        <w:rPr>
          <w:rFonts w:ascii="Times New Roman" w:hAnsi="Times New Roman"/>
          <w:b/>
          <w:bCs/>
          <w:color w:val="000000" w:themeColor="text1"/>
          <w:sz w:val="24"/>
          <w:szCs w:val="30"/>
          <w:u w:val="single"/>
        </w:rPr>
        <w:t>）采购所有设备的具体技术参数、规格、型号必须由业主方认可。</w:t>
      </w:r>
    </w:p>
    <w:p w:rsidR="00341FC2" w:rsidRDefault="005D0478">
      <w:pPr>
        <w:spacing w:after="120" w:line="300" w:lineRule="auto"/>
        <w:ind w:firstLineChars="200" w:firstLine="482"/>
        <w:rPr>
          <w:rFonts w:ascii="Times New Roman" w:hAnsi="Times New Roman"/>
          <w:b/>
          <w:bCs/>
          <w:color w:val="000000" w:themeColor="text1"/>
          <w:sz w:val="24"/>
          <w:szCs w:val="30"/>
          <w:u w:val="single"/>
        </w:rPr>
      </w:pPr>
      <w:r>
        <w:rPr>
          <w:rFonts w:ascii="Times New Roman" w:hAnsi="Times New Roman"/>
          <w:b/>
          <w:bCs/>
          <w:color w:val="000000" w:themeColor="text1"/>
          <w:sz w:val="24"/>
          <w:szCs w:val="30"/>
          <w:u w:val="single"/>
        </w:rPr>
        <w:t>c)</w:t>
      </w:r>
      <w:r>
        <w:rPr>
          <w:rFonts w:ascii="Times New Roman" w:hAnsi="Times New Roman"/>
          <w:b/>
          <w:bCs/>
          <w:color w:val="000000" w:themeColor="text1"/>
          <w:sz w:val="24"/>
          <w:szCs w:val="30"/>
          <w:u w:val="single"/>
        </w:rPr>
        <w:t>施工承包单位在施工过程中形成的各种债权债务，根据合同及相关规定通过法律途径解决。</w:t>
      </w:r>
    </w:p>
    <w:p w:rsidR="00341FC2" w:rsidRDefault="005D0478">
      <w:pPr>
        <w:spacing w:after="120" w:line="300" w:lineRule="auto"/>
        <w:ind w:firstLineChars="200" w:firstLine="482"/>
        <w:rPr>
          <w:rFonts w:ascii="Times New Roman" w:hAnsi="Times New Roman"/>
          <w:b/>
          <w:bCs/>
          <w:color w:val="000000" w:themeColor="text1"/>
          <w:sz w:val="24"/>
          <w:szCs w:val="30"/>
          <w:u w:val="single"/>
        </w:rPr>
      </w:pPr>
      <w:r>
        <w:rPr>
          <w:rFonts w:ascii="Times New Roman" w:hAnsi="Times New Roman"/>
          <w:b/>
          <w:bCs/>
          <w:color w:val="000000" w:themeColor="text1"/>
          <w:sz w:val="24"/>
          <w:szCs w:val="30"/>
          <w:u w:val="single"/>
        </w:rPr>
        <w:t>d</w:t>
      </w:r>
      <w:r>
        <w:rPr>
          <w:rFonts w:ascii="Times New Roman" w:hAnsi="Times New Roman"/>
          <w:b/>
          <w:bCs/>
          <w:color w:val="000000" w:themeColor="text1"/>
          <w:sz w:val="24"/>
          <w:szCs w:val="30"/>
          <w:u w:val="single"/>
        </w:rPr>
        <w:t>）工程质量由施工单位全面负责，出现质量问题，需返工造成损失由施工承包单位独自承担。</w:t>
      </w:r>
    </w:p>
    <w:p w:rsidR="00341FC2" w:rsidRDefault="005D0478">
      <w:pPr>
        <w:spacing w:after="120" w:line="300" w:lineRule="auto"/>
        <w:ind w:firstLineChars="200" w:firstLine="482"/>
        <w:rPr>
          <w:rFonts w:ascii="Times New Roman" w:hAnsi="Times New Roman"/>
          <w:b/>
          <w:bCs/>
          <w:color w:val="000000" w:themeColor="text1"/>
          <w:sz w:val="24"/>
          <w:szCs w:val="30"/>
          <w:u w:val="single"/>
        </w:rPr>
      </w:pPr>
      <w:r>
        <w:rPr>
          <w:rFonts w:ascii="Times New Roman" w:hAnsi="Times New Roman"/>
          <w:b/>
          <w:bCs/>
          <w:color w:val="000000" w:themeColor="text1"/>
          <w:sz w:val="24"/>
          <w:szCs w:val="30"/>
          <w:u w:val="single"/>
        </w:rPr>
        <w:lastRenderedPageBreak/>
        <w:t>e)</w:t>
      </w:r>
      <w:r>
        <w:rPr>
          <w:rFonts w:ascii="Times New Roman" w:hAnsi="Times New Roman"/>
          <w:b/>
          <w:bCs/>
          <w:color w:val="000000" w:themeColor="text1"/>
          <w:sz w:val="24"/>
          <w:szCs w:val="30"/>
          <w:u w:val="single"/>
        </w:rPr>
        <w:t>施工现场的安全生产工作由施工</w:t>
      </w:r>
      <w:r>
        <w:rPr>
          <w:rFonts w:ascii="Times New Roman" w:hAnsi="Times New Roman"/>
          <w:b/>
          <w:bCs/>
          <w:color w:val="000000" w:themeColor="text1"/>
          <w:sz w:val="24"/>
          <w:szCs w:val="30"/>
          <w:u w:val="single"/>
        </w:rPr>
        <w:t xml:space="preserve"> </w:t>
      </w:r>
      <w:r>
        <w:rPr>
          <w:rFonts w:ascii="Times New Roman" w:hAnsi="Times New Roman"/>
          <w:b/>
          <w:bCs/>
          <w:color w:val="000000" w:themeColor="text1"/>
          <w:sz w:val="24"/>
          <w:szCs w:val="30"/>
          <w:u w:val="single"/>
        </w:rPr>
        <w:t>承包单位全面负责，各项安全管理均纳入施工综合承包单位安全管理体系。</w:t>
      </w:r>
    </w:p>
    <w:p w:rsidR="00341FC2" w:rsidRDefault="00341FC2">
      <w:pPr>
        <w:spacing w:line="300" w:lineRule="auto"/>
        <w:rPr>
          <w:rFonts w:ascii="Times New Roman" w:hAnsi="Times New Roman"/>
          <w:color w:val="000000" w:themeColor="text1"/>
          <w:sz w:val="24"/>
          <w:szCs w:val="30"/>
        </w:rPr>
      </w:pPr>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3.2 </w:t>
      </w:r>
      <w:r>
        <w:rPr>
          <w:rFonts w:ascii="Times New Roman" w:hAnsi="Times New Roman"/>
          <w:color w:val="000000" w:themeColor="text1"/>
          <w:sz w:val="24"/>
          <w:szCs w:val="30"/>
        </w:rPr>
        <w:t>项目经理</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kern w:val="0"/>
          <w:sz w:val="24"/>
          <w:szCs w:val="30"/>
        </w:rPr>
        <w:t xml:space="preserve">3.2.1 </w:t>
      </w:r>
      <w:r>
        <w:rPr>
          <w:rFonts w:ascii="Times New Roman" w:hAnsi="Times New Roman"/>
          <w:color w:val="000000" w:themeColor="text1"/>
          <w:sz w:val="24"/>
          <w:szCs w:val="30"/>
        </w:rPr>
        <w:t>项目经理：</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姓</w:t>
      </w:r>
      <w:r>
        <w:rPr>
          <w:rFonts w:ascii="Times New Roman" w:hAnsi="Times New Roman"/>
          <w:color w:val="000000" w:themeColor="text1"/>
          <w:sz w:val="24"/>
          <w:szCs w:val="30"/>
        </w:rPr>
        <w:t xml:space="preserve">    </w:t>
      </w:r>
      <w:r>
        <w:rPr>
          <w:rFonts w:ascii="Times New Roman" w:hAnsi="Times New Roman"/>
          <w:color w:val="000000" w:themeColor="text1"/>
          <w:sz w:val="24"/>
          <w:szCs w:val="30"/>
        </w:rPr>
        <w:t>名：</w:t>
      </w:r>
      <w:r>
        <w:rPr>
          <w:rFonts w:ascii="Times New Roman" w:hAnsi="Times New Roman"/>
          <w:color w:val="000000" w:themeColor="text1"/>
          <w:sz w:val="24"/>
          <w:szCs w:val="30"/>
          <w:u w:val="single"/>
        </w:rPr>
        <w:t>  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身份证号：</w:t>
      </w:r>
      <w:r>
        <w:rPr>
          <w:rFonts w:ascii="Times New Roman" w:hAnsi="Times New Roman"/>
          <w:color w:val="000000" w:themeColor="text1"/>
          <w:sz w:val="24"/>
          <w:szCs w:val="30"/>
          <w:u w:val="single"/>
        </w:rPr>
        <w:t>  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建造师执业资格等级：</w:t>
      </w:r>
      <w:r>
        <w:rPr>
          <w:rFonts w:ascii="Times New Roman" w:hAnsi="Times New Roman"/>
          <w:color w:val="000000" w:themeColor="text1"/>
          <w:sz w:val="24"/>
          <w:szCs w:val="30"/>
          <w:u w:val="single"/>
        </w:rPr>
        <w:t>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建造</w:t>
      </w:r>
      <w:proofErr w:type="gramStart"/>
      <w:r>
        <w:rPr>
          <w:rFonts w:ascii="Times New Roman" w:hAnsi="Times New Roman"/>
          <w:color w:val="000000" w:themeColor="text1"/>
          <w:sz w:val="24"/>
          <w:szCs w:val="30"/>
        </w:rPr>
        <w:t>师注册</w:t>
      </w:r>
      <w:proofErr w:type="gramEnd"/>
      <w:r>
        <w:rPr>
          <w:rFonts w:ascii="Times New Roman" w:hAnsi="Times New Roman"/>
          <w:color w:val="000000" w:themeColor="text1"/>
          <w:sz w:val="24"/>
          <w:szCs w:val="30"/>
        </w:rPr>
        <w:t>证书号：</w:t>
      </w:r>
      <w:r>
        <w:rPr>
          <w:rFonts w:ascii="Times New Roman" w:hAnsi="Times New Roman"/>
          <w:color w:val="000000" w:themeColor="text1"/>
          <w:sz w:val="24"/>
          <w:szCs w:val="30"/>
          <w:u w:val="single"/>
        </w:rPr>
        <w:t>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建造师执业印章号：</w:t>
      </w:r>
      <w:r>
        <w:rPr>
          <w:rFonts w:ascii="Times New Roman" w:hAnsi="Times New Roman"/>
          <w:color w:val="000000" w:themeColor="text1"/>
          <w:sz w:val="24"/>
          <w:szCs w:val="30"/>
          <w:u w:val="single"/>
        </w:rPr>
        <w:t>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安全生产考核合格证书号：</w:t>
      </w:r>
      <w:r>
        <w:rPr>
          <w:rFonts w:ascii="Times New Roman" w:hAnsi="Times New Roman"/>
          <w:color w:val="000000" w:themeColor="text1"/>
          <w:sz w:val="24"/>
          <w:szCs w:val="30"/>
          <w:u w:val="single"/>
        </w:rPr>
        <w:t>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联系电话：</w:t>
      </w:r>
      <w:r>
        <w:rPr>
          <w:rFonts w:ascii="Times New Roman" w:hAnsi="Times New Roman"/>
          <w:color w:val="000000" w:themeColor="text1"/>
          <w:sz w:val="24"/>
          <w:szCs w:val="30"/>
          <w:u w:val="single"/>
        </w:rPr>
        <w:t>  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电子信箱：</w:t>
      </w:r>
      <w:r>
        <w:rPr>
          <w:rFonts w:ascii="Times New Roman" w:hAnsi="Times New Roman"/>
          <w:color w:val="000000" w:themeColor="text1"/>
          <w:sz w:val="24"/>
          <w:szCs w:val="30"/>
          <w:u w:val="single"/>
        </w:rPr>
        <w:t>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通信地址：</w:t>
      </w:r>
      <w:r>
        <w:rPr>
          <w:rFonts w:ascii="Times New Roman" w:hAnsi="Times New Roman"/>
          <w:color w:val="000000" w:themeColor="text1"/>
          <w:sz w:val="24"/>
          <w:szCs w:val="30"/>
          <w:u w:val="single"/>
        </w:rPr>
        <w:t>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中标人对项目经理的授权范围如下：</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color w:val="000000" w:themeColor="text1"/>
          <w:kern w:val="0"/>
          <w:sz w:val="24"/>
          <w:szCs w:val="30"/>
        </w:rPr>
      </w:pPr>
      <w:r>
        <w:rPr>
          <w:rFonts w:ascii="Times New Roman" w:hAnsi="Times New Roman"/>
          <w:color w:val="000000" w:themeColor="text1"/>
          <w:kern w:val="0"/>
          <w:sz w:val="24"/>
          <w:szCs w:val="30"/>
        </w:rPr>
        <w:t>关于项目经理每月在施工现场的时间要求：</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rPr>
        <w:t>开工之日起到施工结束，项目经理每周至少五日、每日至少八小时在现场组织施工</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kern w:val="0"/>
          <w:sz w:val="24"/>
          <w:szCs w:val="30"/>
        </w:rPr>
      </w:pPr>
      <w:r>
        <w:rPr>
          <w:rFonts w:ascii="Times New Roman" w:hAnsi="Times New Roman"/>
          <w:color w:val="000000" w:themeColor="text1"/>
          <w:kern w:val="0"/>
          <w:sz w:val="24"/>
          <w:szCs w:val="30"/>
        </w:rPr>
        <w:t>3.2.2</w:t>
      </w:r>
      <w:r>
        <w:rPr>
          <w:rFonts w:ascii="Times New Roman" w:hAnsi="Times New Roman"/>
          <w:color w:val="000000" w:themeColor="text1"/>
          <w:kern w:val="0"/>
          <w:sz w:val="24"/>
          <w:szCs w:val="30"/>
        </w:rPr>
        <w:t>中标人未提交劳动合同，以及没有为项目经理缴纳社会保险证明的违约责任：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支付五万元违约金并整改</w:t>
      </w:r>
      <w:r>
        <w:rPr>
          <w:rFonts w:ascii="Times New Roman" w:hAnsi="Times New Roman"/>
          <w:color w:val="000000" w:themeColor="text1"/>
          <w:sz w:val="24"/>
          <w:szCs w:val="30"/>
          <w:u w:val="single"/>
        </w:rPr>
        <w:t></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u w:val="single"/>
        </w:rPr>
      </w:pPr>
      <w:r>
        <w:rPr>
          <w:rFonts w:ascii="Times New Roman" w:hAnsi="Times New Roman"/>
          <w:color w:val="000000" w:themeColor="text1"/>
          <w:kern w:val="0"/>
          <w:sz w:val="24"/>
          <w:szCs w:val="30"/>
        </w:rPr>
        <w:t>项目经理未经批准，擅自离开施工现场的违约责任：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支付每次两</w:t>
      </w:r>
      <w:r>
        <w:rPr>
          <w:rFonts w:ascii="Times New Roman" w:hAnsi="Times New Roman"/>
          <w:color w:val="000000" w:themeColor="text1"/>
          <w:sz w:val="24"/>
          <w:szCs w:val="30"/>
          <w:u w:val="single"/>
        </w:rPr>
        <w:t>万元</w:t>
      </w:r>
      <w:r>
        <w:rPr>
          <w:rFonts w:ascii="Times New Roman" w:hAnsi="Times New Roman"/>
          <w:color w:val="000000" w:themeColor="text1"/>
          <w:sz w:val="24"/>
          <w:szCs w:val="30"/>
          <w:u w:val="single"/>
          <w:lang w:eastAsia="zh-Hans"/>
        </w:rPr>
        <w:t>违约金</w:t>
      </w:r>
      <w:r>
        <w:rPr>
          <w:rFonts w:ascii="Times New Roman" w:hAnsi="Times New Roman"/>
          <w:color w:val="000000" w:themeColor="text1"/>
          <w:sz w:val="24"/>
          <w:szCs w:val="30"/>
          <w:u w:val="single"/>
        </w:rPr>
        <w:t>，由中标人承担上述违约给采购人造成的一切损失</w:t>
      </w:r>
      <w:r>
        <w:rPr>
          <w:rFonts w:ascii="Times New Roman" w:hAnsi="Times New Roman"/>
          <w:color w:val="000000" w:themeColor="text1"/>
          <w:sz w:val="24"/>
          <w:szCs w:val="30"/>
          <w:u w:val="single"/>
        </w:rPr>
        <w:t xml:space="preserve">     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3.2.3 </w:t>
      </w:r>
      <w:r>
        <w:rPr>
          <w:rFonts w:ascii="Times New Roman" w:hAnsi="Times New Roman"/>
          <w:color w:val="000000" w:themeColor="text1"/>
          <w:sz w:val="24"/>
          <w:szCs w:val="30"/>
        </w:rPr>
        <w:t>中标人擅自更换项目经理的违约责任：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支付五万元违约金</w:t>
      </w:r>
      <w:r>
        <w:rPr>
          <w:rFonts w:ascii="Times New Roman" w:hAnsi="Times New Roman"/>
          <w:color w:val="000000" w:themeColor="text1"/>
          <w:sz w:val="24"/>
          <w:szCs w:val="30"/>
          <w:u w:val="single"/>
        </w:rPr>
        <w:t></w:t>
      </w:r>
      <w:r>
        <w:rPr>
          <w:rFonts w:ascii="Times New Roman" w:hAnsi="Times New Roman"/>
          <w:color w:val="000000" w:themeColor="text1"/>
          <w:sz w:val="24"/>
          <w:szCs w:val="30"/>
        </w:rPr>
        <w:t>。</w:t>
      </w:r>
    </w:p>
    <w:p w:rsidR="00341FC2" w:rsidRDefault="005D0478">
      <w:pPr>
        <w:spacing w:line="300" w:lineRule="auto"/>
        <w:rPr>
          <w:rFonts w:ascii="Times New Roman" w:hAnsi="Times New Roman"/>
          <w:color w:val="000000" w:themeColor="text1"/>
          <w:sz w:val="24"/>
          <w:szCs w:val="30"/>
        </w:rPr>
      </w:pPr>
      <w:r>
        <w:rPr>
          <w:rFonts w:ascii="Times New Roman" w:hAnsi="Times New Roman"/>
          <w:color w:val="000000" w:themeColor="text1"/>
          <w:sz w:val="24"/>
          <w:szCs w:val="30"/>
        </w:rPr>
        <w:t xml:space="preserve">    3.2.4 </w:t>
      </w:r>
      <w:r>
        <w:rPr>
          <w:rFonts w:ascii="Times New Roman" w:hAnsi="Times New Roman"/>
          <w:color w:val="000000" w:themeColor="text1"/>
          <w:sz w:val="24"/>
          <w:szCs w:val="30"/>
        </w:rPr>
        <w:t>中标人无正当理由拒绝更换项目经理的违约责任：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支付五万元违约金</w:t>
      </w:r>
      <w:r>
        <w:rPr>
          <w:rFonts w:ascii="Times New Roman" w:hAnsi="Times New Roman"/>
          <w:color w:val="000000" w:themeColor="text1"/>
          <w:sz w:val="24"/>
          <w:szCs w:val="30"/>
          <w:u w:val="single"/>
        </w:rPr>
        <w:t></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3.3 </w:t>
      </w:r>
      <w:r>
        <w:rPr>
          <w:rFonts w:ascii="Times New Roman" w:hAnsi="Times New Roman"/>
          <w:color w:val="000000" w:themeColor="text1"/>
          <w:sz w:val="24"/>
          <w:szCs w:val="30"/>
        </w:rPr>
        <w:t>中标人人员</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3.3.1 </w:t>
      </w:r>
      <w:r>
        <w:rPr>
          <w:rFonts w:ascii="Times New Roman" w:hAnsi="Times New Roman"/>
          <w:color w:val="000000" w:themeColor="text1"/>
          <w:sz w:val="24"/>
          <w:szCs w:val="30"/>
        </w:rPr>
        <w:t>中标人提交项目管理机构及施工现场管理人员安排报告的期限：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本合同签订后</w:t>
      </w:r>
      <w:r>
        <w:rPr>
          <w:rFonts w:ascii="Times New Roman" w:hAnsi="Times New Roman"/>
          <w:color w:val="000000" w:themeColor="text1"/>
          <w:sz w:val="24"/>
          <w:szCs w:val="30"/>
          <w:u w:val="single"/>
          <w:lang w:eastAsia="zh-Hans"/>
        </w:rPr>
        <w:t>2</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3.3.2 </w:t>
      </w:r>
      <w:r>
        <w:rPr>
          <w:rFonts w:ascii="Times New Roman" w:hAnsi="Times New Roman"/>
          <w:color w:val="000000" w:themeColor="text1"/>
          <w:sz w:val="24"/>
          <w:szCs w:val="30"/>
        </w:rPr>
        <w:t>中标人无正当理由拒绝撤换主要施工管理人员的违约责任：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支付三万元违约金</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u w:val="single"/>
        </w:rPr>
      </w:pPr>
      <w:r>
        <w:rPr>
          <w:rFonts w:ascii="Times New Roman" w:hAnsi="Times New Roman"/>
          <w:color w:val="000000" w:themeColor="text1"/>
          <w:sz w:val="24"/>
          <w:szCs w:val="30"/>
        </w:rPr>
        <w:t xml:space="preserve">3.3.3 </w:t>
      </w:r>
      <w:r>
        <w:rPr>
          <w:rFonts w:ascii="Times New Roman" w:hAnsi="Times New Roman"/>
          <w:color w:val="000000" w:themeColor="text1"/>
          <w:sz w:val="24"/>
          <w:szCs w:val="30"/>
        </w:rPr>
        <w:t>中标人主要施工管理人员离开施工现场的批准要求：</w:t>
      </w:r>
      <w:r>
        <w:rPr>
          <w:rFonts w:ascii="Times New Roman" w:hAnsi="Times New Roman"/>
          <w:color w:val="000000" w:themeColor="text1"/>
          <w:sz w:val="24"/>
          <w:szCs w:val="30"/>
        </w:rPr>
        <w:t xml:space="preserve">   </w:t>
      </w:r>
      <w:r>
        <w:rPr>
          <w:rFonts w:ascii="Times New Roman" w:hAnsi="Times New Roman"/>
          <w:color w:val="000000" w:themeColor="text1"/>
          <w:sz w:val="24"/>
          <w:szCs w:val="30"/>
          <w:u w:val="single"/>
        </w:rPr>
        <w:t></w:t>
      </w:r>
      <w:r>
        <w:rPr>
          <w:rFonts w:ascii="Times New Roman" w:hAnsi="Times New Roman"/>
          <w:color w:val="000000" w:themeColor="text1"/>
          <w:sz w:val="24"/>
          <w:szCs w:val="30"/>
          <w:u w:val="single"/>
          <w:lang w:eastAsia="zh-Hans"/>
        </w:rPr>
        <w:t>经发包人书面同意</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3.3.4</w:t>
      </w:r>
      <w:r>
        <w:rPr>
          <w:rFonts w:ascii="Times New Roman" w:hAnsi="Times New Roman"/>
          <w:color w:val="000000" w:themeColor="text1"/>
          <w:sz w:val="24"/>
          <w:szCs w:val="30"/>
        </w:rPr>
        <w:t>中标人擅自更换主要施工管理人员的违约责任：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支付三万元违约金</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中标人主要施工管理人员擅自离开施工现场的违约责任：</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支付每次伍仟元违约金</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3</w:t>
      </w:r>
      <w:bookmarkStart w:id="146" w:name="_Toc296890987"/>
      <w:bookmarkStart w:id="147" w:name="_Toc297123492"/>
      <w:bookmarkStart w:id="148" w:name="_Toc300934945"/>
      <w:bookmarkStart w:id="149" w:name="_Toc303539102"/>
      <w:bookmarkStart w:id="150" w:name="_Toc292559869"/>
      <w:bookmarkStart w:id="151" w:name="_Toc296346660"/>
      <w:bookmarkStart w:id="152" w:name="_Toc297216151"/>
      <w:bookmarkStart w:id="153" w:name="_Toc304295523"/>
      <w:bookmarkStart w:id="154" w:name="_Toc296347158"/>
      <w:bookmarkStart w:id="155" w:name="_Toc296503159"/>
      <w:bookmarkStart w:id="156" w:name="_Toc297048345"/>
      <w:bookmarkStart w:id="157" w:name="_Toc296944498"/>
      <w:bookmarkStart w:id="158" w:name="_Toc296891199"/>
      <w:bookmarkStart w:id="159" w:name="_Toc292559364"/>
      <w:bookmarkStart w:id="160" w:name="_Toc297120459"/>
      <w:bookmarkStart w:id="161" w:name="_Toc312677988"/>
      <w:r>
        <w:rPr>
          <w:rFonts w:ascii="Times New Roman" w:hAnsi="Times New Roman"/>
          <w:color w:val="000000" w:themeColor="text1"/>
          <w:sz w:val="24"/>
          <w:szCs w:val="30"/>
        </w:rPr>
        <w:t xml:space="preserve">.4 </w:t>
      </w:r>
      <w:r>
        <w:rPr>
          <w:rFonts w:ascii="Times New Roman" w:hAnsi="Times New Roman"/>
          <w:color w:val="000000" w:themeColor="text1"/>
          <w:sz w:val="24"/>
          <w:szCs w:val="30"/>
        </w:rPr>
        <w:t>分包</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341FC2" w:rsidRDefault="005D0478">
      <w:pPr>
        <w:spacing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lastRenderedPageBreak/>
        <w:t>3</w:t>
      </w:r>
      <w:bookmarkStart w:id="162" w:name="_Toc296503160"/>
      <w:bookmarkStart w:id="163" w:name="_Toc304295524"/>
      <w:bookmarkStart w:id="164" w:name="_Toc312677989"/>
      <w:bookmarkStart w:id="165" w:name="_Toc296944499"/>
      <w:bookmarkStart w:id="166" w:name="_Toc292559365"/>
      <w:bookmarkStart w:id="167" w:name="_Toc300934946"/>
      <w:bookmarkStart w:id="168" w:name="_Toc297123493"/>
      <w:bookmarkStart w:id="169" w:name="_Toc296347159"/>
      <w:bookmarkStart w:id="170" w:name="_Toc297048346"/>
      <w:bookmarkStart w:id="171" w:name="_Toc296890988"/>
      <w:bookmarkStart w:id="172" w:name="_Toc297120460"/>
      <w:bookmarkStart w:id="173" w:name="_Toc296346661"/>
      <w:bookmarkStart w:id="174" w:name="_Toc318581158"/>
      <w:bookmarkStart w:id="175" w:name="_Toc292559870"/>
      <w:bookmarkStart w:id="176" w:name="_Toc303539103"/>
      <w:bookmarkStart w:id="177" w:name="_Toc297216152"/>
      <w:bookmarkStart w:id="178" w:name="_Toc296891200"/>
      <w:r>
        <w:rPr>
          <w:rFonts w:ascii="Times New Roman" w:hAnsi="Times New Roman"/>
          <w:color w:val="000000" w:themeColor="text1"/>
          <w:sz w:val="24"/>
          <w:szCs w:val="30"/>
        </w:rPr>
        <w:t xml:space="preserve">.4.1 </w:t>
      </w:r>
      <w:r>
        <w:rPr>
          <w:rFonts w:ascii="Times New Roman" w:hAnsi="Times New Roman"/>
          <w:color w:val="000000" w:themeColor="text1"/>
          <w:sz w:val="24"/>
          <w:szCs w:val="30"/>
        </w:rPr>
        <w:t>分包的一般约定</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禁止分包的工程包括：</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所有工程内容</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3.5 </w:t>
      </w:r>
      <w:r>
        <w:rPr>
          <w:rFonts w:ascii="Times New Roman" w:hAnsi="Times New Roman"/>
          <w:color w:val="000000" w:themeColor="text1"/>
          <w:sz w:val="24"/>
          <w:szCs w:val="30"/>
        </w:rPr>
        <w:t>工程照管与成品、半成品保护</w:t>
      </w:r>
    </w:p>
    <w:p w:rsidR="00341FC2" w:rsidRDefault="005D0478">
      <w:pPr>
        <w:spacing w:before="120" w:after="120" w:line="300" w:lineRule="auto"/>
        <w:ind w:firstLineChars="200" w:firstLine="480"/>
        <w:rPr>
          <w:rFonts w:ascii="Times New Roman" w:hAnsi="Times New Roman"/>
          <w:color w:val="000000" w:themeColor="text1"/>
          <w:kern w:val="0"/>
          <w:sz w:val="24"/>
          <w:szCs w:val="30"/>
          <w:u w:val="single"/>
        </w:rPr>
      </w:pPr>
      <w:r>
        <w:rPr>
          <w:rFonts w:ascii="Times New Roman" w:hAnsi="Times New Roman"/>
          <w:color w:val="000000" w:themeColor="text1"/>
          <w:kern w:val="0"/>
          <w:sz w:val="24"/>
          <w:szCs w:val="30"/>
        </w:rPr>
        <w:t>中标人负责照管工程及工程相关的材料、工程设备的起始时间：</w:t>
      </w:r>
      <w:r>
        <w:rPr>
          <w:rFonts w:ascii="Times New Roman" w:hAnsi="Times New Roman"/>
          <w:color w:val="000000" w:themeColor="text1"/>
          <w:kern w:val="0"/>
          <w:sz w:val="24"/>
          <w:szCs w:val="30"/>
          <w:u w:val="single"/>
        </w:rPr>
        <w:t xml:space="preserve"> </w:t>
      </w:r>
      <w:r>
        <w:rPr>
          <w:rFonts w:ascii="Times New Roman" w:hAnsi="Times New Roman"/>
          <w:color w:val="000000" w:themeColor="text1"/>
          <w:kern w:val="0"/>
          <w:sz w:val="24"/>
          <w:szCs w:val="30"/>
          <w:u w:val="single"/>
          <w:lang w:eastAsia="zh-Hans"/>
        </w:rPr>
        <w:t>整个施工期</w:t>
      </w:r>
      <w:r>
        <w:rPr>
          <w:rFonts w:ascii="Times New Roman" w:hAnsi="Times New Roman"/>
          <w:color w:val="000000" w:themeColor="text1"/>
          <w:kern w:val="0"/>
          <w:sz w:val="24"/>
          <w:szCs w:val="30"/>
          <w:u w:val="single"/>
        </w:rPr>
        <w:t xml:space="preserve"> </w:t>
      </w:r>
      <w:r>
        <w:rPr>
          <w:rFonts w:ascii="Times New Roman" w:hAnsi="Times New Roman"/>
          <w:color w:val="000000" w:themeColor="text1"/>
          <w:kern w:val="0"/>
          <w:sz w:val="24"/>
          <w:szCs w:val="30"/>
        </w:rPr>
        <w:t>。</w:t>
      </w:r>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3.6 </w:t>
      </w:r>
      <w:r>
        <w:rPr>
          <w:rFonts w:ascii="Times New Roman" w:hAnsi="Times New Roman"/>
          <w:color w:val="000000" w:themeColor="text1"/>
          <w:sz w:val="24"/>
          <w:szCs w:val="30"/>
        </w:rPr>
        <w:t>履约担保</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中标人是否提供履约担保：</w:t>
      </w:r>
      <w:r>
        <w:rPr>
          <w:rFonts w:ascii="Times New Roman" w:hAnsi="Times New Roman"/>
          <w:color w:val="000000" w:themeColor="text1"/>
          <w:sz w:val="24"/>
          <w:szCs w:val="30"/>
          <w:lang w:eastAsia="zh-Hans"/>
        </w:rPr>
        <w:t>本合同签订后</w:t>
      </w:r>
      <w:r>
        <w:rPr>
          <w:rFonts w:ascii="Times New Roman" w:hAnsi="Times New Roman"/>
          <w:color w:val="000000" w:themeColor="text1"/>
          <w:sz w:val="24"/>
          <w:szCs w:val="30"/>
          <w:lang w:eastAsia="zh-Hans"/>
        </w:rPr>
        <w:t>3</w:t>
      </w:r>
      <w:r>
        <w:rPr>
          <w:rFonts w:ascii="Times New Roman" w:hAnsi="Times New Roman"/>
          <w:color w:val="000000" w:themeColor="text1"/>
          <w:sz w:val="24"/>
          <w:szCs w:val="30"/>
          <w:lang w:eastAsia="zh-Hans"/>
        </w:rPr>
        <w:t>日内支付</w:t>
      </w:r>
      <w:r>
        <w:rPr>
          <w:rFonts w:ascii="Times New Roman" w:hAnsi="Times New Roman"/>
          <w:color w:val="000000" w:themeColor="text1"/>
          <w:sz w:val="24"/>
          <w:szCs w:val="30"/>
          <w:u w:val="single"/>
        </w:rPr>
        <w:t>合同总价的</w:t>
      </w:r>
      <w:r>
        <w:rPr>
          <w:rFonts w:ascii="Times New Roman" w:hAnsi="Times New Roman"/>
          <w:color w:val="000000" w:themeColor="text1"/>
          <w:sz w:val="24"/>
          <w:szCs w:val="30"/>
          <w:u w:val="single"/>
        </w:rPr>
        <w:t>10%</w:t>
      </w:r>
      <w:r>
        <w:rPr>
          <w:rFonts w:ascii="Times New Roman" w:hAnsi="Times New Roman"/>
          <w:color w:val="000000" w:themeColor="text1"/>
          <w:sz w:val="24"/>
          <w:szCs w:val="30"/>
          <w:u w:val="single"/>
          <w:lang w:eastAsia="zh-Hans"/>
        </w:rPr>
        <w:t>的履约保证金</w:t>
      </w:r>
      <w:r>
        <w:rPr>
          <w:rFonts w:ascii="Times New Roman" w:hAnsi="Times New Roman"/>
          <w:color w:val="000000" w:themeColor="text1"/>
          <w:sz w:val="24"/>
          <w:szCs w:val="30"/>
        </w:rPr>
        <w:t>。</w:t>
      </w:r>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color w:val="000000" w:themeColor="text1"/>
          <w:kern w:val="0"/>
          <w:sz w:val="24"/>
          <w:szCs w:val="32"/>
        </w:rPr>
      </w:pPr>
      <w:bookmarkStart w:id="179" w:name="_Toc351203637"/>
      <w:bookmarkStart w:id="180" w:name="_Toc296890991"/>
      <w:bookmarkStart w:id="181" w:name="_Toc297120463"/>
      <w:bookmarkStart w:id="182" w:name="_Toc292559367"/>
      <w:bookmarkStart w:id="183" w:name="_Toc296503163"/>
      <w:bookmarkStart w:id="184" w:name="_Toc296346664"/>
      <w:bookmarkStart w:id="185" w:name="_Toc296891203"/>
      <w:bookmarkStart w:id="186" w:name="_Toc297048349"/>
      <w:bookmarkStart w:id="187" w:name="_Toc296944502"/>
      <w:bookmarkStart w:id="188" w:name="_Toc292559872"/>
      <w:bookmarkStart w:id="189" w:name="_Toc296347162"/>
      <w:r>
        <w:rPr>
          <w:rFonts w:ascii="Times New Roman" w:hAnsi="Times New Roman"/>
          <w:bCs/>
          <w:color w:val="000000" w:themeColor="text1"/>
          <w:kern w:val="0"/>
          <w:sz w:val="24"/>
          <w:szCs w:val="32"/>
        </w:rPr>
        <w:t xml:space="preserve">4. </w:t>
      </w:r>
      <w:r>
        <w:rPr>
          <w:rFonts w:ascii="Times New Roman" w:hAnsi="Times New Roman"/>
          <w:bCs/>
          <w:color w:val="000000" w:themeColor="text1"/>
          <w:kern w:val="0"/>
          <w:sz w:val="24"/>
          <w:szCs w:val="32"/>
        </w:rPr>
        <w:t>工程质量</w:t>
      </w:r>
      <w:bookmarkEnd w:id="179"/>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4.1 </w:t>
      </w:r>
      <w:r>
        <w:rPr>
          <w:rFonts w:ascii="Times New Roman" w:hAnsi="Times New Roman"/>
          <w:color w:val="000000" w:themeColor="text1"/>
          <w:sz w:val="24"/>
          <w:szCs w:val="30"/>
        </w:rPr>
        <w:t>质量要求</w:t>
      </w:r>
    </w:p>
    <w:p w:rsidR="00341FC2" w:rsidRDefault="005D0478">
      <w:pPr>
        <w:spacing w:line="300" w:lineRule="auto"/>
        <w:jc w:val="left"/>
        <w:rPr>
          <w:rFonts w:ascii="Times New Roman" w:hAnsi="Times New Roman"/>
          <w:color w:val="000000" w:themeColor="text1"/>
          <w:sz w:val="24"/>
          <w:szCs w:val="30"/>
        </w:rPr>
      </w:pPr>
      <w:r>
        <w:rPr>
          <w:rFonts w:ascii="Times New Roman" w:hAnsi="Times New Roman"/>
          <w:color w:val="000000" w:themeColor="text1"/>
          <w:sz w:val="24"/>
          <w:szCs w:val="30"/>
        </w:rPr>
        <w:t xml:space="preserve">    </w:t>
      </w:r>
      <w:bookmarkStart w:id="190" w:name="_Toc318581164"/>
      <w:bookmarkStart w:id="191" w:name="_Toc300934949"/>
      <w:bookmarkStart w:id="192" w:name="_Toc312677997"/>
      <w:bookmarkStart w:id="193" w:name="_Toc297123496"/>
      <w:bookmarkStart w:id="194" w:name="_Toc303539106"/>
      <w:bookmarkStart w:id="195" w:name="_Toc304295527"/>
      <w:bookmarkStart w:id="196" w:name="_Toc297216155"/>
      <w:r>
        <w:rPr>
          <w:rFonts w:ascii="Times New Roman" w:hAnsi="Times New Roman"/>
          <w:color w:val="000000" w:themeColor="text1"/>
          <w:sz w:val="24"/>
          <w:szCs w:val="30"/>
        </w:rPr>
        <w:t xml:space="preserve">4.1.1 </w:t>
      </w:r>
      <w:r>
        <w:rPr>
          <w:rFonts w:ascii="Times New Roman" w:hAnsi="Times New Roman"/>
          <w:color w:val="000000" w:themeColor="text1"/>
          <w:sz w:val="24"/>
          <w:szCs w:val="30"/>
        </w:rPr>
        <w:t>特殊质量标准和要求：</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rPr>
        <w:t>合格</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bookmarkEnd w:id="190"/>
      <w:bookmarkEnd w:id="191"/>
      <w:bookmarkEnd w:id="192"/>
      <w:bookmarkEnd w:id="193"/>
      <w:bookmarkEnd w:id="194"/>
      <w:bookmarkEnd w:id="195"/>
      <w:bookmarkEnd w:id="196"/>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color w:val="000000" w:themeColor="text1"/>
          <w:kern w:val="0"/>
          <w:sz w:val="24"/>
          <w:szCs w:val="32"/>
        </w:rPr>
      </w:pPr>
      <w:bookmarkStart w:id="197" w:name="_Toc351203639"/>
      <w:r>
        <w:rPr>
          <w:rFonts w:ascii="Times New Roman" w:hAnsi="Times New Roman"/>
          <w:bCs/>
          <w:color w:val="000000" w:themeColor="text1"/>
          <w:kern w:val="0"/>
          <w:sz w:val="24"/>
          <w:szCs w:val="32"/>
        </w:rPr>
        <w:t xml:space="preserve">5. </w:t>
      </w:r>
      <w:r>
        <w:rPr>
          <w:rFonts w:ascii="Times New Roman" w:hAnsi="Times New Roman"/>
          <w:bCs/>
          <w:color w:val="000000" w:themeColor="text1"/>
          <w:kern w:val="0"/>
          <w:sz w:val="24"/>
          <w:szCs w:val="32"/>
        </w:rPr>
        <w:t>工期和进度</w:t>
      </w:r>
      <w:bookmarkEnd w:id="197"/>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5.1 </w:t>
      </w:r>
      <w:r>
        <w:rPr>
          <w:rFonts w:ascii="Times New Roman" w:hAnsi="Times New Roman"/>
          <w:color w:val="000000" w:themeColor="text1"/>
          <w:sz w:val="24"/>
          <w:szCs w:val="30"/>
        </w:rPr>
        <w:t>施工组织设计</w:t>
      </w:r>
    </w:p>
    <w:p w:rsidR="00341FC2" w:rsidRDefault="005D0478">
      <w:pPr>
        <w:autoSpaceDE w:val="0"/>
        <w:autoSpaceDN w:val="0"/>
        <w:adjustRightInd w:val="0"/>
        <w:spacing w:line="300" w:lineRule="auto"/>
        <w:ind w:firstLineChars="200" w:firstLine="480"/>
        <w:jc w:val="left"/>
        <w:rPr>
          <w:rFonts w:ascii="Times New Roman" w:hAnsi="Times New Roman"/>
          <w:color w:val="000000" w:themeColor="text1"/>
          <w:kern w:val="0"/>
          <w:sz w:val="24"/>
          <w:szCs w:val="30"/>
        </w:rPr>
      </w:pPr>
      <w:r>
        <w:rPr>
          <w:rFonts w:ascii="Times New Roman" w:hAnsi="Times New Roman"/>
          <w:color w:val="000000" w:themeColor="text1"/>
          <w:sz w:val="24"/>
          <w:szCs w:val="30"/>
        </w:rPr>
        <w:t xml:space="preserve">5.1.1 </w:t>
      </w:r>
      <w:r>
        <w:rPr>
          <w:rFonts w:ascii="Times New Roman" w:hAnsi="Times New Roman"/>
          <w:color w:val="000000" w:themeColor="text1"/>
          <w:sz w:val="24"/>
          <w:szCs w:val="30"/>
        </w:rPr>
        <w:t>合</w:t>
      </w:r>
      <w:r>
        <w:rPr>
          <w:rFonts w:ascii="Times New Roman" w:hAnsi="Times New Roman"/>
          <w:color w:val="000000" w:themeColor="text1"/>
          <w:kern w:val="0"/>
          <w:sz w:val="24"/>
          <w:szCs w:val="30"/>
        </w:rPr>
        <w:t>同当事人约定的施工组织设计应包括的其它内容：</w:t>
      </w:r>
      <w:r>
        <w:rPr>
          <w:rFonts w:ascii="Times New Roman" w:hAnsi="Times New Roman"/>
          <w:b/>
          <w:color w:val="000000" w:themeColor="text1"/>
          <w:kern w:val="0"/>
          <w:sz w:val="24"/>
          <w:u w:val="single"/>
        </w:rPr>
        <w:t xml:space="preserve"> </w:t>
      </w:r>
      <w:r>
        <w:rPr>
          <w:rFonts w:ascii="Times New Roman" w:hAnsi="Times New Roman"/>
          <w:b/>
          <w:color w:val="000000" w:themeColor="text1"/>
          <w:kern w:val="0"/>
          <w:sz w:val="24"/>
          <w:u w:val="single"/>
          <w:lang w:eastAsia="zh-Hans"/>
        </w:rPr>
        <w:t>无</w:t>
      </w:r>
      <w:r>
        <w:rPr>
          <w:rFonts w:ascii="Times New Roman" w:hAnsi="Times New Roman"/>
          <w:b/>
          <w:color w:val="000000" w:themeColor="text1"/>
          <w:kern w:val="0"/>
          <w:sz w:val="24"/>
          <w:u w:val="single"/>
        </w:rPr>
        <w:t xml:space="preserve">  </w:t>
      </w:r>
      <w:r>
        <w:rPr>
          <w:rFonts w:ascii="Times New Roman" w:hAnsi="Times New Roman"/>
          <w:color w:val="000000" w:themeColor="text1"/>
          <w:sz w:val="24"/>
          <w:szCs w:val="30"/>
        </w:rPr>
        <w:t>。</w:t>
      </w:r>
    </w:p>
    <w:p w:rsidR="00341FC2" w:rsidRDefault="005D0478">
      <w:pPr>
        <w:autoSpaceDE w:val="0"/>
        <w:autoSpaceDN w:val="0"/>
        <w:adjustRightInd w:val="0"/>
        <w:spacing w:line="300" w:lineRule="auto"/>
        <w:ind w:firstLineChars="200" w:firstLine="480"/>
        <w:jc w:val="left"/>
        <w:rPr>
          <w:rFonts w:ascii="Times New Roman" w:hAnsi="Times New Roman"/>
          <w:color w:val="000000" w:themeColor="text1"/>
          <w:kern w:val="0"/>
          <w:sz w:val="24"/>
          <w:szCs w:val="30"/>
        </w:rPr>
      </w:pPr>
      <w:r>
        <w:rPr>
          <w:rFonts w:ascii="Times New Roman" w:hAnsi="Times New Roman"/>
          <w:color w:val="000000" w:themeColor="text1"/>
          <w:sz w:val="24"/>
          <w:szCs w:val="30"/>
        </w:rPr>
        <w:t xml:space="preserve">5.1.2 </w:t>
      </w:r>
      <w:r>
        <w:rPr>
          <w:rFonts w:ascii="Times New Roman" w:hAnsi="Times New Roman"/>
          <w:color w:val="000000" w:themeColor="text1"/>
          <w:kern w:val="0"/>
          <w:sz w:val="24"/>
          <w:szCs w:val="30"/>
        </w:rPr>
        <w:t>施工组织设计的提交和修改</w:t>
      </w:r>
    </w:p>
    <w:p w:rsidR="00341FC2" w:rsidRDefault="005D0478">
      <w:pPr>
        <w:autoSpaceDE w:val="0"/>
        <w:autoSpaceDN w:val="0"/>
        <w:adjustRightInd w:val="0"/>
        <w:spacing w:line="300" w:lineRule="auto"/>
        <w:jc w:val="left"/>
        <w:rPr>
          <w:rFonts w:ascii="Times New Roman" w:hAnsi="Times New Roman"/>
          <w:color w:val="000000" w:themeColor="text1"/>
          <w:sz w:val="24"/>
          <w:szCs w:val="30"/>
        </w:rPr>
      </w:pPr>
      <w:r>
        <w:rPr>
          <w:rFonts w:ascii="Times New Roman" w:hAnsi="Times New Roman"/>
          <w:color w:val="000000" w:themeColor="text1"/>
          <w:kern w:val="0"/>
          <w:sz w:val="24"/>
          <w:szCs w:val="30"/>
        </w:rPr>
        <w:t xml:space="preserve">    </w:t>
      </w:r>
      <w:r>
        <w:rPr>
          <w:rFonts w:ascii="Times New Roman" w:hAnsi="Times New Roman"/>
          <w:color w:val="000000" w:themeColor="text1"/>
          <w:kern w:val="0"/>
          <w:sz w:val="24"/>
          <w:szCs w:val="30"/>
        </w:rPr>
        <w:t>中标人提交详细施工组织设计的期限的约定：</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本合同签订后</w:t>
      </w:r>
      <w:r>
        <w:rPr>
          <w:rFonts w:ascii="Times New Roman" w:hAnsi="Times New Roman"/>
          <w:color w:val="000000" w:themeColor="text1"/>
          <w:sz w:val="24"/>
          <w:szCs w:val="30"/>
          <w:u w:val="single"/>
          <w:lang w:eastAsia="zh-Hans"/>
        </w:rPr>
        <w:t>2</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采购人和监理人在收到详细的施工组织设计后确认或提出修改意见的期限：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收到后</w:t>
      </w:r>
      <w:r>
        <w:rPr>
          <w:rFonts w:ascii="Times New Roman" w:hAnsi="Times New Roman"/>
          <w:color w:val="000000" w:themeColor="text1"/>
          <w:sz w:val="24"/>
          <w:szCs w:val="30"/>
          <w:u w:val="single"/>
          <w:lang w:eastAsia="zh-Hans"/>
        </w:rPr>
        <w:t>3</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color w:val="000000" w:themeColor="text1"/>
          <w:sz w:val="24"/>
          <w:szCs w:val="30"/>
        </w:rPr>
      </w:pPr>
      <w:bookmarkStart w:id="198" w:name="_Toc312678005"/>
      <w:bookmarkStart w:id="199" w:name="_Toc297216173"/>
      <w:bookmarkStart w:id="200" w:name="_Toc312677479"/>
      <w:bookmarkStart w:id="201" w:name="_Toc300934966"/>
      <w:bookmarkStart w:id="202" w:name="_Toc297123514"/>
      <w:bookmarkStart w:id="203" w:name="_Toc303539123"/>
      <w:bookmarkStart w:id="204" w:name="_Toc304295541"/>
      <w:r>
        <w:rPr>
          <w:rFonts w:ascii="Times New Roman" w:hAnsi="Times New Roman"/>
          <w:color w:val="000000" w:themeColor="text1"/>
          <w:sz w:val="24"/>
          <w:szCs w:val="30"/>
        </w:rPr>
        <w:t xml:space="preserve">5.2 </w:t>
      </w:r>
      <w:r>
        <w:rPr>
          <w:rFonts w:ascii="Times New Roman" w:hAnsi="Times New Roman"/>
          <w:color w:val="000000" w:themeColor="text1"/>
          <w:sz w:val="24"/>
          <w:szCs w:val="30"/>
        </w:rPr>
        <w:t>施工进度计划</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 xml:space="preserve">5.2.1 </w:t>
      </w:r>
      <w:r>
        <w:rPr>
          <w:rFonts w:ascii="Times New Roman" w:hAnsi="Times New Roman"/>
          <w:color w:val="000000" w:themeColor="text1"/>
          <w:sz w:val="24"/>
          <w:szCs w:val="30"/>
        </w:rPr>
        <w:t>施工进度计划的修订</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采购人和监理人在收到修订的施工进度计划后确认或提出修改意见的期限：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收到后</w:t>
      </w:r>
      <w:r>
        <w:rPr>
          <w:rFonts w:ascii="Times New Roman" w:hAnsi="Times New Roman"/>
          <w:color w:val="000000" w:themeColor="text1"/>
          <w:sz w:val="24"/>
          <w:szCs w:val="30"/>
          <w:u w:val="single"/>
          <w:lang w:eastAsia="zh-Hans"/>
        </w:rPr>
        <w:t>3</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 xml:space="preserve">5.2 </w:t>
      </w:r>
      <w:r>
        <w:rPr>
          <w:rFonts w:ascii="Times New Roman" w:hAnsi="Times New Roman"/>
          <w:color w:val="000000" w:themeColor="text1"/>
          <w:sz w:val="24"/>
          <w:szCs w:val="30"/>
        </w:rPr>
        <w:t>开工</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 xml:space="preserve">5.2.1 </w:t>
      </w:r>
      <w:r>
        <w:rPr>
          <w:rFonts w:ascii="Times New Roman" w:hAnsi="Times New Roman"/>
          <w:color w:val="000000" w:themeColor="text1"/>
          <w:sz w:val="24"/>
          <w:szCs w:val="30"/>
        </w:rPr>
        <w:t>开工准备</w:t>
      </w:r>
    </w:p>
    <w:p w:rsidR="00341FC2" w:rsidRDefault="005D0478">
      <w:pPr>
        <w:spacing w:line="300" w:lineRule="auto"/>
        <w:ind w:firstLineChars="200" w:firstLine="480"/>
        <w:jc w:val="left"/>
        <w:rPr>
          <w:rFonts w:ascii="Times New Roman" w:hAnsi="Times New Roman"/>
          <w:color w:val="000000" w:themeColor="text1"/>
          <w:sz w:val="24"/>
          <w:szCs w:val="30"/>
          <w:u w:val="single"/>
        </w:rPr>
      </w:pPr>
      <w:r>
        <w:rPr>
          <w:rFonts w:ascii="Times New Roman" w:hAnsi="Times New Roman"/>
          <w:color w:val="000000" w:themeColor="text1"/>
          <w:sz w:val="24"/>
          <w:szCs w:val="30"/>
        </w:rPr>
        <w:t>关于中标人提交</w:t>
      </w:r>
      <w:r>
        <w:rPr>
          <w:rFonts w:ascii="Times New Roman" w:hAnsi="Times New Roman"/>
          <w:color w:val="000000" w:themeColor="text1"/>
          <w:kern w:val="0"/>
          <w:sz w:val="24"/>
          <w:szCs w:val="30"/>
        </w:rPr>
        <w:t>工程开工</w:t>
      </w:r>
      <w:proofErr w:type="gramStart"/>
      <w:r>
        <w:rPr>
          <w:rFonts w:ascii="Times New Roman" w:hAnsi="Times New Roman"/>
          <w:color w:val="000000" w:themeColor="text1"/>
          <w:kern w:val="0"/>
          <w:sz w:val="24"/>
          <w:szCs w:val="30"/>
        </w:rPr>
        <w:t>报审表</w:t>
      </w:r>
      <w:proofErr w:type="gramEnd"/>
      <w:r>
        <w:rPr>
          <w:rFonts w:ascii="Times New Roman" w:hAnsi="Times New Roman"/>
          <w:color w:val="000000" w:themeColor="text1"/>
          <w:kern w:val="0"/>
          <w:sz w:val="24"/>
          <w:szCs w:val="30"/>
        </w:rPr>
        <w:t>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u w:val="single"/>
          <w:lang w:eastAsia="zh-Hans"/>
        </w:rPr>
        <w:t>本合同签订后</w:t>
      </w:r>
      <w:r>
        <w:rPr>
          <w:rFonts w:ascii="Times New Roman" w:hAnsi="Times New Roman"/>
          <w:color w:val="000000" w:themeColor="text1"/>
          <w:sz w:val="24"/>
          <w:szCs w:val="30"/>
          <w:u w:val="single"/>
          <w:lang w:eastAsia="zh-Hans"/>
        </w:rPr>
        <w:t>2</w:t>
      </w:r>
      <w:r>
        <w:rPr>
          <w:rFonts w:ascii="Times New Roman" w:hAnsi="Times New Roman"/>
          <w:color w:val="000000" w:themeColor="text1"/>
          <w:sz w:val="24"/>
          <w:szCs w:val="30"/>
          <w:u w:val="single"/>
          <w:lang w:eastAsia="zh-Hans"/>
        </w:rPr>
        <w:t>日内</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关于采购人应完成的其它开工准备工作及期限：</w:t>
      </w:r>
      <w:r>
        <w:rPr>
          <w:rFonts w:ascii="Times New Roman" w:hAnsi="Times New Roman"/>
          <w:sz w:val="24"/>
          <w:szCs w:val="30"/>
          <w:u w:val="single"/>
        </w:rPr>
        <w:t xml:space="preserve"> </w:t>
      </w:r>
      <w:r>
        <w:rPr>
          <w:rFonts w:ascii="Times New Roman" w:hAnsi="Times New Roman"/>
          <w:sz w:val="24"/>
          <w:szCs w:val="30"/>
          <w:u w:val="single"/>
          <w:lang w:eastAsia="zh-Hans"/>
        </w:rPr>
        <w:t>提供施工图纸，合同签订后</w:t>
      </w:r>
      <w:r>
        <w:rPr>
          <w:rFonts w:ascii="Times New Roman" w:hAnsi="Times New Roman"/>
          <w:sz w:val="24"/>
          <w:szCs w:val="30"/>
          <w:u w:val="single"/>
          <w:lang w:eastAsia="zh-Hans"/>
        </w:rPr>
        <w:t>3</w:t>
      </w:r>
      <w:r>
        <w:rPr>
          <w:rFonts w:ascii="Times New Roman" w:hAnsi="Times New Roman"/>
          <w:sz w:val="24"/>
          <w:szCs w:val="30"/>
          <w:u w:val="single"/>
          <w:lang w:eastAsia="zh-Hans"/>
        </w:rPr>
        <w:t>日内</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关于中标人应完成的其它开工准备工作及期限：</w:t>
      </w:r>
      <w:r>
        <w:rPr>
          <w:rFonts w:ascii="Times New Roman" w:hAnsi="Times New Roman"/>
          <w:sz w:val="24"/>
          <w:szCs w:val="30"/>
          <w:u w:val="single"/>
        </w:rPr>
        <w:t xml:space="preserve"> </w:t>
      </w:r>
      <w:r>
        <w:rPr>
          <w:rFonts w:ascii="Times New Roman" w:hAnsi="Times New Roman"/>
          <w:sz w:val="24"/>
          <w:szCs w:val="30"/>
          <w:u w:val="single"/>
          <w:lang w:eastAsia="zh-Hans"/>
        </w:rPr>
        <w:t>满足开工需求，合同签订后</w:t>
      </w:r>
      <w:r>
        <w:rPr>
          <w:rFonts w:ascii="Times New Roman" w:hAnsi="Times New Roman"/>
          <w:sz w:val="24"/>
          <w:szCs w:val="30"/>
          <w:u w:val="single"/>
          <w:lang w:eastAsia="zh-Hans"/>
        </w:rPr>
        <w:t>3</w:t>
      </w:r>
      <w:r>
        <w:rPr>
          <w:rFonts w:ascii="Times New Roman" w:hAnsi="Times New Roman"/>
          <w:sz w:val="24"/>
          <w:szCs w:val="30"/>
          <w:u w:val="single"/>
          <w:lang w:eastAsia="zh-Hans"/>
        </w:rPr>
        <w:t>日内</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5.2.2</w:t>
      </w:r>
      <w:r>
        <w:rPr>
          <w:rFonts w:ascii="Times New Roman" w:hAnsi="Times New Roman"/>
          <w:sz w:val="24"/>
          <w:szCs w:val="30"/>
        </w:rPr>
        <w:t>开工通知</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因采购</w:t>
      </w:r>
      <w:proofErr w:type="gramStart"/>
      <w:r>
        <w:rPr>
          <w:rFonts w:ascii="Times New Roman" w:hAnsi="Times New Roman"/>
          <w:sz w:val="24"/>
          <w:szCs w:val="30"/>
        </w:rPr>
        <w:t>人原因</w:t>
      </w:r>
      <w:proofErr w:type="gramEnd"/>
      <w:r>
        <w:rPr>
          <w:rFonts w:ascii="Times New Roman" w:hAnsi="Times New Roman"/>
          <w:sz w:val="24"/>
          <w:szCs w:val="30"/>
        </w:rPr>
        <w:t>造成监理人未能在计划开工日期之日起</w:t>
      </w:r>
      <w:r>
        <w:rPr>
          <w:rFonts w:ascii="Times New Roman" w:hAnsi="Times New Roman"/>
          <w:sz w:val="24"/>
          <w:szCs w:val="30"/>
          <w:u w:val="single"/>
        </w:rPr>
        <w:t xml:space="preserve"> 60 </w:t>
      </w:r>
      <w:r>
        <w:rPr>
          <w:rFonts w:ascii="Times New Roman" w:hAnsi="Times New Roman"/>
          <w:sz w:val="24"/>
          <w:szCs w:val="30"/>
        </w:rPr>
        <w:t>天内发出开工通知的，中标人有权提出价格调整要求，或者解除合同。</w:t>
      </w:r>
      <w:bookmarkEnd w:id="198"/>
      <w:bookmarkEnd w:id="199"/>
      <w:bookmarkEnd w:id="200"/>
      <w:bookmarkEnd w:id="201"/>
      <w:bookmarkEnd w:id="202"/>
      <w:bookmarkEnd w:id="203"/>
      <w:bookmarkEnd w:id="204"/>
    </w:p>
    <w:p w:rsidR="00341FC2" w:rsidRDefault="005D0478">
      <w:pPr>
        <w:spacing w:after="120" w:line="300" w:lineRule="auto"/>
        <w:ind w:firstLineChars="200" w:firstLine="480"/>
        <w:rPr>
          <w:rFonts w:ascii="Times New Roman" w:hAnsi="Times New Roman"/>
          <w:sz w:val="24"/>
          <w:szCs w:val="30"/>
        </w:rPr>
      </w:pPr>
      <w:bookmarkStart w:id="205" w:name="_Toc312678010"/>
      <w:bookmarkStart w:id="206" w:name="_Toc297123516"/>
      <w:bookmarkStart w:id="207" w:name="_Toc304295546"/>
      <w:bookmarkStart w:id="208" w:name="_Toc297216175"/>
      <w:bookmarkStart w:id="209" w:name="_Toc303539125"/>
      <w:bookmarkStart w:id="210" w:name="_Toc312677484"/>
      <w:bookmarkStart w:id="211" w:name="_Toc300934968"/>
      <w:r>
        <w:rPr>
          <w:rFonts w:ascii="Times New Roman" w:hAnsi="Times New Roman"/>
          <w:sz w:val="24"/>
          <w:szCs w:val="30"/>
        </w:rPr>
        <w:t xml:space="preserve">5.3 </w:t>
      </w:r>
      <w:r>
        <w:rPr>
          <w:rFonts w:ascii="Times New Roman" w:hAnsi="Times New Roman"/>
          <w:sz w:val="24"/>
          <w:szCs w:val="30"/>
        </w:rPr>
        <w:t>工期延误</w:t>
      </w:r>
      <w:bookmarkEnd w:id="205"/>
      <w:bookmarkEnd w:id="206"/>
      <w:bookmarkEnd w:id="207"/>
      <w:bookmarkEnd w:id="208"/>
      <w:bookmarkEnd w:id="209"/>
      <w:bookmarkEnd w:id="210"/>
      <w:bookmarkEnd w:id="211"/>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lastRenderedPageBreak/>
        <w:t xml:space="preserve">5.3.1 </w:t>
      </w:r>
      <w:r>
        <w:rPr>
          <w:rFonts w:ascii="Times New Roman" w:hAnsi="Times New Roman"/>
          <w:sz w:val="24"/>
          <w:szCs w:val="30"/>
        </w:rPr>
        <w:t>因采购</w:t>
      </w:r>
      <w:proofErr w:type="gramStart"/>
      <w:r>
        <w:rPr>
          <w:rFonts w:ascii="Times New Roman" w:hAnsi="Times New Roman"/>
          <w:sz w:val="24"/>
          <w:szCs w:val="30"/>
        </w:rPr>
        <w:t>人原因</w:t>
      </w:r>
      <w:proofErr w:type="gramEnd"/>
      <w:r>
        <w:rPr>
          <w:rFonts w:ascii="Times New Roman" w:hAnsi="Times New Roman"/>
          <w:sz w:val="24"/>
          <w:szCs w:val="30"/>
        </w:rPr>
        <w:t>导致工期延误</w:t>
      </w:r>
    </w:p>
    <w:p w:rsidR="00341FC2" w:rsidRDefault="005D0478">
      <w:pPr>
        <w:spacing w:line="300" w:lineRule="auto"/>
        <w:ind w:firstLineChars="100" w:firstLine="240"/>
        <w:jc w:val="left"/>
        <w:rPr>
          <w:rFonts w:ascii="Times New Roman" w:hAnsi="Times New Roman"/>
          <w:sz w:val="24"/>
          <w:szCs w:val="30"/>
        </w:rPr>
      </w:pPr>
      <w:r>
        <w:rPr>
          <w:rFonts w:ascii="Times New Roman" w:hAnsi="Times New Roman"/>
          <w:sz w:val="24"/>
          <w:szCs w:val="30"/>
        </w:rPr>
        <w:t>（</w:t>
      </w:r>
      <w:r>
        <w:rPr>
          <w:rFonts w:ascii="Times New Roman" w:hAnsi="Times New Roman"/>
          <w:sz w:val="24"/>
          <w:szCs w:val="30"/>
        </w:rPr>
        <w:t>7</w:t>
      </w:r>
      <w:r>
        <w:rPr>
          <w:rFonts w:ascii="Times New Roman" w:hAnsi="Times New Roman"/>
          <w:sz w:val="24"/>
          <w:szCs w:val="30"/>
        </w:rPr>
        <w:t>）因采购</w:t>
      </w:r>
      <w:proofErr w:type="gramStart"/>
      <w:r>
        <w:rPr>
          <w:rFonts w:ascii="Times New Roman" w:hAnsi="Times New Roman"/>
          <w:sz w:val="24"/>
          <w:szCs w:val="30"/>
        </w:rPr>
        <w:t>人原因</w:t>
      </w:r>
      <w:proofErr w:type="gramEnd"/>
      <w:r>
        <w:rPr>
          <w:rFonts w:ascii="Times New Roman" w:hAnsi="Times New Roman"/>
          <w:sz w:val="24"/>
          <w:szCs w:val="30"/>
        </w:rPr>
        <w:t>导致工期延误的其它情形：</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bookmarkStart w:id="212" w:name="_Toc312677486"/>
      <w:bookmarkStart w:id="213" w:name="_Toc312678012"/>
      <w:bookmarkStart w:id="214" w:name="_Toc318581169"/>
      <w:bookmarkStart w:id="215" w:name="_Toc300934970"/>
      <w:bookmarkStart w:id="216" w:name="_Toc303539127"/>
      <w:bookmarkStart w:id="217" w:name="_Toc297123518"/>
      <w:bookmarkStart w:id="218" w:name="_Toc304295548"/>
      <w:bookmarkStart w:id="219" w:name="_Toc297216177"/>
      <w:r>
        <w:rPr>
          <w:rFonts w:ascii="Times New Roman" w:hAnsi="Times New Roman"/>
          <w:sz w:val="24"/>
          <w:szCs w:val="30"/>
        </w:rPr>
        <w:t xml:space="preserve">5.3.2 </w:t>
      </w:r>
      <w:r>
        <w:rPr>
          <w:rFonts w:ascii="Times New Roman" w:hAnsi="Times New Roman"/>
          <w:sz w:val="24"/>
          <w:szCs w:val="30"/>
        </w:rPr>
        <w:t>因中标</w:t>
      </w:r>
      <w:proofErr w:type="gramStart"/>
      <w:r>
        <w:rPr>
          <w:rFonts w:ascii="Times New Roman" w:hAnsi="Times New Roman"/>
          <w:sz w:val="24"/>
          <w:szCs w:val="30"/>
        </w:rPr>
        <w:t>人原因</w:t>
      </w:r>
      <w:proofErr w:type="gramEnd"/>
      <w:r>
        <w:rPr>
          <w:rFonts w:ascii="Times New Roman" w:hAnsi="Times New Roman"/>
          <w:sz w:val="24"/>
          <w:szCs w:val="30"/>
        </w:rPr>
        <w:t>导致工期延误</w:t>
      </w:r>
      <w:bookmarkEnd w:id="212"/>
      <w:bookmarkEnd w:id="213"/>
      <w:bookmarkEnd w:id="214"/>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color w:val="000000" w:themeColor="text1"/>
          <w:sz w:val="24"/>
          <w:szCs w:val="30"/>
        </w:rPr>
        <w:t>因</w:t>
      </w:r>
      <w:bookmarkStart w:id="220" w:name="_Toc312678013"/>
      <w:bookmarkStart w:id="221" w:name="_Toc312677487"/>
      <w:bookmarkStart w:id="222" w:name="_Toc318581170"/>
      <w:r>
        <w:rPr>
          <w:rFonts w:ascii="Times New Roman" w:hAnsi="Times New Roman"/>
          <w:color w:val="000000" w:themeColor="text1"/>
          <w:sz w:val="24"/>
          <w:szCs w:val="30"/>
        </w:rPr>
        <w:t>中标</w:t>
      </w:r>
      <w:proofErr w:type="gramStart"/>
      <w:r>
        <w:rPr>
          <w:rFonts w:ascii="Times New Roman" w:hAnsi="Times New Roman"/>
          <w:color w:val="000000" w:themeColor="text1"/>
          <w:sz w:val="24"/>
          <w:szCs w:val="30"/>
        </w:rPr>
        <w:t>人原因</w:t>
      </w:r>
      <w:proofErr w:type="gramEnd"/>
      <w:r>
        <w:rPr>
          <w:rFonts w:ascii="Times New Roman" w:hAnsi="Times New Roman"/>
          <w:color w:val="000000" w:themeColor="text1"/>
          <w:sz w:val="24"/>
          <w:szCs w:val="30"/>
        </w:rPr>
        <w:t>造成工期延误，逾期竣工违约金的计算方法为：</w:t>
      </w:r>
      <w:r>
        <w:rPr>
          <w:rFonts w:ascii="Times New Roman" w:hAnsi="Times New Roman"/>
          <w:color w:val="000000" w:themeColor="text1"/>
          <w:sz w:val="24"/>
          <w:szCs w:val="30"/>
          <w:u w:val="single"/>
        </w:rPr>
        <w:t>每推延一天，赔偿</w:t>
      </w:r>
      <w:r>
        <w:rPr>
          <w:rFonts w:ascii="Times New Roman" w:hAnsi="Times New Roman"/>
          <w:color w:val="000000" w:themeColor="text1"/>
          <w:sz w:val="24"/>
          <w:szCs w:val="30"/>
          <w:u w:val="single"/>
        </w:rPr>
        <w:t>2000</w:t>
      </w:r>
      <w:r>
        <w:rPr>
          <w:rFonts w:ascii="Times New Roman" w:hAnsi="Times New Roman"/>
          <w:color w:val="000000" w:themeColor="text1"/>
          <w:sz w:val="24"/>
          <w:szCs w:val="30"/>
          <w:u w:val="single"/>
        </w:rPr>
        <w:t>元。</w:t>
      </w:r>
      <w:bookmarkEnd w:id="215"/>
      <w:bookmarkEnd w:id="216"/>
      <w:bookmarkEnd w:id="217"/>
      <w:bookmarkEnd w:id="218"/>
      <w:bookmarkEnd w:id="219"/>
      <w:bookmarkEnd w:id="220"/>
      <w:bookmarkEnd w:id="221"/>
      <w:bookmarkEnd w:id="222"/>
      <w:r>
        <w:rPr>
          <w:rFonts w:ascii="Times New Roman" w:hAnsi="Times New Roman"/>
          <w:sz w:val="24"/>
          <w:szCs w:val="30"/>
        </w:rPr>
        <w:t>因中标</w:t>
      </w:r>
      <w:proofErr w:type="gramStart"/>
      <w:r>
        <w:rPr>
          <w:rFonts w:ascii="Times New Roman" w:hAnsi="Times New Roman"/>
          <w:sz w:val="24"/>
          <w:szCs w:val="30"/>
        </w:rPr>
        <w:t>人原因</w:t>
      </w:r>
      <w:proofErr w:type="gramEnd"/>
      <w:r>
        <w:rPr>
          <w:rFonts w:ascii="Times New Roman" w:hAnsi="Times New Roman"/>
          <w:sz w:val="24"/>
          <w:szCs w:val="30"/>
        </w:rPr>
        <w:t>造成工期延误，逾</w:t>
      </w:r>
      <w:bookmarkStart w:id="223" w:name="_Toc312678014"/>
      <w:bookmarkStart w:id="224" w:name="_Toc318581171"/>
      <w:r>
        <w:rPr>
          <w:rFonts w:ascii="Times New Roman" w:hAnsi="Times New Roman"/>
          <w:sz w:val="24"/>
          <w:szCs w:val="30"/>
        </w:rPr>
        <w:t>期竣工违约金的上限：</w:t>
      </w:r>
      <w:r>
        <w:rPr>
          <w:rFonts w:ascii="Times New Roman" w:hAnsi="Times New Roman"/>
          <w:sz w:val="24"/>
          <w:szCs w:val="30"/>
          <w:u w:val="single"/>
        </w:rPr>
        <w:t>合同价的</w:t>
      </w:r>
      <w:r>
        <w:rPr>
          <w:rFonts w:ascii="Times New Roman" w:hAnsi="Times New Roman"/>
          <w:sz w:val="24"/>
          <w:szCs w:val="30"/>
          <w:u w:val="single"/>
        </w:rPr>
        <w:t>20%</w:t>
      </w:r>
      <w:r>
        <w:rPr>
          <w:rFonts w:ascii="Times New Roman" w:hAnsi="Times New Roman"/>
          <w:sz w:val="24"/>
          <w:szCs w:val="30"/>
        </w:rPr>
        <w:t>。</w:t>
      </w:r>
      <w:bookmarkEnd w:id="223"/>
      <w:bookmarkEnd w:id="224"/>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225" w:name="_Toc351203640"/>
      <w:r>
        <w:rPr>
          <w:rFonts w:ascii="Times New Roman" w:hAnsi="Times New Roman"/>
          <w:bCs/>
          <w:kern w:val="0"/>
          <w:sz w:val="24"/>
          <w:szCs w:val="32"/>
        </w:rPr>
        <w:t xml:space="preserve">6. </w:t>
      </w:r>
      <w:r>
        <w:rPr>
          <w:rFonts w:ascii="Times New Roman" w:hAnsi="Times New Roman"/>
          <w:bCs/>
          <w:kern w:val="0"/>
          <w:sz w:val="24"/>
          <w:szCs w:val="32"/>
        </w:rPr>
        <w:t>材料与设备</w:t>
      </w:r>
      <w:bookmarkEnd w:id="180"/>
      <w:bookmarkEnd w:id="181"/>
      <w:bookmarkEnd w:id="182"/>
      <w:bookmarkEnd w:id="183"/>
      <w:bookmarkEnd w:id="184"/>
      <w:bookmarkEnd w:id="185"/>
      <w:bookmarkEnd w:id="186"/>
      <w:bookmarkEnd w:id="187"/>
      <w:bookmarkEnd w:id="188"/>
      <w:bookmarkEnd w:id="189"/>
      <w:bookmarkEnd w:id="225"/>
    </w:p>
    <w:p w:rsidR="00341FC2" w:rsidRDefault="005D0478">
      <w:pPr>
        <w:spacing w:after="120" w:line="300" w:lineRule="auto"/>
        <w:ind w:firstLineChars="200" w:firstLine="480"/>
        <w:rPr>
          <w:rFonts w:ascii="Times New Roman" w:hAnsi="Times New Roman"/>
          <w:sz w:val="24"/>
          <w:szCs w:val="30"/>
        </w:rPr>
      </w:pPr>
      <w:bookmarkStart w:id="226" w:name="_Toc296944506"/>
      <w:bookmarkStart w:id="227" w:name="_Toc304295556"/>
      <w:bookmarkStart w:id="228" w:name="_Toc297216186"/>
      <w:bookmarkStart w:id="229" w:name="_Toc296347166"/>
      <w:bookmarkStart w:id="230" w:name="_Toc296346668"/>
      <w:bookmarkStart w:id="231" w:name="_Toc296890995"/>
      <w:bookmarkStart w:id="232" w:name="_Toc296503167"/>
      <w:bookmarkStart w:id="233" w:name="_Toc312678019"/>
      <w:bookmarkStart w:id="234" w:name="_Toc297120467"/>
      <w:bookmarkStart w:id="235" w:name="_Toc292559372"/>
      <w:bookmarkStart w:id="236" w:name="_Toc312677493"/>
      <w:bookmarkStart w:id="237" w:name="_Toc296891207"/>
      <w:bookmarkStart w:id="238" w:name="_Toc292559877"/>
      <w:bookmarkStart w:id="239" w:name="_Toc297048353"/>
      <w:bookmarkStart w:id="240" w:name="_Toc280868654"/>
      <w:bookmarkStart w:id="241" w:name="_Toc297123527"/>
      <w:bookmarkStart w:id="242" w:name="_Toc300934979"/>
      <w:bookmarkStart w:id="243" w:name="_Toc303539136"/>
      <w:bookmarkStart w:id="244" w:name="_Toc280868656"/>
      <w:bookmarkStart w:id="245" w:name="_Toc280868655"/>
      <w:bookmarkStart w:id="246" w:name="_Toc267251424"/>
      <w:r>
        <w:rPr>
          <w:rFonts w:ascii="Times New Roman" w:hAnsi="Times New Roman"/>
          <w:sz w:val="24"/>
          <w:szCs w:val="30"/>
        </w:rPr>
        <w:t>6.1</w:t>
      </w:r>
      <w:r>
        <w:rPr>
          <w:rFonts w:ascii="Times New Roman" w:hAnsi="Times New Roman"/>
          <w:sz w:val="24"/>
          <w:szCs w:val="30"/>
        </w:rPr>
        <w:t>材料与工程设备的保管与使用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341FC2" w:rsidRDefault="005D0478">
      <w:pPr>
        <w:spacing w:line="300" w:lineRule="auto"/>
        <w:ind w:firstLineChars="200" w:firstLine="480"/>
        <w:jc w:val="left"/>
        <w:rPr>
          <w:rFonts w:ascii="Times New Roman" w:hAnsi="Times New Roman"/>
          <w:sz w:val="24"/>
          <w:szCs w:val="30"/>
        </w:rPr>
      </w:pPr>
      <w:bookmarkStart w:id="247" w:name="_Toc296891208"/>
      <w:bookmarkStart w:id="248" w:name="_Toc300934980"/>
      <w:bookmarkStart w:id="249" w:name="_Toc296346669"/>
      <w:bookmarkStart w:id="250" w:name="_Toc292559878"/>
      <w:bookmarkStart w:id="251" w:name="_Toc296503168"/>
      <w:bookmarkStart w:id="252" w:name="_Toc297048354"/>
      <w:bookmarkStart w:id="253" w:name="_Toc297216187"/>
      <w:bookmarkStart w:id="254" w:name="_Toc318581173"/>
      <w:bookmarkStart w:id="255" w:name="_Toc312678020"/>
      <w:bookmarkStart w:id="256" w:name="_Toc303539137"/>
      <w:bookmarkStart w:id="257" w:name="_Toc312677494"/>
      <w:bookmarkStart w:id="258" w:name="_Toc292559373"/>
      <w:bookmarkStart w:id="259" w:name="_Toc297123528"/>
      <w:bookmarkStart w:id="260" w:name="_Toc296347167"/>
      <w:bookmarkStart w:id="261" w:name="_Toc304295557"/>
      <w:bookmarkStart w:id="262" w:name="_Toc297120468"/>
      <w:bookmarkStart w:id="263" w:name="_Toc296890996"/>
      <w:bookmarkStart w:id="264" w:name="_Toc296944507"/>
      <w:r>
        <w:rPr>
          <w:rFonts w:ascii="Times New Roman" w:hAnsi="Times New Roman"/>
          <w:sz w:val="24"/>
          <w:szCs w:val="30"/>
        </w:rPr>
        <w:t>6.1.1</w:t>
      </w:r>
      <w:r>
        <w:rPr>
          <w:rFonts w:ascii="Times New Roman" w:hAnsi="Times New Roman"/>
          <w:sz w:val="24"/>
          <w:szCs w:val="30"/>
        </w:rPr>
        <w:t>采购人供应的材料设备的保管费用的承担：</w:t>
      </w:r>
      <w:r>
        <w:rPr>
          <w:rFonts w:ascii="Times New Roman" w:hAnsi="Times New Roman"/>
          <w:sz w:val="24"/>
          <w:szCs w:val="30"/>
          <w:u w:val="single"/>
        </w:rPr>
        <w:t xml:space="preserve"> </w:t>
      </w:r>
      <w:r>
        <w:rPr>
          <w:rFonts w:ascii="Times New Roman" w:hAnsi="Times New Roman"/>
          <w:sz w:val="24"/>
          <w:szCs w:val="30"/>
          <w:u w:val="single"/>
          <w:lang w:eastAsia="zh-Hans"/>
        </w:rPr>
        <w:t>采购人不供应</w:t>
      </w:r>
      <w:r>
        <w:rPr>
          <w:rFonts w:ascii="Times New Roman" w:hAnsi="Times New Roman"/>
          <w:sz w:val="24"/>
          <w:szCs w:val="30"/>
          <w:u w:val="single"/>
        </w:rPr>
        <w:t xml:space="preserve"> </w:t>
      </w:r>
      <w:r>
        <w:rPr>
          <w:rFonts w:ascii="Times New Roman" w:hAnsi="Times New Roman"/>
          <w:sz w:val="24"/>
          <w:szCs w:val="30"/>
        </w:rPr>
        <w:t>。</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265" w:name="_Toc312678021"/>
      <w:bookmarkStart w:id="266" w:name="_Toc297123533"/>
      <w:bookmarkStart w:id="267" w:name="_Toc297216192"/>
      <w:bookmarkStart w:id="268" w:name="_Toc351203641"/>
      <w:bookmarkStart w:id="269" w:name="_Toc312677495"/>
      <w:bookmarkStart w:id="270" w:name="_Toc300934982"/>
      <w:bookmarkStart w:id="271" w:name="_Toc304295559"/>
      <w:bookmarkStart w:id="272" w:name="_Toc303539139"/>
      <w:bookmarkStart w:id="273" w:name="_Toc296891001"/>
      <w:bookmarkStart w:id="274" w:name="_Toc296346674"/>
      <w:bookmarkStart w:id="275" w:name="_Toc292559378"/>
      <w:bookmarkStart w:id="276" w:name="_Toc296891213"/>
      <w:bookmarkStart w:id="277" w:name="_Toc267251427"/>
      <w:bookmarkStart w:id="278" w:name="_Toc292559883"/>
      <w:bookmarkStart w:id="279" w:name="_Toc296347172"/>
      <w:bookmarkStart w:id="280" w:name="_Toc297048359"/>
      <w:bookmarkStart w:id="281" w:name="_Toc296944512"/>
      <w:bookmarkStart w:id="282" w:name="_Toc267251428"/>
      <w:bookmarkStart w:id="283" w:name="_Toc297120473"/>
      <w:bookmarkStart w:id="284" w:name="_Toc296503173"/>
      <w:r>
        <w:rPr>
          <w:rFonts w:ascii="Times New Roman" w:hAnsi="Times New Roman"/>
          <w:bCs/>
          <w:kern w:val="0"/>
          <w:sz w:val="24"/>
          <w:szCs w:val="32"/>
        </w:rPr>
        <w:t xml:space="preserve">7. </w:t>
      </w:r>
      <w:r>
        <w:rPr>
          <w:rFonts w:ascii="Times New Roman" w:hAnsi="Times New Roman"/>
          <w:bCs/>
          <w:kern w:val="0"/>
          <w:sz w:val="24"/>
          <w:szCs w:val="32"/>
        </w:rPr>
        <w:t>试验与检验</w:t>
      </w:r>
      <w:bookmarkEnd w:id="265"/>
      <w:bookmarkEnd w:id="266"/>
      <w:bookmarkEnd w:id="267"/>
      <w:bookmarkEnd w:id="268"/>
      <w:bookmarkEnd w:id="269"/>
      <w:bookmarkEnd w:id="270"/>
      <w:bookmarkEnd w:id="271"/>
      <w:bookmarkEnd w:id="272"/>
    </w:p>
    <w:p w:rsidR="00341FC2" w:rsidRDefault="005D0478">
      <w:pPr>
        <w:spacing w:after="120" w:line="300" w:lineRule="auto"/>
        <w:ind w:firstLineChars="200" w:firstLine="480"/>
        <w:rPr>
          <w:rFonts w:ascii="Times New Roman" w:hAnsi="Times New Roman"/>
          <w:sz w:val="24"/>
          <w:szCs w:val="30"/>
        </w:rPr>
      </w:pPr>
      <w:bookmarkStart w:id="285" w:name="_Toc300934983"/>
      <w:bookmarkStart w:id="286" w:name="_Toc303539140"/>
      <w:bookmarkStart w:id="287" w:name="_Toc312677496"/>
      <w:bookmarkStart w:id="288" w:name="_Toc297123534"/>
      <w:bookmarkStart w:id="289" w:name="_Toc304295560"/>
      <w:bookmarkStart w:id="290" w:name="_Toc312678022"/>
      <w:bookmarkStart w:id="291" w:name="_Toc297216193"/>
      <w:r>
        <w:rPr>
          <w:rFonts w:ascii="Times New Roman" w:hAnsi="Times New Roman"/>
          <w:sz w:val="24"/>
          <w:szCs w:val="30"/>
        </w:rPr>
        <w:t>7.1</w:t>
      </w:r>
      <w:r>
        <w:rPr>
          <w:rFonts w:ascii="Times New Roman" w:hAnsi="Times New Roman"/>
          <w:sz w:val="24"/>
          <w:szCs w:val="30"/>
        </w:rPr>
        <w:t>试验设备与试验人员</w:t>
      </w:r>
      <w:bookmarkEnd w:id="285"/>
      <w:bookmarkEnd w:id="286"/>
      <w:bookmarkEnd w:id="287"/>
      <w:bookmarkEnd w:id="288"/>
      <w:bookmarkEnd w:id="289"/>
      <w:bookmarkEnd w:id="290"/>
      <w:bookmarkEnd w:id="291"/>
    </w:p>
    <w:p w:rsidR="00341FC2" w:rsidRDefault="005D0478">
      <w:pPr>
        <w:spacing w:line="300" w:lineRule="auto"/>
        <w:ind w:firstLineChars="200" w:firstLine="480"/>
        <w:jc w:val="left"/>
        <w:rPr>
          <w:rFonts w:ascii="Times New Roman" w:hAnsi="Times New Roman"/>
          <w:sz w:val="24"/>
          <w:szCs w:val="30"/>
        </w:rPr>
      </w:pPr>
      <w:bookmarkStart w:id="292" w:name="_Toc303539141"/>
      <w:bookmarkStart w:id="293" w:name="_Toc304295561"/>
      <w:bookmarkStart w:id="294" w:name="_Toc312678023"/>
      <w:bookmarkStart w:id="295" w:name="_Toc300934984"/>
      <w:bookmarkStart w:id="296" w:name="_Toc312677497"/>
      <w:bookmarkStart w:id="297" w:name="_Toc297216194"/>
      <w:bookmarkStart w:id="298" w:name="_Toc297123535"/>
      <w:bookmarkStart w:id="299" w:name="_Toc318581174"/>
      <w:r>
        <w:rPr>
          <w:rFonts w:ascii="Times New Roman" w:hAnsi="Times New Roman"/>
          <w:sz w:val="24"/>
          <w:szCs w:val="30"/>
        </w:rPr>
        <w:t xml:space="preserve">7.1.1 </w:t>
      </w:r>
      <w:r>
        <w:rPr>
          <w:rFonts w:ascii="Times New Roman" w:hAnsi="Times New Roman"/>
          <w:sz w:val="24"/>
          <w:szCs w:val="30"/>
        </w:rPr>
        <w:t>试验设备</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施工现场需要配置的试验场所：</w:t>
      </w:r>
      <w:bookmarkStart w:id="300" w:name="_Toc312678024"/>
      <w:bookmarkStart w:id="301" w:name="_Toc303539142"/>
      <w:bookmarkStart w:id="302" w:name="_Toc297216195"/>
      <w:bookmarkStart w:id="303" w:name="_Toc312677498"/>
      <w:bookmarkStart w:id="304" w:name="_Toc304295562"/>
      <w:bookmarkStart w:id="305" w:name="_Toc297123536"/>
      <w:bookmarkStart w:id="306" w:name="_Toc300934985"/>
      <w:bookmarkEnd w:id="292"/>
      <w:bookmarkEnd w:id="293"/>
      <w:bookmarkEnd w:id="294"/>
      <w:bookmarkEnd w:id="295"/>
      <w:bookmarkEnd w:id="296"/>
      <w:bookmarkEnd w:id="297"/>
      <w:bookmarkEnd w:id="298"/>
      <w:r>
        <w:rPr>
          <w:rFonts w:ascii="Times New Roman" w:hAnsi="Times New Roman"/>
          <w:sz w:val="24"/>
          <w:szCs w:val="30"/>
          <w:u w:val="single"/>
        </w:rPr>
        <w:t xml:space="preserve"> </w:t>
      </w:r>
      <w:r>
        <w:rPr>
          <w:rFonts w:ascii="Times New Roman" w:hAnsi="Times New Roman"/>
          <w:sz w:val="24"/>
          <w:szCs w:val="30"/>
          <w:u w:val="single"/>
          <w:lang w:eastAsia="zh-Hans"/>
        </w:rPr>
        <w:t>根据施工需要</w:t>
      </w:r>
      <w:r>
        <w:rPr>
          <w:rFonts w:ascii="Times New Roman" w:hAnsi="Times New Roman"/>
          <w:sz w:val="24"/>
          <w:szCs w:val="30"/>
          <w:u w:val="single"/>
        </w:rPr>
        <w:t xml:space="preserve"> </w:t>
      </w:r>
      <w:r>
        <w:rPr>
          <w:rFonts w:ascii="Times New Roman" w:hAnsi="Times New Roman"/>
          <w:sz w:val="24"/>
          <w:szCs w:val="30"/>
        </w:rPr>
        <w:t>。</w:t>
      </w:r>
      <w:r>
        <w:rPr>
          <w:rFonts w:ascii="Times New Roman" w:hAnsi="Times New Roman"/>
          <w:sz w:val="24"/>
          <w:szCs w:val="30"/>
        </w:rPr>
        <w:t xml:space="preserve"> </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施工现场需要配备的试验设备：</w:t>
      </w:r>
      <w:r>
        <w:rPr>
          <w:rFonts w:ascii="Times New Roman" w:hAnsi="Times New Roman"/>
          <w:sz w:val="24"/>
          <w:szCs w:val="30"/>
          <w:u w:val="single"/>
        </w:rPr>
        <w:t xml:space="preserve"> </w:t>
      </w:r>
      <w:r>
        <w:rPr>
          <w:rFonts w:ascii="Times New Roman" w:hAnsi="Times New Roman"/>
          <w:sz w:val="24"/>
          <w:szCs w:val="30"/>
          <w:u w:val="single"/>
          <w:lang w:eastAsia="zh-Hans"/>
        </w:rPr>
        <w:t>根据施工需要</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施工现场需要具备的其它试验条件：</w:t>
      </w:r>
      <w:r>
        <w:rPr>
          <w:rFonts w:ascii="Times New Roman" w:hAnsi="Times New Roman"/>
          <w:sz w:val="24"/>
          <w:szCs w:val="30"/>
          <w:u w:val="single"/>
        </w:rPr>
        <w:t xml:space="preserve"> </w:t>
      </w:r>
      <w:r>
        <w:rPr>
          <w:rFonts w:ascii="Times New Roman" w:hAnsi="Times New Roman"/>
          <w:sz w:val="24"/>
          <w:szCs w:val="30"/>
          <w:u w:val="single"/>
          <w:lang w:eastAsia="zh-Hans"/>
        </w:rPr>
        <w:t>根据施工需要</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7.2</w:t>
      </w:r>
      <w:r>
        <w:rPr>
          <w:rFonts w:ascii="Times New Roman" w:hAnsi="Times New Roman"/>
          <w:sz w:val="24"/>
          <w:szCs w:val="30"/>
        </w:rPr>
        <w:t>现场工艺试验</w:t>
      </w:r>
      <w:r>
        <w:rPr>
          <w:rFonts w:ascii="Times New Roman" w:hAnsi="Times New Roman"/>
          <w:sz w:val="24"/>
          <w:szCs w:val="30"/>
        </w:rPr>
        <w:t xml:space="preserve"> </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现场工艺试验的有关约定：</w:t>
      </w:r>
      <w:r>
        <w:rPr>
          <w:rFonts w:ascii="Times New Roman" w:hAnsi="Times New Roman"/>
          <w:sz w:val="24"/>
          <w:szCs w:val="30"/>
          <w:u w:val="single"/>
        </w:rPr>
        <w:t xml:space="preserve"> </w:t>
      </w:r>
      <w:r>
        <w:rPr>
          <w:rFonts w:ascii="Times New Roman" w:hAnsi="Times New Roman"/>
          <w:sz w:val="24"/>
          <w:szCs w:val="30"/>
          <w:u w:val="single"/>
          <w:lang w:eastAsia="zh-Hans"/>
        </w:rPr>
        <w:t>根据施工需要</w:t>
      </w:r>
      <w:r>
        <w:rPr>
          <w:rFonts w:ascii="Times New Roman" w:hAnsi="Times New Roman"/>
          <w:sz w:val="24"/>
          <w:szCs w:val="30"/>
          <w:u w:val="single"/>
        </w:rPr>
        <w:t xml:space="preserve"> </w:t>
      </w:r>
      <w:r>
        <w:rPr>
          <w:rFonts w:ascii="Times New Roman" w:hAnsi="Times New Roman"/>
          <w:sz w:val="24"/>
          <w:szCs w:val="30"/>
        </w:rPr>
        <w:t>。</w:t>
      </w:r>
      <w:bookmarkEnd w:id="273"/>
      <w:bookmarkEnd w:id="274"/>
      <w:bookmarkEnd w:id="275"/>
      <w:bookmarkEnd w:id="276"/>
      <w:bookmarkEnd w:id="277"/>
      <w:bookmarkEnd w:id="278"/>
      <w:bookmarkEnd w:id="279"/>
      <w:bookmarkEnd w:id="280"/>
      <w:bookmarkEnd w:id="281"/>
      <w:bookmarkEnd w:id="282"/>
      <w:bookmarkEnd w:id="283"/>
      <w:bookmarkEnd w:id="284"/>
      <w:bookmarkEnd w:id="299"/>
      <w:bookmarkEnd w:id="300"/>
      <w:bookmarkEnd w:id="301"/>
      <w:bookmarkEnd w:id="302"/>
      <w:bookmarkEnd w:id="303"/>
      <w:bookmarkEnd w:id="304"/>
      <w:bookmarkEnd w:id="305"/>
      <w:bookmarkEnd w:id="306"/>
    </w:p>
    <w:p w:rsidR="00341FC2" w:rsidRDefault="005D0478">
      <w:pPr>
        <w:spacing w:after="120" w:line="300" w:lineRule="auto"/>
        <w:ind w:firstLineChars="200" w:firstLine="480"/>
        <w:rPr>
          <w:rFonts w:ascii="Times New Roman" w:hAnsi="Times New Roman"/>
          <w:sz w:val="24"/>
          <w:szCs w:val="30"/>
        </w:rPr>
      </w:pPr>
      <w:bookmarkStart w:id="307" w:name="_Toc304295566"/>
      <w:bookmarkStart w:id="308" w:name="_Toc312678025"/>
      <w:bookmarkStart w:id="309" w:name="_Toc292559903"/>
      <w:bookmarkStart w:id="310" w:name="_Toc297123540"/>
      <w:bookmarkStart w:id="311" w:name="_Toc292559398"/>
      <w:bookmarkStart w:id="312" w:name="_Toc297216199"/>
      <w:bookmarkStart w:id="313" w:name="_Toc312677499"/>
      <w:bookmarkStart w:id="314" w:name="_Toc351203642"/>
      <w:bookmarkStart w:id="315" w:name="_Toc296346694"/>
      <w:bookmarkStart w:id="316" w:name="_Toc297120493"/>
      <w:bookmarkStart w:id="317" w:name="_Toc296503193"/>
      <w:bookmarkStart w:id="318" w:name="_Toc300934989"/>
      <w:bookmarkStart w:id="319" w:name="_Toc296891021"/>
      <w:bookmarkStart w:id="320" w:name="_Toc296347192"/>
      <w:bookmarkStart w:id="321" w:name="_Toc296944532"/>
      <w:bookmarkStart w:id="322" w:name="_Toc297048379"/>
      <w:bookmarkStart w:id="323" w:name="_Toc303539146"/>
      <w:bookmarkStart w:id="324" w:name="_Toc296891233"/>
      <w:bookmarkStart w:id="325" w:name="_Toc267251440"/>
      <w:bookmarkStart w:id="326" w:name="_Toc267251441"/>
      <w:bookmarkStart w:id="327" w:name="_Toc267251433"/>
      <w:bookmarkStart w:id="328" w:name="_Toc267251439"/>
      <w:bookmarkStart w:id="329" w:name="_Toc267251437"/>
      <w:bookmarkStart w:id="330" w:name="_Toc267251435"/>
      <w:bookmarkStart w:id="331" w:name="_Toc267251442"/>
      <w:r>
        <w:rPr>
          <w:rFonts w:ascii="Times New Roman" w:hAnsi="Times New Roman"/>
          <w:bCs/>
          <w:kern w:val="0"/>
          <w:sz w:val="24"/>
          <w:szCs w:val="32"/>
        </w:rPr>
        <w:t xml:space="preserve">8. </w:t>
      </w:r>
      <w:bookmarkStart w:id="332" w:name="_Toc296944533"/>
      <w:bookmarkStart w:id="333" w:name="_Toc296347193"/>
      <w:bookmarkStart w:id="334" w:name="_Toc296346695"/>
      <w:bookmarkStart w:id="335" w:name="_Toc312678026"/>
      <w:bookmarkStart w:id="336" w:name="_Toc292559399"/>
      <w:bookmarkStart w:id="337" w:name="_Toc297123541"/>
      <w:bookmarkStart w:id="338" w:name="_Toc296891022"/>
      <w:bookmarkStart w:id="339" w:name="_Toc300934990"/>
      <w:bookmarkStart w:id="340" w:name="_Toc304295567"/>
      <w:bookmarkStart w:id="341" w:name="_Toc297216200"/>
      <w:bookmarkStart w:id="342" w:name="_Toc303539147"/>
      <w:bookmarkStart w:id="343" w:name="_Toc296891234"/>
      <w:bookmarkStart w:id="344" w:name="_Toc297048380"/>
      <w:bookmarkStart w:id="345" w:name="_Toc296503194"/>
      <w:bookmarkStart w:id="346" w:name="_Toc292559904"/>
      <w:bookmarkStart w:id="347" w:name="_Toc312677500"/>
      <w:bookmarkStart w:id="348" w:name="_Toc29712049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r>
        <w:rPr>
          <w:rFonts w:ascii="Times New Roman" w:hAnsi="Times New Roman"/>
          <w:sz w:val="24"/>
          <w:szCs w:val="30"/>
        </w:rPr>
        <w:t>变更估价</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 xml:space="preserve">8.1 </w:t>
      </w:r>
      <w:r>
        <w:rPr>
          <w:rFonts w:ascii="Times New Roman" w:hAnsi="Times New Roman"/>
          <w:sz w:val="24"/>
          <w:szCs w:val="30"/>
        </w:rPr>
        <w:t>变更估价原则</w:t>
      </w:r>
    </w:p>
    <w:p w:rsidR="00341FC2" w:rsidRDefault="005D0478">
      <w:pPr>
        <w:spacing w:line="360" w:lineRule="auto"/>
        <w:ind w:firstLine="600"/>
        <w:jc w:val="left"/>
        <w:rPr>
          <w:rFonts w:ascii="Times New Roman" w:hAnsi="Times New Roman"/>
          <w:sz w:val="24"/>
          <w:szCs w:val="30"/>
          <w:u w:val="single"/>
        </w:rPr>
      </w:pPr>
      <w:r>
        <w:rPr>
          <w:rFonts w:ascii="Times New Roman" w:hAnsi="Times New Roman"/>
          <w:sz w:val="24"/>
          <w:szCs w:val="30"/>
        </w:rPr>
        <w:t>关于变更估价的约定</w:t>
      </w:r>
      <w:r>
        <w:rPr>
          <w:rFonts w:ascii="Times New Roman" w:hAnsi="Times New Roman"/>
          <w:sz w:val="24"/>
          <w:szCs w:val="30"/>
        </w:rPr>
        <w:t xml:space="preserve">: </w:t>
      </w:r>
      <w:r>
        <w:rPr>
          <w:rFonts w:ascii="Times New Roman" w:hAnsi="Times New Roman"/>
          <w:sz w:val="24"/>
          <w:szCs w:val="30"/>
          <w:u w:val="single"/>
        </w:rPr>
        <w:t>工程变更引起已标价工程量清单项目或其工程数量发生变化，应按照下列规定调整：</w:t>
      </w:r>
    </w:p>
    <w:p w:rsidR="00341FC2" w:rsidRDefault="005D0478">
      <w:pPr>
        <w:numPr>
          <w:ilvl w:val="0"/>
          <w:numId w:val="15"/>
        </w:numPr>
        <w:spacing w:line="400" w:lineRule="exact"/>
        <w:ind w:firstLineChars="200" w:firstLine="480"/>
        <w:rPr>
          <w:rFonts w:ascii="Times New Roman" w:hAnsi="Times New Roman"/>
          <w:color w:val="000000" w:themeColor="text1"/>
          <w:sz w:val="24"/>
          <w:szCs w:val="30"/>
          <w:u w:val="single"/>
        </w:rPr>
      </w:pPr>
      <w:r>
        <w:rPr>
          <w:rFonts w:ascii="Times New Roman" w:hAnsi="Times New Roman"/>
          <w:color w:val="000000" w:themeColor="text1"/>
          <w:sz w:val="24"/>
          <w:szCs w:val="30"/>
          <w:u w:val="single"/>
        </w:rPr>
        <w:t>已标价工程量清单中有适用于变更项目的，采用该项目的单价；但当工程变更导致该清单项目的工程数量发生变化，且工程量偏差超过</w:t>
      </w:r>
      <w:r>
        <w:rPr>
          <w:rFonts w:ascii="Times New Roman" w:hAnsi="Times New Roman"/>
          <w:color w:val="000000" w:themeColor="text1"/>
          <w:sz w:val="24"/>
          <w:szCs w:val="30"/>
          <w:u w:val="single"/>
        </w:rPr>
        <w:t>15%</w:t>
      </w:r>
      <w:r>
        <w:rPr>
          <w:rFonts w:ascii="Times New Roman" w:hAnsi="Times New Roman"/>
          <w:color w:val="000000" w:themeColor="text1"/>
          <w:sz w:val="24"/>
          <w:szCs w:val="30"/>
          <w:u w:val="single"/>
        </w:rPr>
        <w:t>，此时，该项目单价的调整应按照清单计价规范第</w:t>
      </w:r>
      <w:r>
        <w:rPr>
          <w:rFonts w:ascii="Times New Roman" w:hAnsi="Times New Roman"/>
          <w:color w:val="000000" w:themeColor="text1"/>
          <w:sz w:val="24"/>
          <w:szCs w:val="30"/>
          <w:u w:val="single"/>
        </w:rPr>
        <w:t>9.6.2</w:t>
      </w:r>
      <w:r>
        <w:rPr>
          <w:rFonts w:ascii="Times New Roman" w:hAnsi="Times New Roman"/>
          <w:color w:val="000000" w:themeColor="text1"/>
          <w:sz w:val="24"/>
          <w:szCs w:val="30"/>
          <w:u w:val="single"/>
        </w:rPr>
        <w:t>条的规定调整。</w:t>
      </w:r>
    </w:p>
    <w:p w:rsidR="00341FC2" w:rsidRDefault="005D0478">
      <w:pPr>
        <w:spacing w:line="400" w:lineRule="exact"/>
        <w:ind w:firstLineChars="200" w:firstLine="480"/>
        <w:rPr>
          <w:rFonts w:ascii="Times New Roman" w:hAnsi="Times New Roman"/>
          <w:color w:val="000000" w:themeColor="text1"/>
          <w:sz w:val="24"/>
          <w:szCs w:val="30"/>
          <w:u w:val="single"/>
        </w:rPr>
      </w:pPr>
      <w:r>
        <w:rPr>
          <w:rFonts w:ascii="Times New Roman" w:hAnsi="Times New Roman"/>
          <w:color w:val="000000" w:themeColor="text1"/>
          <w:sz w:val="24"/>
          <w:szCs w:val="30"/>
        </w:rPr>
        <w:t>2.</w:t>
      </w:r>
      <w:r>
        <w:rPr>
          <w:rFonts w:ascii="Times New Roman" w:hAnsi="Times New Roman"/>
          <w:color w:val="000000" w:themeColor="text1"/>
          <w:sz w:val="24"/>
          <w:szCs w:val="30"/>
          <w:u w:val="single"/>
        </w:rPr>
        <w:t>已标价工程量清单中没有适用、但有类似于变更项目的，可在合理范围内参照类似项目的单价；</w:t>
      </w:r>
    </w:p>
    <w:p w:rsidR="00341FC2" w:rsidRDefault="005D0478">
      <w:pPr>
        <w:spacing w:line="400" w:lineRule="exact"/>
        <w:ind w:firstLineChars="200" w:firstLine="480"/>
        <w:rPr>
          <w:rFonts w:ascii="Times New Roman" w:hAnsi="Times New Roman"/>
          <w:color w:val="000000" w:themeColor="text1"/>
          <w:sz w:val="24"/>
          <w:szCs w:val="30"/>
          <w:u w:val="single"/>
        </w:rPr>
      </w:pPr>
      <w:r>
        <w:rPr>
          <w:rFonts w:ascii="Times New Roman" w:hAnsi="Times New Roman"/>
          <w:color w:val="000000" w:themeColor="text1"/>
          <w:sz w:val="24"/>
          <w:szCs w:val="30"/>
        </w:rPr>
        <w:t>3.</w:t>
      </w:r>
      <w:r>
        <w:rPr>
          <w:rFonts w:ascii="Times New Roman" w:hAnsi="Times New Roman"/>
          <w:color w:val="000000" w:themeColor="text1"/>
          <w:sz w:val="24"/>
          <w:szCs w:val="30"/>
          <w:u w:val="single"/>
        </w:rPr>
        <w:t>已标价的工程量清单中没有适用也没有类似于变更项目的，由中标人根据变更工程资料、计量规则和计价办法、工程造价管理机构发布的信息价格和中标人报价浮动</w:t>
      </w:r>
      <w:proofErr w:type="gramStart"/>
      <w:r>
        <w:rPr>
          <w:rFonts w:ascii="Times New Roman" w:hAnsi="Times New Roman"/>
          <w:color w:val="000000" w:themeColor="text1"/>
          <w:sz w:val="24"/>
          <w:szCs w:val="30"/>
          <w:u w:val="single"/>
        </w:rPr>
        <w:t>率提出</w:t>
      </w:r>
      <w:proofErr w:type="gramEnd"/>
      <w:r>
        <w:rPr>
          <w:rFonts w:ascii="Times New Roman" w:hAnsi="Times New Roman"/>
          <w:color w:val="000000" w:themeColor="text1"/>
          <w:sz w:val="24"/>
          <w:szCs w:val="30"/>
          <w:u w:val="single"/>
        </w:rPr>
        <w:t>变更项目的单价，报采购人确认后调整。中标人报价浮动率可按下列公式计算：招标工程：中标人报价浮动率</w:t>
      </w:r>
      <w:r>
        <w:rPr>
          <w:rFonts w:ascii="Times New Roman" w:hAnsi="Times New Roman"/>
          <w:color w:val="000000" w:themeColor="text1"/>
          <w:sz w:val="24"/>
          <w:szCs w:val="30"/>
          <w:u w:val="single"/>
        </w:rPr>
        <w:t>L=</w:t>
      </w:r>
      <w:r>
        <w:rPr>
          <w:rFonts w:ascii="Times New Roman" w:hAnsi="Times New Roman"/>
          <w:color w:val="000000" w:themeColor="text1"/>
          <w:sz w:val="24"/>
          <w:szCs w:val="30"/>
          <w:u w:val="single"/>
        </w:rPr>
        <w:t>（</w:t>
      </w:r>
      <w:r>
        <w:rPr>
          <w:rFonts w:ascii="Times New Roman" w:hAnsi="Times New Roman"/>
          <w:color w:val="000000" w:themeColor="text1"/>
          <w:sz w:val="24"/>
          <w:szCs w:val="30"/>
          <w:u w:val="single"/>
        </w:rPr>
        <w:t>1-</w:t>
      </w:r>
      <w:r>
        <w:rPr>
          <w:rFonts w:ascii="Times New Roman" w:hAnsi="Times New Roman"/>
          <w:color w:val="000000" w:themeColor="text1"/>
          <w:sz w:val="24"/>
          <w:szCs w:val="30"/>
          <w:u w:val="single"/>
        </w:rPr>
        <w:t>中标价</w:t>
      </w:r>
      <w:r>
        <w:rPr>
          <w:rFonts w:ascii="Times New Roman" w:hAnsi="Times New Roman"/>
          <w:color w:val="000000" w:themeColor="text1"/>
          <w:sz w:val="24"/>
          <w:szCs w:val="30"/>
          <w:u w:val="single"/>
        </w:rPr>
        <w:t>/</w:t>
      </w:r>
      <w:r>
        <w:rPr>
          <w:rFonts w:ascii="Times New Roman" w:hAnsi="Times New Roman"/>
          <w:color w:val="000000" w:themeColor="text1"/>
          <w:sz w:val="24"/>
          <w:szCs w:val="30"/>
          <w:u w:val="single"/>
        </w:rPr>
        <w:t>招标控制价）</w:t>
      </w:r>
      <w:r>
        <w:rPr>
          <w:rFonts w:ascii="Times New Roman" w:hAnsi="Times New Roman"/>
          <w:color w:val="000000" w:themeColor="text1"/>
          <w:sz w:val="24"/>
          <w:szCs w:val="30"/>
          <w:u w:val="single"/>
        </w:rPr>
        <w:t>×100%</w:t>
      </w:r>
      <w:r>
        <w:rPr>
          <w:rFonts w:ascii="Times New Roman" w:hAnsi="Times New Roman"/>
          <w:color w:val="000000" w:themeColor="text1"/>
          <w:sz w:val="24"/>
          <w:szCs w:val="30"/>
          <w:u w:val="single"/>
        </w:rPr>
        <w:t>；</w:t>
      </w:r>
    </w:p>
    <w:p w:rsidR="00341FC2" w:rsidRDefault="005D0478">
      <w:pPr>
        <w:spacing w:line="400" w:lineRule="exact"/>
        <w:ind w:firstLineChars="200" w:firstLine="480"/>
        <w:rPr>
          <w:rFonts w:ascii="Times New Roman" w:hAnsi="Times New Roman"/>
          <w:color w:val="000000" w:themeColor="text1"/>
          <w:sz w:val="24"/>
          <w:szCs w:val="30"/>
          <w:u w:val="single"/>
        </w:rPr>
      </w:pPr>
      <w:r>
        <w:rPr>
          <w:rFonts w:ascii="Times New Roman" w:hAnsi="Times New Roman"/>
          <w:color w:val="000000" w:themeColor="text1"/>
          <w:sz w:val="24"/>
          <w:szCs w:val="30"/>
        </w:rPr>
        <w:t>4.</w:t>
      </w:r>
      <w:r>
        <w:rPr>
          <w:rFonts w:ascii="Times New Roman" w:hAnsi="Times New Roman"/>
          <w:color w:val="000000" w:themeColor="text1"/>
          <w:sz w:val="24"/>
          <w:szCs w:val="30"/>
          <w:u w:val="single"/>
        </w:rPr>
        <w:t>已标价工程量清单中没有适用也没有类似于变更项目，且工程造价管理机构发布的信息价格缺价的，由中标人根据变更工程资料、计量规则、计价办法和通过市场调查等取得有合法依据的市场价格提出变更项目的单价，报采购人</w:t>
      </w:r>
      <w:r>
        <w:rPr>
          <w:rFonts w:ascii="Times New Roman" w:hAnsi="Times New Roman"/>
          <w:color w:val="000000" w:themeColor="text1"/>
          <w:sz w:val="24"/>
          <w:szCs w:val="30"/>
          <w:u w:val="single"/>
          <w:lang w:eastAsia="zh-Hans"/>
        </w:rPr>
        <w:t>同意</w:t>
      </w:r>
      <w:r>
        <w:rPr>
          <w:rFonts w:ascii="Times New Roman" w:hAnsi="Times New Roman"/>
          <w:color w:val="000000" w:themeColor="text1"/>
          <w:sz w:val="24"/>
          <w:szCs w:val="30"/>
          <w:u w:val="single"/>
        </w:rPr>
        <w:t>后调整。</w:t>
      </w:r>
    </w:p>
    <w:p w:rsidR="00341FC2" w:rsidRDefault="005D0478">
      <w:pPr>
        <w:spacing w:line="400" w:lineRule="exact"/>
        <w:ind w:firstLineChars="200" w:firstLine="480"/>
        <w:rPr>
          <w:rFonts w:ascii="Times New Roman" w:hAnsi="Times New Roman"/>
          <w:b/>
          <w:color w:val="FF0000"/>
          <w:sz w:val="24"/>
          <w:szCs w:val="21"/>
        </w:rPr>
      </w:pPr>
      <w:r>
        <w:rPr>
          <w:rFonts w:ascii="Times New Roman" w:hAnsi="Times New Roman"/>
          <w:color w:val="000000" w:themeColor="text1"/>
          <w:sz w:val="24"/>
          <w:szCs w:val="21"/>
        </w:rPr>
        <w:lastRenderedPageBreak/>
        <w:t>5.</w:t>
      </w:r>
      <w:r>
        <w:rPr>
          <w:rFonts w:ascii="Times New Roman" w:hAnsi="Times New Roman"/>
          <w:color w:val="000000" w:themeColor="text1"/>
          <w:sz w:val="24"/>
          <w:szCs w:val="30"/>
          <w:u w:val="single"/>
        </w:rPr>
        <w:t>因工程量清单漏项</w:t>
      </w:r>
      <w:r>
        <w:rPr>
          <w:rFonts w:ascii="Times New Roman" w:hAnsi="Times New Roman"/>
          <w:color w:val="000000" w:themeColor="text1"/>
          <w:sz w:val="24"/>
          <w:szCs w:val="30"/>
          <w:u w:val="single"/>
        </w:rPr>
        <w:t>(</w:t>
      </w:r>
      <w:r>
        <w:rPr>
          <w:rFonts w:ascii="Times New Roman" w:hAnsi="Times New Roman"/>
          <w:color w:val="000000" w:themeColor="text1"/>
          <w:sz w:val="24"/>
          <w:szCs w:val="30"/>
          <w:u w:val="single"/>
        </w:rPr>
        <w:t>仅适用于合同协议书约定采用单价合同形式时</w:t>
      </w:r>
      <w:r>
        <w:rPr>
          <w:rFonts w:ascii="Times New Roman" w:hAnsi="Times New Roman"/>
          <w:color w:val="000000" w:themeColor="text1"/>
          <w:sz w:val="24"/>
          <w:szCs w:val="30"/>
          <w:u w:val="single"/>
        </w:rPr>
        <w:t>)</w:t>
      </w:r>
      <w:r>
        <w:rPr>
          <w:rFonts w:ascii="Times New Roman" w:hAnsi="Times New Roman"/>
          <w:color w:val="000000" w:themeColor="text1"/>
          <w:sz w:val="24"/>
          <w:szCs w:val="30"/>
          <w:u w:val="single"/>
        </w:rPr>
        <w:t>或变更引起措施项目发生变化，</w:t>
      </w:r>
      <w:proofErr w:type="gramStart"/>
      <w:r>
        <w:rPr>
          <w:rFonts w:ascii="Times New Roman" w:hAnsi="Times New Roman"/>
          <w:color w:val="000000" w:themeColor="text1"/>
          <w:sz w:val="24"/>
          <w:szCs w:val="30"/>
          <w:u w:val="single"/>
        </w:rPr>
        <w:t>原措施</w:t>
      </w:r>
      <w:proofErr w:type="gramEnd"/>
      <w:r>
        <w:rPr>
          <w:rFonts w:ascii="Times New Roman" w:hAnsi="Times New Roman"/>
          <w:color w:val="000000" w:themeColor="text1"/>
          <w:sz w:val="24"/>
          <w:szCs w:val="30"/>
          <w:u w:val="single"/>
        </w:rPr>
        <w:t>项目费中已有的措施项目，采用</w:t>
      </w:r>
      <w:proofErr w:type="gramStart"/>
      <w:r>
        <w:rPr>
          <w:rFonts w:ascii="Times New Roman" w:hAnsi="Times New Roman"/>
          <w:color w:val="000000" w:themeColor="text1"/>
          <w:sz w:val="24"/>
          <w:szCs w:val="30"/>
          <w:u w:val="single"/>
        </w:rPr>
        <w:t>原措施</w:t>
      </w:r>
      <w:proofErr w:type="gramEnd"/>
      <w:r>
        <w:rPr>
          <w:rFonts w:ascii="Times New Roman" w:hAnsi="Times New Roman"/>
          <w:color w:val="000000" w:themeColor="text1"/>
          <w:sz w:val="24"/>
          <w:szCs w:val="30"/>
          <w:u w:val="single"/>
        </w:rPr>
        <w:t>项目费的</w:t>
      </w:r>
      <w:proofErr w:type="gramStart"/>
      <w:r>
        <w:rPr>
          <w:rFonts w:ascii="Times New Roman" w:hAnsi="Times New Roman"/>
          <w:color w:val="000000" w:themeColor="text1"/>
          <w:sz w:val="24"/>
          <w:szCs w:val="30"/>
          <w:u w:val="single"/>
        </w:rPr>
        <w:t>组价方法</w:t>
      </w:r>
      <w:proofErr w:type="gramEnd"/>
      <w:r>
        <w:rPr>
          <w:rFonts w:ascii="Times New Roman" w:hAnsi="Times New Roman"/>
          <w:color w:val="000000" w:themeColor="text1"/>
          <w:sz w:val="24"/>
          <w:szCs w:val="30"/>
          <w:u w:val="single"/>
        </w:rPr>
        <w:t>变更；</w:t>
      </w:r>
      <w:proofErr w:type="gramStart"/>
      <w:r>
        <w:rPr>
          <w:rFonts w:ascii="Times New Roman" w:hAnsi="Times New Roman"/>
          <w:color w:val="000000" w:themeColor="text1"/>
          <w:sz w:val="24"/>
          <w:szCs w:val="30"/>
          <w:u w:val="single"/>
        </w:rPr>
        <w:t>原措施</w:t>
      </w:r>
      <w:proofErr w:type="gramEnd"/>
      <w:r>
        <w:rPr>
          <w:rFonts w:ascii="Times New Roman" w:hAnsi="Times New Roman"/>
          <w:color w:val="000000" w:themeColor="text1"/>
          <w:sz w:val="24"/>
          <w:szCs w:val="30"/>
          <w:u w:val="single"/>
        </w:rPr>
        <w:t>项目费中没有的措施项目，采用预算定额确定措施费用。</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349" w:name="_Toc351203643"/>
      <w:r>
        <w:rPr>
          <w:rFonts w:ascii="Times New Roman" w:hAnsi="Times New Roman"/>
          <w:sz w:val="24"/>
          <w:szCs w:val="30"/>
        </w:rPr>
        <w:t>9</w:t>
      </w:r>
      <w:r>
        <w:rPr>
          <w:rFonts w:ascii="Times New Roman" w:hAnsi="Times New Roman"/>
          <w:bCs/>
          <w:kern w:val="0"/>
          <w:sz w:val="24"/>
          <w:szCs w:val="32"/>
        </w:rPr>
        <w:t xml:space="preserve">. </w:t>
      </w:r>
      <w:r>
        <w:rPr>
          <w:rFonts w:ascii="Times New Roman" w:hAnsi="Times New Roman"/>
          <w:bCs/>
          <w:kern w:val="0"/>
          <w:sz w:val="24"/>
          <w:szCs w:val="32"/>
        </w:rPr>
        <w:t>价格调整</w:t>
      </w:r>
      <w:bookmarkEnd w:id="349"/>
    </w:p>
    <w:p w:rsidR="00341FC2" w:rsidRDefault="005D0478">
      <w:pPr>
        <w:spacing w:after="120" w:line="300" w:lineRule="auto"/>
        <w:ind w:firstLineChars="200" w:firstLine="480"/>
        <w:rPr>
          <w:rFonts w:ascii="Times New Roman" w:hAnsi="Times New Roman"/>
          <w:sz w:val="24"/>
          <w:szCs w:val="30"/>
        </w:rPr>
      </w:pPr>
      <w:bookmarkStart w:id="350" w:name="_Toc297048387"/>
      <w:bookmarkStart w:id="351" w:name="_Toc292559406"/>
      <w:bookmarkStart w:id="352" w:name="_Toc292559911"/>
      <w:bookmarkStart w:id="353" w:name="_Toc303539157"/>
      <w:bookmarkStart w:id="354" w:name="_Toc300935000"/>
      <w:bookmarkStart w:id="355" w:name="_Toc297123550"/>
      <w:bookmarkStart w:id="356" w:name="_Toc296944540"/>
      <w:bookmarkStart w:id="357" w:name="_Toc312678039"/>
      <w:bookmarkStart w:id="358" w:name="_Toc296891029"/>
      <w:bookmarkStart w:id="359" w:name="_Toc296347200"/>
      <w:bookmarkStart w:id="360" w:name="_Toc304295577"/>
      <w:bookmarkStart w:id="361" w:name="_Toc296891241"/>
      <w:bookmarkStart w:id="362" w:name="_Toc297120501"/>
      <w:bookmarkStart w:id="363" w:name="_Toc296503201"/>
      <w:bookmarkStart w:id="364" w:name="_Toc297216209"/>
      <w:bookmarkStart w:id="365" w:name="_Toc296346702"/>
      <w:r>
        <w:rPr>
          <w:rFonts w:ascii="Times New Roman" w:hAnsi="Times New Roman"/>
          <w:sz w:val="24"/>
          <w:szCs w:val="30"/>
        </w:rPr>
        <w:t xml:space="preserve">9.1 </w:t>
      </w:r>
      <w:r>
        <w:rPr>
          <w:rFonts w:ascii="Times New Roman" w:hAnsi="Times New Roman"/>
          <w:sz w:val="24"/>
          <w:szCs w:val="30"/>
        </w:rPr>
        <w:t>市场价格波动引起的调整</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kern w:val="0"/>
          <w:sz w:val="24"/>
          <w:szCs w:val="30"/>
        </w:rPr>
        <w:t>市场价格波动是否调整合同价格的约定：不</w:t>
      </w:r>
      <w:r>
        <w:rPr>
          <w:rFonts w:ascii="Times New Roman" w:hAnsi="Times New Roman"/>
          <w:color w:val="000000" w:themeColor="text1"/>
          <w:sz w:val="24"/>
          <w:szCs w:val="30"/>
          <w:u w:val="single"/>
        </w:rPr>
        <w:t>调整</w:t>
      </w:r>
      <w:r>
        <w:rPr>
          <w:rFonts w:ascii="Times New Roman" w:hAnsi="Times New Roman"/>
          <w:color w:val="000000" w:themeColor="text1"/>
          <w:sz w:val="24"/>
          <w:szCs w:val="30"/>
        </w:rPr>
        <w:t>。</w:t>
      </w:r>
      <w:bookmarkEnd w:id="325"/>
      <w:bookmarkEnd w:id="326"/>
      <w:bookmarkEnd w:id="327"/>
      <w:bookmarkEnd w:id="328"/>
      <w:bookmarkEnd w:id="329"/>
      <w:bookmarkEnd w:id="330"/>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366" w:name="_Toc297120505"/>
      <w:bookmarkStart w:id="367" w:name="_Toc296944544"/>
      <w:bookmarkStart w:id="368" w:name="_Toc292559410"/>
      <w:bookmarkStart w:id="369" w:name="_Toc297048391"/>
      <w:bookmarkStart w:id="370" w:name="_Toc296503205"/>
      <w:bookmarkStart w:id="371" w:name="_Toc296347204"/>
      <w:bookmarkStart w:id="372" w:name="_Toc292559915"/>
      <w:bookmarkStart w:id="373" w:name="_Toc296346706"/>
      <w:bookmarkStart w:id="374" w:name="_Toc296891033"/>
      <w:bookmarkStart w:id="375" w:name="_Toc296891245"/>
      <w:bookmarkStart w:id="376" w:name="_Toc303539159"/>
      <w:bookmarkStart w:id="377" w:name="_Toc297216211"/>
      <w:bookmarkStart w:id="378" w:name="_Toc304295579"/>
      <w:bookmarkStart w:id="379" w:name="_Toc312678040"/>
      <w:bookmarkStart w:id="380" w:name="_Toc297123552"/>
      <w:bookmarkStart w:id="381" w:name="_Toc351203644"/>
      <w:bookmarkStart w:id="382" w:name="_Toc300935002"/>
      <w:r>
        <w:rPr>
          <w:rFonts w:ascii="Times New Roman" w:hAnsi="Times New Roman"/>
          <w:bCs/>
          <w:kern w:val="0"/>
          <w:sz w:val="24"/>
          <w:szCs w:val="32"/>
        </w:rPr>
        <w:t xml:space="preserve">10. </w:t>
      </w:r>
      <w:bookmarkEnd w:id="366"/>
      <w:bookmarkEnd w:id="367"/>
      <w:bookmarkEnd w:id="368"/>
      <w:bookmarkEnd w:id="369"/>
      <w:bookmarkEnd w:id="370"/>
      <w:bookmarkEnd w:id="371"/>
      <w:bookmarkEnd w:id="372"/>
      <w:bookmarkEnd w:id="373"/>
      <w:bookmarkEnd w:id="374"/>
      <w:bookmarkEnd w:id="375"/>
      <w:r>
        <w:rPr>
          <w:rFonts w:ascii="Times New Roman" w:hAnsi="Times New Roman"/>
          <w:bCs/>
          <w:kern w:val="0"/>
          <w:sz w:val="24"/>
          <w:szCs w:val="32"/>
        </w:rPr>
        <w:t>合同价格、计量与支付</w:t>
      </w:r>
      <w:bookmarkEnd w:id="376"/>
      <w:bookmarkEnd w:id="377"/>
      <w:bookmarkEnd w:id="378"/>
      <w:bookmarkEnd w:id="379"/>
      <w:bookmarkEnd w:id="380"/>
      <w:bookmarkEnd w:id="381"/>
      <w:bookmarkEnd w:id="382"/>
    </w:p>
    <w:p w:rsidR="00341FC2" w:rsidRDefault="005D0478">
      <w:pPr>
        <w:spacing w:after="120" w:line="300" w:lineRule="auto"/>
        <w:ind w:firstLineChars="200" w:firstLine="480"/>
        <w:rPr>
          <w:rFonts w:ascii="Times New Roman" w:hAnsi="Times New Roman"/>
          <w:sz w:val="24"/>
          <w:szCs w:val="30"/>
        </w:rPr>
      </w:pPr>
      <w:bookmarkStart w:id="383" w:name="_Toc292559411"/>
      <w:bookmarkStart w:id="384" w:name="_Toc267251461"/>
      <w:bookmarkStart w:id="385" w:name="_Toc292559916"/>
      <w:bookmarkStart w:id="386" w:name="_Toc297120506"/>
      <w:bookmarkStart w:id="387" w:name="_Toc296503206"/>
      <w:bookmarkStart w:id="388" w:name="_Toc297048392"/>
      <w:bookmarkStart w:id="389" w:name="_Toc296891034"/>
      <w:bookmarkStart w:id="390" w:name="_Toc296891246"/>
      <w:bookmarkStart w:id="391" w:name="_Toc296347205"/>
      <w:bookmarkStart w:id="392" w:name="_Toc296944545"/>
      <w:bookmarkStart w:id="393" w:name="_Toc296346707"/>
      <w:bookmarkStart w:id="394" w:name="_Toc297216212"/>
      <w:bookmarkStart w:id="395" w:name="_Toc312678041"/>
      <w:bookmarkStart w:id="396" w:name="_Toc303539160"/>
      <w:bookmarkStart w:id="397" w:name="_Toc300935003"/>
      <w:bookmarkStart w:id="398" w:name="_Toc297123553"/>
      <w:bookmarkStart w:id="399" w:name="_Toc304295580"/>
      <w:r>
        <w:rPr>
          <w:rFonts w:ascii="Times New Roman" w:hAnsi="Times New Roman"/>
          <w:sz w:val="24"/>
          <w:szCs w:val="30"/>
        </w:rPr>
        <w:t xml:space="preserve">10.1 </w:t>
      </w:r>
      <w:r>
        <w:rPr>
          <w:rFonts w:ascii="Times New Roman" w:hAnsi="Times New Roman"/>
          <w:sz w:val="24"/>
          <w:szCs w:val="30"/>
        </w:rPr>
        <w:t>合</w:t>
      </w:r>
      <w:bookmarkEnd w:id="383"/>
      <w:bookmarkEnd w:id="384"/>
      <w:bookmarkEnd w:id="385"/>
      <w:r>
        <w:rPr>
          <w:rFonts w:ascii="Times New Roman" w:hAnsi="Times New Roman"/>
          <w:sz w:val="24"/>
          <w:szCs w:val="30"/>
        </w:rPr>
        <w:t>同价</w:t>
      </w:r>
      <w:bookmarkEnd w:id="386"/>
      <w:bookmarkEnd w:id="387"/>
      <w:bookmarkEnd w:id="388"/>
      <w:bookmarkEnd w:id="389"/>
      <w:bookmarkEnd w:id="390"/>
      <w:bookmarkEnd w:id="391"/>
      <w:bookmarkEnd w:id="392"/>
      <w:bookmarkEnd w:id="393"/>
      <w:r>
        <w:rPr>
          <w:rFonts w:ascii="Times New Roman" w:hAnsi="Times New Roman"/>
          <w:sz w:val="24"/>
          <w:szCs w:val="30"/>
        </w:rPr>
        <w:t>格形式</w:t>
      </w:r>
      <w:bookmarkEnd w:id="394"/>
      <w:bookmarkEnd w:id="395"/>
      <w:bookmarkEnd w:id="396"/>
      <w:bookmarkEnd w:id="397"/>
      <w:bookmarkEnd w:id="398"/>
      <w:bookmarkEnd w:id="399"/>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1</w:t>
      </w:r>
      <w:r>
        <w:rPr>
          <w:rFonts w:ascii="Times New Roman" w:hAnsi="Times New Roman"/>
          <w:sz w:val="24"/>
          <w:szCs w:val="30"/>
        </w:rPr>
        <w:t>、单价合同。</w:t>
      </w:r>
    </w:p>
    <w:p w:rsidR="00341FC2" w:rsidRDefault="005D0478">
      <w:pPr>
        <w:spacing w:line="300" w:lineRule="auto"/>
        <w:ind w:firstLineChars="200" w:firstLine="480"/>
        <w:jc w:val="left"/>
        <w:rPr>
          <w:rFonts w:ascii="Times New Roman" w:hAnsi="Times New Roman"/>
          <w:sz w:val="24"/>
          <w:szCs w:val="30"/>
          <w:u w:val="single"/>
        </w:rPr>
      </w:pPr>
      <w:r>
        <w:rPr>
          <w:rFonts w:ascii="Times New Roman" w:hAnsi="Times New Roman"/>
          <w:sz w:val="24"/>
          <w:szCs w:val="30"/>
        </w:rPr>
        <w:t>综合单价包含的风险范围：</w:t>
      </w:r>
      <w:r>
        <w:rPr>
          <w:rFonts w:ascii="Times New Roman" w:hAnsi="Times New Roman"/>
          <w:sz w:val="24"/>
          <w:szCs w:val="30"/>
          <w:u w:val="single"/>
        </w:rPr>
        <w:t>中标人所报的综合单价在中标人应承担的风险范围内不因市场的变化而变动。</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风险费用的计算方法：</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风险范围以外合同价格的调整方法：</w:t>
      </w:r>
    </w:p>
    <w:p w:rsidR="00341FC2" w:rsidRDefault="005D0478">
      <w:pPr>
        <w:spacing w:line="300" w:lineRule="auto"/>
        <w:ind w:firstLineChars="200" w:firstLine="480"/>
        <w:jc w:val="left"/>
        <w:rPr>
          <w:rFonts w:ascii="Times New Roman" w:hAnsi="Times New Roman"/>
          <w:color w:val="000000" w:themeColor="text1"/>
          <w:sz w:val="24"/>
          <w:szCs w:val="30"/>
          <w:u w:val="single"/>
        </w:rPr>
      </w:pPr>
      <w:r>
        <w:rPr>
          <w:rFonts w:ascii="Times New Roman" w:hAnsi="Times New Roman"/>
          <w:color w:val="000000" w:themeColor="text1"/>
          <w:sz w:val="24"/>
          <w:szCs w:val="30"/>
          <w:u w:val="single"/>
        </w:rPr>
        <w:t>a</w:t>
      </w:r>
      <w:r>
        <w:rPr>
          <w:rFonts w:ascii="Times New Roman" w:hAnsi="Times New Roman"/>
          <w:color w:val="000000" w:themeColor="text1"/>
          <w:sz w:val="24"/>
          <w:szCs w:val="30"/>
          <w:u w:val="single"/>
        </w:rPr>
        <w:t>）工程施工过程中设计变更、补充设计、经济签证、工程量调增、调减部分、漏项部分的处理原则：在采购人和监理公司同意的情况下，对于工程量清单项目中已有或类似的项目，综合单价按中标人的已有或类似投标单价执行，工程量按相应计算规则结算；对于工程量清单中未有的项目，由中标人提出综合单价，经采购人确认后执行，工程量按相应计算规则计算。</w:t>
      </w:r>
    </w:p>
    <w:p w:rsidR="00341FC2" w:rsidRDefault="005D0478">
      <w:pPr>
        <w:spacing w:line="300" w:lineRule="auto"/>
        <w:ind w:firstLineChars="200" w:firstLine="480"/>
        <w:jc w:val="left"/>
        <w:rPr>
          <w:rFonts w:ascii="Times New Roman" w:hAnsi="Times New Roman"/>
          <w:color w:val="000000" w:themeColor="text1"/>
          <w:sz w:val="24"/>
          <w:szCs w:val="30"/>
          <w:u w:val="single"/>
        </w:rPr>
      </w:pPr>
      <w:r>
        <w:rPr>
          <w:rFonts w:ascii="Times New Roman" w:hAnsi="Times New Roman"/>
          <w:color w:val="000000" w:themeColor="text1"/>
          <w:sz w:val="24"/>
          <w:szCs w:val="30"/>
          <w:u w:val="single"/>
        </w:rPr>
        <w:t>b)</w:t>
      </w:r>
      <w:r>
        <w:rPr>
          <w:rFonts w:ascii="Times New Roman" w:hAnsi="Times New Roman"/>
          <w:color w:val="000000" w:themeColor="text1"/>
          <w:sz w:val="24"/>
          <w:szCs w:val="30"/>
          <w:u w:val="single"/>
        </w:rPr>
        <w:t>每项细目的合</w:t>
      </w:r>
      <w:proofErr w:type="gramStart"/>
      <w:r>
        <w:rPr>
          <w:rFonts w:ascii="Times New Roman" w:hAnsi="Times New Roman"/>
          <w:color w:val="000000" w:themeColor="text1"/>
          <w:sz w:val="24"/>
          <w:szCs w:val="30"/>
          <w:u w:val="single"/>
        </w:rPr>
        <w:t>价支付</w:t>
      </w:r>
      <w:proofErr w:type="gramEnd"/>
      <w:r>
        <w:rPr>
          <w:rFonts w:ascii="Times New Roman" w:hAnsi="Times New Roman"/>
          <w:color w:val="000000" w:themeColor="text1"/>
          <w:sz w:val="24"/>
          <w:szCs w:val="30"/>
          <w:u w:val="single"/>
        </w:rPr>
        <w:t>最终以现场工程师实测的工程量乘以中标人所报综合单价之积进行。当实际工程量与招标工程量出现偏差时，按</w:t>
      </w:r>
      <w:r>
        <w:rPr>
          <w:rFonts w:ascii="Times New Roman" w:hAnsi="Times New Roman"/>
          <w:color w:val="000000" w:themeColor="text1"/>
          <w:sz w:val="24"/>
          <w:szCs w:val="30"/>
          <w:u w:val="single"/>
        </w:rPr>
        <w:t>1.13</w:t>
      </w:r>
      <w:r>
        <w:rPr>
          <w:rFonts w:ascii="Times New Roman" w:hAnsi="Times New Roman"/>
          <w:color w:val="000000" w:themeColor="text1"/>
          <w:sz w:val="24"/>
          <w:szCs w:val="30"/>
          <w:u w:val="single"/>
        </w:rPr>
        <w:t>所</w:t>
      </w:r>
      <w:proofErr w:type="gramStart"/>
      <w:r>
        <w:rPr>
          <w:rFonts w:ascii="Times New Roman" w:hAnsi="Times New Roman"/>
          <w:color w:val="000000" w:themeColor="text1"/>
          <w:sz w:val="24"/>
          <w:szCs w:val="30"/>
          <w:u w:val="single"/>
        </w:rPr>
        <w:t>述办法</w:t>
      </w:r>
      <w:proofErr w:type="gramEnd"/>
      <w:r>
        <w:rPr>
          <w:rFonts w:ascii="Times New Roman" w:hAnsi="Times New Roman"/>
          <w:color w:val="000000" w:themeColor="text1"/>
          <w:sz w:val="24"/>
          <w:szCs w:val="30"/>
          <w:u w:val="single"/>
        </w:rPr>
        <w:t>进行调整。</w:t>
      </w:r>
    </w:p>
    <w:p w:rsidR="00341FC2" w:rsidRDefault="005D0478">
      <w:pPr>
        <w:spacing w:line="300" w:lineRule="auto"/>
        <w:ind w:firstLineChars="200" w:firstLine="480"/>
        <w:jc w:val="left"/>
        <w:rPr>
          <w:rFonts w:ascii="Times New Roman" w:hAnsi="Times New Roman"/>
          <w:color w:val="000000" w:themeColor="text1"/>
          <w:sz w:val="24"/>
          <w:szCs w:val="30"/>
          <w:u w:val="single"/>
        </w:rPr>
      </w:pPr>
      <w:r>
        <w:rPr>
          <w:rFonts w:ascii="Times New Roman" w:hAnsi="Times New Roman"/>
          <w:color w:val="000000" w:themeColor="text1"/>
          <w:sz w:val="24"/>
          <w:szCs w:val="30"/>
          <w:u w:val="single"/>
        </w:rPr>
        <w:t>c)</w:t>
      </w:r>
      <w:r>
        <w:rPr>
          <w:rFonts w:ascii="Times New Roman" w:hAnsi="Times New Roman"/>
          <w:color w:val="000000" w:themeColor="text1"/>
          <w:sz w:val="24"/>
          <w:szCs w:val="30"/>
          <w:u w:val="single"/>
        </w:rPr>
        <w:t>人工单价发生变化且符合省级或行业建设主管部门发布的人工费调整规定，合同当事人应按省级或行业建设主管部门或其授权的工程造价管理机构发布的同期人工费等文件（即乌鲁木齐造价管理站发布的《关于调整乌鲁木齐地区建设工程定额人工费单价的通知》）调整合同价格，但中标人对人工费或人工单价的报价高于发布价格的除外。</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u w:val="single"/>
        </w:rPr>
        <w:t>d)</w:t>
      </w:r>
      <w:r>
        <w:rPr>
          <w:rFonts w:ascii="Times New Roman" w:hAnsi="Times New Roman"/>
          <w:color w:val="000000" w:themeColor="text1"/>
          <w:sz w:val="24"/>
          <w:szCs w:val="30"/>
          <w:u w:val="single"/>
        </w:rPr>
        <w:t>工程量清单中暂估价的材料单价按发、承包双方最终确认价格在工程结算时调整。</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2</w:t>
      </w:r>
      <w:r>
        <w:rPr>
          <w:rFonts w:ascii="Times New Roman" w:hAnsi="Times New Roman"/>
          <w:sz w:val="24"/>
          <w:szCs w:val="30"/>
        </w:rPr>
        <w:t>、总价合同。</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总价包含的风险范围：</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风险费用的计算方法：</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风险范围以外合同价格的调整方法：</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3</w:t>
      </w:r>
      <w:r>
        <w:rPr>
          <w:rFonts w:ascii="Times New Roman" w:hAnsi="Times New Roman"/>
          <w:sz w:val="24"/>
          <w:szCs w:val="30"/>
        </w:rPr>
        <w:t>、其它价格方式：</w:t>
      </w:r>
      <w:r>
        <w:rPr>
          <w:rFonts w:ascii="Times New Roman" w:hAnsi="Times New Roman"/>
          <w:sz w:val="24"/>
          <w:szCs w:val="30"/>
          <w:u w:val="single"/>
        </w:rPr>
        <w:t xml:space="preserve">       /        </w:t>
      </w:r>
      <w:r>
        <w:rPr>
          <w:rFonts w:ascii="Times New Roman" w:hAnsi="Times New Roman"/>
          <w:sz w:val="24"/>
          <w:szCs w:val="30"/>
        </w:rPr>
        <w:t>。</w:t>
      </w:r>
      <w:bookmarkEnd w:id="331"/>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
          <w:bCs/>
          <w:sz w:val="24"/>
          <w:szCs w:val="30"/>
        </w:rPr>
      </w:pPr>
      <w:bookmarkStart w:id="400" w:name="_Toc296347218"/>
      <w:bookmarkStart w:id="401" w:name="_Toc297048405"/>
      <w:bookmarkStart w:id="402" w:name="_Toc300935015"/>
      <w:bookmarkStart w:id="403" w:name="_Toc304295593"/>
      <w:bookmarkStart w:id="404" w:name="_Toc351203645"/>
      <w:bookmarkStart w:id="405" w:name="_Toc296944558"/>
      <w:bookmarkStart w:id="406" w:name="_Toc292559929"/>
      <w:bookmarkStart w:id="407" w:name="_Toc312678053"/>
      <w:bookmarkStart w:id="408" w:name="_Toc296503219"/>
      <w:bookmarkStart w:id="409" w:name="_Toc296891047"/>
      <w:bookmarkStart w:id="410" w:name="_Toc296891259"/>
      <w:bookmarkStart w:id="411" w:name="_Toc296346720"/>
      <w:bookmarkStart w:id="412" w:name="_Toc303539172"/>
      <w:bookmarkStart w:id="413" w:name="_Toc297120519"/>
      <w:bookmarkStart w:id="414" w:name="_Toc292559424"/>
      <w:bookmarkStart w:id="415" w:name="_Toc297123564"/>
      <w:bookmarkStart w:id="416" w:name="_Toc297216223"/>
      <w:r>
        <w:rPr>
          <w:rFonts w:ascii="Times New Roman" w:hAnsi="Times New Roman"/>
          <w:bCs/>
          <w:kern w:val="0"/>
          <w:sz w:val="24"/>
          <w:szCs w:val="32"/>
        </w:rPr>
        <w:lastRenderedPageBreak/>
        <w:t xml:space="preserve">11. </w:t>
      </w:r>
      <w:r>
        <w:rPr>
          <w:rFonts w:ascii="Times New Roman" w:hAnsi="Times New Roman"/>
          <w:bCs/>
          <w:kern w:val="0"/>
          <w:sz w:val="24"/>
          <w:szCs w:val="32"/>
        </w:rPr>
        <w:t>验收和工程试车</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rsidR="00341FC2" w:rsidRDefault="005D0478">
      <w:pPr>
        <w:spacing w:after="120" w:line="300" w:lineRule="auto"/>
        <w:ind w:firstLineChars="200" w:firstLine="480"/>
        <w:rPr>
          <w:rFonts w:ascii="Times New Roman" w:hAnsi="Times New Roman"/>
          <w:sz w:val="24"/>
          <w:szCs w:val="30"/>
        </w:rPr>
      </w:pPr>
      <w:bookmarkStart w:id="417" w:name="_Toc297120523"/>
      <w:bookmarkStart w:id="418" w:name="_Toc292559933"/>
      <w:bookmarkStart w:id="419" w:name="_Toc297123565"/>
      <w:bookmarkStart w:id="420" w:name="_Toc300935016"/>
      <w:bookmarkStart w:id="421" w:name="_Toc297216224"/>
      <w:bookmarkStart w:id="422" w:name="_Toc296346724"/>
      <w:bookmarkStart w:id="423" w:name="_Toc296503223"/>
      <w:bookmarkStart w:id="424" w:name="_Toc296891263"/>
      <w:bookmarkStart w:id="425" w:name="_Toc296891051"/>
      <w:bookmarkStart w:id="426" w:name="_Toc303539173"/>
      <w:bookmarkStart w:id="427" w:name="_Toc312678056"/>
      <w:bookmarkStart w:id="428" w:name="_Toc292559428"/>
      <w:bookmarkStart w:id="429" w:name="_Toc304295596"/>
      <w:bookmarkStart w:id="430" w:name="_Toc296347222"/>
      <w:bookmarkStart w:id="431" w:name="_Toc297048409"/>
      <w:bookmarkStart w:id="432" w:name="_Toc296944562"/>
      <w:bookmarkStart w:id="433" w:name="_Toc267251473"/>
      <w:bookmarkStart w:id="434" w:name="_Toc267251475"/>
      <w:bookmarkStart w:id="435" w:name="_Toc267251471"/>
      <w:bookmarkStart w:id="436" w:name="_Toc267251476"/>
      <w:bookmarkStart w:id="437" w:name="_Toc267251472"/>
      <w:bookmarkStart w:id="438" w:name="_Toc267251470"/>
      <w:bookmarkStart w:id="439" w:name="_Toc267251474"/>
      <w:r>
        <w:rPr>
          <w:rFonts w:ascii="Times New Roman" w:hAnsi="Times New Roman"/>
          <w:sz w:val="24"/>
          <w:szCs w:val="30"/>
        </w:rPr>
        <w:t>11.1</w:t>
      </w:r>
      <w:r>
        <w:rPr>
          <w:rFonts w:ascii="Times New Roman" w:hAnsi="Times New Roman"/>
          <w:sz w:val="24"/>
          <w:szCs w:val="30"/>
        </w:rPr>
        <w:t>竣工验收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341FC2" w:rsidRDefault="005D0478">
      <w:pPr>
        <w:spacing w:line="300" w:lineRule="auto"/>
        <w:ind w:firstLineChars="200" w:firstLine="480"/>
        <w:jc w:val="left"/>
        <w:rPr>
          <w:rFonts w:ascii="Times New Roman" w:hAnsi="Times New Roman"/>
          <w:sz w:val="24"/>
          <w:szCs w:val="30"/>
        </w:rPr>
      </w:pPr>
      <w:bookmarkStart w:id="440" w:name="_Toc280868704"/>
      <w:bookmarkStart w:id="441" w:name="_Toc280868705"/>
      <w:bookmarkStart w:id="442" w:name="_Toc280868706"/>
      <w:bookmarkStart w:id="443" w:name="_Toc280868707"/>
      <w:bookmarkStart w:id="444" w:name="_Toc280868708"/>
      <w:bookmarkStart w:id="445" w:name="_Toc280868709"/>
      <w:r>
        <w:rPr>
          <w:rFonts w:ascii="Times New Roman" w:hAnsi="Times New Roman"/>
          <w:sz w:val="24"/>
          <w:szCs w:val="30"/>
        </w:rPr>
        <w:t>11.1.1</w:t>
      </w:r>
      <w:r>
        <w:rPr>
          <w:rFonts w:ascii="Times New Roman" w:hAnsi="Times New Roman"/>
          <w:sz w:val="24"/>
          <w:szCs w:val="30"/>
        </w:rPr>
        <w:t>竣工验收程序</w:t>
      </w:r>
      <w:bookmarkEnd w:id="440"/>
    </w:p>
    <w:p w:rsidR="00341FC2" w:rsidRDefault="005D0478">
      <w:pPr>
        <w:spacing w:line="300" w:lineRule="auto"/>
        <w:ind w:leftChars="228" w:left="4799" w:hangingChars="1800" w:hanging="4320"/>
        <w:jc w:val="left"/>
        <w:rPr>
          <w:rFonts w:ascii="Times New Roman" w:hAnsi="Times New Roman"/>
          <w:sz w:val="24"/>
          <w:szCs w:val="30"/>
        </w:rPr>
      </w:pPr>
      <w:r>
        <w:rPr>
          <w:rFonts w:ascii="Times New Roman" w:hAnsi="Times New Roman"/>
          <w:kern w:val="0"/>
          <w:sz w:val="24"/>
          <w:szCs w:val="30"/>
        </w:rPr>
        <w:t>关于竣工验收程序的约定：</w:t>
      </w:r>
      <w:r>
        <w:rPr>
          <w:rFonts w:ascii="Times New Roman" w:hAnsi="Times New Roman"/>
          <w:sz w:val="24"/>
          <w:szCs w:val="30"/>
          <w:u w:val="single"/>
        </w:rPr>
        <w:t>通过甲方整体验收合格</w:t>
      </w:r>
      <w:r>
        <w:rPr>
          <w:rFonts w:ascii="Times New Roman" w:hAnsi="Times New Roman"/>
          <w:sz w:val="24"/>
          <w:szCs w:val="30"/>
        </w:rPr>
        <w:t>。</w:t>
      </w:r>
      <w:bookmarkEnd w:id="441"/>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11.2</w:t>
      </w:r>
      <w:r>
        <w:rPr>
          <w:rFonts w:ascii="Times New Roman" w:hAnsi="Times New Roman"/>
          <w:sz w:val="24"/>
          <w:szCs w:val="30"/>
        </w:rPr>
        <w:t>移交、接收全部与部分工程</w:t>
      </w:r>
      <w:bookmarkEnd w:id="442"/>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中标人向采购人移交工程的期限：</w:t>
      </w:r>
      <w:r>
        <w:rPr>
          <w:rFonts w:ascii="Times New Roman" w:hAnsi="Times New Roman"/>
          <w:sz w:val="24"/>
          <w:szCs w:val="30"/>
          <w:u w:val="single"/>
        </w:rPr>
        <w:t xml:space="preserve"> </w:t>
      </w:r>
      <w:r>
        <w:rPr>
          <w:rFonts w:ascii="Times New Roman" w:hAnsi="Times New Roman"/>
          <w:sz w:val="24"/>
          <w:szCs w:val="30"/>
          <w:u w:val="single"/>
          <w:lang w:eastAsia="zh-Hans"/>
        </w:rPr>
        <w:t>工程竣工验收合格后</w:t>
      </w:r>
      <w:r>
        <w:rPr>
          <w:rFonts w:ascii="Times New Roman" w:hAnsi="Times New Roman"/>
          <w:sz w:val="24"/>
          <w:szCs w:val="30"/>
          <w:u w:val="single"/>
          <w:lang w:eastAsia="zh-Hans"/>
        </w:rPr>
        <w:t xml:space="preserve">  </w:t>
      </w:r>
      <w:r>
        <w:rPr>
          <w:rFonts w:ascii="Times New Roman" w:hAnsi="Times New Roman"/>
          <w:sz w:val="24"/>
          <w:szCs w:val="30"/>
          <w:u w:val="single"/>
          <w:lang w:eastAsia="zh-Hans"/>
        </w:rPr>
        <w:t>日内</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u w:val="single"/>
        </w:rPr>
      </w:pPr>
      <w:r>
        <w:rPr>
          <w:rFonts w:ascii="Times New Roman" w:hAnsi="Times New Roman"/>
          <w:kern w:val="0"/>
          <w:sz w:val="24"/>
          <w:szCs w:val="30"/>
        </w:rPr>
        <w:t>采购人未按本合同约定接收全部或部分工程的，违约金的计算方法为：</w:t>
      </w:r>
      <w:r>
        <w:rPr>
          <w:rFonts w:ascii="Times New Roman" w:hAnsi="Times New Roman"/>
          <w:sz w:val="24"/>
          <w:szCs w:val="30"/>
          <w:u w:val="single"/>
        </w:rPr>
        <w:t xml:space="preserve">   /    </w:t>
      </w:r>
      <w:r>
        <w:rPr>
          <w:rFonts w:ascii="Times New Roman" w:hAnsi="Times New Roman"/>
          <w:sz w:val="24"/>
          <w:szCs w:val="30"/>
        </w:rPr>
        <w:t>。</w:t>
      </w:r>
      <w:bookmarkEnd w:id="443"/>
    </w:p>
    <w:p w:rsidR="00341FC2" w:rsidRDefault="005D0478">
      <w:pPr>
        <w:spacing w:line="300" w:lineRule="auto"/>
        <w:jc w:val="left"/>
        <w:rPr>
          <w:rFonts w:ascii="Times New Roman" w:hAnsi="Times New Roman"/>
          <w:sz w:val="24"/>
          <w:szCs w:val="30"/>
        </w:rPr>
      </w:pPr>
      <w:r>
        <w:rPr>
          <w:rFonts w:ascii="Times New Roman" w:hAnsi="Times New Roman"/>
          <w:sz w:val="24"/>
          <w:szCs w:val="30"/>
        </w:rPr>
        <w:t>中标人未按时移交工程的，违约金的计算方法为：</w:t>
      </w:r>
      <w:r>
        <w:rPr>
          <w:rFonts w:ascii="Times New Roman" w:hAnsi="Times New Roman"/>
          <w:sz w:val="24"/>
          <w:szCs w:val="30"/>
          <w:u w:val="single"/>
        </w:rPr>
        <w:t xml:space="preserve"> </w:t>
      </w:r>
      <w:r>
        <w:rPr>
          <w:rFonts w:ascii="Times New Roman" w:hAnsi="Times New Roman"/>
          <w:sz w:val="24"/>
          <w:szCs w:val="30"/>
          <w:u w:val="single"/>
          <w:lang w:eastAsia="zh-Hans"/>
        </w:rPr>
        <w:t>参照延期竣工执行</w:t>
      </w:r>
      <w:r>
        <w:rPr>
          <w:rFonts w:ascii="Times New Roman" w:hAnsi="Times New Roman"/>
          <w:sz w:val="24"/>
          <w:szCs w:val="30"/>
          <w:u w:val="single"/>
        </w:rPr>
        <w:t xml:space="preserve"> </w:t>
      </w:r>
      <w:r>
        <w:rPr>
          <w:rFonts w:ascii="Times New Roman" w:hAnsi="Times New Roman"/>
          <w:sz w:val="24"/>
          <w:szCs w:val="30"/>
        </w:rPr>
        <w:t>。</w:t>
      </w:r>
      <w:bookmarkEnd w:id="444"/>
    </w:p>
    <w:p w:rsidR="00341FC2" w:rsidRDefault="005D0478">
      <w:pPr>
        <w:keepNext/>
        <w:keepLines/>
        <w:adjustRightInd w:val="0"/>
        <w:spacing w:before="120" w:after="120" w:line="300" w:lineRule="auto"/>
        <w:textAlignment w:val="baseline"/>
        <w:outlineLvl w:val="3"/>
        <w:rPr>
          <w:rFonts w:ascii="Times New Roman" w:hAnsi="Times New Roman"/>
          <w:bCs/>
          <w:kern w:val="0"/>
          <w:sz w:val="24"/>
          <w:szCs w:val="32"/>
        </w:rPr>
      </w:pPr>
      <w:bookmarkStart w:id="446" w:name="_Toc351203646"/>
      <w:r>
        <w:rPr>
          <w:rFonts w:ascii="Times New Roman" w:hAnsi="Times New Roman"/>
          <w:sz w:val="24"/>
          <w:szCs w:val="30"/>
        </w:rPr>
        <w:t>1   12</w:t>
      </w:r>
      <w:r>
        <w:rPr>
          <w:rFonts w:ascii="Times New Roman" w:hAnsi="Times New Roman"/>
          <w:bCs/>
          <w:kern w:val="0"/>
          <w:sz w:val="24"/>
          <w:szCs w:val="32"/>
        </w:rPr>
        <w:t xml:space="preserve">. </w:t>
      </w:r>
      <w:r>
        <w:rPr>
          <w:rFonts w:ascii="Times New Roman" w:hAnsi="Times New Roman"/>
          <w:bCs/>
          <w:kern w:val="0"/>
          <w:sz w:val="24"/>
          <w:szCs w:val="32"/>
        </w:rPr>
        <w:t>竣工结算</w:t>
      </w:r>
      <w:bookmarkEnd w:id="446"/>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12.1 </w:t>
      </w:r>
      <w:r>
        <w:rPr>
          <w:rFonts w:ascii="Times New Roman" w:hAnsi="Times New Roman"/>
          <w:sz w:val="24"/>
          <w:szCs w:val="30"/>
        </w:rPr>
        <w:t>竣工付款申请</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color w:val="000000" w:themeColor="text1"/>
          <w:sz w:val="24"/>
          <w:szCs w:val="30"/>
        </w:rPr>
        <w:t>中标人提交竣工付款申请单的期限：</w:t>
      </w:r>
      <w:r>
        <w:rPr>
          <w:rFonts w:ascii="Times New Roman" w:hAnsi="Times New Roman"/>
          <w:color w:val="000000" w:themeColor="text1"/>
          <w:sz w:val="24"/>
          <w:szCs w:val="21"/>
          <w:u w:val="single"/>
        </w:rPr>
        <w:t>申报的工程竣工结算书经审计部门审定后支付到合同价款的</w:t>
      </w:r>
      <w:r>
        <w:rPr>
          <w:rFonts w:ascii="Times New Roman" w:hAnsi="Times New Roman"/>
          <w:color w:val="000000" w:themeColor="text1"/>
          <w:sz w:val="24"/>
          <w:szCs w:val="21"/>
          <w:u w:val="single"/>
        </w:rPr>
        <w:t>90%,</w:t>
      </w:r>
      <w:r>
        <w:rPr>
          <w:rFonts w:ascii="Times New Roman" w:hAnsi="Times New Roman"/>
          <w:color w:val="000000" w:themeColor="text1"/>
          <w:sz w:val="24"/>
          <w:szCs w:val="30"/>
          <w:u w:val="single"/>
        </w:rPr>
        <w:t>待中标人将全部合格的工程档案资料交至相关单位和部门后付至结算价款的</w:t>
      </w:r>
      <w:r>
        <w:rPr>
          <w:rFonts w:ascii="Times New Roman" w:hAnsi="Times New Roman"/>
          <w:color w:val="000000" w:themeColor="text1"/>
          <w:sz w:val="24"/>
          <w:szCs w:val="30"/>
          <w:u w:val="single"/>
        </w:rPr>
        <w:t>97%</w:t>
      </w:r>
      <w:r>
        <w:rPr>
          <w:rFonts w:ascii="Times New Roman" w:hAnsi="Times New Roman"/>
          <w:color w:val="000000" w:themeColor="text1"/>
          <w:sz w:val="24"/>
          <w:szCs w:val="30"/>
          <w:u w:val="single"/>
        </w:rPr>
        <w:t>；余下</w:t>
      </w:r>
      <w:r>
        <w:rPr>
          <w:rFonts w:ascii="Times New Roman" w:hAnsi="Times New Roman"/>
          <w:color w:val="000000" w:themeColor="text1"/>
          <w:sz w:val="24"/>
          <w:szCs w:val="30"/>
          <w:u w:val="single"/>
        </w:rPr>
        <w:t>3%</w:t>
      </w:r>
      <w:r>
        <w:rPr>
          <w:rFonts w:ascii="Times New Roman" w:hAnsi="Times New Roman"/>
          <w:color w:val="000000" w:themeColor="text1"/>
          <w:sz w:val="24"/>
          <w:szCs w:val="30"/>
          <w:u w:val="single"/>
        </w:rPr>
        <w:t>作为工程质量保证金，待约定的缺陷责任期满后两个年后且无任何质量问题时一次性支付（质保金不计利息）</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竣工付款申请单应包括的内容：</w:t>
      </w:r>
      <w:r>
        <w:rPr>
          <w:rFonts w:ascii="Times New Roman" w:hAnsi="Times New Roman"/>
          <w:color w:val="000000" w:themeColor="text1"/>
          <w:sz w:val="24"/>
          <w:szCs w:val="21"/>
          <w:u w:val="single"/>
        </w:rPr>
        <w:t>见采购人竣工验收报告书规定</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12.2 </w:t>
      </w:r>
      <w:r>
        <w:rPr>
          <w:rFonts w:ascii="Times New Roman" w:hAnsi="Times New Roman"/>
          <w:sz w:val="24"/>
          <w:szCs w:val="30"/>
        </w:rPr>
        <w:t>竣工结算审核</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采购人审批竣工付款申请单的期限：</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采购人完成竣工付款的期限：</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jc w:val="left"/>
        <w:rPr>
          <w:rFonts w:ascii="Times New Roman" w:hAnsi="Times New Roman"/>
          <w:sz w:val="24"/>
          <w:szCs w:val="30"/>
        </w:rPr>
      </w:pPr>
      <w:r>
        <w:rPr>
          <w:rFonts w:ascii="Times New Roman" w:hAnsi="Times New Roman"/>
          <w:sz w:val="24"/>
          <w:szCs w:val="30"/>
        </w:rPr>
        <w:t>关于竣工付款证书异议部分复核的方式和程序：</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12.3 </w:t>
      </w:r>
      <w:r>
        <w:rPr>
          <w:rFonts w:ascii="Times New Roman" w:hAnsi="Times New Roman"/>
          <w:sz w:val="24"/>
          <w:szCs w:val="30"/>
        </w:rPr>
        <w:t>最终结清</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 xml:space="preserve">12.2.1 </w:t>
      </w:r>
      <w:r>
        <w:rPr>
          <w:rFonts w:ascii="Times New Roman" w:hAnsi="Times New Roman"/>
          <w:kern w:val="0"/>
          <w:sz w:val="24"/>
          <w:szCs w:val="30"/>
        </w:rPr>
        <w:t>最终结清申请单</w:t>
      </w:r>
    </w:p>
    <w:p w:rsidR="00341FC2" w:rsidRDefault="005D0478">
      <w:pPr>
        <w:spacing w:line="300" w:lineRule="auto"/>
        <w:ind w:firstLineChars="200" w:firstLine="480"/>
        <w:jc w:val="left"/>
        <w:rPr>
          <w:rFonts w:ascii="Times New Roman" w:hAnsi="Times New Roman"/>
          <w:color w:val="000000" w:themeColor="text1"/>
          <w:kern w:val="0"/>
          <w:sz w:val="24"/>
          <w:szCs w:val="30"/>
        </w:rPr>
      </w:pPr>
      <w:r>
        <w:rPr>
          <w:rFonts w:ascii="Times New Roman" w:hAnsi="Times New Roman"/>
          <w:color w:val="000000" w:themeColor="text1"/>
          <w:kern w:val="0"/>
          <w:sz w:val="24"/>
          <w:szCs w:val="30"/>
        </w:rPr>
        <w:t>中标人提交最终结清申请单的份数：</w:t>
      </w:r>
      <w:r>
        <w:rPr>
          <w:rFonts w:ascii="Times New Roman" w:hAnsi="Times New Roman"/>
          <w:color w:val="000000" w:themeColor="text1"/>
          <w:sz w:val="24"/>
          <w:szCs w:val="30"/>
          <w:u w:val="single"/>
        </w:rPr>
        <w:t>8</w:t>
      </w:r>
      <w:r>
        <w:rPr>
          <w:rFonts w:ascii="Times New Roman" w:hAnsi="Times New Roman"/>
          <w:color w:val="000000" w:themeColor="text1"/>
          <w:sz w:val="24"/>
          <w:szCs w:val="30"/>
          <w:u w:val="single"/>
        </w:rPr>
        <w:t>份</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kern w:val="0"/>
          <w:sz w:val="24"/>
          <w:szCs w:val="30"/>
        </w:rPr>
        <w:t>中标人提交最终结算申请单的期限：</w:t>
      </w:r>
      <w:r>
        <w:rPr>
          <w:rFonts w:ascii="Times New Roman" w:hAnsi="Times New Roman"/>
          <w:color w:val="000000" w:themeColor="text1"/>
          <w:sz w:val="24"/>
          <w:u w:val="single"/>
        </w:rPr>
        <w:t>工程各部位的质量保修全部期满后</w:t>
      </w:r>
      <w:r>
        <w:rPr>
          <w:rFonts w:ascii="Times New Roman" w:hAnsi="Times New Roman"/>
          <w:color w:val="000000" w:themeColor="text1"/>
          <w:sz w:val="24"/>
          <w:u w:val="single"/>
        </w:rPr>
        <w:t>14</w:t>
      </w:r>
      <w:r>
        <w:rPr>
          <w:rFonts w:ascii="Times New Roman" w:hAnsi="Times New Roman"/>
          <w:color w:val="000000" w:themeColor="text1"/>
          <w:sz w:val="24"/>
          <w:u w:val="single"/>
        </w:rPr>
        <w:t>日内</w:t>
      </w:r>
      <w:r>
        <w:rPr>
          <w:rFonts w:ascii="Times New Roman" w:hAnsi="Times New Roman"/>
          <w:color w:val="000000" w:themeColor="text1"/>
          <w:sz w:val="24"/>
          <w:szCs w:val="30"/>
        </w:rPr>
        <w:t>。</w:t>
      </w:r>
      <w:r>
        <w:rPr>
          <w:rFonts w:ascii="Times New Roman" w:hAnsi="Times New Roman"/>
          <w:color w:val="000000" w:themeColor="text1"/>
          <w:sz w:val="24"/>
          <w:szCs w:val="30"/>
        </w:rPr>
        <w:t xml:space="preserve"> </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 xml:space="preserve">12.2.2 </w:t>
      </w:r>
      <w:r>
        <w:rPr>
          <w:rFonts w:ascii="Times New Roman" w:hAnsi="Times New Roman"/>
          <w:color w:val="000000" w:themeColor="text1"/>
          <w:sz w:val="24"/>
          <w:szCs w:val="30"/>
        </w:rPr>
        <w:t>最终结清证书和支付</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w:t>
      </w:r>
      <w:r>
        <w:rPr>
          <w:rFonts w:ascii="Times New Roman" w:hAnsi="Times New Roman"/>
          <w:color w:val="000000" w:themeColor="text1"/>
          <w:sz w:val="24"/>
          <w:szCs w:val="30"/>
        </w:rPr>
        <w:t>1</w:t>
      </w:r>
      <w:r>
        <w:rPr>
          <w:rFonts w:ascii="Times New Roman" w:hAnsi="Times New Roman"/>
          <w:color w:val="000000" w:themeColor="text1"/>
          <w:sz w:val="24"/>
          <w:szCs w:val="30"/>
        </w:rPr>
        <w:t>）采购人完成最终结清申请单的审批并颁发最终结清证书的期限：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w:t>
      </w:r>
      <w:r>
        <w:rPr>
          <w:rFonts w:ascii="Times New Roman" w:hAnsi="Times New Roman"/>
          <w:color w:val="000000" w:themeColor="text1"/>
          <w:sz w:val="24"/>
          <w:szCs w:val="30"/>
        </w:rPr>
        <w:t>2</w:t>
      </w:r>
      <w:r>
        <w:rPr>
          <w:rFonts w:ascii="Times New Roman" w:hAnsi="Times New Roman"/>
          <w:color w:val="000000" w:themeColor="text1"/>
          <w:sz w:val="24"/>
          <w:szCs w:val="30"/>
        </w:rPr>
        <w:t>）采购人完成支付的期限：</w:t>
      </w:r>
      <w:r>
        <w:rPr>
          <w:rFonts w:ascii="Times New Roman" w:hAnsi="Times New Roman"/>
          <w:color w:val="000000" w:themeColor="text1"/>
          <w:sz w:val="24"/>
          <w:szCs w:val="30"/>
          <w:u w:val="single"/>
        </w:rPr>
        <w:t xml:space="preserve">                         </w:t>
      </w:r>
      <w:r>
        <w:rPr>
          <w:rFonts w:ascii="Times New Roman" w:hAnsi="Times New Roman"/>
          <w:color w:val="000000" w:themeColor="text1"/>
          <w:sz w:val="24"/>
          <w:szCs w:val="30"/>
        </w:rPr>
        <w:t>。</w:t>
      </w:r>
      <w:bookmarkEnd w:id="433"/>
      <w:bookmarkEnd w:id="434"/>
      <w:bookmarkEnd w:id="435"/>
      <w:bookmarkEnd w:id="436"/>
      <w:bookmarkEnd w:id="437"/>
      <w:bookmarkEnd w:id="438"/>
      <w:bookmarkEnd w:id="439"/>
      <w:bookmarkEnd w:id="445"/>
    </w:p>
    <w:p w:rsidR="00341FC2" w:rsidRDefault="005D0478">
      <w:pPr>
        <w:keepNext/>
        <w:keepLines/>
        <w:adjustRightInd w:val="0"/>
        <w:spacing w:before="120" w:after="120" w:line="300" w:lineRule="auto"/>
        <w:textAlignment w:val="baseline"/>
        <w:outlineLvl w:val="3"/>
        <w:rPr>
          <w:rFonts w:ascii="Times New Roman" w:hAnsi="Times New Roman"/>
          <w:bCs/>
          <w:color w:val="000000" w:themeColor="text1"/>
          <w:kern w:val="0"/>
          <w:sz w:val="24"/>
          <w:szCs w:val="32"/>
        </w:rPr>
      </w:pPr>
      <w:bookmarkStart w:id="447" w:name="_Toc351203647"/>
      <w:bookmarkStart w:id="448" w:name="_Toc267251483"/>
      <w:bookmarkStart w:id="449" w:name="_Toc267251484"/>
      <w:bookmarkStart w:id="450" w:name="_Toc267251482"/>
      <w:bookmarkStart w:id="451" w:name="_Toc267251485"/>
      <w:bookmarkStart w:id="452" w:name="_Toc267251486"/>
      <w:bookmarkStart w:id="453" w:name="_Toc267251488"/>
      <w:bookmarkStart w:id="454" w:name="_Toc267251489"/>
      <w:bookmarkStart w:id="455" w:name="_Toc267251490"/>
      <w:bookmarkStart w:id="456" w:name="_Toc267251502"/>
      <w:bookmarkStart w:id="457" w:name="_Toc267251494"/>
      <w:bookmarkStart w:id="458" w:name="_Toc267251491"/>
      <w:bookmarkStart w:id="459" w:name="_Toc267251493"/>
      <w:bookmarkStart w:id="460" w:name="_Toc267251495"/>
      <w:bookmarkStart w:id="461" w:name="_Toc267251498"/>
      <w:bookmarkStart w:id="462" w:name="_Toc267251501"/>
      <w:bookmarkStart w:id="463" w:name="_Toc267251499"/>
      <w:bookmarkStart w:id="464" w:name="_Toc267251496"/>
      <w:bookmarkStart w:id="465" w:name="_Toc267251492"/>
      <w:bookmarkStart w:id="466" w:name="_Toc267251503"/>
      <w:bookmarkStart w:id="467" w:name="_Toc267251497"/>
      <w:bookmarkStart w:id="468" w:name="_Toc267251506"/>
      <w:bookmarkStart w:id="469" w:name="_Toc267251504"/>
      <w:bookmarkStart w:id="470" w:name="_Toc267251507"/>
      <w:bookmarkStart w:id="471" w:name="_Toc267251508"/>
      <w:bookmarkStart w:id="472" w:name="_Toc267251514"/>
      <w:bookmarkStart w:id="473" w:name="_Toc267251513"/>
      <w:bookmarkStart w:id="474" w:name="_Toc267251510"/>
      <w:bookmarkStart w:id="475" w:name="_Toc267251515"/>
      <w:bookmarkStart w:id="476" w:name="_Toc267251509"/>
      <w:bookmarkStart w:id="477" w:name="_Toc267251511"/>
      <w:r>
        <w:rPr>
          <w:rFonts w:ascii="Times New Roman" w:hAnsi="Times New Roman"/>
          <w:bCs/>
          <w:color w:val="000000" w:themeColor="text1"/>
          <w:kern w:val="0"/>
          <w:sz w:val="24"/>
          <w:szCs w:val="32"/>
        </w:rPr>
        <w:t xml:space="preserve">13. </w:t>
      </w:r>
      <w:r>
        <w:rPr>
          <w:rFonts w:ascii="Times New Roman" w:hAnsi="Times New Roman"/>
          <w:bCs/>
          <w:color w:val="000000" w:themeColor="text1"/>
          <w:kern w:val="0"/>
          <w:sz w:val="24"/>
          <w:szCs w:val="32"/>
        </w:rPr>
        <w:t>缺陷责任期与保修</w:t>
      </w:r>
      <w:bookmarkEnd w:id="447"/>
    </w:p>
    <w:p w:rsidR="00341FC2" w:rsidRDefault="005D0478">
      <w:pPr>
        <w:spacing w:after="120" w:line="300" w:lineRule="auto"/>
        <w:ind w:firstLineChars="200" w:firstLine="480"/>
        <w:rPr>
          <w:rFonts w:ascii="Times New Roman" w:hAnsi="Times New Roman"/>
          <w:color w:val="000000" w:themeColor="text1"/>
          <w:sz w:val="24"/>
          <w:szCs w:val="30"/>
        </w:rPr>
      </w:pPr>
      <w:r>
        <w:rPr>
          <w:rFonts w:ascii="Times New Roman" w:hAnsi="Times New Roman"/>
          <w:color w:val="000000" w:themeColor="text1"/>
          <w:sz w:val="24"/>
          <w:szCs w:val="30"/>
        </w:rPr>
        <w:t>13.1</w:t>
      </w:r>
      <w:r>
        <w:rPr>
          <w:rFonts w:ascii="Times New Roman" w:hAnsi="Times New Roman"/>
          <w:color w:val="000000" w:themeColor="text1"/>
          <w:sz w:val="24"/>
          <w:szCs w:val="30"/>
        </w:rPr>
        <w:t>缺陷责任期</w:t>
      </w:r>
      <w:bookmarkEnd w:id="448"/>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color w:val="000000" w:themeColor="text1"/>
          <w:sz w:val="24"/>
          <w:szCs w:val="30"/>
        </w:rPr>
        <w:t>缺陷责任期的具体期限：</w:t>
      </w:r>
      <w:r>
        <w:rPr>
          <w:rFonts w:ascii="Times New Roman" w:hAnsi="Times New Roman"/>
          <w:color w:val="000000" w:themeColor="text1"/>
          <w:sz w:val="24"/>
          <w:szCs w:val="30"/>
          <w:u w:val="single"/>
        </w:rPr>
        <w:t>24</w:t>
      </w:r>
      <w:r>
        <w:rPr>
          <w:rFonts w:ascii="Times New Roman" w:hAnsi="Times New Roman"/>
          <w:color w:val="000000" w:themeColor="text1"/>
          <w:sz w:val="24"/>
          <w:szCs w:val="30"/>
          <w:u w:val="single"/>
        </w:rPr>
        <w:t>个月</w:t>
      </w:r>
      <w:r>
        <w:rPr>
          <w:rFonts w:ascii="Times New Roman" w:hAnsi="Times New Roman"/>
          <w:color w:val="000000" w:themeColor="text1"/>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13.2 </w:t>
      </w:r>
      <w:r>
        <w:rPr>
          <w:rFonts w:ascii="Times New Roman" w:hAnsi="Times New Roman"/>
          <w:sz w:val="24"/>
          <w:szCs w:val="30"/>
        </w:rPr>
        <w:t>质量保证金</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关于是否扣留质量保证金的约定：</w:t>
      </w:r>
      <w:r>
        <w:rPr>
          <w:rFonts w:ascii="Times New Roman" w:hAnsi="Times New Roman"/>
          <w:sz w:val="24"/>
          <w:szCs w:val="30"/>
          <w:u w:val="single"/>
        </w:rPr>
        <w:t xml:space="preserve">       </w:t>
      </w:r>
      <w:r>
        <w:rPr>
          <w:rFonts w:ascii="Times New Roman" w:hAnsi="Times New Roman"/>
          <w:sz w:val="24"/>
          <w:szCs w:val="30"/>
          <w:u w:val="single"/>
        </w:rPr>
        <w:t>扣留</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 xml:space="preserve">13.3 </w:t>
      </w:r>
      <w:r>
        <w:rPr>
          <w:rFonts w:ascii="Times New Roman" w:hAnsi="Times New Roman"/>
          <w:sz w:val="24"/>
          <w:szCs w:val="30"/>
        </w:rPr>
        <w:t>中标人提供质量保证金的方式</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lastRenderedPageBreak/>
        <w:t>质量保证金采用以下第</w:t>
      </w:r>
      <w:r>
        <w:rPr>
          <w:rFonts w:ascii="Times New Roman" w:hAnsi="Times New Roman"/>
          <w:sz w:val="24"/>
          <w:szCs w:val="30"/>
          <w:u w:val="single"/>
        </w:rPr>
        <w:t xml:space="preserve">   2    </w:t>
      </w:r>
      <w:r>
        <w:rPr>
          <w:rFonts w:ascii="Times New Roman" w:hAnsi="Times New Roman"/>
          <w:sz w:val="24"/>
          <w:szCs w:val="30"/>
        </w:rPr>
        <w:t>种方式：</w:t>
      </w:r>
    </w:p>
    <w:p w:rsidR="00341FC2" w:rsidRDefault="005D0478">
      <w:pPr>
        <w:autoSpaceDE w:val="0"/>
        <w:autoSpaceDN w:val="0"/>
        <w:adjustRightInd w:val="0"/>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1</w:t>
      </w:r>
      <w:r>
        <w:rPr>
          <w:rFonts w:ascii="Times New Roman" w:hAnsi="Times New Roman"/>
          <w:kern w:val="0"/>
          <w:sz w:val="24"/>
          <w:szCs w:val="30"/>
        </w:rPr>
        <w:t>）质量保证金保函，保证金额为：</w:t>
      </w:r>
      <w:r>
        <w:rPr>
          <w:rFonts w:ascii="Times New Roman" w:hAnsi="Times New Roman"/>
          <w:kern w:val="0"/>
          <w:sz w:val="24"/>
          <w:szCs w:val="30"/>
          <w:u w:val="single"/>
        </w:rPr>
        <w:t xml:space="preserve">   3%</w:t>
      </w:r>
      <w:r>
        <w:rPr>
          <w:rFonts w:ascii="Times New Roman" w:hAnsi="Times New Roman"/>
          <w:kern w:val="0"/>
          <w:sz w:val="24"/>
          <w:szCs w:val="30"/>
          <w:u w:val="single"/>
        </w:rPr>
        <w:t>工程款</w:t>
      </w:r>
      <w:r>
        <w:rPr>
          <w:rFonts w:ascii="Times New Roman" w:hAnsi="Times New Roman"/>
          <w:kern w:val="0"/>
          <w:sz w:val="24"/>
          <w:szCs w:val="30"/>
          <w:u w:val="single"/>
        </w:rPr>
        <w:t xml:space="preserve">    </w:t>
      </w:r>
      <w:r>
        <w:rPr>
          <w:rFonts w:ascii="Times New Roman" w:hAnsi="Times New Roman"/>
          <w:kern w:val="0"/>
          <w:sz w:val="24"/>
          <w:szCs w:val="30"/>
        </w:rPr>
        <w:t>；</w:t>
      </w:r>
      <w:r>
        <w:rPr>
          <w:rFonts w:ascii="Times New Roman" w:hAnsi="Times New Roman"/>
          <w:kern w:val="0"/>
          <w:sz w:val="24"/>
          <w:szCs w:val="30"/>
        </w:rPr>
        <w:t xml:space="preserve"> </w:t>
      </w:r>
    </w:p>
    <w:p w:rsidR="00341FC2" w:rsidRDefault="005D0478">
      <w:pPr>
        <w:autoSpaceDE w:val="0"/>
        <w:autoSpaceDN w:val="0"/>
        <w:adjustRightInd w:val="0"/>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2</w:t>
      </w:r>
      <w:r>
        <w:rPr>
          <w:rFonts w:ascii="Times New Roman" w:hAnsi="Times New Roman"/>
          <w:kern w:val="0"/>
          <w:sz w:val="24"/>
          <w:szCs w:val="30"/>
        </w:rPr>
        <w:t>）</w:t>
      </w:r>
      <w:r>
        <w:rPr>
          <w:rFonts w:ascii="Times New Roman" w:hAnsi="Times New Roman"/>
          <w:kern w:val="0"/>
          <w:sz w:val="24"/>
          <w:szCs w:val="30"/>
          <w:u w:val="single"/>
        </w:rPr>
        <w:t xml:space="preserve">  3 </w:t>
      </w:r>
      <w:r>
        <w:rPr>
          <w:rFonts w:ascii="Times New Roman" w:hAnsi="Times New Roman"/>
          <w:kern w:val="0"/>
          <w:sz w:val="24"/>
          <w:szCs w:val="30"/>
        </w:rPr>
        <w:t>%</w:t>
      </w:r>
      <w:r>
        <w:rPr>
          <w:rFonts w:ascii="Times New Roman" w:hAnsi="Times New Roman"/>
          <w:kern w:val="0"/>
          <w:sz w:val="24"/>
          <w:szCs w:val="30"/>
        </w:rPr>
        <w:t>的工程款；</w:t>
      </w:r>
      <w:bookmarkEnd w:id="449"/>
      <w:bookmarkEnd w:id="450"/>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13.4</w:t>
      </w:r>
      <w:r>
        <w:rPr>
          <w:rFonts w:ascii="Times New Roman" w:hAnsi="Times New Roman"/>
          <w:sz w:val="24"/>
          <w:szCs w:val="30"/>
        </w:rPr>
        <w:t>保修</w:t>
      </w:r>
      <w:bookmarkEnd w:id="451"/>
    </w:p>
    <w:p w:rsidR="00341FC2" w:rsidRDefault="005D0478">
      <w:pPr>
        <w:spacing w:line="300" w:lineRule="auto"/>
        <w:ind w:firstLineChars="195" w:firstLine="468"/>
        <w:jc w:val="left"/>
        <w:rPr>
          <w:rFonts w:ascii="Times New Roman" w:hAnsi="Times New Roman"/>
          <w:sz w:val="24"/>
          <w:szCs w:val="30"/>
        </w:rPr>
      </w:pPr>
      <w:r>
        <w:rPr>
          <w:rFonts w:ascii="Times New Roman" w:hAnsi="Times New Roman"/>
          <w:sz w:val="24"/>
          <w:szCs w:val="30"/>
        </w:rPr>
        <w:t xml:space="preserve">13.4.1 </w:t>
      </w:r>
      <w:r>
        <w:rPr>
          <w:rFonts w:ascii="Times New Roman" w:hAnsi="Times New Roman"/>
          <w:sz w:val="24"/>
          <w:szCs w:val="30"/>
        </w:rPr>
        <w:t>保修责任</w:t>
      </w:r>
    </w:p>
    <w:p w:rsidR="00341FC2" w:rsidRDefault="005D0478">
      <w:pPr>
        <w:spacing w:line="300" w:lineRule="auto"/>
        <w:ind w:firstLineChars="200" w:firstLine="480"/>
        <w:jc w:val="left"/>
        <w:rPr>
          <w:rFonts w:ascii="Times New Roman" w:hAnsi="Times New Roman"/>
          <w:color w:val="000000" w:themeColor="text1"/>
          <w:sz w:val="24"/>
          <w:szCs w:val="30"/>
        </w:rPr>
      </w:pPr>
      <w:r>
        <w:rPr>
          <w:rFonts w:ascii="Times New Roman" w:hAnsi="Times New Roman"/>
          <w:sz w:val="24"/>
          <w:szCs w:val="30"/>
        </w:rPr>
        <w:t>工程保修期为：</w:t>
      </w:r>
      <w:r>
        <w:rPr>
          <w:rFonts w:ascii="Times New Roman" w:hAnsi="Times New Roman"/>
          <w:color w:val="000000" w:themeColor="text1"/>
          <w:sz w:val="24"/>
          <w:szCs w:val="30"/>
          <w:u w:val="single"/>
        </w:rPr>
        <w:t>按照《建筑工程质量管理条例》执行。</w:t>
      </w:r>
      <w:r>
        <w:rPr>
          <w:rFonts w:ascii="Times New Roman" w:hAnsi="Times New Roman"/>
          <w:color w:val="000000" w:themeColor="text1"/>
          <w:sz w:val="24"/>
          <w:szCs w:val="30"/>
          <w:u w:val="single"/>
        </w:rPr>
        <w:t>24</w:t>
      </w:r>
      <w:r>
        <w:rPr>
          <w:rFonts w:ascii="Times New Roman" w:hAnsi="Times New Roman"/>
          <w:color w:val="000000" w:themeColor="text1"/>
          <w:sz w:val="24"/>
          <w:szCs w:val="30"/>
          <w:u w:val="single"/>
        </w:rPr>
        <w:t>个月质保期之后必须承诺在</w:t>
      </w:r>
      <w:r>
        <w:rPr>
          <w:rFonts w:ascii="Times New Roman" w:hAnsi="Times New Roman"/>
          <w:color w:val="000000" w:themeColor="text1"/>
          <w:sz w:val="24"/>
          <w:szCs w:val="30"/>
          <w:u w:val="single"/>
        </w:rPr>
        <w:t>5</w:t>
      </w:r>
      <w:r>
        <w:rPr>
          <w:rFonts w:ascii="Times New Roman" w:hAnsi="Times New Roman"/>
          <w:color w:val="000000" w:themeColor="text1"/>
          <w:sz w:val="24"/>
          <w:szCs w:val="30"/>
          <w:u w:val="single"/>
        </w:rPr>
        <w:t>年内能及时提供技术故障服务，在此期间配件价格需保持一致（不能超过投标报价单价的</w:t>
      </w:r>
      <w:r>
        <w:rPr>
          <w:rFonts w:ascii="Times New Roman" w:hAnsi="Times New Roman"/>
          <w:color w:val="000000" w:themeColor="text1"/>
          <w:sz w:val="24"/>
          <w:szCs w:val="30"/>
          <w:u w:val="single"/>
        </w:rPr>
        <w:t>10%</w:t>
      </w:r>
      <w:r>
        <w:rPr>
          <w:rFonts w:ascii="Times New Roman" w:hAnsi="Times New Roman"/>
          <w:color w:val="000000" w:themeColor="text1"/>
          <w:sz w:val="24"/>
          <w:szCs w:val="30"/>
          <w:u w:val="single"/>
        </w:rPr>
        <w:t>）</w:t>
      </w:r>
      <w:r>
        <w:rPr>
          <w:rFonts w:ascii="Times New Roman" w:hAnsi="Times New Roman"/>
          <w:color w:val="000000" w:themeColor="text1"/>
          <w:sz w:val="24"/>
          <w:szCs w:val="30"/>
        </w:rPr>
        <w:t>。</w:t>
      </w:r>
    </w:p>
    <w:p w:rsidR="00341FC2" w:rsidRDefault="005D0478">
      <w:pPr>
        <w:spacing w:line="300" w:lineRule="auto"/>
        <w:ind w:firstLineChars="195" w:firstLine="468"/>
        <w:jc w:val="left"/>
        <w:rPr>
          <w:rFonts w:ascii="Times New Roman" w:hAnsi="Times New Roman"/>
          <w:sz w:val="24"/>
          <w:szCs w:val="30"/>
        </w:rPr>
      </w:pPr>
      <w:r>
        <w:rPr>
          <w:rFonts w:ascii="Times New Roman" w:hAnsi="Times New Roman"/>
          <w:sz w:val="24"/>
          <w:szCs w:val="30"/>
        </w:rPr>
        <w:t xml:space="preserve">13.4.2 </w:t>
      </w:r>
      <w:r>
        <w:rPr>
          <w:rFonts w:ascii="Times New Roman" w:hAnsi="Times New Roman"/>
          <w:sz w:val="24"/>
          <w:szCs w:val="30"/>
        </w:rPr>
        <w:t>修复通知</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中标人收到保修通知并到达工程现场的合理时间：</w:t>
      </w:r>
      <w:r>
        <w:rPr>
          <w:rFonts w:ascii="Times New Roman" w:hAnsi="Times New Roman"/>
          <w:b/>
          <w:color w:val="000000" w:themeColor="text1"/>
          <w:kern w:val="0"/>
          <w:sz w:val="24"/>
          <w:szCs w:val="30"/>
          <w:u w:val="single"/>
        </w:rPr>
        <w:t>不超过</w:t>
      </w:r>
      <w:r>
        <w:rPr>
          <w:rFonts w:ascii="Times New Roman" w:hAnsi="Times New Roman"/>
          <w:b/>
          <w:color w:val="000000" w:themeColor="text1"/>
          <w:kern w:val="0"/>
          <w:sz w:val="24"/>
          <w:szCs w:val="30"/>
          <w:u w:val="single"/>
        </w:rPr>
        <w:t>2</w:t>
      </w:r>
      <w:r>
        <w:rPr>
          <w:rFonts w:ascii="Times New Roman" w:hAnsi="Times New Roman"/>
          <w:b/>
          <w:color w:val="000000" w:themeColor="text1"/>
          <w:kern w:val="0"/>
          <w:sz w:val="24"/>
          <w:szCs w:val="30"/>
          <w:u w:val="single"/>
        </w:rPr>
        <w:t>个小时</w:t>
      </w:r>
      <w:r>
        <w:rPr>
          <w:rFonts w:ascii="Times New Roman" w:hAnsi="Times New Roman"/>
          <w:kern w:val="0"/>
          <w:sz w:val="24"/>
          <w:szCs w:val="30"/>
        </w:rPr>
        <w:t>。</w:t>
      </w:r>
      <w:bookmarkEnd w:id="452"/>
      <w:bookmarkEnd w:id="453"/>
      <w:bookmarkEnd w:id="454"/>
      <w:bookmarkEnd w:id="455"/>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478" w:name="_Toc351203648"/>
      <w:bookmarkStart w:id="479" w:name="_Toc280868717"/>
      <w:bookmarkStart w:id="480" w:name="_Toc280868718"/>
      <w:r>
        <w:rPr>
          <w:rFonts w:ascii="Times New Roman" w:hAnsi="Times New Roman"/>
          <w:bCs/>
          <w:kern w:val="0"/>
          <w:sz w:val="24"/>
          <w:szCs w:val="32"/>
        </w:rPr>
        <w:t xml:space="preserve">14. </w:t>
      </w:r>
      <w:r>
        <w:rPr>
          <w:rFonts w:ascii="Times New Roman" w:hAnsi="Times New Roman"/>
          <w:bCs/>
          <w:kern w:val="0"/>
          <w:sz w:val="24"/>
          <w:szCs w:val="32"/>
        </w:rPr>
        <w:t>违约</w:t>
      </w:r>
      <w:bookmarkEnd w:id="478"/>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14.1 </w:t>
      </w:r>
      <w:r>
        <w:rPr>
          <w:rFonts w:ascii="Times New Roman" w:hAnsi="Times New Roman"/>
          <w:sz w:val="24"/>
          <w:szCs w:val="30"/>
        </w:rPr>
        <w:t>采购人违约</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14.1.1</w:t>
      </w:r>
      <w:r>
        <w:rPr>
          <w:rFonts w:ascii="Times New Roman" w:hAnsi="Times New Roman"/>
          <w:sz w:val="24"/>
          <w:szCs w:val="30"/>
        </w:rPr>
        <w:t>采购人违约的情形</w:t>
      </w:r>
    </w:p>
    <w:p w:rsidR="00341FC2" w:rsidRDefault="005D0478">
      <w:pPr>
        <w:spacing w:line="300" w:lineRule="auto"/>
        <w:ind w:left="1200" w:hangingChars="500" w:hanging="1200"/>
        <w:jc w:val="left"/>
        <w:rPr>
          <w:rFonts w:ascii="Times New Roman" w:hAnsi="Times New Roman"/>
          <w:kern w:val="0"/>
          <w:sz w:val="24"/>
          <w:szCs w:val="30"/>
        </w:rPr>
      </w:pPr>
      <w:r>
        <w:rPr>
          <w:rFonts w:ascii="Times New Roman" w:hAnsi="Times New Roman"/>
          <w:kern w:val="0"/>
          <w:sz w:val="24"/>
          <w:szCs w:val="30"/>
        </w:rPr>
        <w:t>采购人违约的其它情形：</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left="1200" w:hangingChars="500" w:hanging="1200"/>
        <w:jc w:val="left"/>
        <w:rPr>
          <w:rFonts w:ascii="Times New Roman" w:hAnsi="Times New Roman"/>
          <w:kern w:val="0"/>
          <w:sz w:val="24"/>
          <w:szCs w:val="30"/>
        </w:rPr>
      </w:pPr>
      <w:r>
        <w:rPr>
          <w:rFonts w:ascii="Times New Roman" w:hAnsi="Times New Roman"/>
          <w:kern w:val="0"/>
          <w:sz w:val="24"/>
          <w:szCs w:val="30"/>
        </w:rPr>
        <w:t xml:space="preserve">    14.1.2 </w:t>
      </w:r>
      <w:r>
        <w:rPr>
          <w:rFonts w:ascii="Times New Roman" w:hAnsi="Times New Roman"/>
          <w:kern w:val="0"/>
          <w:sz w:val="24"/>
          <w:szCs w:val="30"/>
        </w:rPr>
        <w:t>采购人违约的责任</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采购人违约责任的承担方式和计算方法：</w:t>
      </w:r>
    </w:p>
    <w:p w:rsidR="00341FC2" w:rsidRDefault="005D0478">
      <w:pPr>
        <w:spacing w:line="300" w:lineRule="auto"/>
        <w:ind w:firstLineChars="200" w:firstLine="480"/>
        <w:jc w:val="left"/>
        <w:rPr>
          <w:rFonts w:ascii="Times New Roman" w:hAnsi="Times New Roman"/>
          <w:kern w:val="0"/>
          <w:sz w:val="24"/>
          <w:szCs w:val="30"/>
          <w:u w:val="single"/>
        </w:rPr>
      </w:pPr>
      <w:r>
        <w:rPr>
          <w:rFonts w:ascii="Times New Roman" w:hAnsi="Times New Roman"/>
          <w:kern w:val="0"/>
          <w:sz w:val="24"/>
          <w:szCs w:val="30"/>
        </w:rPr>
        <w:t>（</w:t>
      </w:r>
      <w:r>
        <w:rPr>
          <w:rFonts w:ascii="Times New Roman" w:hAnsi="Times New Roman"/>
          <w:kern w:val="0"/>
          <w:sz w:val="24"/>
          <w:szCs w:val="30"/>
        </w:rPr>
        <w:t>1</w:t>
      </w:r>
      <w:r>
        <w:rPr>
          <w:rFonts w:ascii="Times New Roman" w:hAnsi="Times New Roman"/>
          <w:kern w:val="0"/>
          <w:sz w:val="24"/>
          <w:szCs w:val="30"/>
        </w:rPr>
        <w:t>）因采购</w:t>
      </w:r>
      <w:proofErr w:type="gramStart"/>
      <w:r>
        <w:rPr>
          <w:rFonts w:ascii="Times New Roman" w:hAnsi="Times New Roman"/>
          <w:kern w:val="0"/>
          <w:sz w:val="24"/>
          <w:szCs w:val="30"/>
        </w:rPr>
        <w:t>人原因</w:t>
      </w:r>
      <w:proofErr w:type="gramEnd"/>
      <w:r>
        <w:rPr>
          <w:rFonts w:ascii="Times New Roman" w:hAnsi="Times New Roman"/>
          <w:kern w:val="0"/>
          <w:sz w:val="24"/>
          <w:szCs w:val="30"/>
        </w:rPr>
        <w:t>未能在计划开工日期前下达开工通知的违约责任：</w:t>
      </w:r>
      <w:r>
        <w:rPr>
          <w:rFonts w:ascii="Times New Roman" w:hAnsi="Times New Roman"/>
          <w:kern w:val="0"/>
          <w:sz w:val="24"/>
          <w:szCs w:val="30"/>
          <w:u w:val="single"/>
        </w:rPr>
        <w:t xml:space="preserve">  </w:t>
      </w:r>
      <w:r>
        <w:rPr>
          <w:rFonts w:ascii="Times New Roman" w:hAnsi="Times New Roman"/>
          <w:kern w:val="0"/>
          <w:sz w:val="24"/>
          <w:szCs w:val="30"/>
          <w:u w:val="single"/>
          <w:lang w:eastAsia="zh-Hans"/>
        </w:rPr>
        <w:t>顺延工期</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2</w:t>
      </w:r>
      <w:r>
        <w:rPr>
          <w:rFonts w:ascii="Times New Roman" w:hAnsi="Times New Roman"/>
          <w:kern w:val="0"/>
          <w:sz w:val="24"/>
          <w:szCs w:val="30"/>
        </w:rPr>
        <w:t>）因采购</w:t>
      </w:r>
      <w:proofErr w:type="gramStart"/>
      <w:r>
        <w:rPr>
          <w:rFonts w:ascii="Times New Roman" w:hAnsi="Times New Roman"/>
          <w:kern w:val="0"/>
          <w:sz w:val="24"/>
          <w:szCs w:val="30"/>
        </w:rPr>
        <w:t>人原因</w:t>
      </w:r>
      <w:proofErr w:type="gramEnd"/>
      <w:r>
        <w:rPr>
          <w:rFonts w:ascii="Times New Roman" w:hAnsi="Times New Roman"/>
          <w:kern w:val="0"/>
          <w:sz w:val="24"/>
          <w:szCs w:val="30"/>
        </w:rPr>
        <w:t>未能按合同约定支付合同价款的违约责任：</w:t>
      </w:r>
      <w:r>
        <w:rPr>
          <w:rFonts w:ascii="Times New Roman" w:hAnsi="Times New Roman"/>
          <w:kern w:val="0"/>
          <w:sz w:val="24"/>
          <w:szCs w:val="30"/>
          <w:u w:val="single"/>
        </w:rPr>
        <w:t xml:space="preserve">  </w:t>
      </w:r>
      <w:r>
        <w:rPr>
          <w:rFonts w:ascii="Times New Roman" w:hAnsi="Times New Roman"/>
          <w:kern w:val="0"/>
          <w:sz w:val="24"/>
          <w:szCs w:val="30"/>
          <w:u w:val="single"/>
          <w:lang w:eastAsia="zh-Hans"/>
        </w:rPr>
        <w:t>支付银行利息</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3</w:t>
      </w:r>
      <w:r>
        <w:rPr>
          <w:rFonts w:ascii="Times New Roman" w:hAnsi="Times New Roman"/>
          <w:kern w:val="0"/>
          <w:sz w:val="24"/>
          <w:szCs w:val="30"/>
        </w:rPr>
        <w:t>）采购人违反第</w:t>
      </w:r>
      <w:r>
        <w:rPr>
          <w:rFonts w:ascii="Times New Roman" w:hAnsi="Times New Roman"/>
          <w:kern w:val="0"/>
          <w:sz w:val="24"/>
          <w:szCs w:val="30"/>
        </w:rPr>
        <w:t>10.1</w:t>
      </w:r>
      <w:r>
        <w:rPr>
          <w:rFonts w:ascii="Times New Roman" w:hAnsi="Times New Roman"/>
          <w:kern w:val="0"/>
          <w:sz w:val="24"/>
          <w:szCs w:val="30"/>
        </w:rPr>
        <w:t>款〔变更的范围〕第（</w:t>
      </w:r>
      <w:r>
        <w:rPr>
          <w:rFonts w:ascii="Times New Roman" w:hAnsi="Times New Roman"/>
          <w:kern w:val="0"/>
          <w:sz w:val="24"/>
          <w:szCs w:val="30"/>
        </w:rPr>
        <w:t>2</w:t>
      </w:r>
      <w:r>
        <w:rPr>
          <w:rFonts w:ascii="Times New Roman" w:hAnsi="Times New Roman"/>
          <w:kern w:val="0"/>
          <w:sz w:val="24"/>
          <w:szCs w:val="30"/>
        </w:rPr>
        <w:t>）项约定，自行实施被取消的工作或转由他人实施的违约责任：</w:t>
      </w:r>
      <w:r>
        <w:rPr>
          <w:rFonts w:ascii="Times New Roman" w:hAnsi="Times New Roman"/>
          <w:kern w:val="0"/>
          <w:sz w:val="24"/>
          <w:szCs w:val="30"/>
          <w:u w:val="single"/>
        </w:rPr>
        <w:t xml:space="preserve">             /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4</w:t>
      </w:r>
      <w:r>
        <w:rPr>
          <w:rFonts w:ascii="Times New Roman" w:hAnsi="Times New Roman"/>
          <w:kern w:val="0"/>
          <w:sz w:val="24"/>
          <w:szCs w:val="30"/>
        </w:rPr>
        <w:t>）采购人提供的材料、工程设备的规格、数量或质量不符合合同约定，或因采购</w:t>
      </w:r>
      <w:proofErr w:type="gramStart"/>
      <w:r>
        <w:rPr>
          <w:rFonts w:ascii="Times New Roman" w:hAnsi="Times New Roman"/>
          <w:kern w:val="0"/>
          <w:sz w:val="24"/>
          <w:szCs w:val="30"/>
        </w:rPr>
        <w:t>人原因</w:t>
      </w:r>
      <w:proofErr w:type="gramEnd"/>
      <w:r>
        <w:rPr>
          <w:rFonts w:ascii="Times New Roman" w:hAnsi="Times New Roman"/>
          <w:kern w:val="0"/>
          <w:sz w:val="24"/>
          <w:szCs w:val="30"/>
        </w:rPr>
        <w:t>导致交货日期延误或交货地点变更等情况的违约责任：</w:t>
      </w:r>
      <w:r>
        <w:rPr>
          <w:rFonts w:ascii="Times New Roman" w:hAnsi="Times New Roman"/>
          <w:kern w:val="0"/>
          <w:sz w:val="24"/>
          <w:szCs w:val="30"/>
          <w:u w:val="single"/>
        </w:rPr>
        <w:t xml:space="preserve">    /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5</w:t>
      </w:r>
      <w:r>
        <w:rPr>
          <w:rFonts w:ascii="Times New Roman" w:hAnsi="Times New Roman"/>
          <w:kern w:val="0"/>
          <w:sz w:val="24"/>
          <w:szCs w:val="30"/>
        </w:rPr>
        <w:t>）因采购人违反合同约定造成暂停施工的违约责任：</w:t>
      </w:r>
      <w:r>
        <w:rPr>
          <w:rFonts w:ascii="Times New Roman" w:hAnsi="Times New Roman"/>
          <w:kern w:val="0"/>
          <w:sz w:val="24"/>
          <w:szCs w:val="30"/>
          <w:u w:val="single"/>
        </w:rPr>
        <w:t xml:space="preserve">  </w:t>
      </w:r>
      <w:r>
        <w:rPr>
          <w:rFonts w:ascii="Times New Roman" w:hAnsi="Times New Roman"/>
          <w:kern w:val="0"/>
          <w:sz w:val="24"/>
          <w:szCs w:val="30"/>
          <w:u w:val="single"/>
          <w:lang w:eastAsia="zh-Hans"/>
        </w:rPr>
        <w:t>顺延工期</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6</w:t>
      </w:r>
      <w:r>
        <w:rPr>
          <w:rFonts w:ascii="Times New Roman" w:hAnsi="Times New Roman"/>
          <w:kern w:val="0"/>
          <w:sz w:val="24"/>
          <w:szCs w:val="30"/>
        </w:rPr>
        <w:t>）采购人无正当理由没有在约定期限内发出复工指示，导致中标人无法复工的违约责任：</w:t>
      </w:r>
      <w:r>
        <w:rPr>
          <w:rFonts w:ascii="Times New Roman" w:hAnsi="Times New Roman"/>
          <w:kern w:val="0"/>
          <w:sz w:val="24"/>
          <w:szCs w:val="30"/>
          <w:u w:val="single"/>
        </w:rPr>
        <w:t xml:space="preserve">         </w:t>
      </w:r>
      <w:r>
        <w:rPr>
          <w:rFonts w:ascii="Times New Roman" w:hAnsi="Times New Roman"/>
          <w:kern w:val="0"/>
          <w:sz w:val="24"/>
          <w:szCs w:val="30"/>
          <w:u w:val="single"/>
          <w:lang w:eastAsia="zh-Hans"/>
        </w:rPr>
        <w:t>顺延工期</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w:t>
      </w:r>
      <w:r>
        <w:rPr>
          <w:rFonts w:ascii="Times New Roman" w:hAnsi="Times New Roman"/>
          <w:kern w:val="0"/>
          <w:sz w:val="24"/>
          <w:szCs w:val="30"/>
        </w:rPr>
        <w:t>7</w:t>
      </w:r>
      <w:r>
        <w:rPr>
          <w:rFonts w:ascii="Times New Roman" w:hAnsi="Times New Roman"/>
          <w:kern w:val="0"/>
          <w:sz w:val="24"/>
          <w:szCs w:val="30"/>
        </w:rPr>
        <w:t>）其它：</w:t>
      </w:r>
      <w:r>
        <w:rPr>
          <w:rFonts w:ascii="Times New Roman" w:hAnsi="Times New Roman"/>
          <w:kern w:val="0"/>
          <w:sz w:val="24"/>
          <w:szCs w:val="30"/>
          <w:u w:val="single"/>
        </w:rPr>
        <w:t xml:space="preserve">           /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 xml:space="preserve">14.1.3 </w:t>
      </w:r>
      <w:r>
        <w:rPr>
          <w:rFonts w:ascii="Times New Roman" w:hAnsi="Times New Roman"/>
          <w:sz w:val="24"/>
          <w:szCs w:val="30"/>
        </w:rPr>
        <w:t>因采购人违约解除合同</w:t>
      </w:r>
    </w:p>
    <w:p w:rsidR="00341FC2" w:rsidRDefault="005D0478">
      <w:pPr>
        <w:autoSpaceDE w:val="0"/>
        <w:autoSpaceDN w:val="0"/>
        <w:adjustRightInd w:val="0"/>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中标人按</w:t>
      </w:r>
      <w:r>
        <w:rPr>
          <w:rFonts w:ascii="Times New Roman" w:hAnsi="Times New Roman"/>
          <w:kern w:val="0"/>
          <w:sz w:val="24"/>
          <w:szCs w:val="30"/>
        </w:rPr>
        <w:t>16.1.1</w:t>
      </w:r>
      <w:r>
        <w:rPr>
          <w:rFonts w:ascii="Times New Roman" w:hAnsi="Times New Roman"/>
          <w:kern w:val="0"/>
          <w:sz w:val="24"/>
          <w:szCs w:val="30"/>
        </w:rPr>
        <w:t>项〔采购人违约的情形〕约定暂停施工满</w:t>
      </w:r>
      <w:r>
        <w:rPr>
          <w:rFonts w:ascii="Times New Roman" w:hAnsi="Times New Roman"/>
          <w:kern w:val="0"/>
          <w:sz w:val="24"/>
          <w:szCs w:val="30"/>
          <w:u w:val="single"/>
        </w:rPr>
        <w:t xml:space="preserve">  60  </w:t>
      </w:r>
      <w:r>
        <w:rPr>
          <w:rFonts w:ascii="Times New Roman" w:hAnsi="Times New Roman"/>
          <w:kern w:val="0"/>
          <w:sz w:val="24"/>
          <w:szCs w:val="30"/>
        </w:rPr>
        <w:t>天后采购人仍不纠正其违约行为并致使合同目的不能实现的，中标人有权解除合同。</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14.2 </w:t>
      </w:r>
      <w:r>
        <w:rPr>
          <w:rFonts w:ascii="Times New Roman" w:hAnsi="Times New Roman"/>
          <w:sz w:val="24"/>
          <w:szCs w:val="30"/>
        </w:rPr>
        <w:t>中标人违约</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 xml:space="preserve">14.2.1 </w:t>
      </w:r>
      <w:r>
        <w:rPr>
          <w:rFonts w:ascii="Times New Roman" w:hAnsi="Times New Roman"/>
          <w:kern w:val="0"/>
          <w:sz w:val="24"/>
          <w:szCs w:val="30"/>
        </w:rPr>
        <w:t>中标人违约的情形</w:t>
      </w:r>
    </w:p>
    <w:p w:rsidR="00341FC2" w:rsidRDefault="005D0478">
      <w:pPr>
        <w:spacing w:line="300" w:lineRule="auto"/>
        <w:jc w:val="left"/>
        <w:rPr>
          <w:rFonts w:ascii="Times New Roman" w:hAnsi="Times New Roman"/>
          <w:kern w:val="0"/>
          <w:sz w:val="24"/>
          <w:szCs w:val="30"/>
        </w:rPr>
      </w:pPr>
      <w:r>
        <w:rPr>
          <w:rFonts w:ascii="Times New Roman" w:hAnsi="Times New Roman"/>
          <w:kern w:val="0"/>
          <w:sz w:val="24"/>
          <w:szCs w:val="30"/>
        </w:rPr>
        <w:t>中标人违约的其它情形：</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14.2.2</w:t>
      </w:r>
      <w:r>
        <w:rPr>
          <w:rFonts w:ascii="Times New Roman" w:hAnsi="Times New Roman"/>
          <w:kern w:val="0"/>
          <w:sz w:val="24"/>
          <w:szCs w:val="30"/>
        </w:rPr>
        <w:t>中标人违约的责任</w:t>
      </w:r>
    </w:p>
    <w:p w:rsidR="00341FC2" w:rsidRDefault="005D0478">
      <w:pPr>
        <w:spacing w:line="300" w:lineRule="auto"/>
        <w:ind w:left="1200" w:hangingChars="500" w:hanging="1200"/>
        <w:jc w:val="left"/>
        <w:rPr>
          <w:rFonts w:ascii="Times New Roman" w:hAnsi="Times New Roman"/>
          <w:kern w:val="0"/>
          <w:sz w:val="24"/>
          <w:szCs w:val="30"/>
          <w:u w:val="single"/>
        </w:rPr>
      </w:pPr>
      <w:r>
        <w:rPr>
          <w:rFonts w:ascii="Times New Roman" w:hAnsi="Times New Roman"/>
          <w:kern w:val="0"/>
          <w:sz w:val="24"/>
          <w:szCs w:val="30"/>
        </w:rPr>
        <w:lastRenderedPageBreak/>
        <w:t>中标人违约责任的承担方式和计算方法：</w:t>
      </w:r>
      <w:r>
        <w:rPr>
          <w:rFonts w:ascii="Times New Roman" w:hAnsi="Times New Roman"/>
          <w:kern w:val="0"/>
          <w:sz w:val="24"/>
          <w:szCs w:val="30"/>
          <w:u w:val="single"/>
        </w:rPr>
        <w:t xml:space="preserve">         </w:t>
      </w:r>
      <w:r>
        <w:rPr>
          <w:rFonts w:ascii="Times New Roman" w:hAnsi="Times New Roman"/>
          <w:kern w:val="0"/>
          <w:sz w:val="24"/>
          <w:szCs w:val="30"/>
        </w:rPr>
        <w:t>。</w:t>
      </w:r>
      <w:r>
        <w:rPr>
          <w:rFonts w:ascii="Times New Roman" w:hAnsi="Times New Roman"/>
          <w:sz w:val="24"/>
          <w:szCs w:val="30"/>
        </w:rPr>
        <w:t xml:space="preserve">    </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 xml:space="preserve">14.2.3 </w:t>
      </w:r>
      <w:r>
        <w:rPr>
          <w:rFonts w:ascii="Times New Roman" w:hAnsi="Times New Roman"/>
          <w:sz w:val="24"/>
          <w:szCs w:val="30"/>
        </w:rPr>
        <w:t>因中标人违约解除合同</w:t>
      </w:r>
    </w:p>
    <w:p w:rsidR="00341FC2" w:rsidRDefault="005D0478">
      <w:pPr>
        <w:spacing w:before="120" w:after="120" w:line="300" w:lineRule="auto"/>
        <w:ind w:firstLineChars="200" w:firstLine="480"/>
        <w:rPr>
          <w:rFonts w:ascii="Times New Roman" w:hAnsi="Times New Roman"/>
          <w:kern w:val="0"/>
          <w:sz w:val="24"/>
          <w:szCs w:val="30"/>
        </w:rPr>
      </w:pPr>
      <w:r>
        <w:rPr>
          <w:rFonts w:ascii="Times New Roman" w:hAnsi="Times New Roman"/>
          <w:kern w:val="0"/>
          <w:sz w:val="24"/>
          <w:szCs w:val="30"/>
        </w:rPr>
        <w:t>关于中标人违约解除合同的特别约定：</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before="120" w:after="120" w:line="300" w:lineRule="auto"/>
        <w:ind w:firstLineChars="200" w:firstLine="480"/>
        <w:rPr>
          <w:rFonts w:ascii="Times New Roman" w:hAnsi="Times New Roman"/>
          <w:kern w:val="0"/>
          <w:sz w:val="24"/>
          <w:szCs w:val="30"/>
        </w:rPr>
      </w:pPr>
      <w:r>
        <w:rPr>
          <w:rFonts w:ascii="Times New Roman" w:hAnsi="Times New Roman"/>
          <w:kern w:val="0"/>
          <w:sz w:val="24"/>
          <w:szCs w:val="30"/>
        </w:rPr>
        <w:t>采购人继续使用中标人在施工现场的材料、设备、临时工程、中标</w:t>
      </w:r>
      <w:proofErr w:type="gramStart"/>
      <w:r>
        <w:rPr>
          <w:rFonts w:ascii="Times New Roman" w:hAnsi="Times New Roman"/>
          <w:kern w:val="0"/>
          <w:sz w:val="24"/>
          <w:szCs w:val="30"/>
        </w:rPr>
        <w:t>人文件</w:t>
      </w:r>
      <w:proofErr w:type="gramEnd"/>
      <w:r>
        <w:rPr>
          <w:rFonts w:ascii="Times New Roman" w:hAnsi="Times New Roman"/>
          <w:kern w:val="0"/>
          <w:sz w:val="24"/>
          <w:szCs w:val="30"/>
        </w:rPr>
        <w:t>和由中标人或以其名义编制的其它文件的费用承担方式：</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481" w:name="_Toc351203649"/>
      <w:r>
        <w:rPr>
          <w:rFonts w:ascii="Times New Roman" w:hAnsi="Times New Roman"/>
          <w:bCs/>
          <w:kern w:val="0"/>
          <w:sz w:val="24"/>
          <w:szCs w:val="32"/>
        </w:rPr>
        <w:t xml:space="preserve">15. </w:t>
      </w:r>
      <w:r>
        <w:rPr>
          <w:rFonts w:ascii="Times New Roman" w:hAnsi="Times New Roman"/>
          <w:bCs/>
          <w:kern w:val="0"/>
          <w:sz w:val="24"/>
          <w:szCs w:val="32"/>
        </w:rPr>
        <w:t>不可抗力</w:t>
      </w:r>
      <w:bookmarkEnd w:id="481"/>
      <w:r>
        <w:rPr>
          <w:rFonts w:ascii="Times New Roman" w:hAnsi="Times New Roman"/>
          <w:bCs/>
          <w:kern w:val="0"/>
          <w:sz w:val="24"/>
          <w:szCs w:val="32"/>
        </w:rPr>
        <w:t xml:space="preserve"> </w:t>
      </w:r>
      <w:bookmarkEnd w:id="479"/>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15.1 </w:t>
      </w:r>
      <w:r>
        <w:rPr>
          <w:rFonts w:ascii="Times New Roman" w:hAnsi="Times New Roman"/>
          <w:sz w:val="24"/>
          <w:szCs w:val="30"/>
        </w:rPr>
        <w:t>不可抗力的确认</w:t>
      </w:r>
    </w:p>
    <w:p w:rsidR="00341FC2" w:rsidRDefault="005D0478">
      <w:pPr>
        <w:spacing w:line="300" w:lineRule="auto"/>
        <w:ind w:firstLineChars="200" w:firstLine="480"/>
        <w:jc w:val="left"/>
        <w:rPr>
          <w:rFonts w:ascii="Times New Roman" w:hAnsi="Times New Roman"/>
          <w:kern w:val="0"/>
          <w:sz w:val="24"/>
          <w:szCs w:val="30"/>
          <w:u w:val="single"/>
        </w:rPr>
      </w:pPr>
      <w:r>
        <w:rPr>
          <w:rFonts w:ascii="Times New Roman" w:hAnsi="Times New Roman"/>
          <w:sz w:val="24"/>
          <w:szCs w:val="30"/>
        </w:rPr>
        <w:t>除通用合同条款约定的不可抗力事件之外，视为不可抗力的其它情形：</w:t>
      </w:r>
      <w:r>
        <w:rPr>
          <w:rFonts w:ascii="Times New Roman" w:hAnsi="Times New Roman"/>
          <w:kern w:val="0"/>
          <w:sz w:val="24"/>
          <w:szCs w:val="30"/>
          <w:u w:val="single"/>
        </w:rPr>
        <w:t xml:space="preserve">  /   </w:t>
      </w:r>
      <w:r>
        <w:rPr>
          <w:rFonts w:ascii="Times New Roman" w:hAnsi="Times New Roman"/>
          <w:kern w:val="0"/>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15.2 </w:t>
      </w:r>
      <w:r>
        <w:rPr>
          <w:rFonts w:ascii="Times New Roman" w:hAnsi="Times New Roman"/>
          <w:sz w:val="24"/>
          <w:szCs w:val="30"/>
        </w:rPr>
        <w:t>因不可抗力解除合同</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合同解除后，采购人应在商定或确定采购人应支付款项后</w:t>
      </w:r>
      <w:r>
        <w:rPr>
          <w:rFonts w:ascii="Times New Roman" w:hAnsi="Times New Roman"/>
          <w:sz w:val="24"/>
          <w:szCs w:val="30"/>
          <w:u w:val="single"/>
        </w:rPr>
        <w:t xml:space="preserve">  /  </w:t>
      </w:r>
      <w:r>
        <w:rPr>
          <w:rFonts w:ascii="Times New Roman" w:hAnsi="Times New Roman"/>
          <w:sz w:val="24"/>
          <w:szCs w:val="30"/>
        </w:rPr>
        <w:t>天内完成款项的支付。</w:t>
      </w:r>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482" w:name="_Toc351203650"/>
      <w:r>
        <w:rPr>
          <w:rFonts w:ascii="Times New Roman" w:hAnsi="Times New Roman"/>
          <w:bCs/>
          <w:kern w:val="0"/>
          <w:sz w:val="24"/>
          <w:szCs w:val="32"/>
        </w:rPr>
        <w:t xml:space="preserve">16. </w:t>
      </w:r>
      <w:r>
        <w:rPr>
          <w:rFonts w:ascii="Times New Roman" w:hAnsi="Times New Roman"/>
          <w:bCs/>
          <w:kern w:val="0"/>
          <w:sz w:val="24"/>
          <w:szCs w:val="32"/>
        </w:rPr>
        <w:t>保险</w:t>
      </w:r>
      <w:bookmarkEnd w:id="480"/>
      <w:bookmarkEnd w:id="482"/>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16.1 </w:t>
      </w:r>
      <w:r>
        <w:rPr>
          <w:rFonts w:ascii="Times New Roman" w:hAnsi="Times New Roman"/>
          <w:sz w:val="24"/>
          <w:szCs w:val="30"/>
        </w:rPr>
        <w:t>工程保险</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关于工程保险的特别约定：</w:t>
      </w:r>
      <w:r>
        <w:rPr>
          <w:rFonts w:ascii="Times New Roman" w:hAnsi="Times New Roman"/>
          <w:kern w:val="0"/>
          <w:sz w:val="24"/>
          <w:szCs w:val="30"/>
          <w:u w:val="single"/>
        </w:rPr>
        <w:t xml:space="preserve">  </w:t>
      </w:r>
      <w:r>
        <w:rPr>
          <w:rFonts w:ascii="Times New Roman" w:hAnsi="Times New Roman"/>
          <w:kern w:val="0"/>
          <w:sz w:val="24"/>
          <w:szCs w:val="30"/>
          <w:u w:val="single"/>
          <w:lang w:eastAsia="zh-Hans"/>
        </w:rPr>
        <w:t>中标人自行购买财产保险及施工人员工伤保险、意外伤害保险</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16.2 </w:t>
      </w:r>
      <w:r>
        <w:rPr>
          <w:rFonts w:ascii="Times New Roman" w:hAnsi="Times New Roman"/>
          <w:sz w:val="24"/>
          <w:szCs w:val="30"/>
        </w:rPr>
        <w:t>其它保险</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sz w:val="24"/>
          <w:szCs w:val="30"/>
        </w:rPr>
        <w:t>关于其它保险的约定：</w:t>
      </w:r>
      <w:r>
        <w:rPr>
          <w:rFonts w:ascii="Times New Roman" w:hAnsi="Times New Roman"/>
          <w:kern w:val="0"/>
          <w:sz w:val="24"/>
          <w:szCs w:val="30"/>
          <w:u w:val="single"/>
        </w:rPr>
        <w:t xml:space="preserve">                                  </w:t>
      </w:r>
      <w:r>
        <w:rPr>
          <w:rFonts w:ascii="Times New Roman" w:hAnsi="Times New Roman"/>
          <w:kern w:val="0"/>
          <w:sz w:val="24"/>
          <w:szCs w:val="30"/>
        </w:rPr>
        <w:t>。</w:t>
      </w:r>
    </w:p>
    <w:p w:rsidR="00341FC2" w:rsidRDefault="005D0478">
      <w:pPr>
        <w:spacing w:line="300" w:lineRule="auto"/>
        <w:ind w:firstLineChars="200" w:firstLine="480"/>
        <w:jc w:val="left"/>
        <w:rPr>
          <w:rFonts w:ascii="Times New Roman" w:hAnsi="Times New Roman"/>
          <w:kern w:val="0"/>
          <w:sz w:val="24"/>
          <w:szCs w:val="30"/>
        </w:rPr>
      </w:pPr>
      <w:r>
        <w:rPr>
          <w:rFonts w:ascii="Times New Roman" w:hAnsi="Times New Roman"/>
          <w:sz w:val="24"/>
          <w:szCs w:val="30"/>
        </w:rPr>
        <w:t>中标人是否应为其施工设备等办理财产保险：</w:t>
      </w:r>
      <w:r>
        <w:rPr>
          <w:rFonts w:ascii="Times New Roman" w:hAnsi="Times New Roman"/>
          <w:sz w:val="24"/>
          <w:szCs w:val="30"/>
          <w:u w:val="single"/>
        </w:rPr>
        <w:t xml:space="preserve">            </w:t>
      </w:r>
      <w:r>
        <w:rPr>
          <w:rFonts w:ascii="Times New Roman" w:hAnsi="Times New Roman"/>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16.3 </w:t>
      </w:r>
      <w:r>
        <w:rPr>
          <w:rFonts w:ascii="Times New Roman" w:hAnsi="Times New Roman"/>
          <w:sz w:val="24"/>
          <w:szCs w:val="30"/>
        </w:rPr>
        <w:t>通知义务</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kern w:val="0"/>
          <w:sz w:val="24"/>
          <w:szCs w:val="30"/>
        </w:rPr>
        <w:t>关于变更保险合同时的通知义务的约定：</w:t>
      </w:r>
      <w:r>
        <w:rPr>
          <w:rFonts w:ascii="Times New Roman" w:hAnsi="Times New Roman"/>
          <w:sz w:val="24"/>
          <w:szCs w:val="30"/>
          <w:u w:val="single"/>
        </w:rPr>
        <w:t xml:space="preserve">                </w:t>
      </w:r>
      <w:r>
        <w:rPr>
          <w:rFonts w:ascii="Times New Roman" w:hAnsi="Times New Roman"/>
          <w:sz w:val="24"/>
          <w:szCs w:val="30"/>
        </w:rPr>
        <w:t>。</w:t>
      </w:r>
      <w:bookmarkEnd w:id="456"/>
      <w:bookmarkEnd w:id="457"/>
      <w:bookmarkEnd w:id="458"/>
      <w:bookmarkEnd w:id="459"/>
      <w:bookmarkEnd w:id="460"/>
      <w:bookmarkEnd w:id="461"/>
      <w:bookmarkEnd w:id="462"/>
      <w:bookmarkEnd w:id="463"/>
      <w:bookmarkEnd w:id="464"/>
      <w:bookmarkEnd w:id="465"/>
      <w:bookmarkEnd w:id="466"/>
      <w:bookmarkEnd w:id="467"/>
    </w:p>
    <w:p w:rsidR="00341FC2" w:rsidRDefault="005D0478">
      <w:pPr>
        <w:keepNext/>
        <w:keepLines/>
        <w:adjustRightInd w:val="0"/>
        <w:spacing w:before="120" w:after="120" w:line="300" w:lineRule="auto"/>
        <w:ind w:firstLineChars="200" w:firstLine="480"/>
        <w:textAlignment w:val="baseline"/>
        <w:outlineLvl w:val="3"/>
        <w:rPr>
          <w:rFonts w:ascii="Times New Roman" w:hAnsi="Times New Roman"/>
          <w:bCs/>
          <w:kern w:val="0"/>
          <w:sz w:val="24"/>
          <w:szCs w:val="32"/>
        </w:rPr>
      </w:pPr>
      <w:bookmarkStart w:id="483" w:name="_Toc351203651"/>
      <w:r>
        <w:rPr>
          <w:rFonts w:ascii="Times New Roman" w:hAnsi="Times New Roman"/>
          <w:bCs/>
          <w:kern w:val="0"/>
          <w:sz w:val="24"/>
          <w:szCs w:val="32"/>
        </w:rPr>
        <w:t xml:space="preserve">17. </w:t>
      </w:r>
      <w:r>
        <w:rPr>
          <w:rFonts w:ascii="Times New Roman" w:hAnsi="Times New Roman"/>
          <w:bCs/>
          <w:kern w:val="0"/>
          <w:sz w:val="24"/>
          <w:szCs w:val="32"/>
        </w:rPr>
        <w:t>争议解决</w:t>
      </w:r>
      <w:bookmarkEnd w:id="468"/>
      <w:bookmarkEnd w:id="469"/>
      <w:bookmarkEnd w:id="483"/>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 xml:space="preserve">17.1 </w:t>
      </w:r>
      <w:r>
        <w:rPr>
          <w:rFonts w:ascii="Times New Roman" w:hAnsi="Times New Roman"/>
          <w:sz w:val="24"/>
          <w:szCs w:val="30"/>
        </w:rPr>
        <w:t>争</w:t>
      </w:r>
      <w:bookmarkEnd w:id="470"/>
      <w:r>
        <w:rPr>
          <w:rFonts w:ascii="Times New Roman" w:hAnsi="Times New Roman"/>
          <w:sz w:val="24"/>
          <w:szCs w:val="30"/>
        </w:rPr>
        <w:t>议评审</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合同当事人是否同意将工程争议提交争议评审小组决定：</w:t>
      </w:r>
      <w:r>
        <w:rPr>
          <w:rFonts w:ascii="Times New Roman" w:hAnsi="Times New Roman"/>
          <w:sz w:val="24"/>
          <w:szCs w:val="30"/>
          <w:u w:val="single"/>
        </w:rPr>
        <w:t xml:space="preserve">  / </w:t>
      </w:r>
      <w:r>
        <w:rPr>
          <w:rFonts w:ascii="Times New Roman" w:hAnsi="Times New Roman"/>
          <w:sz w:val="24"/>
          <w:szCs w:val="30"/>
        </w:rPr>
        <w:t>。</w:t>
      </w:r>
      <w:r>
        <w:rPr>
          <w:rFonts w:ascii="Times New Roman" w:hAnsi="Times New Roman"/>
          <w:sz w:val="24"/>
          <w:szCs w:val="30"/>
        </w:rPr>
        <w:t xml:space="preserve">  </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 xml:space="preserve">17.2 </w:t>
      </w:r>
      <w:r>
        <w:rPr>
          <w:rFonts w:ascii="Times New Roman" w:hAnsi="Times New Roman"/>
          <w:sz w:val="24"/>
          <w:szCs w:val="30"/>
        </w:rPr>
        <w:t>争议评审小组的确定</w:t>
      </w:r>
    </w:p>
    <w:p w:rsidR="00341FC2" w:rsidRDefault="005D0478">
      <w:pPr>
        <w:spacing w:line="300" w:lineRule="auto"/>
        <w:ind w:firstLineChars="200" w:firstLine="480"/>
        <w:jc w:val="left"/>
        <w:rPr>
          <w:rFonts w:ascii="Times New Roman" w:hAnsi="Times New Roman"/>
          <w:sz w:val="24"/>
          <w:szCs w:val="30"/>
          <w:u w:val="single"/>
        </w:rPr>
      </w:pPr>
      <w:r>
        <w:rPr>
          <w:rFonts w:ascii="Times New Roman" w:hAnsi="Times New Roman"/>
          <w:sz w:val="24"/>
          <w:szCs w:val="30"/>
        </w:rPr>
        <w:t>争议评审小组成员的确定：</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选定争议评审员的期限：</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争议评审小组成员的报酬承担方式：</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其它事项的约定：</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autoSpaceDE w:val="0"/>
        <w:autoSpaceDN w:val="0"/>
        <w:adjustRightInd w:val="0"/>
        <w:spacing w:line="300" w:lineRule="auto"/>
        <w:ind w:firstLineChars="200" w:firstLine="480"/>
        <w:jc w:val="left"/>
        <w:rPr>
          <w:rFonts w:ascii="Times New Roman" w:hAnsi="Times New Roman"/>
          <w:kern w:val="0"/>
          <w:sz w:val="24"/>
          <w:szCs w:val="30"/>
        </w:rPr>
      </w:pPr>
      <w:r>
        <w:rPr>
          <w:rFonts w:ascii="Times New Roman" w:hAnsi="Times New Roman"/>
          <w:kern w:val="0"/>
          <w:sz w:val="24"/>
          <w:szCs w:val="30"/>
        </w:rPr>
        <w:t xml:space="preserve">17.3 </w:t>
      </w:r>
      <w:r>
        <w:rPr>
          <w:rFonts w:ascii="Times New Roman" w:hAnsi="Times New Roman"/>
          <w:kern w:val="0"/>
          <w:sz w:val="24"/>
          <w:szCs w:val="30"/>
        </w:rPr>
        <w:t>争议评审小组的决定</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合同当事人关于本项的约定：</w:t>
      </w:r>
      <w:r>
        <w:rPr>
          <w:rFonts w:ascii="Times New Roman" w:hAnsi="Times New Roman"/>
          <w:sz w:val="24"/>
          <w:szCs w:val="30"/>
          <w:u w:val="single"/>
        </w:rPr>
        <w:t xml:space="preserve">               /            </w:t>
      </w:r>
      <w:r>
        <w:rPr>
          <w:rFonts w:ascii="Times New Roman" w:hAnsi="Times New Roman"/>
          <w:sz w:val="24"/>
          <w:szCs w:val="30"/>
        </w:rPr>
        <w:t>。</w:t>
      </w:r>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t>17.4</w:t>
      </w:r>
      <w:r>
        <w:rPr>
          <w:rFonts w:ascii="Times New Roman" w:hAnsi="Times New Roman"/>
          <w:sz w:val="24"/>
          <w:szCs w:val="30"/>
        </w:rPr>
        <w:t>仲裁或诉讼</w:t>
      </w:r>
      <w:bookmarkEnd w:id="471"/>
    </w:p>
    <w:p w:rsidR="00341FC2" w:rsidRDefault="005D0478">
      <w:pPr>
        <w:spacing w:after="120" w:line="300" w:lineRule="auto"/>
        <w:ind w:firstLineChars="200" w:firstLine="480"/>
        <w:rPr>
          <w:rFonts w:ascii="Times New Roman" w:hAnsi="Times New Roman"/>
          <w:sz w:val="24"/>
          <w:szCs w:val="30"/>
        </w:rPr>
      </w:pPr>
      <w:r>
        <w:rPr>
          <w:rFonts w:ascii="Times New Roman" w:hAnsi="Times New Roman"/>
          <w:sz w:val="24"/>
          <w:szCs w:val="30"/>
        </w:rPr>
        <w:lastRenderedPageBreak/>
        <w:t>因合同及合同有关事项发生的争议，按下列第</w:t>
      </w:r>
      <w:r>
        <w:rPr>
          <w:rFonts w:ascii="Times New Roman" w:hAnsi="Times New Roman"/>
          <w:color w:val="FF0000"/>
          <w:sz w:val="24"/>
          <w:szCs w:val="30"/>
          <w:u w:val="single"/>
        </w:rPr>
        <w:t xml:space="preserve">  2  </w:t>
      </w:r>
      <w:r>
        <w:rPr>
          <w:rFonts w:ascii="Times New Roman" w:hAnsi="Times New Roman"/>
          <w:sz w:val="24"/>
          <w:szCs w:val="30"/>
          <w:u w:val="single"/>
        </w:rPr>
        <w:t xml:space="preserve"> </w:t>
      </w:r>
      <w:r>
        <w:rPr>
          <w:rFonts w:ascii="Times New Roman" w:hAnsi="Times New Roman"/>
          <w:sz w:val="24"/>
          <w:szCs w:val="30"/>
        </w:rPr>
        <w:t>种方式解决：</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w:t>
      </w:r>
      <w:r>
        <w:rPr>
          <w:rFonts w:ascii="Times New Roman" w:hAnsi="Times New Roman"/>
          <w:sz w:val="24"/>
          <w:szCs w:val="30"/>
        </w:rPr>
        <w:t>1</w:t>
      </w:r>
      <w:r>
        <w:rPr>
          <w:rFonts w:ascii="Times New Roman" w:hAnsi="Times New Roman"/>
          <w:sz w:val="24"/>
          <w:szCs w:val="30"/>
        </w:rPr>
        <w:t>）向</w:t>
      </w:r>
      <w:r>
        <w:rPr>
          <w:rFonts w:ascii="Times New Roman" w:hAnsi="Times New Roman"/>
          <w:sz w:val="24"/>
          <w:szCs w:val="30"/>
          <w:u w:val="single"/>
        </w:rPr>
        <w:t xml:space="preserve">                     </w:t>
      </w:r>
      <w:r>
        <w:rPr>
          <w:rFonts w:ascii="Times New Roman" w:hAnsi="Times New Roman"/>
          <w:sz w:val="24"/>
          <w:szCs w:val="30"/>
        </w:rPr>
        <w:t>仲裁委员会申请仲裁；</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w:t>
      </w:r>
      <w:r>
        <w:rPr>
          <w:rFonts w:ascii="Times New Roman" w:hAnsi="Times New Roman"/>
          <w:sz w:val="24"/>
          <w:szCs w:val="30"/>
        </w:rPr>
        <w:t>2</w:t>
      </w:r>
      <w:r>
        <w:rPr>
          <w:rFonts w:ascii="Times New Roman" w:hAnsi="Times New Roman"/>
          <w:sz w:val="24"/>
          <w:szCs w:val="30"/>
        </w:rPr>
        <w:t>）向</w:t>
      </w:r>
      <w:r>
        <w:rPr>
          <w:rFonts w:ascii="Times New Roman" w:hAnsi="Times New Roman"/>
          <w:color w:val="FF0000"/>
          <w:sz w:val="24"/>
          <w:szCs w:val="30"/>
          <w:u w:val="single"/>
        </w:rPr>
        <w:t>天山区人民法院</w:t>
      </w:r>
      <w:r>
        <w:rPr>
          <w:rFonts w:ascii="Times New Roman" w:hAnsi="Times New Roman"/>
          <w:sz w:val="24"/>
          <w:szCs w:val="30"/>
        </w:rPr>
        <w:t>起诉。</w:t>
      </w:r>
      <w:bookmarkEnd w:id="472"/>
      <w:bookmarkEnd w:id="473"/>
      <w:bookmarkEnd w:id="474"/>
      <w:bookmarkEnd w:id="475"/>
      <w:bookmarkEnd w:id="476"/>
      <w:bookmarkEnd w:id="477"/>
    </w:p>
    <w:p w:rsidR="00341FC2" w:rsidRDefault="00341FC2">
      <w:pPr>
        <w:spacing w:line="300" w:lineRule="auto"/>
        <w:ind w:firstLineChars="200" w:firstLine="480"/>
        <w:jc w:val="left"/>
        <w:rPr>
          <w:rFonts w:ascii="Times New Roman" w:hAnsi="Times New Roman"/>
          <w:sz w:val="24"/>
          <w:szCs w:val="30"/>
        </w:rPr>
      </w:pPr>
    </w:p>
    <w:p w:rsidR="00341FC2" w:rsidRDefault="00341FC2">
      <w:pPr>
        <w:spacing w:line="300" w:lineRule="auto"/>
        <w:ind w:firstLineChars="200" w:firstLine="480"/>
        <w:jc w:val="left"/>
        <w:rPr>
          <w:rFonts w:ascii="Times New Roman" w:hAnsi="Times New Roman"/>
          <w:sz w:val="24"/>
          <w:szCs w:val="30"/>
        </w:rPr>
      </w:pPr>
    </w:p>
    <w:p w:rsidR="00341FC2" w:rsidRDefault="00341FC2">
      <w:pPr>
        <w:spacing w:line="300" w:lineRule="auto"/>
        <w:ind w:firstLineChars="200" w:firstLine="480"/>
        <w:jc w:val="left"/>
        <w:rPr>
          <w:rFonts w:ascii="Times New Roman" w:hAnsi="Times New Roman"/>
          <w:sz w:val="24"/>
          <w:szCs w:val="30"/>
        </w:rPr>
      </w:pPr>
    </w:p>
    <w:bookmarkEnd w:id="100"/>
    <w:p w:rsidR="00341FC2" w:rsidRDefault="00341FC2">
      <w:pPr>
        <w:spacing w:line="300" w:lineRule="auto"/>
        <w:ind w:firstLineChars="200" w:firstLine="480"/>
        <w:jc w:val="left"/>
        <w:rPr>
          <w:rFonts w:ascii="Times New Roman" w:hAnsi="Times New Roman"/>
          <w:sz w:val="24"/>
          <w:szCs w:val="30"/>
        </w:rPr>
      </w:pPr>
    </w:p>
    <w:p w:rsidR="00341FC2" w:rsidRDefault="00341FC2">
      <w:pPr>
        <w:spacing w:line="300" w:lineRule="auto"/>
        <w:ind w:firstLineChars="200" w:firstLine="480"/>
        <w:jc w:val="left"/>
        <w:rPr>
          <w:rFonts w:ascii="Times New Roman" w:hAnsi="Times New Roman"/>
          <w:sz w:val="24"/>
          <w:szCs w:val="30"/>
        </w:rPr>
      </w:pPr>
    </w:p>
    <w:p w:rsidR="00341FC2" w:rsidRDefault="005D0478">
      <w:pPr>
        <w:spacing w:line="300" w:lineRule="auto"/>
        <w:ind w:firstLineChars="200" w:firstLine="482"/>
        <w:jc w:val="left"/>
        <w:rPr>
          <w:rFonts w:ascii="Times New Roman" w:hAnsi="Times New Roman"/>
          <w:b/>
          <w:bCs/>
          <w:sz w:val="24"/>
          <w:szCs w:val="30"/>
        </w:rPr>
      </w:pPr>
      <w:bookmarkStart w:id="484" w:name="_Toc351203652"/>
      <w:r>
        <w:rPr>
          <w:rFonts w:ascii="Times New Roman" w:hAnsi="Times New Roman"/>
          <w:b/>
          <w:bCs/>
          <w:sz w:val="24"/>
          <w:szCs w:val="30"/>
        </w:rPr>
        <w:t>附件</w:t>
      </w:r>
      <w:bookmarkEnd w:id="484"/>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协议书附件：</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1</w:t>
      </w:r>
      <w:r>
        <w:rPr>
          <w:rFonts w:ascii="Times New Roman" w:hAnsi="Times New Roman"/>
          <w:sz w:val="24"/>
          <w:szCs w:val="30"/>
        </w:rPr>
        <w:t>：中标人承揽项目一览表</w:t>
      </w:r>
    </w:p>
    <w:p w:rsidR="00341FC2" w:rsidRDefault="005D0478">
      <w:pPr>
        <w:spacing w:line="300" w:lineRule="auto"/>
        <w:ind w:firstLineChars="600" w:firstLine="1440"/>
        <w:jc w:val="left"/>
        <w:rPr>
          <w:rFonts w:ascii="Times New Roman" w:hAnsi="Times New Roman"/>
          <w:sz w:val="24"/>
          <w:szCs w:val="30"/>
        </w:rPr>
      </w:pPr>
      <w:r>
        <w:rPr>
          <w:rFonts w:ascii="Times New Roman" w:hAnsi="Times New Roman"/>
          <w:sz w:val="24"/>
          <w:szCs w:val="30"/>
        </w:rPr>
        <w:t>专用合同条款附件：</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2</w:t>
      </w:r>
      <w:r>
        <w:rPr>
          <w:rFonts w:ascii="Times New Roman" w:hAnsi="Times New Roman"/>
          <w:sz w:val="24"/>
          <w:szCs w:val="30"/>
        </w:rPr>
        <w:t>：采购人供应材料设备一览表</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3</w:t>
      </w:r>
      <w:r>
        <w:rPr>
          <w:rFonts w:ascii="Times New Roman" w:hAnsi="Times New Roman"/>
          <w:sz w:val="24"/>
          <w:szCs w:val="30"/>
        </w:rPr>
        <w:t>：工程质量保修书</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4</w:t>
      </w:r>
      <w:r>
        <w:rPr>
          <w:rFonts w:ascii="Times New Roman" w:hAnsi="Times New Roman"/>
          <w:sz w:val="24"/>
          <w:szCs w:val="30"/>
        </w:rPr>
        <w:t>：主要建设工程文件目录</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5</w:t>
      </w:r>
      <w:r>
        <w:rPr>
          <w:rFonts w:ascii="Times New Roman" w:hAnsi="Times New Roman"/>
          <w:sz w:val="24"/>
          <w:szCs w:val="30"/>
        </w:rPr>
        <w:t>：中标人用于本工程施工的机械设备表</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6</w:t>
      </w:r>
      <w:r>
        <w:rPr>
          <w:rFonts w:ascii="Times New Roman" w:hAnsi="Times New Roman"/>
          <w:sz w:val="24"/>
          <w:szCs w:val="30"/>
        </w:rPr>
        <w:t>：中标人主要施工管理人员表</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7</w:t>
      </w:r>
      <w:r>
        <w:rPr>
          <w:rFonts w:ascii="Times New Roman" w:hAnsi="Times New Roman"/>
          <w:sz w:val="24"/>
          <w:szCs w:val="30"/>
        </w:rPr>
        <w:t>：履约担保格式</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8</w:t>
      </w:r>
      <w:r>
        <w:rPr>
          <w:rFonts w:ascii="Times New Roman" w:hAnsi="Times New Roman"/>
          <w:sz w:val="24"/>
          <w:szCs w:val="30"/>
        </w:rPr>
        <w:t>：支付担保格式</w:t>
      </w:r>
    </w:p>
    <w:p w:rsidR="00341FC2" w:rsidRDefault="005D0478">
      <w:pPr>
        <w:spacing w:line="300" w:lineRule="auto"/>
        <w:ind w:firstLineChars="200" w:firstLine="480"/>
        <w:jc w:val="left"/>
        <w:rPr>
          <w:rFonts w:ascii="Times New Roman" w:hAnsi="Times New Roman"/>
          <w:sz w:val="24"/>
          <w:szCs w:val="30"/>
        </w:rPr>
      </w:pPr>
      <w:r>
        <w:rPr>
          <w:rFonts w:ascii="Times New Roman" w:hAnsi="Times New Roman"/>
          <w:sz w:val="24"/>
          <w:szCs w:val="30"/>
        </w:rPr>
        <w:t>附件</w:t>
      </w:r>
      <w:r>
        <w:rPr>
          <w:rFonts w:ascii="Times New Roman" w:hAnsi="Times New Roman"/>
          <w:sz w:val="24"/>
          <w:szCs w:val="30"/>
        </w:rPr>
        <w:t>9</w:t>
      </w:r>
      <w:r>
        <w:rPr>
          <w:rFonts w:ascii="Times New Roman" w:hAnsi="Times New Roman"/>
          <w:sz w:val="24"/>
          <w:szCs w:val="30"/>
        </w:rPr>
        <w:t>：暂估价一览表</w:t>
      </w:r>
    </w:p>
    <w:p w:rsidR="00341FC2" w:rsidRDefault="005D0478">
      <w:pPr>
        <w:spacing w:line="300" w:lineRule="auto"/>
        <w:ind w:firstLineChars="200" w:firstLine="480"/>
        <w:jc w:val="left"/>
        <w:rPr>
          <w:rFonts w:ascii="Times New Roman" w:hAnsi="Times New Roman"/>
          <w:sz w:val="24"/>
          <w:szCs w:val="30"/>
        </w:rPr>
        <w:sectPr w:rsidR="00341FC2">
          <w:footerReference w:type="first" r:id="rId23"/>
          <w:pgSz w:w="11906" w:h="16838"/>
          <w:pgMar w:top="1418" w:right="1555" w:bottom="1418" w:left="1531" w:header="851" w:footer="992" w:gutter="0"/>
          <w:pgNumType w:start="29"/>
          <w:cols w:space="720"/>
          <w:titlePg/>
          <w:docGrid w:type="lines" w:linePitch="312"/>
        </w:sectPr>
      </w:pPr>
      <w:r>
        <w:rPr>
          <w:rFonts w:ascii="Times New Roman" w:hAnsi="Times New Roman"/>
          <w:sz w:val="24"/>
          <w:szCs w:val="30"/>
        </w:rPr>
        <w:t>附件</w:t>
      </w:r>
      <w:r>
        <w:rPr>
          <w:rFonts w:ascii="Times New Roman" w:hAnsi="Times New Roman"/>
          <w:sz w:val="24"/>
          <w:szCs w:val="30"/>
        </w:rPr>
        <w:t>10</w:t>
      </w:r>
      <w:r>
        <w:rPr>
          <w:rFonts w:ascii="Times New Roman" w:hAnsi="Times New Roman"/>
          <w:sz w:val="24"/>
          <w:szCs w:val="30"/>
        </w:rPr>
        <w:t>：廉政承诺书</w:t>
      </w:r>
    </w:p>
    <w:p w:rsidR="00341FC2" w:rsidRDefault="005D0478">
      <w:pPr>
        <w:spacing w:beforeLines="50" w:before="120" w:afterLines="50" w:after="120" w:line="440" w:lineRule="exact"/>
        <w:jc w:val="left"/>
        <w:rPr>
          <w:rFonts w:ascii="Times New Roman" w:hAnsi="Times New Roman"/>
          <w:sz w:val="24"/>
        </w:rPr>
      </w:pPr>
      <w:r>
        <w:rPr>
          <w:rFonts w:ascii="Times New Roman" w:hAnsi="Times New Roman"/>
          <w:sz w:val="24"/>
        </w:rPr>
        <w:lastRenderedPageBreak/>
        <w:t>附件</w:t>
      </w:r>
      <w:r>
        <w:rPr>
          <w:rFonts w:ascii="Times New Roman" w:hAnsi="Times New Roman"/>
          <w:sz w:val="24"/>
        </w:rPr>
        <w:t>1</w:t>
      </w:r>
      <w:r>
        <w:rPr>
          <w:rFonts w:ascii="Times New Roman" w:hAnsi="Times New Roman"/>
          <w:sz w:val="24"/>
        </w:rPr>
        <w:t>：</w:t>
      </w:r>
    </w:p>
    <w:p w:rsidR="00341FC2" w:rsidRDefault="005D0478">
      <w:pPr>
        <w:spacing w:beforeLines="50" w:before="120" w:afterLines="50" w:after="120" w:line="440" w:lineRule="exact"/>
        <w:jc w:val="center"/>
        <w:rPr>
          <w:rFonts w:ascii="Times New Roman" w:hAnsi="Times New Roman"/>
          <w:sz w:val="30"/>
          <w:szCs w:val="30"/>
        </w:rPr>
      </w:pPr>
      <w:r>
        <w:rPr>
          <w:rFonts w:ascii="Times New Roman" w:hAnsi="Times New Roman"/>
          <w:sz w:val="30"/>
          <w:szCs w:val="30"/>
        </w:rPr>
        <w:t>中标人承揽项目一览表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267"/>
        <w:gridCol w:w="763"/>
        <w:gridCol w:w="1406"/>
        <w:gridCol w:w="737"/>
        <w:gridCol w:w="843"/>
        <w:gridCol w:w="764"/>
        <w:gridCol w:w="1071"/>
        <w:gridCol w:w="893"/>
        <w:gridCol w:w="844"/>
        <w:gridCol w:w="843"/>
      </w:tblGrid>
      <w:tr w:rsidR="00341FC2">
        <w:trPr>
          <w:trHeight w:val="2068"/>
          <w:jc w:val="center"/>
        </w:trPr>
        <w:tc>
          <w:tcPr>
            <w:tcW w:w="1267"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单位工程名称</w:t>
            </w:r>
          </w:p>
        </w:tc>
        <w:tc>
          <w:tcPr>
            <w:tcW w:w="763"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建设规模</w:t>
            </w:r>
          </w:p>
        </w:tc>
        <w:tc>
          <w:tcPr>
            <w:tcW w:w="1406"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建筑面积</w:t>
            </w:r>
            <w:r>
              <w:rPr>
                <w:rFonts w:ascii="Times New Roman" w:eastAsia="宋体" w:hAnsi="Times New Roman"/>
                <w:sz w:val="24"/>
              </w:rPr>
              <w:t>(</w:t>
            </w:r>
            <w:r>
              <w:rPr>
                <w:rFonts w:ascii="Times New Roman" w:eastAsia="宋体" w:hAnsi="Times New Roman"/>
                <w:sz w:val="24"/>
              </w:rPr>
              <w:t>平方米</w:t>
            </w:r>
            <w:r>
              <w:rPr>
                <w:rFonts w:ascii="Times New Roman" w:eastAsia="宋体" w:hAnsi="Times New Roman"/>
                <w:sz w:val="24"/>
              </w:rPr>
              <w:t>)</w:t>
            </w:r>
          </w:p>
        </w:tc>
        <w:tc>
          <w:tcPr>
            <w:tcW w:w="737"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结构形式</w:t>
            </w:r>
          </w:p>
        </w:tc>
        <w:tc>
          <w:tcPr>
            <w:tcW w:w="843"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层数</w:t>
            </w:r>
          </w:p>
        </w:tc>
        <w:tc>
          <w:tcPr>
            <w:tcW w:w="764"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生产能力</w:t>
            </w:r>
          </w:p>
        </w:tc>
        <w:tc>
          <w:tcPr>
            <w:tcW w:w="1071"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设备安装内容</w:t>
            </w:r>
          </w:p>
        </w:tc>
        <w:tc>
          <w:tcPr>
            <w:tcW w:w="893"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合同价格（元）</w:t>
            </w:r>
          </w:p>
        </w:tc>
        <w:tc>
          <w:tcPr>
            <w:tcW w:w="844"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开工日期</w:t>
            </w:r>
          </w:p>
        </w:tc>
        <w:tc>
          <w:tcPr>
            <w:tcW w:w="843" w:type="dxa"/>
            <w:tcBorders>
              <w:top w:val="single" w:sz="12" w:space="0" w:color="auto"/>
              <w:bottom w:val="double" w:sz="6" w:space="0" w:color="auto"/>
            </w:tcBorders>
            <w:vAlign w:val="center"/>
          </w:tcPr>
          <w:p w:rsidR="00341FC2" w:rsidRDefault="005D0478">
            <w:pPr>
              <w:pStyle w:val="a7"/>
              <w:keepNext/>
              <w:spacing w:line="440" w:lineRule="exact"/>
              <w:ind w:left="63" w:right="63"/>
              <w:rPr>
                <w:rFonts w:ascii="Times New Roman" w:eastAsia="宋体" w:hAnsi="Times New Roman"/>
                <w:sz w:val="24"/>
              </w:rPr>
            </w:pPr>
            <w:r>
              <w:rPr>
                <w:rFonts w:ascii="Times New Roman" w:eastAsia="宋体" w:hAnsi="Times New Roman"/>
                <w:sz w:val="24"/>
              </w:rPr>
              <w:t>竣工日期</w:t>
            </w:r>
          </w:p>
        </w:tc>
      </w:tr>
      <w:tr w:rsidR="00341FC2">
        <w:trPr>
          <w:trHeight w:val="888"/>
          <w:jc w:val="center"/>
        </w:trPr>
        <w:tc>
          <w:tcPr>
            <w:tcW w:w="1267"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double" w:sz="6" w:space="0" w:color="auto"/>
              <w:bottom w:val="single" w:sz="6" w:space="0" w:color="auto"/>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9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4"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tcBorders>
              <w:top w:val="nil"/>
            </w:tcBorders>
            <w:vAlign w:val="center"/>
          </w:tcPr>
          <w:p w:rsidR="00341FC2" w:rsidRDefault="00341FC2">
            <w:pPr>
              <w:pStyle w:val="a7"/>
              <w:keepNext/>
              <w:spacing w:line="440" w:lineRule="exact"/>
              <w:ind w:left="63" w:right="63"/>
              <w:rPr>
                <w:rFonts w:ascii="Times New Roman" w:eastAsia="宋体" w:hAnsi="Times New Roman"/>
                <w:sz w:val="30"/>
                <w:szCs w:val="30"/>
              </w:rPr>
            </w:pPr>
          </w:p>
        </w:tc>
      </w:tr>
      <w:tr w:rsidR="00341FC2">
        <w:trPr>
          <w:trHeight w:val="888"/>
          <w:jc w:val="center"/>
        </w:trPr>
        <w:tc>
          <w:tcPr>
            <w:tcW w:w="126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406"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37"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764" w:type="dxa"/>
            <w:vAlign w:val="center"/>
          </w:tcPr>
          <w:p w:rsidR="00341FC2" w:rsidRDefault="00341FC2">
            <w:pPr>
              <w:pStyle w:val="a7"/>
              <w:keepNext/>
              <w:spacing w:line="440" w:lineRule="exact"/>
              <w:ind w:left="63" w:right="63"/>
              <w:rPr>
                <w:rFonts w:ascii="Times New Roman" w:eastAsia="宋体" w:hAnsi="Times New Roman"/>
                <w:sz w:val="30"/>
                <w:szCs w:val="30"/>
              </w:rPr>
            </w:pPr>
          </w:p>
        </w:tc>
        <w:tc>
          <w:tcPr>
            <w:tcW w:w="1071" w:type="dxa"/>
            <w:vAlign w:val="center"/>
          </w:tcPr>
          <w:p w:rsidR="00341FC2" w:rsidRDefault="00341FC2">
            <w:pPr>
              <w:pStyle w:val="a7"/>
              <w:keepNext/>
              <w:spacing w:line="440" w:lineRule="exact"/>
              <w:ind w:left="2100" w:right="63"/>
              <w:rPr>
                <w:rFonts w:ascii="Times New Roman" w:eastAsia="宋体" w:hAnsi="Times New Roman"/>
                <w:sz w:val="30"/>
                <w:szCs w:val="30"/>
              </w:rPr>
            </w:pPr>
          </w:p>
        </w:tc>
        <w:tc>
          <w:tcPr>
            <w:tcW w:w="893" w:type="dxa"/>
            <w:vAlign w:val="center"/>
          </w:tcPr>
          <w:p w:rsidR="00341FC2" w:rsidRDefault="00341FC2">
            <w:pPr>
              <w:pStyle w:val="a7"/>
              <w:keepNext/>
              <w:spacing w:line="440" w:lineRule="exact"/>
              <w:ind w:left="2100" w:right="63"/>
              <w:rPr>
                <w:rFonts w:ascii="Times New Roman" w:eastAsia="宋体" w:hAnsi="Times New Roman"/>
                <w:sz w:val="30"/>
                <w:szCs w:val="30"/>
              </w:rPr>
            </w:pPr>
          </w:p>
        </w:tc>
        <w:tc>
          <w:tcPr>
            <w:tcW w:w="844" w:type="dxa"/>
            <w:vAlign w:val="center"/>
          </w:tcPr>
          <w:p w:rsidR="00341FC2" w:rsidRDefault="00341FC2">
            <w:pPr>
              <w:pStyle w:val="a7"/>
              <w:keepNext/>
              <w:spacing w:line="440" w:lineRule="exact"/>
              <w:ind w:left="2100" w:right="63"/>
              <w:rPr>
                <w:rFonts w:ascii="Times New Roman" w:eastAsia="宋体" w:hAnsi="Times New Roman"/>
                <w:sz w:val="30"/>
                <w:szCs w:val="30"/>
              </w:rPr>
            </w:pPr>
          </w:p>
        </w:tc>
        <w:tc>
          <w:tcPr>
            <w:tcW w:w="843" w:type="dxa"/>
            <w:vAlign w:val="center"/>
          </w:tcPr>
          <w:p w:rsidR="00341FC2" w:rsidRDefault="00341FC2">
            <w:pPr>
              <w:pStyle w:val="a7"/>
              <w:keepNext/>
              <w:spacing w:line="440" w:lineRule="exact"/>
              <w:ind w:left="2100" w:right="63"/>
              <w:rPr>
                <w:rFonts w:ascii="Times New Roman" w:eastAsia="宋体" w:hAnsi="Times New Roman"/>
                <w:sz w:val="30"/>
                <w:szCs w:val="30"/>
              </w:rPr>
            </w:pPr>
          </w:p>
        </w:tc>
      </w:tr>
    </w:tbl>
    <w:p w:rsidR="00341FC2" w:rsidRDefault="00341FC2">
      <w:pPr>
        <w:spacing w:line="460" w:lineRule="exact"/>
        <w:rPr>
          <w:rFonts w:ascii="Times New Roman" w:hAnsi="Times New Roman"/>
          <w:sz w:val="24"/>
        </w:rPr>
      </w:pPr>
    </w:p>
    <w:p w:rsidR="00341FC2" w:rsidRDefault="005D0478">
      <w:pPr>
        <w:spacing w:line="460" w:lineRule="exact"/>
        <w:rPr>
          <w:rFonts w:ascii="Times New Roman" w:hAnsi="Times New Roman"/>
          <w:sz w:val="24"/>
        </w:rPr>
      </w:pPr>
      <w:r>
        <w:rPr>
          <w:rFonts w:ascii="Times New Roman" w:hAnsi="Times New Roman"/>
          <w:sz w:val="24"/>
        </w:rPr>
        <w:lastRenderedPageBreak/>
        <w:t>附件</w:t>
      </w:r>
      <w:r>
        <w:rPr>
          <w:rFonts w:ascii="Times New Roman" w:hAnsi="Times New Roman"/>
          <w:sz w:val="24"/>
        </w:rPr>
        <w:t>2</w:t>
      </w:r>
      <w:r>
        <w:rPr>
          <w:rFonts w:ascii="Times New Roman" w:hAnsi="Times New Roman"/>
          <w:sz w:val="24"/>
        </w:rPr>
        <w:t>：</w:t>
      </w:r>
    </w:p>
    <w:p w:rsidR="00341FC2" w:rsidRDefault="005D0478">
      <w:pPr>
        <w:spacing w:line="460" w:lineRule="exact"/>
        <w:jc w:val="center"/>
        <w:rPr>
          <w:rFonts w:ascii="Times New Roman" w:hAnsi="Times New Roman"/>
          <w:sz w:val="24"/>
        </w:rPr>
      </w:pPr>
      <w:r>
        <w:rPr>
          <w:rFonts w:ascii="Times New Roman" w:hAnsi="Times New Roman"/>
          <w:sz w:val="24"/>
        </w:rPr>
        <w:t>采购人供应材料设备一览表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0"/>
        <w:gridCol w:w="1274"/>
        <w:gridCol w:w="1416"/>
        <w:gridCol w:w="939"/>
        <w:gridCol w:w="850"/>
        <w:gridCol w:w="1043"/>
        <w:gridCol w:w="991"/>
        <w:gridCol w:w="850"/>
        <w:gridCol w:w="1253"/>
        <w:gridCol w:w="991"/>
      </w:tblGrid>
      <w:tr w:rsidR="00341FC2">
        <w:trPr>
          <w:trHeight w:val="1001"/>
          <w:jc w:val="center"/>
        </w:trPr>
        <w:tc>
          <w:tcPr>
            <w:tcW w:w="85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序号</w:t>
            </w:r>
          </w:p>
        </w:tc>
        <w:tc>
          <w:tcPr>
            <w:tcW w:w="1274"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 xml:space="preserve">  </w:t>
            </w:r>
            <w:r>
              <w:rPr>
                <w:rFonts w:ascii="Times New Roman" w:eastAsia="宋体" w:hAnsi="Times New Roman"/>
                <w:sz w:val="24"/>
              </w:rPr>
              <w:t>材料、</w:t>
            </w:r>
          </w:p>
          <w:p w:rsidR="00341FC2" w:rsidRDefault="005D0478">
            <w:pPr>
              <w:pStyle w:val="a7"/>
              <w:keepNext/>
              <w:spacing w:line="460" w:lineRule="exact"/>
              <w:ind w:right="63"/>
              <w:rPr>
                <w:rFonts w:ascii="Times New Roman" w:eastAsia="宋体" w:hAnsi="Times New Roman"/>
                <w:sz w:val="24"/>
              </w:rPr>
            </w:pPr>
            <w:r>
              <w:rPr>
                <w:rFonts w:ascii="Times New Roman" w:eastAsia="宋体" w:hAnsi="Times New Roman"/>
                <w:sz w:val="24"/>
              </w:rPr>
              <w:t>设备品种</w:t>
            </w:r>
          </w:p>
        </w:tc>
        <w:tc>
          <w:tcPr>
            <w:tcW w:w="1416"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规格型号</w:t>
            </w:r>
          </w:p>
        </w:tc>
        <w:tc>
          <w:tcPr>
            <w:tcW w:w="939"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单位</w:t>
            </w:r>
          </w:p>
        </w:tc>
        <w:tc>
          <w:tcPr>
            <w:tcW w:w="85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数量</w:t>
            </w:r>
          </w:p>
        </w:tc>
        <w:tc>
          <w:tcPr>
            <w:tcW w:w="1043"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单价（元）</w:t>
            </w:r>
          </w:p>
        </w:tc>
        <w:tc>
          <w:tcPr>
            <w:tcW w:w="991"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质量</w:t>
            </w:r>
          </w:p>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等级</w:t>
            </w:r>
          </w:p>
        </w:tc>
        <w:tc>
          <w:tcPr>
            <w:tcW w:w="85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供应时间</w:t>
            </w:r>
          </w:p>
        </w:tc>
        <w:tc>
          <w:tcPr>
            <w:tcW w:w="1253"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送达地点</w:t>
            </w:r>
          </w:p>
        </w:tc>
        <w:tc>
          <w:tcPr>
            <w:tcW w:w="991"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备注</w:t>
            </w:r>
          </w:p>
        </w:tc>
      </w:tr>
      <w:tr w:rsidR="00341FC2">
        <w:trPr>
          <w:trHeight w:val="610"/>
          <w:jc w:val="center"/>
        </w:trPr>
        <w:tc>
          <w:tcPr>
            <w:tcW w:w="8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6" w:type="dxa"/>
            <w:vAlign w:val="center"/>
          </w:tcPr>
          <w:p w:rsidR="00341FC2" w:rsidRDefault="00341FC2">
            <w:pPr>
              <w:pStyle w:val="a7"/>
              <w:keepNext/>
              <w:spacing w:line="460" w:lineRule="exact"/>
              <w:ind w:left="63" w:right="63"/>
              <w:rPr>
                <w:rFonts w:ascii="Times New Roman" w:eastAsia="宋体" w:hAnsi="Times New Roman"/>
                <w:sz w:val="24"/>
              </w:rPr>
            </w:pPr>
          </w:p>
        </w:tc>
        <w:tc>
          <w:tcPr>
            <w:tcW w:w="939"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99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r w:rsidR="00341FC2">
        <w:trPr>
          <w:trHeight w:val="610"/>
          <w:jc w:val="center"/>
        </w:trPr>
        <w:tc>
          <w:tcPr>
            <w:tcW w:w="850" w:type="dxa"/>
            <w:vAlign w:val="center"/>
          </w:tcPr>
          <w:p w:rsidR="00341FC2" w:rsidRDefault="00341FC2">
            <w:pPr>
              <w:spacing w:line="460" w:lineRule="exact"/>
              <w:jc w:val="center"/>
              <w:rPr>
                <w:rFonts w:ascii="Times New Roman" w:hAnsi="Times New Roman"/>
                <w:sz w:val="24"/>
              </w:rPr>
            </w:pPr>
          </w:p>
        </w:tc>
        <w:tc>
          <w:tcPr>
            <w:tcW w:w="1274" w:type="dxa"/>
            <w:vAlign w:val="center"/>
          </w:tcPr>
          <w:p w:rsidR="00341FC2" w:rsidRDefault="00341FC2">
            <w:pPr>
              <w:spacing w:line="460" w:lineRule="exact"/>
              <w:jc w:val="center"/>
              <w:rPr>
                <w:rFonts w:ascii="Times New Roman" w:hAnsi="Times New Roman"/>
                <w:sz w:val="24"/>
              </w:rPr>
            </w:pPr>
          </w:p>
        </w:tc>
        <w:tc>
          <w:tcPr>
            <w:tcW w:w="1416" w:type="dxa"/>
            <w:vAlign w:val="center"/>
          </w:tcPr>
          <w:p w:rsidR="00341FC2" w:rsidRDefault="00341FC2">
            <w:pPr>
              <w:spacing w:line="460" w:lineRule="exact"/>
              <w:jc w:val="center"/>
              <w:rPr>
                <w:rFonts w:ascii="Times New Roman" w:hAnsi="Times New Roman"/>
                <w:sz w:val="24"/>
              </w:rPr>
            </w:pPr>
          </w:p>
        </w:tc>
        <w:tc>
          <w:tcPr>
            <w:tcW w:w="939"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04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c>
          <w:tcPr>
            <w:tcW w:w="850" w:type="dxa"/>
            <w:vAlign w:val="center"/>
          </w:tcPr>
          <w:p w:rsidR="00341FC2" w:rsidRDefault="00341FC2">
            <w:pPr>
              <w:spacing w:line="460" w:lineRule="exact"/>
              <w:jc w:val="center"/>
              <w:rPr>
                <w:rFonts w:ascii="Times New Roman" w:hAnsi="Times New Roman"/>
                <w:sz w:val="24"/>
              </w:rPr>
            </w:pPr>
          </w:p>
        </w:tc>
        <w:tc>
          <w:tcPr>
            <w:tcW w:w="1253" w:type="dxa"/>
            <w:vAlign w:val="center"/>
          </w:tcPr>
          <w:p w:rsidR="00341FC2" w:rsidRDefault="00341FC2">
            <w:pPr>
              <w:spacing w:line="460" w:lineRule="exact"/>
              <w:jc w:val="center"/>
              <w:rPr>
                <w:rFonts w:ascii="Times New Roman" w:hAnsi="Times New Roman"/>
                <w:sz w:val="24"/>
              </w:rPr>
            </w:pPr>
          </w:p>
        </w:tc>
        <w:tc>
          <w:tcPr>
            <w:tcW w:w="991" w:type="dxa"/>
            <w:vAlign w:val="center"/>
          </w:tcPr>
          <w:p w:rsidR="00341FC2" w:rsidRDefault="00341FC2">
            <w:pPr>
              <w:spacing w:line="460" w:lineRule="exact"/>
              <w:jc w:val="center"/>
              <w:rPr>
                <w:rFonts w:ascii="Times New Roman" w:hAnsi="Times New Roman"/>
                <w:sz w:val="24"/>
              </w:rPr>
            </w:pPr>
          </w:p>
        </w:tc>
      </w:tr>
    </w:tbl>
    <w:p w:rsidR="00341FC2" w:rsidRDefault="00341FC2">
      <w:pPr>
        <w:spacing w:line="460" w:lineRule="exact"/>
        <w:rPr>
          <w:rFonts w:ascii="Times New Roman" w:hAnsi="Times New Roman"/>
          <w:sz w:val="24"/>
        </w:rPr>
      </w:pPr>
    </w:p>
    <w:p w:rsidR="00341FC2" w:rsidRDefault="005D0478">
      <w:pPr>
        <w:spacing w:line="460" w:lineRule="exact"/>
        <w:rPr>
          <w:rFonts w:ascii="Times New Roman" w:hAnsi="Times New Roman"/>
          <w:sz w:val="24"/>
        </w:rPr>
      </w:pPr>
      <w:r>
        <w:rPr>
          <w:rFonts w:ascii="Times New Roman" w:hAnsi="Times New Roman"/>
          <w:sz w:val="24"/>
        </w:rPr>
        <w:lastRenderedPageBreak/>
        <w:t>附</w:t>
      </w:r>
      <w:bookmarkStart w:id="485" w:name="_Toc296503226"/>
      <w:bookmarkStart w:id="486" w:name="_Toc267261693"/>
      <w:bookmarkStart w:id="487" w:name="_Toc296346727"/>
      <w:bookmarkStart w:id="488" w:name="_Toc296891266"/>
      <w:bookmarkStart w:id="489" w:name="_Toc296944565"/>
      <w:bookmarkStart w:id="490" w:name="_Toc296347225"/>
      <w:bookmarkStart w:id="491" w:name="_Toc296891054"/>
      <w:r>
        <w:rPr>
          <w:rFonts w:ascii="Times New Roman" w:hAnsi="Times New Roman"/>
          <w:sz w:val="24"/>
        </w:rPr>
        <w:t>件</w:t>
      </w:r>
      <w:r>
        <w:rPr>
          <w:rFonts w:ascii="Times New Roman" w:hAnsi="Times New Roman"/>
          <w:sz w:val="24"/>
        </w:rPr>
        <w:t>3</w:t>
      </w:r>
      <w:r>
        <w:rPr>
          <w:rFonts w:ascii="Times New Roman" w:hAnsi="Times New Roman"/>
          <w:sz w:val="24"/>
        </w:rPr>
        <w:t>：</w:t>
      </w:r>
      <w:bookmarkEnd w:id="485"/>
      <w:bookmarkEnd w:id="486"/>
      <w:bookmarkEnd w:id="487"/>
      <w:bookmarkEnd w:id="488"/>
      <w:bookmarkEnd w:id="489"/>
      <w:bookmarkEnd w:id="490"/>
      <w:bookmarkEnd w:id="491"/>
      <w:r>
        <w:rPr>
          <w:rFonts w:ascii="Times New Roman" w:hAnsi="Times New Roman"/>
          <w:sz w:val="24"/>
        </w:rPr>
        <w:t xml:space="preserve">    </w:t>
      </w:r>
    </w:p>
    <w:p w:rsidR="00341FC2" w:rsidRDefault="005D0478">
      <w:pPr>
        <w:spacing w:line="460" w:lineRule="exact"/>
        <w:jc w:val="center"/>
        <w:rPr>
          <w:rFonts w:ascii="Times New Roman" w:hAnsi="Times New Roman"/>
          <w:sz w:val="24"/>
        </w:rPr>
      </w:pPr>
      <w:r>
        <w:rPr>
          <w:rFonts w:ascii="Times New Roman" w:hAnsi="Times New Roman"/>
          <w:sz w:val="24"/>
        </w:rPr>
        <w:t>工程质量保修书</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采购人（全称）：</w:t>
      </w:r>
      <w:r>
        <w:rPr>
          <w:rFonts w:ascii="Times New Roman" w:hAnsi="Times New Roman"/>
          <w:b/>
          <w:sz w:val="24"/>
          <w:u w:val="single"/>
        </w:rPr>
        <w:t xml:space="preserve">                                </w:t>
      </w:r>
      <w:r>
        <w:rPr>
          <w:rFonts w:ascii="Times New Roman" w:hAnsi="Times New Roman"/>
          <w:b/>
          <w:sz w:val="24"/>
        </w:rPr>
        <w:t xml:space="preserve"> </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中标人（全称）：</w:t>
      </w:r>
      <w:r>
        <w:rPr>
          <w:rFonts w:ascii="Times New Roman" w:hAnsi="Times New Roman"/>
          <w:sz w:val="24"/>
          <w:u w:val="single"/>
        </w:rPr>
        <w:t xml:space="preserve">                                </w:t>
      </w:r>
      <w:r>
        <w:rPr>
          <w:rFonts w:ascii="Times New Roman" w:hAnsi="Times New Roman"/>
          <w:sz w:val="24"/>
        </w:rPr>
        <w:t xml:space="preserve"> </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采购人和中标人根据《中华人民共和国建筑法》和《建设工程质量管理条例》，经协商一致就</w:t>
      </w:r>
      <w:r>
        <w:rPr>
          <w:rFonts w:ascii="Times New Roman" w:hAnsi="Times New Roman"/>
          <w:sz w:val="24"/>
          <w:u w:val="single"/>
        </w:rPr>
        <w:t xml:space="preserve">                      </w:t>
      </w:r>
      <w:r>
        <w:rPr>
          <w:rFonts w:ascii="Times New Roman" w:hAnsi="Times New Roman"/>
          <w:sz w:val="24"/>
        </w:rPr>
        <w:t>（工程全称）签订工程质量保修书。</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一、工程质量保修范围和内容</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中标人在质量保修期内，按照有关法律规定和合同约定，承担工程质量保修责任。</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质量保修范围包括地基基础工程、电气管线、设备安装和装修工程，以及双方约定的其它项目。具体保修的内容，双方约定如下：</w:t>
      </w:r>
    </w:p>
    <w:p w:rsidR="00341FC2" w:rsidRDefault="005D0478">
      <w:pPr>
        <w:spacing w:line="460" w:lineRule="exact"/>
        <w:ind w:firstLineChars="200" w:firstLine="480"/>
        <w:rPr>
          <w:rFonts w:ascii="Times New Roman" w:hAnsi="Times New Roman"/>
          <w:sz w:val="24"/>
        </w:rPr>
      </w:pPr>
      <w:r>
        <w:rPr>
          <w:rFonts w:ascii="Times New Roman" w:hAnsi="Times New Roman"/>
          <w:sz w:val="24"/>
          <w:u w:val="single"/>
        </w:rPr>
        <w:t xml:space="preserve">  </w:t>
      </w:r>
      <w:r>
        <w:rPr>
          <w:rFonts w:ascii="Times New Roman" w:hAnsi="Times New Roman"/>
          <w:sz w:val="24"/>
          <w:u w:val="single"/>
        </w:rPr>
        <w:t>保修内容为中标人所承包的所有工程内容</w:t>
      </w:r>
      <w:r>
        <w:rPr>
          <w:rFonts w:ascii="Times New Roman" w:hAnsi="Times New Roman"/>
          <w:sz w:val="24"/>
          <w:u w:val="single"/>
        </w:rPr>
        <w:t xml:space="preserve">   </w:t>
      </w:r>
      <w:r>
        <w:rPr>
          <w:rFonts w:ascii="Times New Roman" w:hAnsi="Times New Roman"/>
          <w:sz w:val="24"/>
        </w:rPr>
        <w:t>。</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二、质量保修期</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根据《建设工程质量管理条例》及有关规定，工程的质量保修期如下：</w:t>
      </w:r>
    </w:p>
    <w:p w:rsidR="00341FC2" w:rsidRDefault="005D0478">
      <w:pPr>
        <w:spacing w:line="460" w:lineRule="exact"/>
        <w:ind w:leftChars="200" w:left="420" w:firstLineChars="50" w:firstLine="120"/>
        <w:rPr>
          <w:rFonts w:ascii="Times New Roman" w:hAnsi="Times New Roman"/>
          <w:sz w:val="24"/>
        </w:rPr>
      </w:pPr>
      <w:r>
        <w:rPr>
          <w:rFonts w:ascii="Times New Roman" w:hAnsi="Times New Roman"/>
          <w:sz w:val="24"/>
        </w:rPr>
        <w:t>1</w:t>
      </w:r>
      <w:r>
        <w:rPr>
          <w:rFonts w:ascii="Times New Roman" w:hAnsi="Times New Roman"/>
          <w:sz w:val="24"/>
        </w:rPr>
        <w:t>．电气管线、设备安装工程为</w:t>
      </w:r>
      <w:r>
        <w:rPr>
          <w:rFonts w:ascii="Times New Roman" w:hAnsi="Times New Roman"/>
          <w:sz w:val="24"/>
          <w:u w:val="single"/>
        </w:rPr>
        <w:t xml:space="preserve">     </w:t>
      </w:r>
      <w:r>
        <w:rPr>
          <w:rFonts w:ascii="Times New Roman" w:hAnsi="Times New Roman"/>
          <w:sz w:val="24"/>
        </w:rPr>
        <w:t>年；</w:t>
      </w:r>
    </w:p>
    <w:p w:rsidR="00341FC2" w:rsidRDefault="005D0478">
      <w:pPr>
        <w:spacing w:line="460" w:lineRule="exact"/>
        <w:ind w:leftChars="200" w:left="420" w:firstLineChars="50" w:firstLine="120"/>
        <w:rPr>
          <w:rFonts w:ascii="Times New Roman" w:hAnsi="Times New Roman"/>
          <w:sz w:val="24"/>
        </w:rPr>
      </w:pPr>
      <w:r>
        <w:rPr>
          <w:rFonts w:ascii="Times New Roman" w:hAnsi="Times New Roman"/>
          <w:sz w:val="24"/>
        </w:rPr>
        <w:t>2</w:t>
      </w:r>
      <w:r>
        <w:rPr>
          <w:rFonts w:ascii="Times New Roman" w:hAnsi="Times New Roman"/>
          <w:sz w:val="24"/>
        </w:rPr>
        <w:t>．其它项目保修期限约定如下：</w:t>
      </w:r>
    </w:p>
    <w:p w:rsidR="00341FC2" w:rsidRDefault="005D0478">
      <w:pPr>
        <w:spacing w:line="460" w:lineRule="exact"/>
        <w:ind w:firstLine="480"/>
        <w:rPr>
          <w:rFonts w:ascii="Times New Roman" w:hAnsi="Times New Roman"/>
          <w:kern w:val="0"/>
          <w:sz w:val="24"/>
          <w:szCs w:val="30"/>
          <w:u w:val="single"/>
        </w:rPr>
      </w:pPr>
      <w:r>
        <w:rPr>
          <w:rFonts w:ascii="Times New Roman" w:hAnsi="Times New Roman"/>
          <w:kern w:val="0"/>
          <w:sz w:val="24"/>
          <w:szCs w:val="30"/>
          <w:u w:val="single"/>
        </w:rPr>
        <w:t xml:space="preserve">                                                                          </w:t>
      </w:r>
    </w:p>
    <w:p w:rsidR="00341FC2" w:rsidRDefault="005D0478">
      <w:pPr>
        <w:spacing w:line="460" w:lineRule="exact"/>
        <w:ind w:firstLine="480"/>
        <w:rPr>
          <w:rFonts w:ascii="Times New Roman" w:hAnsi="Times New Roman"/>
          <w:sz w:val="24"/>
          <w:u w:val="single"/>
        </w:rPr>
      </w:pPr>
      <w:r>
        <w:rPr>
          <w:rFonts w:ascii="Times New Roman" w:hAnsi="Times New Roman"/>
          <w:kern w:val="0"/>
          <w:sz w:val="24"/>
          <w:szCs w:val="30"/>
          <w:u w:val="single"/>
        </w:rPr>
        <w:t xml:space="preserve">                                                                       </w:t>
      </w:r>
      <w:r>
        <w:rPr>
          <w:rFonts w:ascii="Times New Roman" w:hAnsi="Times New Roman"/>
          <w:sz w:val="24"/>
          <w:u w:val="single"/>
        </w:rPr>
        <w:t xml:space="preserve">   </w:t>
      </w:r>
    </w:p>
    <w:p w:rsidR="00341FC2" w:rsidRDefault="005D0478">
      <w:pPr>
        <w:spacing w:line="460" w:lineRule="exact"/>
        <w:ind w:firstLine="480"/>
        <w:rPr>
          <w:rFonts w:ascii="Times New Roman" w:hAnsi="Times New Roman"/>
          <w:sz w:val="24"/>
        </w:rPr>
      </w:pPr>
      <w:r>
        <w:rPr>
          <w:rFonts w:ascii="Times New Roman" w:hAnsi="Times New Roman"/>
          <w:sz w:val="24"/>
        </w:rPr>
        <w:t>质量保修期自工程竣工验收合格之日起计算。</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三、缺陷责任期</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工程缺陷责任期为</w:t>
      </w:r>
      <w:r>
        <w:rPr>
          <w:rFonts w:ascii="Times New Roman" w:hAnsi="Times New Roman"/>
          <w:sz w:val="24"/>
          <w:u w:val="single"/>
        </w:rPr>
        <w:t xml:space="preserve">     </w:t>
      </w:r>
      <w:proofErr w:type="gramStart"/>
      <w:r>
        <w:rPr>
          <w:rFonts w:ascii="Times New Roman" w:hAnsi="Times New Roman"/>
          <w:sz w:val="24"/>
        </w:rPr>
        <w:t>个</w:t>
      </w:r>
      <w:proofErr w:type="gramEnd"/>
      <w:r>
        <w:rPr>
          <w:rFonts w:ascii="Times New Roman" w:hAnsi="Times New Roman"/>
          <w:sz w:val="24"/>
        </w:rPr>
        <w:t>月，缺陷责任期自工程竣工验收合格之日起计算。单位工程先于全部工程进行验收，单位工程缺陷责任期自单位工程验收合格之日起算。</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缺陷责任期终止后，采购人应退还剩余的质量保证金。</w:t>
      </w:r>
    </w:p>
    <w:p w:rsidR="00341FC2" w:rsidRDefault="005D0478">
      <w:pPr>
        <w:spacing w:line="460" w:lineRule="exact"/>
        <w:rPr>
          <w:rFonts w:ascii="Times New Roman" w:hAnsi="Times New Roman"/>
          <w:sz w:val="24"/>
        </w:rPr>
      </w:pPr>
      <w:r>
        <w:rPr>
          <w:rFonts w:ascii="Times New Roman" w:hAnsi="Times New Roman"/>
          <w:sz w:val="24"/>
        </w:rPr>
        <w:t xml:space="preserve">    </w:t>
      </w:r>
      <w:r>
        <w:rPr>
          <w:rFonts w:ascii="Times New Roman" w:hAnsi="Times New Roman"/>
          <w:sz w:val="24"/>
        </w:rPr>
        <w:t>四、质量保修责任</w:t>
      </w:r>
    </w:p>
    <w:p w:rsidR="00341FC2" w:rsidRDefault="005D0478" w:rsidP="007A6C1A">
      <w:pPr>
        <w:spacing w:line="460" w:lineRule="exact"/>
        <w:ind w:leftChars="50" w:left="105" w:firstLineChars="205" w:firstLine="492"/>
        <w:rPr>
          <w:rFonts w:ascii="Times New Roman" w:hAnsi="Times New Roman"/>
          <w:sz w:val="24"/>
        </w:rPr>
      </w:pPr>
      <w:r>
        <w:rPr>
          <w:rFonts w:ascii="Times New Roman" w:hAnsi="Times New Roman"/>
          <w:sz w:val="24"/>
        </w:rPr>
        <w:t>1</w:t>
      </w:r>
      <w:r>
        <w:rPr>
          <w:rFonts w:ascii="Times New Roman" w:hAnsi="Times New Roman"/>
          <w:sz w:val="24"/>
        </w:rPr>
        <w:t>．属于保修范围、内容的项目，中标人应当在接到保修通知之日起</w:t>
      </w:r>
      <w:r>
        <w:rPr>
          <w:rFonts w:ascii="Times New Roman" w:hAnsi="Times New Roman"/>
          <w:sz w:val="24"/>
        </w:rPr>
        <w:t>7</w:t>
      </w:r>
      <w:r>
        <w:rPr>
          <w:rFonts w:ascii="Times New Roman" w:hAnsi="Times New Roman"/>
          <w:sz w:val="24"/>
        </w:rPr>
        <w:t>天内派人保修。中标人不在约定期限内派人保修的，采购人可以委托他人修理</w:t>
      </w:r>
      <w:r>
        <w:rPr>
          <w:rFonts w:ascii="Times New Roman" w:hAnsi="Times New Roman"/>
          <w:sz w:val="24"/>
        </w:rPr>
        <w:t>,</w:t>
      </w:r>
      <w:r>
        <w:rPr>
          <w:rFonts w:ascii="Times New Roman" w:hAnsi="Times New Roman"/>
          <w:sz w:val="24"/>
        </w:rPr>
        <w:t>由此产生的费用从质保金中扣除。</w:t>
      </w:r>
    </w:p>
    <w:p w:rsidR="00341FC2" w:rsidRDefault="005D0478" w:rsidP="007A6C1A">
      <w:pPr>
        <w:spacing w:line="460" w:lineRule="exact"/>
        <w:ind w:leftChars="50" w:left="105" w:firstLineChars="205" w:firstLine="492"/>
        <w:rPr>
          <w:rFonts w:ascii="Times New Roman" w:hAnsi="Times New Roman"/>
          <w:sz w:val="24"/>
        </w:rPr>
      </w:pPr>
      <w:r>
        <w:rPr>
          <w:rFonts w:ascii="Times New Roman" w:hAnsi="Times New Roman"/>
          <w:sz w:val="24"/>
        </w:rPr>
        <w:t>2</w:t>
      </w:r>
      <w:r>
        <w:rPr>
          <w:rFonts w:ascii="Times New Roman" w:hAnsi="Times New Roman"/>
          <w:sz w:val="24"/>
        </w:rPr>
        <w:t>．发生紧急事故需抢修的，中标人在接到事故通知后，应当立即到达事故现场抢修。</w:t>
      </w:r>
    </w:p>
    <w:p w:rsidR="00341FC2" w:rsidRDefault="005D0478" w:rsidP="007A6C1A">
      <w:pPr>
        <w:spacing w:line="460" w:lineRule="exact"/>
        <w:ind w:leftChars="50" w:left="105" w:firstLineChars="205" w:firstLine="492"/>
        <w:rPr>
          <w:rFonts w:ascii="Times New Roman" w:hAnsi="Times New Roman"/>
          <w:sz w:val="24"/>
        </w:rPr>
      </w:pPr>
      <w:r>
        <w:rPr>
          <w:rFonts w:ascii="Times New Roman" w:hAnsi="Times New Roman"/>
          <w:sz w:val="24"/>
        </w:rPr>
        <w:t>3</w:t>
      </w:r>
      <w:r>
        <w:rPr>
          <w:rFonts w:ascii="Times New Roman" w:hAnsi="Times New Roman"/>
          <w:sz w:val="24"/>
        </w:rPr>
        <w:t>．对于涉及结构安全的质量问题，应当按照《建设工程质量管理条例》的规</w:t>
      </w:r>
      <w:r>
        <w:rPr>
          <w:rFonts w:ascii="Times New Roman" w:hAnsi="Times New Roman"/>
          <w:sz w:val="24"/>
        </w:rPr>
        <w:lastRenderedPageBreak/>
        <w:t>定，立即向当地建设行政主管部门和有关部门报告，采取安全防范措施，并由原设计人或者具有相应资质等级的设计人提出保修方案，中标人实施保修。</w:t>
      </w:r>
    </w:p>
    <w:p w:rsidR="00341FC2" w:rsidRDefault="005D0478">
      <w:pPr>
        <w:spacing w:line="460" w:lineRule="exact"/>
        <w:ind w:leftChars="200" w:left="420" w:firstLineChars="50" w:firstLine="120"/>
        <w:rPr>
          <w:rFonts w:ascii="Times New Roman" w:hAnsi="Times New Roman"/>
          <w:sz w:val="24"/>
        </w:rPr>
      </w:pPr>
      <w:r>
        <w:rPr>
          <w:rFonts w:ascii="Times New Roman" w:hAnsi="Times New Roman"/>
          <w:sz w:val="24"/>
        </w:rPr>
        <w:t>4</w:t>
      </w:r>
      <w:r>
        <w:rPr>
          <w:rFonts w:ascii="Times New Roman" w:hAnsi="Times New Roman"/>
          <w:sz w:val="24"/>
        </w:rPr>
        <w:t>．质量保修完成后，由采购人组织验收。</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五、保修费用</w:t>
      </w:r>
    </w:p>
    <w:p w:rsidR="00341FC2" w:rsidRDefault="005D0478">
      <w:pPr>
        <w:spacing w:line="460" w:lineRule="exact"/>
        <w:ind w:firstLineChars="200" w:firstLine="480"/>
        <w:rPr>
          <w:rFonts w:ascii="Times New Roman" w:hAnsi="Times New Roman"/>
          <w:sz w:val="24"/>
        </w:rPr>
      </w:pPr>
      <w:r>
        <w:rPr>
          <w:rFonts w:ascii="Times New Roman" w:hAnsi="Times New Roman"/>
          <w:sz w:val="24"/>
        </w:rPr>
        <w:t>保修费用由造成质量缺陷的责任方承担。</w:t>
      </w:r>
    </w:p>
    <w:p w:rsidR="00341FC2" w:rsidRDefault="005D0478">
      <w:pPr>
        <w:spacing w:line="460" w:lineRule="exact"/>
        <w:ind w:firstLine="600"/>
        <w:jc w:val="left"/>
        <w:rPr>
          <w:rFonts w:ascii="Times New Roman" w:hAnsi="Times New Roman"/>
          <w:sz w:val="24"/>
          <w:u w:val="single"/>
        </w:rPr>
      </w:pPr>
      <w:r>
        <w:rPr>
          <w:rFonts w:ascii="Times New Roman" w:hAnsi="Times New Roman"/>
          <w:b/>
          <w:sz w:val="24"/>
        </w:rPr>
        <w:t>六</w:t>
      </w:r>
      <w:r>
        <w:rPr>
          <w:rFonts w:ascii="Times New Roman" w:hAnsi="Times New Roman"/>
          <w:sz w:val="24"/>
        </w:rPr>
        <w:t>、双方约定的其它工程质量保修事项：</w:t>
      </w:r>
      <w:r>
        <w:rPr>
          <w:rFonts w:ascii="Times New Roman" w:hAnsi="Times New Roman"/>
          <w:sz w:val="24"/>
          <w:u w:val="single"/>
        </w:rPr>
        <w:t xml:space="preserve">                                     </w:t>
      </w:r>
    </w:p>
    <w:p w:rsidR="00341FC2" w:rsidRDefault="005D0478">
      <w:pPr>
        <w:spacing w:line="460" w:lineRule="exact"/>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w:t>
      </w:r>
    </w:p>
    <w:p w:rsidR="00341FC2" w:rsidRDefault="005D0478">
      <w:pPr>
        <w:spacing w:line="460" w:lineRule="exact"/>
        <w:ind w:firstLineChars="190" w:firstLine="456"/>
        <w:rPr>
          <w:rFonts w:ascii="Times New Roman" w:hAnsi="Times New Roman"/>
          <w:sz w:val="24"/>
        </w:rPr>
      </w:pPr>
      <w:r>
        <w:rPr>
          <w:rFonts w:ascii="Times New Roman" w:hAnsi="Times New Roman"/>
          <w:sz w:val="24"/>
        </w:rPr>
        <w:t>工程质量保修书由采购人、中标人在工程竣工验收</w:t>
      </w:r>
      <w:proofErr w:type="gramStart"/>
      <w:r>
        <w:rPr>
          <w:rFonts w:ascii="Times New Roman" w:hAnsi="Times New Roman"/>
          <w:sz w:val="24"/>
        </w:rPr>
        <w:t>前共同</w:t>
      </w:r>
      <w:proofErr w:type="gramEnd"/>
      <w:r>
        <w:rPr>
          <w:rFonts w:ascii="Times New Roman" w:hAnsi="Times New Roman"/>
          <w:sz w:val="24"/>
        </w:rPr>
        <w:t>签署，作为施工合同附件，其有效期限至保修期满。</w:t>
      </w:r>
    </w:p>
    <w:p w:rsidR="00341FC2" w:rsidRDefault="00341FC2">
      <w:pPr>
        <w:spacing w:line="460" w:lineRule="exact"/>
        <w:ind w:firstLine="420"/>
        <w:rPr>
          <w:rFonts w:ascii="Times New Roman" w:hAnsi="Times New Roman"/>
          <w:sz w:val="24"/>
        </w:rPr>
      </w:pPr>
    </w:p>
    <w:p w:rsidR="00341FC2" w:rsidRDefault="005D0478">
      <w:pPr>
        <w:spacing w:line="460" w:lineRule="exact"/>
        <w:rPr>
          <w:rFonts w:ascii="Times New Roman" w:hAnsi="Times New Roman"/>
          <w:sz w:val="24"/>
        </w:rPr>
      </w:pPr>
      <w:r>
        <w:rPr>
          <w:rFonts w:ascii="Times New Roman" w:hAnsi="Times New Roman"/>
          <w:sz w:val="24"/>
        </w:rPr>
        <w:t>采购人</w:t>
      </w:r>
      <w:r>
        <w:rPr>
          <w:rFonts w:ascii="Times New Roman" w:hAnsi="Times New Roman"/>
          <w:sz w:val="24"/>
        </w:rPr>
        <w:t>(</w:t>
      </w:r>
      <w:r>
        <w:rPr>
          <w:rFonts w:ascii="Times New Roman" w:hAnsi="Times New Roman"/>
          <w:sz w:val="24"/>
        </w:rPr>
        <w:t>公章</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       </w:t>
      </w:r>
      <w:r>
        <w:rPr>
          <w:rFonts w:ascii="Times New Roman" w:hAnsi="Times New Roman"/>
          <w:sz w:val="24"/>
        </w:rPr>
        <w:t xml:space="preserve">            </w:t>
      </w:r>
      <w:r>
        <w:rPr>
          <w:rFonts w:ascii="Times New Roman" w:hAnsi="Times New Roman"/>
          <w:sz w:val="24"/>
        </w:rPr>
        <w:t>中标人</w:t>
      </w:r>
      <w:r>
        <w:rPr>
          <w:rFonts w:ascii="Times New Roman" w:hAnsi="Times New Roman"/>
          <w:sz w:val="24"/>
        </w:rPr>
        <w:t>(</w:t>
      </w:r>
      <w:r>
        <w:rPr>
          <w:rFonts w:ascii="Times New Roman" w:hAnsi="Times New Roman"/>
          <w:sz w:val="24"/>
        </w:rPr>
        <w:t>公章</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 </w:t>
      </w:r>
    </w:p>
    <w:p w:rsidR="00341FC2" w:rsidRDefault="005D0478">
      <w:pPr>
        <w:spacing w:line="460" w:lineRule="exact"/>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u w:val="single"/>
        </w:rPr>
        <w:t xml:space="preserve">     </w:t>
      </w:r>
      <w:r>
        <w:rPr>
          <w:rFonts w:ascii="Times New Roman" w:hAnsi="Times New Roman"/>
          <w:sz w:val="24"/>
        </w:rPr>
        <w:t xml:space="preserve">             </w:t>
      </w: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u w:val="single"/>
        </w:rPr>
        <w:t xml:space="preserve">       </w:t>
      </w:r>
    </w:p>
    <w:p w:rsidR="00341FC2" w:rsidRDefault="005D0478">
      <w:pPr>
        <w:spacing w:line="460" w:lineRule="exact"/>
        <w:rPr>
          <w:rFonts w:ascii="Times New Roman" w:hAnsi="Times New Roman"/>
          <w:sz w:val="24"/>
        </w:rPr>
      </w:pPr>
      <w:r>
        <w:rPr>
          <w:rFonts w:ascii="Times New Roman" w:hAnsi="Times New Roman"/>
          <w:sz w:val="24"/>
        </w:rPr>
        <w:t>法定代表人</w:t>
      </w:r>
      <w:r>
        <w:rPr>
          <w:rFonts w:ascii="Times New Roman" w:hAnsi="Times New Roman"/>
          <w:sz w:val="24"/>
        </w:rPr>
        <w:t>(</w:t>
      </w:r>
      <w:r>
        <w:rPr>
          <w:rFonts w:ascii="Times New Roman" w:hAnsi="Times New Roman"/>
          <w:sz w:val="24"/>
        </w:rPr>
        <w:t>签字</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法定代表人</w:t>
      </w:r>
      <w:r>
        <w:rPr>
          <w:rFonts w:ascii="Times New Roman" w:hAnsi="Times New Roman"/>
          <w:sz w:val="24"/>
        </w:rPr>
        <w:t>(</w:t>
      </w:r>
      <w:r>
        <w:rPr>
          <w:rFonts w:ascii="Times New Roman" w:hAnsi="Times New Roman"/>
          <w:sz w:val="24"/>
        </w:rPr>
        <w:t>签字</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委托代理人</w:t>
      </w:r>
      <w:r>
        <w:rPr>
          <w:rFonts w:ascii="Times New Roman" w:hAnsi="Times New Roman"/>
          <w:sz w:val="24"/>
        </w:rPr>
        <w:t>(</w:t>
      </w:r>
      <w:r>
        <w:rPr>
          <w:rFonts w:ascii="Times New Roman" w:hAnsi="Times New Roman"/>
          <w:sz w:val="24"/>
        </w:rPr>
        <w:t>签字</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委托代理人</w:t>
      </w:r>
      <w:r>
        <w:rPr>
          <w:rFonts w:ascii="Times New Roman" w:hAnsi="Times New Roman"/>
          <w:sz w:val="24"/>
        </w:rPr>
        <w:t>(</w:t>
      </w:r>
      <w:r>
        <w:rPr>
          <w:rFonts w:ascii="Times New Roman" w:hAnsi="Times New Roman"/>
          <w:sz w:val="24"/>
        </w:rPr>
        <w:t>签字</w:t>
      </w:r>
      <w:r>
        <w:rPr>
          <w:rFonts w:ascii="Times New Roman" w:hAnsi="Times New Roman"/>
          <w:sz w:val="24"/>
        </w:rPr>
        <w:t>)</w:t>
      </w:r>
      <w:r>
        <w:rPr>
          <w:rFonts w:ascii="Times New Roman" w:hAnsi="Times New Roman"/>
          <w:sz w:val="24"/>
        </w:rPr>
        <w:t>：</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u w:val="single"/>
        </w:rPr>
        <w:t xml:space="preserve">     </w:t>
      </w:r>
    </w:p>
    <w:p w:rsidR="00341FC2" w:rsidRDefault="005D0478">
      <w:pPr>
        <w:spacing w:line="460" w:lineRule="exact"/>
        <w:rPr>
          <w:rFonts w:ascii="Times New Roman" w:hAnsi="Times New Roman"/>
          <w:sz w:val="24"/>
        </w:rPr>
      </w:pPr>
      <w:r>
        <w:rPr>
          <w:rFonts w:ascii="Times New Roman" w:hAnsi="Times New Roman"/>
          <w:sz w:val="24"/>
        </w:rPr>
        <w:t>开户银行：</w:t>
      </w:r>
      <w:r>
        <w:rPr>
          <w:rFonts w:ascii="Times New Roman" w:hAnsi="Times New Roman"/>
          <w:sz w:val="24"/>
          <w:u w:val="single"/>
        </w:rPr>
        <w:t xml:space="preserve">   </w:t>
      </w:r>
      <w:r>
        <w:rPr>
          <w:rFonts w:ascii="Times New Roman" w:hAnsi="Times New Roman"/>
          <w:sz w:val="24"/>
        </w:rPr>
        <w:t xml:space="preserve">             </w:t>
      </w:r>
      <w:r>
        <w:rPr>
          <w:rFonts w:ascii="Times New Roman" w:hAnsi="Times New Roman"/>
          <w:sz w:val="24"/>
        </w:rPr>
        <w:t>开户银行：</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proofErr w:type="gramStart"/>
      <w:r>
        <w:rPr>
          <w:rFonts w:ascii="Times New Roman" w:hAnsi="Times New Roman"/>
          <w:sz w:val="24"/>
        </w:rPr>
        <w:t>账</w:t>
      </w:r>
      <w:proofErr w:type="gramEnd"/>
      <w:r>
        <w:rPr>
          <w:rFonts w:ascii="Times New Roman" w:hAnsi="Times New Roman"/>
          <w:sz w:val="24"/>
        </w:rPr>
        <w:t xml:space="preserve">  </w:t>
      </w:r>
      <w:r>
        <w:rPr>
          <w:rFonts w:ascii="Times New Roman" w:hAnsi="Times New Roman"/>
          <w:sz w:val="24"/>
        </w:rPr>
        <w:t>号：</w:t>
      </w:r>
      <w:r>
        <w:rPr>
          <w:rFonts w:ascii="Times New Roman" w:hAnsi="Times New Roman"/>
          <w:sz w:val="24"/>
          <w:u w:val="single"/>
        </w:rPr>
        <w:t xml:space="preserve">       </w:t>
      </w:r>
      <w:r>
        <w:rPr>
          <w:rFonts w:ascii="Times New Roman" w:hAnsi="Times New Roman"/>
          <w:sz w:val="24"/>
        </w:rPr>
        <w:t xml:space="preserve">             </w:t>
      </w:r>
      <w:proofErr w:type="gramStart"/>
      <w:r>
        <w:rPr>
          <w:rFonts w:ascii="Times New Roman" w:hAnsi="Times New Roman"/>
          <w:sz w:val="24"/>
        </w:rPr>
        <w:t>账</w:t>
      </w:r>
      <w:proofErr w:type="gramEnd"/>
      <w:r>
        <w:rPr>
          <w:rFonts w:ascii="Times New Roman" w:hAnsi="Times New Roman"/>
          <w:sz w:val="24"/>
        </w:rPr>
        <w:t xml:space="preserve">  </w:t>
      </w:r>
      <w:r>
        <w:rPr>
          <w:rFonts w:ascii="Times New Roman" w:hAnsi="Times New Roman"/>
          <w:sz w:val="24"/>
        </w:rPr>
        <w:t>号：</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sz w:val="24"/>
        </w:rPr>
        <w:t>邮政编码：</w:t>
      </w:r>
      <w:r>
        <w:rPr>
          <w:rFonts w:ascii="Times New Roman" w:hAnsi="Times New Roman"/>
          <w:sz w:val="24"/>
          <w:u w:val="single"/>
        </w:rPr>
        <w:t xml:space="preserve">     </w:t>
      </w:r>
      <w:r>
        <w:rPr>
          <w:rFonts w:ascii="Times New Roman" w:hAnsi="Times New Roman"/>
          <w:sz w:val="24"/>
        </w:rPr>
        <w:t xml:space="preserve">             </w:t>
      </w:r>
      <w:r>
        <w:rPr>
          <w:rFonts w:ascii="Times New Roman" w:hAnsi="Times New Roman"/>
          <w:sz w:val="24"/>
        </w:rPr>
        <w:t>邮政编码：</w:t>
      </w:r>
      <w:r>
        <w:rPr>
          <w:rFonts w:ascii="Times New Roman" w:hAnsi="Times New Roman"/>
          <w:sz w:val="24"/>
          <w:u w:val="single"/>
        </w:rPr>
        <w:t xml:space="preserve">   </w:t>
      </w:r>
    </w:p>
    <w:p w:rsidR="00341FC2" w:rsidRDefault="005D0478">
      <w:pPr>
        <w:spacing w:line="460" w:lineRule="exact"/>
        <w:rPr>
          <w:rFonts w:ascii="Times New Roman" w:hAnsi="Times New Roman"/>
          <w:sz w:val="24"/>
        </w:rPr>
      </w:pPr>
      <w:r>
        <w:rPr>
          <w:rFonts w:ascii="Times New Roman" w:hAnsi="Times New Roman"/>
          <w:b/>
          <w:sz w:val="24"/>
        </w:rPr>
        <w:br w:type="page"/>
      </w:r>
      <w:r>
        <w:rPr>
          <w:rFonts w:ascii="Times New Roman" w:hAnsi="Times New Roman"/>
          <w:sz w:val="24"/>
        </w:rPr>
        <w:lastRenderedPageBreak/>
        <w:t>附件</w:t>
      </w:r>
      <w:r>
        <w:rPr>
          <w:rFonts w:ascii="Times New Roman" w:hAnsi="Times New Roman"/>
          <w:sz w:val="24"/>
        </w:rPr>
        <w:t>4</w:t>
      </w:r>
      <w:r>
        <w:rPr>
          <w:rFonts w:ascii="Times New Roman" w:hAnsi="Times New Roman"/>
          <w:sz w:val="24"/>
        </w:rPr>
        <w:t>：</w:t>
      </w:r>
    </w:p>
    <w:p w:rsidR="00341FC2" w:rsidRDefault="005D0478">
      <w:pPr>
        <w:spacing w:line="460" w:lineRule="exact"/>
        <w:jc w:val="center"/>
        <w:rPr>
          <w:rFonts w:ascii="Times New Roman" w:hAnsi="Times New Roman"/>
          <w:sz w:val="24"/>
        </w:rPr>
      </w:pPr>
      <w:r>
        <w:rPr>
          <w:rFonts w:ascii="Times New Roman" w:hAnsi="Times New Roman"/>
          <w:sz w:val="24"/>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53"/>
        <w:gridCol w:w="1276"/>
        <w:gridCol w:w="1450"/>
        <w:gridCol w:w="1243"/>
        <w:gridCol w:w="1450"/>
        <w:gridCol w:w="1667"/>
      </w:tblGrid>
      <w:tr w:rsidR="00341FC2">
        <w:trPr>
          <w:jc w:val="center"/>
        </w:trPr>
        <w:tc>
          <w:tcPr>
            <w:tcW w:w="1953"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文件名称</w:t>
            </w:r>
          </w:p>
        </w:tc>
        <w:tc>
          <w:tcPr>
            <w:tcW w:w="1276"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套数</w:t>
            </w:r>
          </w:p>
        </w:tc>
        <w:tc>
          <w:tcPr>
            <w:tcW w:w="145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费用（元）</w:t>
            </w:r>
          </w:p>
        </w:tc>
        <w:tc>
          <w:tcPr>
            <w:tcW w:w="1243"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质量</w:t>
            </w:r>
          </w:p>
        </w:tc>
        <w:tc>
          <w:tcPr>
            <w:tcW w:w="1450" w:type="dxa"/>
            <w:tcBorders>
              <w:top w:val="single" w:sz="12" w:space="0" w:color="auto"/>
              <w:bottom w:val="double" w:sz="6" w:space="0" w:color="auto"/>
            </w:tcBorders>
          </w:tcPr>
          <w:p w:rsidR="00341FC2" w:rsidRDefault="005D0478">
            <w:pPr>
              <w:spacing w:line="460" w:lineRule="exact"/>
              <w:jc w:val="center"/>
              <w:rPr>
                <w:rFonts w:ascii="Times New Roman" w:hAnsi="Times New Roman"/>
                <w:sz w:val="24"/>
              </w:rPr>
            </w:pPr>
            <w:r>
              <w:rPr>
                <w:rFonts w:ascii="Times New Roman" w:hAnsi="Times New Roman"/>
                <w:sz w:val="24"/>
              </w:rPr>
              <w:t>移交时间</w:t>
            </w:r>
          </w:p>
        </w:tc>
        <w:tc>
          <w:tcPr>
            <w:tcW w:w="1667" w:type="dxa"/>
            <w:tcBorders>
              <w:top w:val="single" w:sz="12" w:space="0" w:color="auto"/>
              <w:bottom w:val="double" w:sz="6" w:space="0" w:color="auto"/>
            </w:tcBorders>
          </w:tcPr>
          <w:p w:rsidR="00341FC2" w:rsidRDefault="005D0478">
            <w:pPr>
              <w:spacing w:line="460" w:lineRule="exact"/>
              <w:jc w:val="center"/>
              <w:rPr>
                <w:rFonts w:ascii="Times New Roman" w:hAnsi="Times New Roman"/>
                <w:sz w:val="24"/>
              </w:rPr>
            </w:pPr>
            <w:r>
              <w:rPr>
                <w:rFonts w:ascii="Times New Roman" w:hAnsi="Times New Roman"/>
                <w:sz w:val="24"/>
              </w:rPr>
              <w:t>责任人</w:t>
            </w:r>
          </w:p>
        </w:tc>
      </w:tr>
      <w:tr w:rsidR="00341FC2">
        <w:trPr>
          <w:trHeight w:val="567"/>
          <w:jc w:val="center"/>
        </w:trPr>
        <w:tc>
          <w:tcPr>
            <w:tcW w:w="1953"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76"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243"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667"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r w:rsidR="00341FC2">
        <w:trPr>
          <w:trHeight w:val="567"/>
          <w:jc w:val="center"/>
        </w:trPr>
        <w:tc>
          <w:tcPr>
            <w:tcW w:w="1953" w:type="dxa"/>
          </w:tcPr>
          <w:p w:rsidR="00341FC2" w:rsidRDefault="00341FC2">
            <w:pPr>
              <w:spacing w:line="460" w:lineRule="exact"/>
              <w:rPr>
                <w:rFonts w:ascii="Times New Roman" w:hAnsi="Times New Roman"/>
                <w:sz w:val="24"/>
              </w:rPr>
            </w:pPr>
          </w:p>
        </w:tc>
        <w:tc>
          <w:tcPr>
            <w:tcW w:w="1276"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243" w:type="dxa"/>
          </w:tcPr>
          <w:p w:rsidR="00341FC2" w:rsidRDefault="00341FC2">
            <w:pPr>
              <w:spacing w:line="460" w:lineRule="exact"/>
              <w:rPr>
                <w:rFonts w:ascii="Times New Roman" w:hAnsi="Times New Roman"/>
                <w:sz w:val="24"/>
              </w:rPr>
            </w:pPr>
          </w:p>
        </w:tc>
        <w:tc>
          <w:tcPr>
            <w:tcW w:w="1450" w:type="dxa"/>
          </w:tcPr>
          <w:p w:rsidR="00341FC2" w:rsidRDefault="00341FC2">
            <w:pPr>
              <w:spacing w:line="460" w:lineRule="exact"/>
              <w:rPr>
                <w:rFonts w:ascii="Times New Roman" w:hAnsi="Times New Roman"/>
                <w:sz w:val="24"/>
              </w:rPr>
            </w:pPr>
          </w:p>
        </w:tc>
        <w:tc>
          <w:tcPr>
            <w:tcW w:w="1667" w:type="dxa"/>
          </w:tcPr>
          <w:p w:rsidR="00341FC2" w:rsidRDefault="00341FC2">
            <w:pPr>
              <w:spacing w:line="460" w:lineRule="exact"/>
              <w:rPr>
                <w:rFonts w:ascii="Times New Roman" w:hAnsi="Times New Roman"/>
                <w:sz w:val="24"/>
              </w:rPr>
            </w:pPr>
          </w:p>
        </w:tc>
      </w:tr>
    </w:tbl>
    <w:p w:rsidR="00341FC2" w:rsidRDefault="00341FC2">
      <w:pPr>
        <w:spacing w:line="460" w:lineRule="exact"/>
        <w:rPr>
          <w:rFonts w:ascii="Times New Roman" w:hAnsi="Times New Roman"/>
          <w:sz w:val="24"/>
        </w:rPr>
      </w:pPr>
    </w:p>
    <w:p w:rsidR="00341FC2" w:rsidRDefault="005D0478">
      <w:pPr>
        <w:spacing w:line="460" w:lineRule="exact"/>
        <w:rPr>
          <w:rFonts w:ascii="Times New Roman" w:hAnsi="Times New Roman"/>
          <w:sz w:val="24"/>
        </w:rPr>
      </w:pPr>
      <w:r>
        <w:rPr>
          <w:rFonts w:ascii="Times New Roman" w:hAnsi="Times New Roman"/>
          <w:sz w:val="24"/>
        </w:rPr>
        <w:br w:type="page"/>
      </w:r>
      <w:r>
        <w:rPr>
          <w:rFonts w:ascii="Times New Roman" w:hAnsi="Times New Roman"/>
          <w:sz w:val="24"/>
        </w:rPr>
        <w:lastRenderedPageBreak/>
        <w:t>附</w:t>
      </w:r>
      <w:bookmarkStart w:id="492" w:name="_Toc296944566"/>
      <w:bookmarkStart w:id="493" w:name="_Toc296346728"/>
      <w:bookmarkStart w:id="494" w:name="_Toc296891055"/>
      <w:bookmarkStart w:id="495" w:name="_Toc296347226"/>
      <w:bookmarkStart w:id="496" w:name="_Toc296503227"/>
      <w:bookmarkStart w:id="497" w:name="_Toc267261698"/>
      <w:bookmarkStart w:id="498" w:name="_Toc296891267"/>
      <w:r>
        <w:rPr>
          <w:rFonts w:ascii="Times New Roman" w:hAnsi="Times New Roman"/>
          <w:sz w:val="24"/>
        </w:rPr>
        <w:t>件</w:t>
      </w:r>
      <w:r>
        <w:rPr>
          <w:rFonts w:ascii="Times New Roman" w:hAnsi="Times New Roman"/>
          <w:sz w:val="24"/>
        </w:rPr>
        <w:t>5</w:t>
      </w:r>
      <w:r>
        <w:rPr>
          <w:rFonts w:ascii="Times New Roman" w:hAnsi="Times New Roman"/>
          <w:sz w:val="24"/>
        </w:rPr>
        <w:t>：</w:t>
      </w:r>
      <w:bookmarkEnd w:id="492"/>
      <w:bookmarkEnd w:id="493"/>
      <w:bookmarkEnd w:id="494"/>
      <w:bookmarkEnd w:id="495"/>
      <w:bookmarkEnd w:id="496"/>
      <w:bookmarkEnd w:id="497"/>
      <w:bookmarkEnd w:id="498"/>
    </w:p>
    <w:p w:rsidR="00341FC2" w:rsidRDefault="005D0478">
      <w:pPr>
        <w:spacing w:line="460" w:lineRule="exact"/>
        <w:jc w:val="center"/>
        <w:rPr>
          <w:rFonts w:ascii="Times New Roman" w:hAnsi="Times New Roman"/>
          <w:sz w:val="24"/>
        </w:rPr>
      </w:pPr>
      <w:r>
        <w:rPr>
          <w:rFonts w:ascii="Times New Roman" w:hAnsi="Times New Roman"/>
          <w:sz w:val="24"/>
        </w:rPr>
        <w:t>中标人用于本工程施工的机械设备表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62"/>
        <w:gridCol w:w="1418"/>
        <w:gridCol w:w="850"/>
        <w:gridCol w:w="1058"/>
        <w:gridCol w:w="880"/>
        <w:gridCol w:w="1020"/>
        <w:gridCol w:w="1480"/>
        <w:gridCol w:w="1020"/>
        <w:gridCol w:w="921"/>
      </w:tblGrid>
      <w:tr w:rsidR="00341FC2">
        <w:trPr>
          <w:jc w:val="center"/>
        </w:trPr>
        <w:tc>
          <w:tcPr>
            <w:tcW w:w="1162"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序号</w:t>
            </w:r>
          </w:p>
        </w:tc>
        <w:tc>
          <w:tcPr>
            <w:tcW w:w="1418"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机械或设备名称</w:t>
            </w:r>
          </w:p>
        </w:tc>
        <w:tc>
          <w:tcPr>
            <w:tcW w:w="85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规格型号</w:t>
            </w:r>
          </w:p>
        </w:tc>
        <w:tc>
          <w:tcPr>
            <w:tcW w:w="1058"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数量</w:t>
            </w:r>
          </w:p>
        </w:tc>
        <w:tc>
          <w:tcPr>
            <w:tcW w:w="88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产地</w:t>
            </w:r>
          </w:p>
        </w:tc>
        <w:tc>
          <w:tcPr>
            <w:tcW w:w="102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制造年份</w:t>
            </w:r>
          </w:p>
        </w:tc>
        <w:tc>
          <w:tcPr>
            <w:tcW w:w="148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额定功率</w:t>
            </w:r>
            <w:r>
              <w:rPr>
                <w:rFonts w:ascii="Times New Roman" w:eastAsia="宋体" w:hAnsi="Times New Roman"/>
                <w:sz w:val="24"/>
              </w:rPr>
              <w:t>(kW)</w:t>
            </w:r>
          </w:p>
        </w:tc>
        <w:tc>
          <w:tcPr>
            <w:tcW w:w="1020"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生产能力</w:t>
            </w:r>
          </w:p>
        </w:tc>
        <w:tc>
          <w:tcPr>
            <w:tcW w:w="921"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备注</w:t>
            </w:r>
          </w:p>
        </w:tc>
      </w:tr>
      <w:tr w:rsidR="00341FC2">
        <w:trPr>
          <w:trHeight w:val="567"/>
          <w:jc w:val="center"/>
        </w:trPr>
        <w:tc>
          <w:tcPr>
            <w:tcW w:w="1162"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tcBorders>
              <w:top w:val="double" w:sz="6" w:space="0" w:color="auto"/>
              <w:bottom w:val="single" w:sz="6"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5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58" w:type="dxa"/>
            <w:vAlign w:val="center"/>
          </w:tcPr>
          <w:p w:rsidR="00341FC2" w:rsidRDefault="00341FC2">
            <w:pPr>
              <w:pStyle w:val="a7"/>
              <w:keepNext/>
              <w:spacing w:line="460" w:lineRule="exact"/>
              <w:ind w:left="63" w:right="63"/>
              <w:rPr>
                <w:rFonts w:ascii="Times New Roman" w:eastAsia="宋体" w:hAnsi="Times New Roman"/>
                <w:sz w:val="24"/>
              </w:rPr>
            </w:pPr>
          </w:p>
        </w:tc>
        <w:tc>
          <w:tcPr>
            <w:tcW w:w="8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480" w:type="dxa"/>
            <w:vAlign w:val="center"/>
          </w:tcPr>
          <w:p w:rsidR="00341FC2" w:rsidRDefault="00341FC2">
            <w:pPr>
              <w:pStyle w:val="a7"/>
              <w:keepNext/>
              <w:spacing w:line="460" w:lineRule="exact"/>
              <w:ind w:left="63" w:right="63"/>
              <w:rPr>
                <w:rFonts w:ascii="Times New Roman" w:eastAsia="宋体" w:hAnsi="Times New Roman"/>
                <w:sz w:val="24"/>
              </w:rPr>
            </w:pPr>
          </w:p>
        </w:tc>
        <w:tc>
          <w:tcPr>
            <w:tcW w:w="1020" w:type="dxa"/>
            <w:vAlign w:val="center"/>
          </w:tcPr>
          <w:p w:rsidR="00341FC2" w:rsidRDefault="00341FC2">
            <w:pPr>
              <w:pStyle w:val="a7"/>
              <w:keepNext/>
              <w:spacing w:line="460" w:lineRule="exact"/>
              <w:ind w:left="63" w:right="63"/>
              <w:rPr>
                <w:rFonts w:ascii="Times New Roman" w:eastAsia="宋体" w:hAnsi="Times New Roman"/>
                <w:sz w:val="24"/>
              </w:rPr>
            </w:pPr>
          </w:p>
        </w:tc>
        <w:tc>
          <w:tcPr>
            <w:tcW w:w="921"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r w:rsidR="00341FC2">
        <w:trPr>
          <w:trHeight w:val="567"/>
          <w:jc w:val="center"/>
        </w:trPr>
        <w:tc>
          <w:tcPr>
            <w:tcW w:w="1162" w:type="dxa"/>
          </w:tcPr>
          <w:p w:rsidR="00341FC2" w:rsidRDefault="00341FC2">
            <w:pPr>
              <w:spacing w:line="460" w:lineRule="exact"/>
              <w:rPr>
                <w:rFonts w:ascii="Times New Roman" w:hAnsi="Times New Roman"/>
                <w:sz w:val="24"/>
              </w:rPr>
            </w:pPr>
          </w:p>
        </w:tc>
        <w:tc>
          <w:tcPr>
            <w:tcW w:w="1418" w:type="dxa"/>
          </w:tcPr>
          <w:p w:rsidR="00341FC2" w:rsidRDefault="00341FC2">
            <w:pPr>
              <w:spacing w:line="460" w:lineRule="exact"/>
              <w:rPr>
                <w:rFonts w:ascii="Times New Roman" w:hAnsi="Times New Roman"/>
                <w:sz w:val="24"/>
              </w:rPr>
            </w:pPr>
          </w:p>
        </w:tc>
        <w:tc>
          <w:tcPr>
            <w:tcW w:w="850" w:type="dxa"/>
          </w:tcPr>
          <w:p w:rsidR="00341FC2" w:rsidRDefault="00341FC2">
            <w:pPr>
              <w:spacing w:line="460" w:lineRule="exact"/>
              <w:rPr>
                <w:rFonts w:ascii="Times New Roman" w:hAnsi="Times New Roman"/>
                <w:sz w:val="24"/>
              </w:rPr>
            </w:pPr>
          </w:p>
        </w:tc>
        <w:tc>
          <w:tcPr>
            <w:tcW w:w="1058" w:type="dxa"/>
          </w:tcPr>
          <w:p w:rsidR="00341FC2" w:rsidRDefault="00341FC2">
            <w:pPr>
              <w:spacing w:line="460" w:lineRule="exact"/>
              <w:rPr>
                <w:rFonts w:ascii="Times New Roman" w:hAnsi="Times New Roman"/>
                <w:sz w:val="24"/>
              </w:rPr>
            </w:pPr>
          </w:p>
        </w:tc>
        <w:tc>
          <w:tcPr>
            <w:tcW w:w="8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1480" w:type="dxa"/>
          </w:tcPr>
          <w:p w:rsidR="00341FC2" w:rsidRDefault="00341FC2">
            <w:pPr>
              <w:spacing w:line="460" w:lineRule="exact"/>
              <w:rPr>
                <w:rFonts w:ascii="Times New Roman" w:hAnsi="Times New Roman"/>
                <w:sz w:val="24"/>
              </w:rPr>
            </w:pPr>
          </w:p>
        </w:tc>
        <w:tc>
          <w:tcPr>
            <w:tcW w:w="1020" w:type="dxa"/>
          </w:tcPr>
          <w:p w:rsidR="00341FC2" w:rsidRDefault="00341FC2">
            <w:pPr>
              <w:spacing w:line="460" w:lineRule="exact"/>
              <w:rPr>
                <w:rFonts w:ascii="Times New Roman" w:hAnsi="Times New Roman"/>
                <w:sz w:val="24"/>
              </w:rPr>
            </w:pPr>
          </w:p>
        </w:tc>
        <w:tc>
          <w:tcPr>
            <w:tcW w:w="921" w:type="dxa"/>
          </w:tcPr>
          <w:p w:rsidR="00341FC2" w:rsidRDefault="00341FC2">
            <w:pPr>
              <w:spacing w:line="460" w:lineRule="exact"/>
              <w:rPr>
                <w:rFonts w:ascii="Times New Roman" w:hAnsi="Times New Roman"/>
                <w:sz w:val="24"/>
              </w:rPr>
            </w:pPr>
          </w:p>
        </w:tc>
      </w:tr>
    </w:tbl>
    <w:p w:rsidR="00341FC2" w:rsidRDefault="00341FC2">
      <w:pPr>
        <w:spacing w:line="460" w:lineRule="exact"/>
        <w:rPr>
          <w:rFonts w:ascii="Times New Roman" w:hAnsi="Times New Roman"/>
          <w:sz w:val="24"/>
        </w:rPr>
      </w:pPr>
    </w:p>
    <w:p w:rsidR="00341FC2" w:rsidRDefault="005D0478">
      <w:pPr>
        <w:spacing w:line="460" w:lineRule="exact"/>
        <w:rPr>
          <w:rFonts w:ascii="Times New Roman" w:hAnsi="Times New Roman"/>
          <w:sz w:val="24"/>
        </w:rPr>
      </w:pPr>
      <w:r>
        <w:rPr>
          <w:rFonts w:ascii="Times New Roman" w:hAnsi="Times New Roman"/>
          <w:sz w:val="24"/>
        </w:rPr>
        <w:lastRenderedPageBreak/>
        <w:t>附</w:t>
      </w:r>
      <w:bookmarkStart w:id="499" w:name="_Toc296503228"/>
      <w:bookmarkStart w:id="500" w:name="_Toc296891056"/>
      <w:bookmarkStart w:id="501" w:name="_Toc296347227"/>
      <w:bookmarkStart w:id="502" w:name="_Toc296891268"/>
      <w:bookmarkStart w:id="503" w:name="_Toc296346729"/>
      <w:bookmarkStart w:id="504" w:name="_Toc267261699"/>
      <w:bookmarkStart w:id="505" w:name="_Toc296944567"/>
      <w:r>
        <w:rPr>
          <w:rFonts w:ascii="Times New Roman" w:hAnsi="Times New Roman"/>
          <w:sz w:val="24"/>
        </w:rPr>
        <w:t>件</w:t>
      </w:r>
      <w:r>
        <w:rPr>
          <w:rFonts w:ascii="Times New Roman" w:hAnsi="Times New Roman"/>
          <w:sz w:val="24"/>
        </w:rPr>
        <w:t>6</w:t>
      </w:r>
      <w:r>
        <w:rPr>
          <w:rFonts w:ascii="Times New Roman" w:hAnsi="Times New Roman"/>
          <w:sz w:val="24"/>
        </w:rPr>
        <w:t>：</w:t>
      </w:r>
      <w:bookmarkEnd w:id="499"/>
      <w:bookmarkEnd w:id="500"/>
      <w:bookmarkEnd w:id="501"/>
      <w:bookmarkEnd w:id="502"/>
      <w:bookmarkEnd w:id="503"/>
      <w:bookmarkEnd w:id="504"/>
      <w:bookmarkEnd w:id="505"/>
    </w:p>
    <w:p w:rsidR="00341FC2" w:rsidRDefault="005D0478">
      <w:pPr>
        <w:spacing w:line="460" w:lineRule="exact"/>
        <w:jc w:val="center"/>
        <w:rPr>
          <w:rFonts w:ascii="Times New Roman" w:hAnsi="Times New Roman"/>
          <w:sz w:val="24"/>
        </w:rPr>
      </w:pPr>
      <w:r>
        <w:rPr>
          <w:rFonts w:ascii="Times New Roman" w:hAnsi="Times New Roman"/>
          <w:sz w:val="24"/>
        </w:rPr>
        <w:t>中标人主要施工管理人员表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871"/>
        <w:gridCol w:w="1418"/>
        <w:gridCol w:w="1134"/>
        <w:gridCol w:w="1134"/>
        <w:gridCol w:w="4252"/>
      </w:tblGrid>
      <w:tr w:rsidR="00341FC2">
        <w:trPr>
          <w:jc w:val="center"/>
        </w:trPr>
        <w:tc>
          <w:tcPr>
            <w:tcW w:w="1871"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名</w:t>
            </w:r>
            <w:r>
              <w:rPr>
                <w:rFonts w:ascii="Times New Roman" w:eastAsia="宋体" w:hAnsi="Times New Roman"/>
                <w:sz w:val="24"/>
              </w:rPr>
              <w:t xml:space="preserve">    </w:t>
            </w:r>
            <w:r>
              <w:rPr>
                <w:rFonts w:ascii="Times New Roman" w:eastAsia="宋体" w:hAnsi="Times New Roman"/>
                <w:sz w:val="24"/>
              </w:rPr>
              <w:t>称</w:t>
            </w:r>
          </w:p>
        </w:tc>
        <w:tc>
          <w:tcPr>
            <w:tcW w:w="1418"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姓名</w:t>
            </w:r>
          </w:p>
        </w:tc>
        <w:tc>
          <w:tcPr>
            <w:tcW w:w="1134"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职务</w:t>
            </w:r>
          </w:p>
        </w:tc>
        <w:tc>
          <w:tcPr>
            <w:tcW w:w="1134"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职称</w:t>
            </w:r>
          </w:p>
        </w:tc>
        <w:tc>
          <w:tcPr>
            <w:tcW w:w="4252" w:type="dxa"/>
            <w:tcBorders>
              <w:top w:val="single" w:sz="12" w:space="0" w:color="auto"/>
              <w:bottom w:val="doub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主要资历、经验及承担过的项目</w:t>
            </w:r>
          </w:p>
        </w:tc>
      </w:tr>
      <w:tr w:rsidR="00341FC2">
        <w:trPr>
          <w:trHeight w:val="421"/>
          <w:jc w:val="center"/>
        </w:trPr>
        <w:tc>
          <w:tcPr>
            <w:tcW w:w="9809" w:type="dxa"/>
            <w:gridSpan w:val="5"/>
            <w:tcBorders>
              <w:top w:val="doub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一、总部人员</w:t>
            </w:r>
          </w:p>
        </w:tc>
      </w:tr>
      <w:tr w:rsidR="00341FC2">
        <w:trPr>
          <w:jc w:val="center"/>
        </w:trPr>
        <w:tc>
          <w:tcPr>
            <w:tcW w:w="1871" w:type="dxa"/>
            <w:tcBorders>
              <w:top w:val="nil"/>
              <w:bottom w:val="nil"/>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项目主管</w:t>
            </w:r>
          </w:p>
        </w:tc>
        <w:tc>
          <w:tcPr>
            <w:tcW w:w="1418"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tcBorders>
              <w:top w:val="nil"/>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nil"/>
              <w:bottom w:val="nil"/>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其它人员</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nil"/>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809" w:type="dxa"/>
            <w:gridSpan w:val="5"/>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二、现场人员</w:t>
            </w: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项目负责人</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项目副经理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技术负责人</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造价管理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质量管理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材料管理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计划管理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tcBorders>
              <w:top w:val="single" w:sz="6" w:space="0" w:color="auto"/>
              <w:bottom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安全管理</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val="restart"/>
            <w:tcBorders>
              <w:top w:val="single" w:sz="6" w:space="0" w:color="auto"/>
            </w:tcBorders>
            <w:vAlign w:val="center"/>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其它人员</w:t>
            </w: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tcBorders>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tcBorders>
              <w:bottom w:val="nil"/>
            </w:tcBorders>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vAlign w:val="center"/>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1871" w:type="dxa"/>
            <w:vMerge/>
            <w:tcBorders>
              <w:bottom w:val="single" w:sz="12"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418" w:type="dxa"/>
            <w:tcBorders>
              <w:bottom w:val="single" w:sz="12"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bottom w:val="single" w:sz="12"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1134" w:type="dxa"/>
            <w:tcBorders>
              <w:bottom w:val="single" w:sz="12"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c>
          <w:tcPr>
            <w:tcW w:w="4252" w:type="dxa"/>
            <w:tcBorders>
              <w:bottom w:val="single" w:sz="12" w:space="0" w:color="auto"/>
            </w:tcBorders>
            <w:vAlign w:val="center"/>
          </w:tcPr>
          <w:p w:rsidR="00341FC2" w:rsidRDefault="00341FC2">
            <w:pPr>
              <w:pStyle w:val="a7"/>
              <w:keepNext/>
              <w:spacing w:line="460" w:lineRule="exact"/>
              <w:ind w:left="63" w:right="63"/>
              <w:rPr>
                <w:rFonts w:ascii="Times New Roman" w:eastAsia="宋体" w:hAnsi="Times New Roman"/>
                <w:sz w:val="24"/>
              </w:rPr>
            </w:pPr>
          </w:p>
        </w:tc>
      </w:tr>
    </w:tbl>
    <w:p w:rsidR="00341FC2" w:rsidRDefault="005D0478">
      <w:pPr>
        <w:spacing w:line="460" w:lineRule="exact"/>
        <w:rPr>
          <w:rFonts w:ascii="Times New Roman" w:hAnsi="Times New Roman"/>
          <w:sz w:val="24"/>
        </w:rPr>
      </w:pPr>
      <w:r>
        <w:rPr>
          <w:rFonts w:ascii="Times New Roman" w:hAnsi="Times New Roman"/>
          <w:sz w:val="24"/>
        </w:rPr>
        <w:br w:type="page"/>
      </w:r>
      <w:bookmarkStart w:id="506" w:name="_Toc267261701"/>
    </w:p>
    <w:p w:rsidR="00341FC2" w:rsidRDefault="005D0478">
      <w:pPr>
        <w:spacing w:line="400" w:lineRule="exact"/>
        <w:rPr>
          <w:rFonts w:ascii="Times New Roman" w:hAnsi="Times New Roman"/>
          <w:sz w:val="24"/>
        </w:rPr>
      </w:pPr>
      <w:r>
        <w:rPr>
          <w:rFonts w:ascii="Times New Roman" w:hAnsi="Times New Roman"/>
          <w:sz w:val="24"/>
        </w:rPr>
        <w:lastRenderedPageBreak/>
        <w:t>附</w:t>
      </w:r>
      <w:bookmarkStart w:id="507" w:name="_Toc296346732"/>
      <w:bookmarkStart w:id="508" w:name="_Toc296891271"/>
      <w:bookmarkStart w:id="509" w:name="_Toc296944570"/>
      <w:bookmarkStart w:id="510" w:name="_Toc296347230"/>
      <w:bookmarkStart w:id="511" w:name="_Toc296503231"/>
      <w:bookmarkStart w:id="512" w:name="_Toc296891059"/>
      <w:r>
        <w:rPr>
          <w:rFonts w:ascii="Times New Roman" w:hAnsi="Times New Roman"/>
          <w:sz w:val="24"/>
        </w:rPr>
        <w:t>件</w:t>
      </w:r>
      <w:r>
        <w:rPr>
          <w:rFonts w:ascii="Times New Roman" w:hAnsi="Times New Roman"/>
          <w:sz w:val="24"/>
        </w:rPr>
        <w:t>7</w:t>
      </w:r>
      <w:r>
        <w:rPr>
          <w:rFonts w:ascii="Times New Roman" w:hAnsi="Times New Roman"/>
          <w:sz w:val="24"/>
        </w:rPr>
        <w:t>：</w:t>
      </w:r>
      <w:bookmarkEnd w:id="506"/>
      <w:bookmarkEnd w:id="507"/>
      <w:bookmarkEnd w:id="508"/>
      <w:bookmarkEnd w:id="509"/>
      <w:bookmarkEnd w:id="510"/>
      <w:bookmarkEnd w:id="511"/>
      <w:bookmarkEnd w:id="512"/>
    </w:p>
    <w:p w:rsidR="00341FC2" w:rsidRDefault="005D0478">
      <w:pPr>
        <w:spacing w:line="400" w:lineRule="exact"/>
        <w:jc w:val="center"/>
        <w:rPr>
          <w:rFonts w:ascii="Times New Roman" w:hAnsi="Times New Roman"/>
          <w:sz w:val="24"/>
        </w:rPr>
      </w:pPr>
      <w:r>
        <w:rPr>
          <w:rFonts w:ascii="Times New Roman" w:hAnsi="Times New Roman"/>
          <w:sz w:val="24"/>
        </w:rPr>
        <w:t>履约担保</w:t>
      </w:r>
    </w:p>
    <w:p w:rsidR="00341FC2" w:rsidRDefault="005D0478">
      <w:pPr>
        <w:spacing w:line="400" w:lineRule="exact"/>
        <w:rPr>
          <w:rFonts w:ascii="Times New Roman" w:hAnsi="Times New Roman"/>
          <w:sz w:val="24"/>
        </w:rPr>
      </w:pPr>
      <w:r>
        <w:rPr>
          <w:rFonts w:ascii="Times New Roman" w:hAnsi="Times New Roman"/>
          <w:b/>
          <w:sz w:val="24"/>
          <w:u w:val="single"/>
        </w:rPr>
        <w:t xml:space="preserve">                      </w:t>
      </w:r>
      <w:r>
        <w:rPr>
          <w:rFonts w:ascii="Times New Roman" w:hAnsi="Times New Roman"/>
          <w:b/>
          <w:sz w:val="24"/>
        </w:rPr>
        <w:t>（</w:t>
      </w:r>
      <w:r>
        <w:rPr>
          <w:rFonts w:ascii="Times New Roman" w:hAnsi="Times New Roman"/>
          <w:sz w:val="24"/>
        </w:rPr>
        <w:t>采购人名称）：</w:t>
      </w:r>
    </w:p>
    <w:p w:rsidR="00341FC2" w:rsidRDefault="00341FC2">
      <w:pPr>
        <w:spacing w:line="400" w:lineRule="exact"/>
        <w:rPr>
          <w:rFonts w:ascii="Times New Roman" w:hAnsi="Times New Roman"/>
          <w:sz w:val="24"/>
        </w:rPr>
      </w:pPr>
    </w:p>
    <w:p w:rsidR="00341FC2" w:rsidRDefault="005D0478">
      <w:pPr>
        <w:spacing w:line="400" w:lineRule="exact"/>
        <w:ind w:firstLineChars="400" w:firstLine="960"/>
        <w:rPr>
          <w:rFonts w:ascii="Times New Roman" w:hAnsi="Times New Roman"/>
          <w:sz w:val="24"/>
        </w:rPr>
      </w:pPr>
      <w:r>
        <w:rPr>
          <w:rFonts w:ascii="Times New Roman" w:hAnsi="Times New Roman"/>
          <w:sz w:val="24"/>
        </w:rPr>
        <w:t>鉴于</w:t>
      </w:r>
      <w:r>
        <w:rPr>
          <w:rFonts w:ascii="Times New Roman" w:hAnsi="Times New Roman"/>
          <w:sz w:val="24"/>
          <w:u w:val="single"/>
        </w:rPr>
        <w:t xml:space="preserve">                          </w:t>
      </w:r>
      <w:r>
        <w:rPr>
          <w:rFonts w:ascii="Times New Roman" w:hAnsi="Times New Roman"/>
          <w:sz w:val="24"/>
        </w:rPr>
        <w:t>采购人名称，以下简称</w:t>
      </w:r>
      <w:r>
        <w:rPr>
          <w:rFonts w:ascii="Times New Roman" w:hAnsi="Times New Roman"/>
          <w:sz w:val="24"/>
        </w:rPr>
        <w:t>“</w:t>
      </w:r>
      <w:r>
        <w:rPr>
          <w:rFonts w:ascii="Times New Roman" w:hAnsi="Times New Roman"/>
          <w:sz w:val="24"/>
        </w:rPr>
        <w:t>采购人</w:t>
      </w:r>
      <w:r>
        <w:rPr>
          <w:rFonts w:ascii="Times New Roman" w:hAnsi="Times New Roman"/>
          <w:sz w:val="24"/>
        </w:rPr>
        <w:t>”</w:t>
      </w:r>
      <w:r>
        <w:rPr>
          <w:rFonts w:ascii="Times New Roman" w:hAnsi="Times New Roman"/>
          <w:sz w:val="24"/>
        </w:rPr>
        <w:t>）与</w:t>
      </w:r>
    </w:p>
    <w:p w:rsidR="00341FC2" w:rsidRDefault="005D0478">
      <w:pPr>
        <w:spacing w:line="40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（中标人名称）（以下称</w:t>
      </w:r>
      <w:r>
        <w:rPr>
          <w:rFonts w:ascii="Times New Roman" w:hAnsi="Times New Roman"/>
          <w:sz w:val="24"/>
        </w:rPr>
        <w:t>“</w:t>
      </w:r>
      <w:r>
        <w:rPr>
          <w:rFonts w:ascii="Times New Roman" w:hAnsi="Times New Roman"/>
          <w:sz w:val="24"/>
        </w:rPr>
        <w:t>中标人</w:t>
      </w:r>
      <w:r>
        <w:rPr>
          <w:rFonts w:ascii="Times New Roman" w:hAnsi="Times New Roman"/>
          <w:sz w:val="24"/>
        </w:rPr>
        <w:t>”</w:t>
      </w:r>
      <w:r>
        <w:rPr>
          <w:rFonts w:ascii="Times New Roman" w:hAnsi="Times New Roman"/>
          <w:sz w:val="24"/>
        </w:rPr>
        <w:t>）于</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日就</w:t>
      </w:r>
      <w:r>
        <w:rPr>
          <w:rFonts w:ascii="Times New Roman" w:hAnsi="Times New Roman"/>
          <w:sz w:val="24"/>
          <w:u w:val="single"/>
        </w:rPr>
        <w:t xml:space="preserve">                       </w:t>
      </w:r>
      <w:r>
        <w:rPr>
          <w:rFonts w:ascii="Times New Roman" w:hAnsi="Times New Roman"/>
          <w:sz w:val="24"/>
        </w:rPr>
        <w:t>（工程名称）施工及有关事项协商一致共同签订《自治区党委机关大院供电系统维修改造施工合同》。我方愿意无条件地、不可撤销地就中标人履行与你方签订的合同，向你方提供连带责任担保。</w:t>
      </w:r>
      <w:r>
        <w:rPr>
          <w:rFonts w:ascii="Times New Roman" w:hAnsi="Times New Roman"/>
          <w:sz w:val="24"/>
        </w:rPr>
        <w:t xml:space="preserve"> </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1. </w:t>
      </w:r>
      <w:r>
        <w:rPr>
          <w:rFonts w:ascii="Times New Roman" w:hAnsi="Times New Roman"/>
          <w:sz w:val="24"/>
        </w:rPr>
        <w:t>担保金额人民币（大写）</w:t>
      </w:r>
      <w:r>
        <w:rPr>
          <w:rFonts w:ascii="Times New Roman" w:hAnsi="Times New Roman"/>
          <w:sz w:val="24"/>
          <w:u w:val="single"/>
        </w:rPr>
        <w:t xml:space="preserve">                 </w:t>
      </w:r>
      <w:r>
        <w:rPr>
          <w:rFonts w:ascii="Times New Roman" w:hAnsi="Times New Roman"/>
          <w:sz w:val="24"/>
        </w:rPr>
        <w:t>元（</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2. </w:t>
      </w:r>
      <w:r>
        <w:rPr>
          <w:rFonts w:ascii="Times New Roman" w:hAnsi="Times New Roman"/>
          <w:sz w:val="24"/>
        </w:rPr>
        <w:t>担保有效期自你方与中标人签订的合同生效之日起至你方签发或应签发工程接收证书之日止。</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3. </w:t>
      </w:r>
      <w:r>
        <w:rPr>
          <w:rFonts w:ascii="Times New Roman" w:hAnsi="Times New Roman"/>
          <w:sz w:val="24"/>
        </w:rPr>
        <w:t>在本担保有效期内，因中标人违反合同约定的义务给你方造成经济损失时，我方在收到你方以书面形式提出的在担保金额内的赔偿要求后，在</w:t>
      </w:r>
      <w:r>
        <w:rPr>
          <w:rFonts w:ascii="Times New Roman" w:hAnsi="Times New Roman"/>
          <w:sz w:val="24"/>
        </w:rPr>
        <w:t>7</w:t>
      </w:r>
      <w:r>
        <w:rPr>
          <w:rFonts w:ascii="Times New Roman" w:hAnsi="Times New Roman"/>
          <w:sz w:val="24"/>
        </w:rPr>
        <w:t>天内无条件支付。</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4. </w:t>
      </w:r>
      <w:r>
        <w:rPr>
          <w:rFonts w:ascii="Times New Roman" w:hAnsi="Times New Roman"/>
          <w:sz w:val="24"/>
        </w:rPr>
        <w:t>你方和中标人按合同约定变更合同时，我方承担本担保规定的义务不变。</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5. </w:t>
      </w:r>
      <w:r>
        <w:rPr>
          <w:rFonts w:ascii="Times New Roman" w:hAnsi="Times New Roman"/>
          <w:sz w:val="24"/>
        </w:rPr>
        <w:t>因本保函发生的纠纷，可由双方协商解决，协商不成的，任何一方均可提请</w:t>
      </w:r>
      <w:r>
        <w:rPr>
          <w:rFonts w:ascii="Times New Roman" w:hAnsi="Times New Roman"/>
          <w:sz w:val="24"/>
          <w:u w:val="single"/>
        </w:rPr>
        <w:t xml:space="preserve">        </w:t>
      </w:r>
      <w:r>
        <w:rPr>
          <w:rFonts w:ascii="Times New Roman" w:hAnsi="Times New Roman"/>
          <w:sz w:val="24"/>
        </w:rPr>
        <w:t>仲裁委员会仲裁。</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 xml:space="preserve">6. </w:t>
      </w:r>
      <w:r>
        <w:rPr>
          <w:rFonts w:ascii="Times New Roman" w:hAnsi="Times New Roman"/>
          <w:sz w:val="24"/>
        </w:rPr>
        <w:t>本保函自我方法定代表人（或其授权代理人）签字并加盖公章之日起生效。</w:t>
      </w:r>
    </w:p>
    <w:p w:rsidR="00341FC2" w:rsidRDefault="00341FC2">
      <w:pPr>
        <w:spacing w:line="400" w:lineRule="exact"/>
        <w:rPr>
          <w:rFonts w:ascii="Times New Roman" w:hAnsi="Times New Roman"/>
          <w:sz w:val="24"/>
        </w:rPr>
      </w:pPr>
    </w:p>
    <w:p w:rsidR="00341FC2" w:rsidRDefault="005D0478">
      <w:pPr>
        <w:spacing w:line="400" w:lineRule="exact"/>
        <w:rPr>
          <w:rFonts w:ascii="Times New Roman" w:hAnsi="Times New Roman"/>
          <w:sz w:val="24"/>
        </w:rPr>
      </w:pPr>
      <w:r>
        <w:rPr>
          <w:rFonts w:ascii="Times New Roman" w:hAnsi="Times New Roman"/>
          <w:sz w:val="24"/>
        </w:rPr>
        <w:t>担</w:t>
      </w:r>
      <w:r>
        <w:rPr>
          <w:rFonts w:ascii="Times New Roman" w:hAnsi="Times New Roman"/>
          <w:sz w:val="24"/>
        </w:rPr>
        <w:t xml:space="preserve"> </w:t>
      </w:r>
      <w:r>
        <w:rPr>
          <w:rFonts w:ascii="Times New Roman" w:hAnsi="Times New Roman"/>
          <w:sz w:val="24"/>
        </w:rPr>
        <w:t>保</w:t>
      </w:r>
      <w:r>
        <w:rPr>
          <w:rFonts w:ascii="Times New Roman" w:hAnsi="Times New Roman"/>
          <w:sz w:val="24"/>
        </w:rPr>
        <w:t xml:space="preserve"> </w:t>
      </w:r>
      <w:r>
        <w:rPr>
          <w:rFonts w:ascii="Times New Roman" w:hAnsi="Times New Roman"/>
          <w:sz w:val="24"/>
        </w:rPr>
        <w:t>人：</w:t>
      </w:r>
      <w:r>
        <w:rPr>
          <w:rFonts w:ascii="Times New Roman" w:hAnsi="Times New Roman"/>
          <w:sz w:val="24"/>
          <w:u w:val="single"/>
        </w:rPr>
        <w:t xml:space="preserve">                           </w:t>
      </w:r>
      <w:r>
        <w:rPr>
          <w:rFonts w:ascii="Times New Roman" w:hAnsi="Times New Roman"/>
          <w:sz w:val="24"/>
        </w:rPr>
        <w:t>（盖单位章）</w:t>
      </w:r>
    </w:p>
    <w:p w:rsidR="00341FC2" w:rsidRDefault="005D0478">
      <w:pPr>
        <w:spacing w:line="400" w:lineRule="exact"/>
        <w:rPr>
          <w:rFonts w:ascii="Times New Roman" w:hAnsi="Times New Roman"/>
          <w:sz w:val="24"/>
        </w:rPr>
      </w:pPr>
      <w:r>
        <w:rPr>
          <w:rFonts w:ascii="Times New Roman" w:hAnsi="Times New Roman"/>
          <w:sz w:val="24"/>
        </w:rPr>
        <w:t>法定代表人：</w:t>
      </w:r>
      <w:r>
        <w:rPr>
          <w:rFonts w:ascii="Times New Roman" w:hAnsi="Times New Roman"/>
          <w:sz w:val="24"/>
          <w:u w:val="single"/>
        </w:rPr>
        <w:t xml:space="preserve">                          </w:t>
      </w:r>
      <w:r>
        <w:rPr>
          <w:rFonts w:ascii="Times New Roman" w:hAnsi="Times New Roman"/>
          <w:sz w:val="24"/>
        </w:rPr>
        <w:t>（盖章）</w:t>
      </w:r>
    </w:p>
    <w:p w:rsidR="00341FC2" w:rsidRDefault="005D0478">
      <w:pPr>
        <w:spacing w:line="400" w:lineRule="exact"/>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u w:val="single"/>
        </w:rPr>
        <w:t xml:space="preserve">                                      </w:t>
      </w:r>
    </w:p>
    <w:p w:rsidR="00341FC2" w:rsidRDefault="005D0478">
      <w:pPr>
        <w:spacing w:line="400" w:lineRule="exact"/>
        <w:rPr>
          <w:rFonts w:ascii="Times New Roman" w:hAnsi="Times New Roman"/>
          <w:sz w:val="24"/>
        </w:rPr>
      </w:pPr>
      <w:r>
        <w:rPr>
          <w:rFonts w:ascii="Times New Roman" w:hAnsi="Times New Roman"/>
          <w:sz w:val="24"/>
        </w:rPr>
        <w:t>邮政编码：</w:t>
      </w:r>
      <w:r>
        <w:rPr>
          <w:rFonts w:ascii="Times New Roman" w:hAnsi="Times New Roman"/>
          <w:sz w:val="24"/>
          <w:u w:val="single"/>
        </w:rPr>
        <w:t xml:space="preserve">                                      </w:t>
      </w:r>
    </w:p>
    <w:p w:rsidR="00341FC2" w:rsidRDefault="005D0478">
      <w:pPr>
        <w:spacing w:line="400" w:lineRule="exact"/>
        <w:rPr>
          <w:rFonts w:ascii="Times New Roman" w:hAnsi="Times New Roman"/>
          <w:sz w:val="24"/>
          <w:u w:val="single"/>
        </w:rPr>
      </w:pPr>
      <w:r>
        <w:rPr>
          <w:rFonts w:ascii="Times New Roman" w:hAnsi="Times New Roman"/>
          <w:sz w:val="24"/>
        </w:rPr>
        <w:t>电</w:t>
      </w:r>
      <w:r>
        <w:rPr>
          <w:rFonts w:ascii="Times New Roman" w:hAnsi="Times New Roman"/>
          <w:sz w:val="24"/>
        </w:rPr>
        <w:t xml:space="preserve">    </w:t>
      </w:r>
      <w:r>
        <w:rPr>
          <w:rFonts w:ascii="Times New Roman" w:hAnsi="Times New Roman"/>
          <w:sz w:val="24"/>
        </w:rPr>
        <w:t>话：</w:t>
      </w:r>
      <w:r>
        <w:rPr>
          <w:rFonts w:ascii="Times New Roman" w:hAnsi="Times New Roman"/>
          <w:sz w:val="24"/>
          <w:u w:val="single"/>
        </w:rPr>
        <w:t xml:space="preserve">                                      </w:t>
      </w:r>
    </w:p>
    <w:p w:rsidR="00341FC2" w:rsidRDefault="005D0478">
      <w:pPr>
        <w:spacing w:line="400" w:lineRule="exact"/>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u w:val="single"/>
        </w:rPr>
        <w:t xml:space="preserve">                                      </w:t>
      </w:r>
    </w:p>
    <w:p w:rsidR="00341FC2" w:rsidRDefault="00341FC2">
      <w:pPr>
        <w:spacing w:line="400" w:lineRule="exact"/>
        <w:jc w:val="left"/>
        <w:rPr>
          <w:rFonts w:ascii="Times New Roman" w:hAnsi="Times New Roman"/>
          <w:sz w:val="24"/>
          <w:u w:val="single"/>
        </w:rPr>
      </w:pPr>
    </w:p>
    <w:p w:rsidR="00341FC2" w:rsidRDefault="005D0478">
      <w:pPr>
        <w:spacing w:line="400" w:lineRule="exact"/>
        <w:ind w:left="1519" w:hangingChars="633" w:hanging="1519"/>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rsidR="00341FC2" w:rsidRDefault="00341FC2">
      <w:pPr>
        <w:spacing w:line="400" w:lineRule="exact"/>
        <w:ind w:left="1519" w:hangingChars="633" w:hanging="1519"/>
        <w:rPr>
          <w:rFonts w:ascii="Times New Roman" w:hAnsi="Times New Roman"/>
          <w:sz w:val="24"/>
        </w:rPr>
      </w:pPr>
    </w:p>
    <w:p w:rsidR="00341FC2" w:rsidRDefault="00341FC2">
      <w:pPr>
        <w:spacing w:line="400" w:lineRule="exact"/>
        <w:ind w:left="1519" w:hangingChars="633" w:hanging="1519"/>
        <w:rPr>
          <w:rFonts w:ascii="Times New Roman" w:hAnsi="Times New Roman"/>
          <w:sz w:val="24"/>
        </w:rPr>
      </w:pPr>
    </w:p>
    <w:p w:rsidR="00341FC2" w:rsidRDefault="00341FC2">
      <w:pPr>
        <w:spacing w:line="400" w:lineRule="exact"/>
        <w:ind w:left="1519" w:hangingChars="633" w:hanging="1519"/>
        <w:rPr>
          <w:rFonts w:ascii="Times New Roman" w:hAnsi="Times New Roman"/>
          <w:sz w:val="24"/>
        </w:rPr>
      </w:pPr>
    </w:p>
    <w:p w:rsidR="00341FC2" w:rsidRDefault="00341FC2">
      <w:pPr>
        <w:spacing w:line="400" w:lineRule="exact"/>
        <w:ind w:left="1519" w:hangingChars="633" w:hanging="1519"/>
        <w:rPr>
          <w:rFonts w:ascii="Times New Roman" w:hAnsi="Times New Roman"/>
          <w:sz w:val="24"/>
        </w:rPr>
      </w:pPr>
    </w:p>
    <w:p w:rsidR="00341FC2" w:rsidRDefault="00341FC2">
      <w:pPr>
        <w:spacing w:line="400" w:lineRule="exact"/>
        <w:ind w:left="1519" w:hangingChars="633" w:hanging="1519"/>
        <w:rPr>
          <w:rFonts w:ascii="Times New Roman" w:hAnsi="Times New Roman"/>
          <w:sz w:val="24"/>
        </w:rPr>
      </w:pPr>
    </w:p>
    <w:p w:rsidR="00341FC2" w:rsidRDefault="00341FC2">
      <w:pPr>
        <w:spacing w:line="400" w:lineRule="exact"/>
        <w:ind w:left="1519" w:hangingChars="633" w:hanging="1519"/>
        <w:rPr>
          <w:rFonts w:ascii="Times New Roman" w:hAnsi="Times New Roman"/>
          <w:sz w:val="24"/>
        </w:rPr>
      </w:pPr>
    </w:p>
    <w:p w:rsidR="00341FC2" w:rsidRDefault="005D0478">
      <w:pPr>
        <w:spacing w:line="400" w:lineRule="exact"/>
        <w:rPr>
          <w:rFonts w:ascii="Times New Roman" w:hAnsi="Times New Roman"/>
          <w:sz w:val="24"/>
        </w:rPr>
      </w:pPr>
      <w:r>
        <w:rPr>
          <w:rFonts w:ascii="Times New Roman" w:hAnsi="Times New Roman"/>
          <w:sz w:val="24"/>
        </w:rPr>
        <w:lastRenderedPageBreak/>
        <w:t>附</w:t>
      </w:r>
      <w:bookmarkStart w:id="513" w:name="_Toc296346733"/>
      <w:bookmarkStart w:id="514" w:name="_Toc267261702"/>
      <w:bookmarkStart w:id="515" w:name="_Toc296891060"/>
      <w:bookmarkStart w:id="516" w:name="_Toc296891272"/>
      <w:bookmarkStart w:id="517" w:name="_Toc296944571"/>
      <w:bookmarkStart w:id="518" w:name="_Toc296503232"/>
      <w:bookmarkStart w:id="519" w:name="_Toc296347231"/>
      <w:r>
        <w:rPr>
          <w:rFonts w:ascii="Times New Roman" w:hAnsi="Times New Roman"/>
          <w:sz w:val="24"/>
        </w:rPr>
        <w:t>件</w:t>
      </w:r>
      <w:r>
        <w:rPr>
          <w:rFonts w:ascii="Times New Roman" w:hAnsi="Times New Roman"/>
          <w:sz w:val="24"/>
        </w:rPr>
        <w:t>8</w:t>
      </w:r>
      <w:r>
        <w:rPr>
          <w:rFonts w:ascii="Times New Roman" w:hAnsi="Times New Roman"/>
          <w:sz w:val="24"/>
        </w:rPr>
        <w:t>：</w:t>
      </w:r>
      <w:bookmarkStart w:id="520" w:name="_Toc296891273"/>
      <w:bookmarkStart w:id="521" w:name="_Toc296503233"/>
      <w:bookmarkStart w:id="522" w:name="_Toc296347232"/>
      <w:bookmarkStart w:id="523" w:name="_Toc296346734"/>
      <w:bookmarkStart w:id="524" w:name="_Toc296891061"/>
      <w:bookmarkStart w:id="525" w:name="_Toc296944572"/>
      <w:bookmarkEnd w:id="513"/>
      <w:bookmarkEnd w:id="514"/>
      <w:bookmarkEnd w:id="515"/>
      <w:bookmarkEnd w:id="516"/>
      <w:bookmarkEnd w:id="517"/>
      <w:bookmarkEnd w:id="518"/>
      <w:bookmarkEnd w:id="519"/>
      <w:r>
        <w:rPr>
          <w:rFonts w:ascii="Times New Roman" w:hAnsi="Times New Roman"/>
          <w:sz w:val="24"/>
        </w:rPr>
        <w:t xml:space="preserve"> </w:t>
      </w:r>
      <w:bookmarkEnd w:id="520"/>
      <w:bookmarkEnd w:id="521"/>
      <w:bookmarkEnd w:id="522"/>
      <w:bookmarkEnd w:id="523"/>
      <w:bookmarkEnd w:id="524"/>
      <w:bookmarkEnd w:id="525"/>
    </w:p>
    <w:p w:rsidR="00341FC2" w:rsidRDefault="005D0478">
      <w:pPr>
        <w:spacing w:line="400" w:lineRule="exact"/>
        <w:jc w:val="center"/>
        <w:rPr>
          <w:rFonts w:ascii="Times New Roman" w:hAnsi="Times New Roman"/>
          <w:sz w:val="24"/>
        </w:rPr>
      </w:pPr>
      <w:r>
        <w:rPr>
          <w:rFonts w:ascii="Times New Roman" w:hAnsi="Times New Roman"/>
          <w:sz w:val="24"/>
        </w:rPr>
        <w:t>支付担保</w:t>
      </w:r>
    </w:p>
    <w:p w:rsidR="00341FC2" w:rsidRDefault="005D0478">
      <w:pPr>
        <w:spacing w:line="400" w:lineRule="exact"/>
        <w:jc w:val="left"/>
        <w:rPr>
          <w:rFonts w:ascii="Times New Roman" w:hAnsi="Times New Roman"/>
          <w:sz w:val="24"/>
        </w:rPr>
      </w:pPr>
      <w:r>
        <w:rPr>
          <w:rFonts w:ascii="Times New Roman" w:hAnsi="Times New Roman"/>
          <w:sz w:val="24"/>
          <w:u w:val="single"/>
        </w:rPr>
        <w:t xml:space="preserve">             </w:t>
      </w:r>
      <w:r>
        <w:rPr>
          <w:rFonts w:ascii="Times New Roman" w:hAnsi="Times New Roman"/>
          <w:sz w:val="24"/>
        </w:rPr>
        <w:t>（中标人）：</w:t>
      </w:r>
    </w:p>
    <w:p w:rsidR="00341FC2" w:rsidRDefault="005D0478">
      <w:pPr>
        <w:spacing w:line="400" w:lineRule="exact"/>
        <w:ind w:firstLineChars="300" w:firstLine="720"/>
        <w:jc w:val="left"/>
        <w:rPr>
          <w:rFonts w:ascii="Times New Roman" w:hAnsi="Times New Roman"/>
          <w:sz w:val="24"/>
        </w:rPr>
      </w:pPr>
      <w:proofErr w:type="gramStart"/>
      <w:r>
        <w:rPr>
          <w:rFonts w:ascii="Times New Roman" w:hAnsi="Times New Roman"/>
          <w:sz w:val="24"/>
        </w:rPr>
        <w:t>鉴于你</w:t>
      </w:r>
      <w:proofErr w:type="gramEnd"/>
      <w:r>
        <w:rPr>
          <w:rFonts w:ascii="Times New Roman" w:hAnsi="Times New Roman"/>
          <w:sz w:val="24"/>
        </w:rPr>
        <w:t>方作为中标人已经与</w:t>
      </w:r>
      <w:r>
        <w:rPr>
          <w:rFonts w:ascii="Times New Roman" w:hAnsi="Times New Roman"/>
          <w:sz w:val="24"/>
          <w:u w:val="single"/>
        </w:rPr>
        <w:t xml:space="preserve">             </w:t>
      </w:r>
      <w:r>
        <w:rPr>
          <w:rFonts w:ascii="Times New Roman" w:hAnsi="Times New Roman"/>
          <w:sz w:val="24"/>
        </w:rPr>
        <w:t>（采购人名称）（以下称</w:t>
      </w:r>
      <w:r>
        <w:rPr>
          <w:rFonts w:ascii="Times New Roman" w:hAnsi="Times New Roman"/>
          <w:sz w:val="24"/>
        </w:rPr>
        <w:t>“</w:t>
      </w:r>
      <w:r>
        <w:rPr>
          <w:rFonts w:ascii="Times New Roman" w:hAnsi="Times New Roman"/>
          <w:sz w:val="24"/>
        </w:rPr>
        <w:t>采购人</w:t>
      </w:r>
      <w:r>
        <w:rPr>
          <w:rFonts w:ascii="Times New Roman" w:hAnsi="Times New Roman"/>
          <w:sz w:val="24"/>
        </w:rPr>
        <w:t>”</w:t>
      </w:r>
      <w:r>
        <w:rPr>
          <w:rFonts w:ascii="Times New Roman" w:hAnsi="Times New Roman"/>
          <w:sz w:val="24"/>
        </w:rPr>
        <w:t>）于</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日签订了</w:t>
      </w:r>
      <w:r>
        <w:rPr>
          <w:rFonts w:ascii="Times New Roman" w:hAnsi="Times New Roman"/>
          <w:sz w:val="24"/>
          <w:u w:val="single"/>
        </w:rPr>
        <w:t xml:space="preserve">             </w:t>
      </w:r>
      <w:r>
        <w:rPr>
          <w:rFonts w:ascii="Times New Roman" w:hAnsi="Times New Roman"/>
          <w:sz w:val="24"/>
        </w:rPr>
        <w:t>（工程名称）《维修施工合同》（以下称</w:t>
      </w:r>
      <w:r>
        <w:rPr>
          <w:rFonts w:ascii="Times New Roman" w:hAnsi="Times New Roman"/>
          <w:sz w:val="24"/>
        </w:rPr>
        <w:t>“</w:t>
      </w:r>
      <w:r>
        <w:rPr>
          <w:rFonts w:ascii="Times New Roman" w:hAnsi="Times New Roman"/>
          <w:sz w:val="24"/>
        </w:rPr>
        <w:t>主合同</w:t>
      </w:r>
      <w:r>
        <w:rPr>
          <w:rFonts w:ascii="Times New Roman" w:hAnsi="Times New Roman"/>
          <w:sz w:val="24"/>
        </w:rPr>
        <w:t>”</w:t>
      </w:r>
      <w:r>
        <w:rPr>
          <w:rFonts w:ascii="Times New Roman" w:hAnsi="Times New Roman"/>
          <w:sz w:val="24"/>
        </w:rPr>
        <w:t>），应采购人的申请，我方愿就采购人履行主合同约定的工程款支付义务以保证的方式向你方提供如下担保：</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一、保证的范围及保证金额</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1. </w:t>
      </w:r>
      <w:r>
        <w:rPr>
          <w:rFonts w:ascii="Times New Roman" w:hAnsi="Times New Roman"/>
          <w:sz w:val="24"/>
        </w:rPr>
        <w:t>我方的保证范围是主合同约定的工程款。</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2. </w:t>
      </w:r>
      <w:r>
        <w:rPr>
          <w:rFonts w:ascii="Times New Roman" w:hAnsi="Times New Roman"/>
          <w:sz w:val="24"/>
        </w:rPr>
        <w:t>本保函所称主合同约定的工程款是指主合同约定的除工程质量保证金以外的合同价款。</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3. </w:t>
      </w:r>
      <w:r>
        <w:rPr>
          <w:rFonts w:ascii="Times New Roman" w:hAnsi="Times New Roman"/>
          <w:sz w:val="24"/>
        </w:rPr>
        <w:t>我方保证的金额是主合同约定的工程款的</w:t>
      </w:r>
      <w:r>
        <w:rPr>
          <w:rFonts w:ascii="Times New Roman" w:hAnsi="Times New Roman"/>
          <w:sz w:val="24"/>
          <w:u w:val="single"/>
        </w:rPr>
        <w:t xml:space="preserve">      </w:t>
      </w:r>
      <w:r>
        <w:rPr>
          <w:rFonts w:ascii="Times New Roman" w:hAnsi="Times New Roman"/>
          <w:sz w:val="24"/>
        </w:rPr>
        <w:t>%</w:t>
      </w:r>
      <w:r>
        <w:rPr>
          <w:rFonts w:ascii="Times New Roman" w:hAnsi="Times New Roman"/>
          <w:sz w:val="24"/>
        </w:rPr>
        <w:t>，数额最高不超过人民币元（大写：</w:t>
      </w:r>
      <w:r>
        <w:rPr>
          <w:rFonts w:ascii="Times New Roman" w:hAnsi="Times New Roman"/>
          <w:sz w:val="24"/>
          <w:u w:val="single"/>
        </w:rPr>
        <w:t xml:space="preserve">        </w:t>
      </w:r>
      <w:r>
        <w:rPr>
          <w:rFonts w:ascii="Times New Roman" w:hAnsi="Times New Roman"/>
          <w:sz w:val="24"/>
        </w:rPr>
        <w:t>）。</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二、保证的方式及保证期间</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1. </w:t>
      </w:r>
      <w:r>
        <w:rPr>
          <w:rFonts w:ascii="Times New Roman" w:hAnsi="Times New Roman"/>
          <w:sz w:val="24"/>
        </w:rPr>
        <w:t>我方保证的方式为：连带责任保证。</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2. </w:t>
      </w:r>
      <w:r>
        <w:rPr>
          <w:rFonts w:ascii="Times New Roman" w:hAnsi="Times New Roman"/>
          <w:sz w:val="24"/>
        </w:rPr>
        <w:t>我方保证的期间为：自本合同生效之日</w:t>
      </w:r>
      <w:proofErr w:type="gramStart"/>
      <w:r>
        <w:rPr>
          <w:rFonts w:ascii="Times New Roman" w:hAnsi="Times New Roman"/>
          <w:sz w:val="24"/>
        </w:rPr>
        <w:t>起至主合同</w:t>
      </w:r>
      <w:proofErr w:type="gramEnd"/>
      <w:r>
        <w:rPr>
          <w:rFonts w:ascii="Times New Roman" w:hAnsi="Times New Roman"/>
          <w:sz w:val="24"/>
        </w:rPr>
        <w:t>约定的工程款支付完毕之日后</w:t>
      </w:r>
      <w:r>
        <w:rPr>
          <w:rFonts w:ascii="Times New Roman" w:hAnsi="Times New Roman"/>
          <w:sz w:val="24"/>
          <w:u w:val="single"/>
        </w:rPr>
        <w:t xml:space="preserve">    </w:t>
      </w:r>
      <w:r>
        <w:rPr>
          <w:rFonts w:ascii="Times New Roman" w:hAnsi="Times New Roman"/>
          <w:sz w:val="24"/>
        </w:rPr>
        <w:t>日内。</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3. </w:t>
      </w:r>
      <w:r>
        <w:rPr>
          <w:rFonts w:ascii="Times New Roman" w:hAnsi="Times New Roman"/>
          <w:sz w:val="24"/>
        </w:rPr>
        <w:t>你方与采购人协议变更工程款支付日期的，经我方书面同意后，保证期间按照变更后的支付日期做相应调整。</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三、承担保证责任的形式</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我方承担保证责任的形式是代为支付。采购人未按主合同约定向你方支付工程款的，由我方在保证金额内代为支付。</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四、代偿的安排</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1. </w:t>
      </w:r>
      <w:r>
        <w:rPr>
          <w:rFonts w:ascii="Times New Roman" w:hAnsi="Times New Roman"/>
          <w:sz w:val="24"/>
        </w:rPr>
        <w:t>你方要求我方承担保证责任的，应向我方发出书面索赔通知及采购人未支付主合同约定工程款的证明材料。索赔通知应写明要求索赔的金额，支付款项应到达的账号。</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2. </w:t>
      </w:r>
      <w:r>
        <w:rPr>
          <w:rFonts w:ascii="Times New Roman" w:hAnsi="Times New Roman"/>
          <w:sz w:val="24"/>
        </w:rPr>
        <w:t>在出现你方与采购人因工程质量发生争议，采购人拒绝向你方支付工程款的情形时，你方要求我方履行保证责任代为支付的，需提供符合相应条件要求的工程质量检测机构出具的质量说明材料。</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3. </w:t>
      </w:r>
      <w:r>
        <w:rPr>
          <w:rFonts w:ascii="Times New Roman" w:hAnsi="Times New Roman"/>
          <w:sz w:val="24"/>
        </w:rPr>
        <w:t>我方收到你方的书面索赔通知及相应的证明材料后７天内无条件支付。</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五、保证责任的解除</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1. </w:t>
      </w:r>
      <w:r>
        <w:rPr>
          <w:rFonts w:ascii="Times New Roman" w:hAnsi="Times New Roman"/>
          <w:sz w:val="24"/>
        </w:rPr>
        <w:t>在本保函承诺的保证期间内，你方未书面向我方主张保证责任的，</w:t>
      </w:r>
      <w:proofErr w:type="gramStart"/>
      <w:r>
        <w:rPr>
          <w:rFonts w:ascii="Times New Roman" w:hAnsi="Times New Roman"/>
          <w:sz w:val="24"/>
        </w:rPr>
        <w:t>自保证</w:t>
      </w:r>
      <w:proofErr w:type="gramEnd"/>
      <w:r>
        <w:rPr>
          <w:rFonts w:ascii="Times New Roman" w:hAnsi="Times New Roman"/>
          <w:sz w:val="24"/>
        </w:rPr>
        <w:t>期间届满次日起，我方保证责任解除。</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2. </w:t>
      </w:r>
      <w:r>
        <w:rPr>
          <w:rFonts w:ascii="Times New Roman" w:hAnsi="Times New Roman"/>
          <w:sz w:val="24"/>
        </w:rPr>
        <w:t>采购人按主合同约定履行了工程款的全部支付义务的，自本保函承诺的保证</w:t>
      </w:r>
      <w:r>
        <w:rPr>
          <w:rFonts w:ascii="Times New Roman" w:hAnsi="Times New Roman"/>
          <w:sz w:val="24"/>
        </w:rPr>
        <w:lastRenderedPageBreak/>
        <w:t>期间届满次日起，我方保证责任解除。</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3. </w:t>
      </w:r>
      <w:r>
        <w:rPr>
          <w:rFonts w:ascii="Times New Roman" w:hAnsi="Times New Roman"/>
          <w:sz w:val="24"/>
        </w:rPr>
        <w:t>我方按照本保函向你方履行保证责任所支付金额达到本保函保证金额时，自我方向你方支付（支付款项从我方账户划出）之日起，保证责任即解除。</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4. </w:t>
      </w:r>
      <w:r>
        <w:rPr>
          <w:rFonts w:ascii="Times New Roman" w:hAnsi="Times New Roman"/>
          <w:sz w:val="24"/>
        </w:rPr>
        <w:t>按照法律法规的规定或出现应解除我方保证责任的其它情形的，我方在本保函项下的保证责任亦解除。</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5. </w:t>
      </w:r>
      <w:r>
        <w:rPr>
          <w:rFonts w:ascii="Times New Roman" w:hAnsi="Times New Roman"/>
          <w:sz w:val="24"/>
        </w:rPr>
        <w:t>我方解除保证责任后，你方应自我方保证责任解除之日起</w:t>
      </w:r>
      <w:r>
        <w:rPr>
          <w:rFonts w:ascii="Times New Roman" w:hAnsi="Times New Roman"/>
          <w:sz w:val="24"/>
        </w:rPr>
        <w:t xml:space="preserve">  </w:t>
      </w:r>
      <w:proofErr w:type="gramStart"/>
      <w:r>
        <w:rPr>
          <w:rFonts w:ascii="Times New Roman" w:hAnsi="Times New Roman"/>
          <w:sz w:val="24"/>
        </w:rPr>
        <w:t>个</w:t>
      </w:r>
      <w:proofErr w:type="gramEnd"/>
      <w:r>
        <w:rPr>
          <w:rFonts w:ascii="Times New Roman" w:hAnsi="Times New Roman"/>
          <w:sz w:val="24"/>
        </w:rPr>
        <w:t>工作日内，将本保函原件返还我方。</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六、免责条款</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1. </w:t>
      </w:r>
      <w:r>
        <w:rPr>
          <w:rFonts w:ascii="Times New Roman" w:hAnsi="Times New Roman"/>
          <w:sz w:val="24"/>
        </w:rPr>
        <w:t>因你方违约致使采购人不能履行义务的，我方不承担保证责任。</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2. </w:t>
      </w:r>
      <w:r>
        <w:rPr>
          <w:rFonts w:ascii="Times New Roman" w:hAnsi="Times New Roman"/>
          <w:sz w:val="24"/>
        </w:rPr>
        <w:t>依照法律法规的规定或你方与采购人的另行约定，免除采购人部分或全部义务的，我方亦免除其相应的保证责任。</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3. </w:t>
      </w:r>
      <w:r>
        <w:rPr>
          <w:rFonts w:ascii="Times New Roman" w:hAnsi="Times New Roman"/>
          <w:sz w:val="24"/>
        </w:rPr>
        <w:t>你方与采购人协议变更主合同的，如加重采购人责任致使我方保证责任加重的，需征得我方书面同意，否则我方不再承担因此而加重部分的保证责任，但主合同第</w:t>
      </w:r>
      <w:r>
        <w:rPr>
          <w:rFonts w:ascii="Times New Roman" w:hAnsi="Times New Roman"/>
          <w:sz w:val="24"/>
        </w:rPr>
        <w:t>10</w:t>
      </w:r>
      <w:r>
        <w:rPr>
          <w:rFonts w:ascii="Times New Roman" w:hAnsi="Times New Roman"/>
          <w:sz w:val="24"/>
        </w:rPr>
        <w:t>条〔变更〕约定的变更不受本款限制。</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 xml:space="preserve">4. </w:t>
      </w:r>
      <w:r>
        <w:rPr>
          <w:rFonts w:ascii="Times New Roman" w:hAnsi="Times New Roman"/>
          <w:sz w:val="24"/>
        </w:rPr>
        <w:t>因不可抗力造成采购人不能履行义务的，我方不承担保证责任。</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七、争议解决</w:t>
      </w:r>
    </w:p>
    <w:p w:rsidR="00341FC2" w:rsidRDefault="005D0478">
      <w:pPr>
        <w:spacing w:line="400" w:lineRule="exact"/>
        <w:ind w:firstLineChars="200" w:firstLine="480"/>
        <w:rPr>
          <w:rFonts w:ascii="Times New Roman" w:hAnsi="Times New Roman"/>
          <w:sz w:val="24"/>
        </w:rPr>
      </w:pPr>
      <w:r>
        <w:rPr>
          <w:rFonts w:ascii="Times New Roman" w:hAnsi="Times New Roman"/>
          <w:sz w:val="24"/>
        </w:rPr>
        <w:t>因本保函或本保函相关事项发生的纠纷，可由双方协商解决，协商不成的，按下列第</w:t>
      </w:r>
      <w:r>
        <w:rPr>
          <w:rFonts w:ascii="Times New Roman" w:hAnsi="Times New Roman"/>
          <w:sz w:val="24"/>
        </w:rPr>
        <w:t xml:space="preserve">     </w:t>
      </w:r>
      <w:r>
        <w:rPr>
          <w:rFonts w:ascii="Times New Roman" w:hAnsi="Times New Roman"/>
          <w:sz w:val="24"/>
        </w:rPr>
        <w:t>种方式解决：</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1</w:t>
      </w:r>
      <w:r>
        <w:rPr>
          <w:rFonts w:ascii="Times New Roman" w:hAnsi="Times New Roman"/>
          <w:sz w:val="24"/>
        </w:rPr>
        <w:t>）向</w:t>
      </w:r>
      <w:r>
        <w:rPr>
          <w:rFonts w:ascii="Times New Roman" w:hAnsi="Times New Roman"/>
          <w:sz w:val="24"/>
        </w:rPr>
        <w:t xml:space="preserve">                     </w:t>
      </w:r>
      <w:r>
        <w:rPr>
          <w:rFonts w:ascii="Times New Roman" w:hAnsi="Times New Roman"/>
          <w:sz w:val="24"/>
        </w:rPr>
        <w:t>仲裁委员会申请仲裁；</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w:t>
      </w:r>
      <w:r>
        <w:rPr>
          <w:rFonts w:ascii="Times New Roman" w:hAnsi="Times New Roman"/>
          <w:sz w:val="24"/>
        </w:rPr>
        <w:t>2</w:t>
      </w:r>
      <w:r>
        <w:rPr>
          <w:rFonts w:ascii="Times New Roman" w:hAnsi="Times New Roman"/>
          <w:sz w:val="24"/>
        </w:rPr>
        <w:t>）向</w:t>
      </w:r>
      <w:r>
        <w:rPr>
          <w:rFonts w:ascii="Times New Roman" w:hAnsi="Times New Roman"/>
          <w:sz w:val="24"/>
        </w:rPr>
        <w:t xml:space="preserve">                     </w:t>
      </w:r>
      <w:r>
        <w:rPr>
          <w:rFonts w:ascii="Times New Roman" w:hAnsi="Times New Roman"/>
          <w:sz w:val="24"/>
        </w:rPr>
        <w:t>人民法院起诉。</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八、保函的生效</w:t>
      </w:r>
    </w:p>
    <w:p w:rsidR="00341FC2" w:rsidRDefault="005D0478">
      <w:pPr>
        <w:spacing w:line="400" w:lineRule="exact"/>
        <w:ind w:firstLineChars="200" w:firstLine="480"/>
        <w:jc w:val="left"/>
        <w:rPr>
          <w:rFonts w:ascii="Times New Roman" w:hAnsi="Times New Roman"/>
          <w:sz w:val="24"/>
        </w:rPr>
      </w:pPr>
      <w:r>
        <w:rPr>
          <w:rFonts w:ascii="Times New Roman" w:hAnsi="Times New Roman"/>
          <w:sz w:val="24"/>
        </w:rPr>
        <w:t>本保函自我方法定代表人加盖公章之日起生效。</w:t>
      </w:r>
    </w:p>
    <w:p w:rsidR="00341FC2" w:rsidRDefault="005D0478">
      <w:pPr>
        <w:spacing w:line="400" w:lineRule="exact"/>
        <w:ind w:right="600"/>
        <w:jc w:val="left"/>
        <w:rPr>
          <w:rFonts w:ascii="Times New Roman" w:hAnsi="Times New Roman"/>
          <w:sz w:val="24"/>
        </w:rPr>
      </w:pPr>
      <w:r>
        <w:rPr>
          <w:rFonts w:ascii="Times New Roman" w:hAnsi="Times New Roman"/>
          <w:sz w:val="24"/>
        </w:rPr>
        <w:t>担保人：</w:t>
      </w:r>
      <w:r>
        <w:rPr>
          <w:rFonts w:ascii="Times New Roman" w:hAnsi="Times New Roman"/>
          <w:sz w:val="24"/>
        </w:rPr>
        <w:t xml:space="preserve">                                   </w:t>
      </w:r>
      <w:r>
        <w:rPr>
          <w:rFonts w:ascii="Times New Roman" w:hAnsi="Times New Roman"/>
          <w:sz w:val="24"/>
        </w:rPr>
        <w:t>（盖章）</w:t>
      </w:r>
    </w:p>
    <w:p w:rsidR="00341FC2" w:rsidRDefault="005D0478">
      <w:pPr>
        <w:spacing w:line="400" w:lineRule="exact"/>
        <w:ind w:right="1200"/>
        <w:rPr>
          <w:rFonts w:ascii="Times New Roman" w:hAnsi="Times New Roman"/>
          <w:sz w:val="24"/>
        </w:rPr>
      </w:pPr>
      <w:r>
        <w:rPr>
          <w:rFonts w:ascii="Times New Roman" w:hAnsi="Times New Roman"/>
          <w:sz w:val="24"/>
        </w:rPr>
        <w:t>法定代表人：</w:t>
      </w:r>
      <w:r>
        <w:rPr>
          <w:rFonts w:ascii="Times New Roman" w:hAnsi="Times New Roman"/>
          <w:sz w:val="24"/>
        </w:rPr>
        <w:t xml:space="preserve">                               </w:t>
      </w:r>
      <w:r>
        <w:rPr>
          <w:rFonts w:ascii="Times New Roman" w:hAnsi="Times New Roman"/>
          <w:sz w:val="24"/>
        </w:rPr>
        <w:t>（盖章）</w:t>
      </w:r>
    </w:p>
    <w:p w:rsidR="00341FC2" w:rsidRDefault="005D0478">
      <w:pPr>
        <w:spacing w:line="400" w:lineRule="exact"/>
        <w:jc w:val="left"/>
        <w:rPr>
          <w:rFonts w:ascii="Times New Roman" w:hAnsi="Times New Roman"/>
          <w:sz w:val="24"/>
        </w:rPr>
      </w:pPr>
      <w:r>
        <w:rPr>
          <w:rFonts w:ascii="Times New Roman" w:hAnsi="Times New Roman"/>
          <w:sz w:val="24"/>
        </w:rPr>
        <w:t>地</w:t>
      </w:r>
      <w:r>
        <w:rPr>
          <w:rFonts w:ascii="Times New Roman" w:hAnsi="Times New Roman"/>
          <w:sz w:val="24"/>
        </w:rPr>
        <w:t xml:space="preserve">    </w:t>
      </w:r>
      <w:r>
        <w:rPr>
          <w:rFonts w:ascii="Times New Roman" w:hAnsi="Times New Roman"/>
          <w:sz w:val="24"/>
        </w:rPr>
        <w:t>址：</w:t>
      </w:r>
      <w:r>
        <w:rPr>
          <w:rFonts w:ascii="Times New Roman" w:hAnsi="Times New Roman"/>
          <w:sz w:val="24"/>
        </w:rPr>
        <w:t xml:space="preserve">                                        </w:t>
      </w:r>
    </w:p>
    <w:p w:rsidR="00341FC2" w:rsidRDefault="005D0478">
      <w:pPr>
        <w:spacing w:line="400" w:lineRule="exact"/>
        <w:jc w:val="left"/>
        <w:rPr>
          <w:rFonts w:ascii="Times New Roman" w:hAnsi="Times New Roman"/>
          <w:sz w:val="24"/>
        </w:rPr>
      </w:pPr>
      <w:r>
        <w:rPr>
          <w:rFonts w:ascii="Times New Roman" w:hAnsi="Times New Roman"/>
          <w:sz w:val="24"/>
        </w:rPr>
        <w:t>邮政编码：</w:t>
      </w:r>
      <w:r>
        <w:rPr>
          <w:rFonts w:ascii="Times New Roman" w:hAnsi="Times New Roman"/>
          <w:sz w:val="24"/>
        </w:rPr>
        <w:t xml:space="preserve">                                        </w:t>
      </w:r>
    </w:p>
    <w:p w:rsidR="00341FC2" w:rsidRDefault="005D0478">
      <w:pPr>
        <w:spacing w:line="400" w:lineRule="exact"/>
        <w:jc w:val="left"/>
        <w:rPr>
          <w:rFonts w:ascii="Times New Roman" w:hAnsi="Times New Roman"/>
          <w:sz w:val="24"/>
        </w:rPr>
      </w:pPr>
      <w:r>
        <w:rPr>
          <w:rFonts w:ascii="Times New Roman" w:hAnsi="Times New Roman"/>
          <w:sz w:val="24"/>
        </w:rPr>
        <w:t>传</w:t>
      </w:r>
      <w:r>
        <w:rPr>
          <w:rFonts w:ascii="Times New Roman" w:hAnsi="Times New Roman"/>
          <w:sz w:val="24"/>
        </w:rPr>
        <w:t xml:space="preserve">    </w:t>
      </w:r>
      <w:r>
        <w:rPr>
          <w:rFonts w:ascii="Times New Roman" w:hAnsi="Times New Roman"/>
          <w:sz w:val="24"/>
        </w:rPr>
        <w:t>真：</w:t>
      </w:r>
      <w:r>
        <w:rPr>
          <w:rFonts w:ascii="Times New Roman" w:hAnsi="Times New Roman"/>
          <w:sz w:val="24"/>
        </w:rPr>
        <w:t xml:space="preserve">                                        </w:t>
      </w:r>
    </w:p>
    <w:p w:rsidR="00341FC2" w:rsidRDefault="005D0478">
      <w:pPr>
        <w:spacing w:line="400" w:lineRule="exact"/>
        <w:ind w:right="150"/>
        <w:jc w:val="left"/>
        <w:rPr>
          <w:rFonts w:ascii="Times New Roman" w:hAnsi="Times New Roman"/>
          <w:sz w:val="24"/>
        </w:rPr>
      </w:pPr>
      <w:r>
        <w:rPr>
          <w:rFonts w:ascii="Times New Roman" w:hAnsi="Times New Roman"/>
          <w:sz w:val="24"/>
        </w:rPr>
        <w:t xml:space="preserve">                                       </w:t>
      </w:r>
    </w:p>
    <w:p w:rsidR="00341FC2" w:rsidRDefault="005D0478">
      <w:pPr>
        <w:spacing w:line="400" w:lineRule="exact"/>
        <w:ind w:right="150" w:firstLineChars="2150" w:firstLine="5160"/>
        <w:jc w:val="left"/>
        <w:rPr>
          <w:rFonts w:ascii="Times New Roman" w:hAnsi="Times New Roman"/>
          <w:sz w:val="24"/>
        </w:rPr>
      </w:pPr>
      <w:r>
        <w:rPr>
          <w:rFonts w:ascii="Times New Roman" w:hAnsi="Times New Roman"/>
          <w:sz w:val="24"/>
        </w:rPr>
        <w:t xml:space="preserve"> </w:t>
      </w:r>
      <w:r>
        <w:rPr>
          <w:rFonts w:ascii="Times New Roman" w:hAnsi="Times New Roman"/>
          <w:sz w:val="24"/>
        </w:rPr>
        <w:t>年</w:t>
      </w:r>
      <w:r>
        <w:rPr>
          <w:rFonts w:ascii="Times New Roman" w:hAnsi="Times New Roman"/>
          <w:sz w:val="24"/>
        </w:rPr>
        <w:t xml:space="preserve">      </w:t>
      </w:r>
      <w:r>
        <w:rPr>
          <w:rFonts w:ascii="Times New Roman" w:hAnsi="Times New Roman"/>
          <w:sz w:val="24"/>
        </w:rPr>
        <w:t>月</w:t>
      </w:r>
      <w:r>
        <w:rPr>
          <w:rFonts w:ascii="Times New Roman" w:hAnsi="Times New Roman"/>
          <w:sz w:val="24"/>
        </w:rPr>
        <w:t xml:space="preserve">      </w:t>
      </w:r>
      <w:r>
        <w:rPr>
          <w:rFonts w:ascii="Times New Roman" w:hAnsi="Times New Roman"/>
          <w:sz w:val="24"/>
        </w:rPr>
        <w:t>日</w:t>
      </w:r>
    </w:p>
    <w:p w:rsidR="00341FC2" w:rsidRDefault="005D0478">
      <w:pPr>
        <w:spacing w:line="460" w:lineRule="exact"/>
        <w:rPr>
          <w:rFonts w:ascii="Times New Roman" w:hAnsi="Times New Roman"/>
          <w:sz w:val="24"/>
        </w:rPr>
      </w:pPr>
      <w:r>
        <w:rPr>
          <w:rFonts w:ascii="Times New Roman" w:hAnsi="Times New Roman"/>
          <w:sz w:val="24"/>
        </w:rPr>
        <w:br w:type="page"/>
      </w:r>
      <w:r>
        <w:rPr>
          <w:rFonts w:ascii="Times New Roman" w:hAnsi="Times New Roman"/>
          <w:sz w:val="24"/>
        </w:rPr>
        <w:lastRenderedPageBreak/>
        <w:t>附件</w:t>
      </w:r>
      <w:r>
        <w:rPr>
          <w:rFonts w:ascii="Times New Roman" w:hAnsi="Times New Roman"/>
          <w:sz w:val="24"/>
        </w:rPr>
        <w:t>9</w:t>
      </w:r>
      <w:r>
        <w:rPr>
          <w:rFonts w:ascii="Times New Roman" w:hAnsi="Times New Roman"/>
          <w:sz w:val="24"/>
        </w:rPr>
        <w:t>：</w:t>
      </w:r>
    </w:p>
    <w:p w:rsidR="00341FC2" w:rsidRDefault="005D0478">
      <w:pPr>
        <w:spacing w:line="460" w:lineRule="exact"/>
        <w:jc w:val="center"/>
        <w:rPr>
          <w:rFonts w:ascii="Times New Roman" w:hAnsi="Times New Roman"/>
          <w:sz w:val="24"/>
        </w:rPr>
      </w:pPr>
      <w:r>
        <w:rPr>
          <w:rFonts w:ascii="Times New Roman" w:hAnsi="Times New Roman"/>
          <w:sz w:val="24"/>
        </w:rPr>
        <w:t>9-1</w:t>
      </w:r>
      <w:r>
        <w:rPr>
          <w:rFonts w:ascii="Times New Roman" w:hAnsi="Times New Roman"/>
          <w:sz w:val="24"/>
        </w:rPr>
        <w:t>：材料暂估价表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41FC2">
        <w:trPr>
          <w:jc w:val="center"/>
        </w:trPr>
        <w:tc>
          <w:tcPr>
            <w:tcW w:w="993"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序号</w:t>
            </w:r>
          </w:p>
        </w:tc>
        <w:tc>
          <w:tcPr>
            <w:tcW w:w="198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名称</w:t>
            </w:r>
          </w:p>
        </w:tc>
        <w:tc>
          <w:tcPr>
            <w:tcW w:w="85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单位</w:t>
            </w:r>
          </w:p>
        </w:tc>
        <w:tc>
          <w:tcPr>
            <w:tcW w:w="77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数量</w:t>
            </w:r>
          </w:p>
        </w:tc>
        <w:tc>
          <w:tcPr>
            <w:tcW w:w="1352"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单价（元）</w:t>
            </w:r>
          </w:p>
        </w:tc>
        <w:tc>
          <w:tcPr>
            <w:tcW w:w="1418"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合价（元）</w:t>
            </w:r>
          </w:p>
        </w:tc>
        <w:tc>
          <w:tcPr>
            <w:tcW w:w="170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备注</w:t>
            </w:r>
          </w:p>
        </w:tc>
      </w:tr>
      <w:tr w:rsidR="00341FC2">
        <w:trPr>
          <w:jc w:val="center"/>
        </w:trPr>
        <w:tc>
          <w:tcPr>
            <w:tcW w:w="993"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bl>
    <w:p w:rsidR="00341FC2" w:rsidRDefault="00341FC2">
      <w:pPr>
        <w:spacing w:line="460" w:lineRule="exact"/>
        <w:rPr>
          <w:rFonts w:ascii="Times New Roman" w:hAnsi="Times New Roman"/>
          <w:sz w:val="24"/>
        </w:rPr>
      </w:pPr>
    </w:p>
    <w:p w:rsidR="00341FC2" w:rsidRDefault="005D0478">
      <w:pPr>
        <w:spacing w:line="460" w:lineRule="exact"/>
        <w:jc w:val="center"/>
        <w:rPr>
          <w:rFonts w:ascii="Times New Roman" w:hAnsi="Times New Roman"/>
          <w:sz w:val="24"/>
        </w:rPr>
      </w:pPr>
      <w:r>
        <w:rPr>
          <w:rFonts w:ascii="Times New Roman" w:hAnsi="Times New Roman"/>
          <w:sz w:val="24"/>
        </w:rPr>
        <w:lastRenderedPageBreak/>
        <w:t>9-2</w:t>
      </w:r>
      <w:r>
        <w:rPr>
          <w:rFonts w:ascii="Times New Roman" w:hAnsi="Times New Roman"/>
          <w:sz w:val="24"/>
        </w:rPr>
        <w:t>：工程设备暂估价表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41FC2">
        <w:trPr>
          <w:jc w:val="center"/>
        </w:trPr>
        <w:tc>
          <w:tcPr>
            <w:tcW w:w="993"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序号</w:t>
            </w:r>
          </w:p>
        </w:tc>
        <w:tc>
          <w:tcPr>
            <w:tcW w:w="198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名称</w:t>
            </w:r>
          </w:p>
        </w:tc>
        <w:tc>
          <w:tcPr>
            <w:tcW w:w="85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单位</w:t>
            </w:r>
          </w:p>
        </w:tc>
        <w:tc>
          <w:tcPr>
            <w:tcW w:w="77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数量</w:t>
            </w:r>
          </w:p>
        </w:tc>
        <w:tc>
          <w:tcPr>
            <w:tcW w:w="1352"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单价（元）</w:t>
            </w:r>
          </w:p>
        </w:tc>
        <w:tc>
          <w:tcPr>
            <w:tcW w:w="1418"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合价（元）</w:t>
            </w:r>
          </w:p>
        </w:tc>
        <w:tc>
          <w:tcPr>
            <w:tcW w:w="170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备注</w:t>
            </w:r>
          </w:p>
        </w:tc>
      </w:tr>
      <w:tr w:rsidR="00341FC2">
        <w:trPr>
          <w:jc w:val="center"/>
        </w:trPr>
        <w:tc>
          <w:tcPr>
            <w:tcW w:w="993"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rPr>
          <w:jc w:val="center"/>
        </w:trPr>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bl>
    <w:p w:rsidR="00341FC2" w:rsidRDefault="00341FC2">
      <w:pPr>
        <w:spacing w:line="460" w:lineRule="exact"/>
        <w:rPr>
          <w:rFonts w:ascii="Times New Roman" w:hAnsi="Times New Roman"/>
          <w:sz w:val="24"/>
        </w:rPr>
      </w:pPr>
    </w:p>
    <w:p w:rsidR="00341FC2" w:rsidRDefault="00341FC2">
      <w:pPr>
        <w:spacing w:line="460" w:lineRule="exact"/>
        <w:rPr>
          <w:rFonts w:ascii="Times New Roman" w:hAnsi="Times New Roman"/>
          <w:sz w:val="24"/>
        </w:rPr>
      </w:pPr>
    </w:p>
    <w:tbl>
      <w:tblPr>
        <w:tblpPr w:leftFromText="180" w:rightFromText="180" w:vertAnchor="text" w:horzAnchor="margin" w:tblpXSpec="center" w:tblpY="625"/>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93"/>
        <w:gridCol w:w="1984"/>
        <w:gridCol w:w="851"/>
        <w:gridCol w:w="774"/>
        <w:gridCol w:w="1352"/>
        <w:gridCol w:w="1418"/>
        <w:gridCol w:w="1701"/>
      </w:tblGrid>
      <w:tr w:rsidR="00341FC2">
        <w:tc>
          <w:tcPr>
            <w:tcW w:w="993"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lastRenderedPageBreak/>
              <w:t>序号</w:t>
            </w:r>
          </w:p>
        </w:tc>
        <w:tc>
          <w:tcPr>
            <w:tcW w:w="198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名称</w:t>
            </w:r>
          </w:p>
        </w:tc>
        <w:tc>
          <w:tcPr>
            <w:tcW w:w="85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单位</w:t>
            </w:r>
          </w:p>
        </w:tc>
        <w:tc>
          <w:tcPr>
            <w:tcW w:w="774"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数量</w:t>
            </w:r>
          </w:p>
        </w:tc>
        <w:tc>
          <w:tcPr>
            <w:tcW w:w="1352"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单价（元）</w:t>
            </w:r>
          </w:p>
        </w:tc>
        <w:tc>
          <w:tcPr>
            <w:tcW w:w="1418"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合价（元）</w:t>
            </w:r>
          </w:p>
        </w:tc>
        <w:tc>
          <w:tcPr>
            <w:tcW w:w="1701" w:type="dxa"/>
            <w:tcBorders>
              <w:top w:val="single" w:sz="12" w:space="0" w:color="auto"/>
              <w:bottom w:val="double" w:sz="6" w:space="0" w:color="auto"/>
            </w:tcBorders>
          </w:tcPr>
          <w:p w:rsidR="00341FC2" w:rsidRDefault="005D0478">
            <w:pPr>
              <w:pStyle w:val="a7"/>
              <w:keepNext/>
              <w:spacing w:line="460" w:lineRule="exact"/>
              <w:ind w:left="63" w:right="63"/>
              <w:rPr>
                <w:rFonts w:ascii="Times New Roman" w:eastAsia="宋体" w:hAnsi="Times New Roman"/>
                <w:sz w:val="24"/>
              </w:rPr>
            </w:pPr>
            <w:r>
              <w:rPr>
                <w:rFonts w:ascii="Times New Roman" w:eastAsia="宋体" w:hAnsi="Times New Roman"/>
                <w:sz w:val="24"/>
              </w:rPr>
              <w:t>备注</w:t>
            </w:r>
          </w:p>
        </w:tc>
      </w:tr>
      <w:tr w:rsidR="00341FC2">
        <w:tc>
          <w:tcPr>
            <w:tcW w:w="993"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double" w:sz="6" w:space="0" w:color="auto"/>
              <w:bottom w:val="single" w:sz="6" w:space="0" w:color="auto"/>
            </w:tcBorders>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98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85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774"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352"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418" w:type="dxa"/>
            <w:tcBorders>
              <w:top w:val="nil"/>
            </w:tcBorders>
          </w:tcPr>
          <w:p w:rsidR="00341FC2" w:rsidRDefault="00341FC2">
            <w:pPr>
              <w:pStyle w:val="a7"/>
              <w:keepNext/>
              <w:spacing w:line="460" w:lineRule="exact"/>
              <w:ind w:left="63" w:right="63"/>
              <w:rPr>
                <w:rFonts w:ascii="Times New Roman" w:eastAsia="宋体" w:hAnsi="Times New Roman"/>
                <w:sz w:val="24"/>
              </w:rPr>
            </w:pPr>
          </w:p>
        </w:tc>
        <w:tc>
          <w:tcPr>
            <w:tcW w:w="1701" w:type="dxa"/>
            <w:tcBorders>
              <w:top w:val="nil"/>
            </w:tcBorders>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63" w:right="63"/>
              <w:rPr>
                <w:rFonts w:ascii="Times New Roman" w:eastAsia="宋体" w:hAnsi="Times New Roman"/>
                <w:sz w:val="24"/>
              </w:rPr>
            </w:pPr>
          </w:p>
        </w:tc>
        <w:tc>
          <w:tcPr>
            <w:tcW w:w="1352" w:type="dxa"/>
          </w:tcPr>
          <w:p w:rsidR="00341FC2" w:rsidRDefault="00341FC2">
            <w:pPr>
              <w:pStyle w:val="a7"/>
              <w:keepNext/>
              <w:spacing w:line="460" w:lineRule="exact"/>
              <w:ind w:left="63" w:right="63"/>
              <w:rPr>
                <w:rFonts w:ascii="Times New Roman" w:eastAsia="宋体" w:hAnsi="Times New Roman"/>
                <w:sz w:val="24"/>
              </w:rPr>
            </w:pPr>
          </w:p>
        </w:tc>
        <w:tc>
          <w:tcPr>
            <w:tcW w:w="1418" w:type="dxa"/>
          </w:tcPr>
          <w:p w:rsidR="00341FC2" w:rsidRDefault="00341FC2">
            <w:pPr>
              <w:pStyle w:val="a7"/>
              <w:keepNext/>
              <w:spacing w:line="460" w:lineRule="exact"/>
              <w:ind w:left="63" w:right="63"/>
              <w:rPr>
                <w:rFonts w:ascii="Times New Roman" w:eastAsia="宋体" w:hAnsi="Times New Roman"/>
                <w:sz w:val="24"/>
              </w:rPr>
            </w:pPr>
          </w:p>
        </w:tc>
        <w:tc>
          <w:tcPr>
            <w:tcW w:w="1701" w:type="dxa"/>
          </w:tcPr>
          <w:p w:rsidR="00341FC2" w:rsidRDefault="00341FC2">
            <w:pPr>
              <w:pStyle w:val="a7"/>
              <w:keepNext/>
              <w:spacing w:line="460" w:lineRule="exact"/>
              <w:ind w:left="63" w:right="63"/>
              <w:rPr>
                <w:rFonts w:ascii="Times New Roman" w:eastAsia="宋体" w:hAnsi="Times New Roman"/>
                <w:sz w:val="24"/>
              </w:rPr>
            </w:pPr>
          </w:p>
        </w:tc>
      </w:tr>
      <w:tr w:rsidR="00341FC2">
        <w:tc>
          <w:tcPr>
            <w:tcW w:w="993" w:type="dxa"/>
          </w:tcPr>
          <w:p w:rsidR="00341FC2" w:rsidRDefault="00341FC2">
            <w:pPr>
              <w:pStyle w:val="a7"/>
              <w:keepNext/>
              <w:spacing w:line="460" w:lineRule="exact"/>
              <w:ind w:left="63" w:right="63"/>
              <w:rPr>
                <w:rFonts w:ascii="Times New Roman" w:eastAsia="宋体" w:hAnsi="Times New Roman"/>
                <w:sz w:val="24"/>
              </w:rPr>
            </w:pPr>
          </w:p>
        </w:tc>
        <w:tc>
          <w:tcPr>
            <w:tcW w:w="1984" w:type="dxa"/>
          </w:tcPr>
          <w:p w:rsidR="00341FC2" w:rsidRDefault="00341FC2">
            <w:pPr>
              <w:pStyle w:val="a7"/>
              <w:keepNext/>
              <w:spacing w:line="460" w:lineRule="exact"/>
              <w:ind w:left="63" w:right="63"/>
              <w:rPr>
                <w:rFonts w:ascii="Times New Roman" w:eastAsia="宋体" w:hAnsi="Times New Roman"/>
                <w:sz w:val="24"/>
              </w:rPr>
            </w:pPr>
          </w:p>
        </w:tc>
        <w:tc>
          <w:tcPr>
            <w:tcW w:w="851" w:type="dxa"/>
          </w:tcPr>
          <w:p w:rsidR="00341FC2" w:rsidRDefault="00341FC2">
            <w:pPr>
              <w:pStyle w:val="a7"/>
              <w:keepNext/>
              <w:spacing w:line="460" w:lineRule="exact"/>
              <w:ind w:left="63" w:right="63"/>
              <w:rPr>
                <w:rFonts w:ascii="Times New Roman" w:eastAsia="宋体" w:hAnsi="Times New Roman"/>
                <w:sz w:val="24"/>
              </w:rPr>
            </w:pPr>
          </w:p>
        </w:tc>
        <w:tc>
          <w:tcPr>
            <w:tcW w:w="774" w:type="dxa"/>
          </w:tcPr>
          <w:p w:rsidR="00341FC2" w:rsidRDefault="00341FC2">
            <w:pPr>
              <w:pStyle w:val="a7"/>
              <w:keepNext/>
              <w:spacing w:line="460" w:lineRule="exact"/>
              <w:ind w:left="2100" w:right="63"/>
              <w:rPr>
                <w:rFonts w:ascii="Times New Roman" w:eastAsia="宋体" w:hAnsi="Times New Roman"/>
                <w:sz w:val="24"/>
              </w:rPr>
            </w:pPr>
          </w:p>
        </w:tc>
        <w:tc>
          <w:tcPr>
            <w:tcW w:w="1352" w:type="dxa"/>
          </w:tcPr>
          <w:p w:rsidR="00341FC2" w:rsidRDefault="00341FC2">
            <w:pPr>
              <w:pStyle w:val="a7"/>
              <w:keepNext/>
              <w:spacing w:line="460" w:lineRule="exact"/>
              <w:ind w:left="2100" w:right="63"/>
              <w:rPr>
                <w:rFonts w:ascii="Times New Roman" w:eastAsia="宋体" w:hAnsi="Times New Roman"/>
                <w:sz w:val="24"/>
              </w:rPr>
            </w:pPr>
          </w:p>
        </w:tc>
        <w:tc>
          <w:tcPr>
            <w:tcW w:w="1418" w:type="dxa"/>
          </w:tcPr>
          <w:p w:rsidR="00341FC2" w:rsidRDefault="00341FC2">
            <w:pPr>
              <w:pStyle w:val="a7"/>
              <w:keepNext/>
              <w:spacing w:line="460" w:lineRule="exact"/>
              <w:ind w:left="2100" w:right="63"/>
              <w:rPr>
                <w:rFonts w:ascii="Times New Roman" w:eastAsia="宋体" w:hAnsi="Times New Roman"/>
                <w:sz w:val="24"/>
              </w:rPr>
            </w:pPr>
          </w:p>
        </w:tc>
        <w:tc>
          <w:tcPr>
            <w:tcW w:w="1701" w:type="dxa"/>
          </w:tcPr>
          <w:p w:rsidR="00341FC2" w:rsidRDefault="00341FC2">
            <w:pPr>
              <w:pStyle w:val="a7"/>
              <w:keepNext/>
              <w:spacing w:line="460" w:lineRule="exact"/>
              <w:ind w:left="2100" w:right="63"/>
              <w:rPr>
                <w:rFonts w:ascii="Times New Roman" w:eastAsia="宋体" w:hAnsi="Times New Roman"/>
                <w:sz w:val="24"/>
              </w:rPr>
            </w:pPr>
          </w:p>
        </w:tc>
      </w:tr>
    </w:tbl>
    <w:p w:rsidR="00341FC2" w:rsidRDefault="005D0478">
      <w:pPr>
        <w:spacing w:line="460" w:lineRule="exact"/>
        <w:jc w:val="center"/>
        <w:rPr>
          <w:rFonts w:ascii="Times New Roman" w:hAnsi="Times New Roman"/>
          <w:sz w:val="24"/>
        </w:rPr>
      </w:pPr>
      <w:r>
        <w:rPr>
          <w:rFonts w:ascii="Times New Roman" w:hAnsi="Times New Roman"/>
          <w:sz w:val="24"/>
        </w:rPr>
        <w:t>9-3</w:t>
      </w:r>
      <w:r>
        <w:rPr>
          <w:rFonts w:ascii="Times New Roman" w:hAnsi="Times New Roman"/>
          <w:sz w:val="24"/>
        </w:rPr>
        <w:t>：专业工程暂估价表</w:t>
      </w:r>
    </w:p>
    <w:p w:rsidR="00341FC2" w:rsidRDefault="00341FC2">
      <w:pPr>
        <w:pStyle w:val="10"/>
        <w:spacing w:after="0" w:line="460" w:lineRule="exact"/>
        <w:rPr>
          <w:rFonts w:cs="Times New Roman"/>
          <w:sz w:val="24"/>
        </w:rPr>
      </w:pPr>
    </w:p>
    <w:p w:rsidR="00341FC2" w:rsidRDefault="00341FC2">
      <w:pPr>
        <w:pStyle w:val="10"/>
        <w:spacing w:after="0" w:line="460" w:lineRule="exact"/>
        <w:rPr>
          <w:rFonts w:cs="Times New Roman"/>
          <w:sz w:val="24"/>
        </w:rPr>
      </w:pPr>
    </w:p>
    <w:p w:rsidR="00341FC2" w:rsidRDefault="00341FC2">
      <w:pPr>
        <w:pStyle w:val="10"/>
        <w:spacing w:before="120" w:after="120" w:line="900" w:lineRule="exact"/>
        <w:rPr>
          <w:rFonts w:cs="Times New Roman"/>
          <w:sz w:val="24"/>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341FC2">
      <w:pPr>
        <w:rPr>
          <w:rFonts w:ascii="Times New Roman" w:hAnsi="Times New Roman"/>
        </w:rPr>
      </w:pPr>
    </w:p>
    <w:p w:rsidR="00341FC2" w:rsidRDefault="005D0478">
      <w:pPr>
        <w:spacing w:line="320" w:lineRule="exact"/>
        <w:ind w:firstLineChars="200" w:firstLine="480"/>
        <w:rPr>
          <w:rFonts w:ascii="Times New Roman" w:hAnsi="Times New Roman"/>
          <w:sz w:val="24"/>
        </w:rPr>
      </w:pPr>
      <w:r>
        <w:rPr>
          <w:rFonts w:ascii="Times New Roman" w:hAnsi="Times New Roman"/>
          <w:sz w:val="24"/>
        </w:rPr>
        <w:lastRenderedPageBreak/>
        <w:t>附件</w:t>
      </w:r>
      <w:r>
        <w:rPr>
          <w:rFonts w:ascii="Times New Roman" w:hAnsi="Times New Roman"/>
          <w:sz w:val="24"/>
        </w:rPr>
        <w:t>10</w:t>
      </w:r>
      <w:r>
        <w:rPr>
          <w:rFonts w:ascii="Times New Roman" w:hAnsi="Times New Roman"/>
          <w:sz w:val="24"/>
        </w:rPr>
        <w:t>：</w:t>
      </w:r>
    </w:p>
    <w:p w:rsidR="00341FC2" w:rsidRDefault="005D0478">
      <w:pPr>
        <w:spacing w:line="320" w:lineRule="exact"/>
        <w:ind w:firstLineChars="200" w:firstLine="643"/>
        <w:jc w:val="center"/>
        <w:rPr>
          <w:rFonts w:ascii="Times New Roman" w:hAnsi="Times New Roman"/>
          <w:b/>
          <w:sz w:val="32"/>
        </w:rPr>
      </w:pPr>
      <w:r>
        <w:rPr>
          <w:rFonts w:ascii="Times New Roman" w:hAnsi="Times New Roman"/>
          <w:b/>
          <w:sz w:val="32"/>
        </w:rPr>
        <w:t>建设工程廉政责任书</w:t>
      </w:r>
    </w:p>
    <w:p w:rsidR="00341FC2" w:rsidRDefault="00341FC2">
      <w:pPr>
        <w:spacing w:line="300" w:lineRule="exact"/>
        <w:rPr>
          <w:rFonts w:ascii="Times New Roman" w:hAnsi="Times New Roman"/>
          <w:szCs w:val="21"/>
        </w:rPr>
      </w:pPr>
    </w:p>
    <w:p w:rsidR="00341FC2" w:rsidRDefault="005D0478">
      <w:pPr>
        <w:spacing w:line="400" w:lineRule="exact"/>
        <w:rPr>
          <w:rFonts w:ascii="Times New Roman" w:hAnsi="Times New Roman"/>
          <w:sz w:val="24"/>
          <w:szCs w:val="21"/>
          <w:u w:val="single"/>
        </w:rPr>
      </w:pPr>
      <w:r>
        <w:rPr>
          <w:rFonts w:ascii="Times New Roman" w:hAnsi="Times New Roman"/>
          <w:sz w:val="24"/>
          <w:szCs w:val="21"/>
        </w:rPr>
        <w:t>采购人：</w:t>
      </w:r>
      <w:r>
        <w:rPr>
          <w:rFonts w:ascii="Times New Roman" w:hAnsi="Times New Roman"/>
          <w:sz w:val="24"/>
          <w:szCs w:val="21"/>
          <w:u w:val="single"/>
        </w:rPr>
        <w:t xml:space="preserve">                                               </w:t>
      </w:r>
    </w:p>
    <w:p w:rsidR="00341FC2" w:rsidRDefault="00341FC2">
      <w:pPr>
        <w:spacing w:line="400" w:lineRule="exact"/>
        <w:rPr>
          <w:rFonts w:ascii="Times New Roman" w:hAnsi="Times New Roman"/>
          <w:sz w:val="24"/>
          <w:szCs w:val="21"/>
        </w:rPr>
      </w:pPr>
    </w:p>
    <w:p w:rsidR="00341FC2" w:rsidRDefault="005D0478">
      <w:pPr>
        <w:spacing w:line="400" w:lineRule="exact"/>
        <w:rPr>
          <w:rFonts w:ascii="Times New Roman" w:hAnsi="Times New Roman"/>
          <w:sz w:val="24"/>
          <w:szCs w:val="21"/>
        </w:rPr>
      </w:pPr>
      <w:r>
        <w:rPr>
          <w:rFonts w:ascii="Times New Roman" w:hAnsi="Times New Roman"/>
          <w:sz w:val="24"/>
          <w:szCs w:val="21"/>
        </w:rPr>
        <w:t>中标人：</w:t>
      </w:r>
      <w:r>
        <w:rPr>
          <w:rFonts w:ascii="Times New Roman" w:hAnsi="Times New Roman"/>
          <w:sz w:val="24"/>
          <w:szCs w:val="21"/>
          <w:u w:val="single"/>
        </w:rPr>
        <w:t xml:space="preserve">                                               </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为加强建设工程廉政建设，规范建设工程各项活动中采购人中标人双方的行为，防止谋取不正当利益的违法违纪现象的发生，保护国家、集体和当事人的合法权益，根据国家有关工程建设的法律法规和廉政建设的有关规定，订立本廉政责任书。</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一、双方的责任</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1.1</w:t>
      </w:r>
      <w:r>
        <w:rPr>
          <w:rFonts w:ascii="Times New Roman" w:hAnsi="Times New Roman"/>
          <w:sz w:val="24"/>
          <w:szCs w:val="21"/>
        </w:rPr>
        <w:t>应严格遵守国家关于建设工程的有关法律、法规，相关政策，以及廉政建设的各项规定。</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1.2</w:t>
      </w:r>
      <w:r>
        <w:rPr>
          <w:rFonts w:ascii="Times New Roman" w:hAnsi="Times New Roman"/>
          <w:sz w:val="24"/>
          <w:szCs w:val="21"/>
        </w:rPr>
        <w:t>严格执行建设工程合同文件，自觉按合同办事。</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1.3</w:t>
      </w:r>
      <w:r>
        <w:rPr>
          <w:rFonts w:ascii="Times New Roman" w:hAnsi="Times New Roman"/>
          <w:sz w:val="24"/>
          <w:szCs w:val="21"/>
        </w:rPr>
        <w:t>各项活动必须坚持公开、公平、公正、诚信、透明的原则</w:t>
      </w:r>
      <w:r>
        <w:rPr>
          <w:rFonts w:ascii="Times New Roman" w:hAnsi="Times New Roman"/>
          <w:sz w:val="24"/>
          <w:szCs w:val="21"/>
        </w:rPr>
        <w:t>(</w:t>
      </w:r>
      <w:r>
        <w:rPr>
          <w:rFonts w:ascii="Times New Roman" w:hAnsi="Times New Roman"/>
          <w:sz w:val="24"/>
          <w:szCs w:val="21"/>
        </w:rPr>
        <w:t>除法律法规另有规定者外</w:t>
      </w:r>
      <w:r>
        <w:rPr>
          <w:rFonts w:ascii="Times New Roman" w:hAnsi="Times New Roman"/>
          <w:sz w:val="24"/>
          <w:szCs w:val="21"/>
        </w:rPr>
        <w:t>)</w:t>
      </w:r>
      <w:r>
        <w:rPr>
          <w:rFonts w:ascii="Times New Roman" w:hAnsi="Times New Roman"/>
          <w:sz w:val="24"/>
          <w:szCs w:val="21"/>
        </w:rPr>
        <w:t>，不得为获取不正当的利益，损害国家、集体和对方利益，不得违反建设工程管理的规章制度。</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1.4</w:t>
      </w:r>
      <w:r>
        <w:rPr>
          <w:rFonts w:ascii="Times New Roman" w:hAnsi="Times New Roman"/>
          <w:sz w:val="24"/>
          <w:szCs w:val="21"/>
        </w:rPr>
        <w:t>发现对方在业务活动中有违规、违纪、违法行为的，应及时提醒对方，情节严重的，应向其上级主管部门或纪检监察、司法等有关机关举报。</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二、采购人责任</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采购人的领导和从事该建设项目的工作人员，在工程建设的事前、事中、事后应遵守以下规定：</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2.1</w:t>
      </w:r>
      <w:r>
        <w:rPr>
          <w:rFonts w:ascii="Times New Roman" w:hAnsi="Times New Roman"/>
          <w:sz w:val="24"/>
          <w:szCs w:val="21"/>
        </w:rPr>
        <w:t>不得向中标人和相关单位索要或接受回扣、礼金、有价证券、贵重物品和好处费、感谢费等。</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2.2</w:t>
      </w:r>
      <w:r>
        <w:rPr>
          <w:rFonts w:ascii="Times New Roman" w:hAnsi="Times New Roman"/>
          <w:sz w:val="24"/>
          <w:szCs w:val="21"/>
        </w:rPr>
        <w:t>不得在中标人和相关单位报销任何应由采购人或个人支付的费用。</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2.3</w:t>
      </w:r>
      <w:r>
        <w:rPr>
          <w:rFonts w:ascii="Times New Roman" w:hAnsi="Times New Roman"/>
          <w:sz w:val="24"/>
          <w:szCs w:val="21"/>
        </w:rPr>
        <w:t>不得要求、暗示或接受中标人和相关单位为个人装修住房、婚丧嫁娶、配偶子女的工作安排以及出国</w:t>
      </w:r>
      <w:r>
        <w:rPr>
          <w:rFonts w:ascii="Times New Roman" w:hAnsi="Times New Roman"/>
          <w:sz w:val="24"/>
          <w:szCs w:val="21"/>
        </w:rPr>
        <w:t>(</w:t>
      </w:r>
      <w:r>
        <w:rPr>
          <w:rFonts w:ascii="Times New Roman" w:hAnsi="Times New Roman"/>
          <w:sz w:val="24"/>
          <w:szCs w:val="21"/>
        </w:rPr>
        <w:t>境</w:t>
      </w:r>
      <w:r>
        <w:rPr>
          <w:rFonts w:ascii="Times New Roman" w:hAnsi="Times New Roman"/>
          <w:sz w:val="24"/>
          <w:szCs w:val="21"/>
        </w:rPr>
        <w:t>)</w:t>
      </w:r>
      <w:r>
        <w:rPr>
          <w:rFonts w:ascii="Times New Roman" w:hAnsi="Times New Roman"/>
          <w:sz w:val="24"/>
          <w:szCs w:val="21"/>
        </w:rPr>
        <w:t>、旅游等提供方便。</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2.4</w:t>
      </w:r>
      <w:r>
        <w:rPr>
          <w:rFonts w:ascii="Times New Roman" w:hAnsi="Times New Roman"/>
          <w:sz w:val="24"/>
          <w:szCs w:val="21"/>
        </w:rPr>
        <w:t>不得参加有可能影响公正执行公务的中标人和相关单位的宴请、健身、娱乐等活动。</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2.5</w:t>
      </w:r>
      <w:r>
        <w:rPr>
          <w:rFonts w:ascii="Times New Roman" w:hAnsi="Times New Roman"/>
          <w:sz w:val="24"/>
          <w:szCs w:val="21"/>
        </w:rPr>
        <w:t>不得向中标人和相关单位介绍或为配偶、子女、亲属参与同采购人工程建设管理合同有关的业务活动；不得以任何理由要求中标人和相关单位使用某种产品、材料和设备。</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三、中标人责任</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应与采购人保持正常的业务交往，按照有关法律法规和程序开展业务工作，严格执行工程建设的有关方针、政策，执行工程建设强制性标准，并遵守以下规定：</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3.1</w:t>
      </w:r>
      <w:r>
        <w:rPr>
          <w:rFonts w:ascii="Times New Roman" w:hAnsi="Times New Roman"/>
          <w:sz w:val="24"/>
          <w:szCs w:val="21"/>
        </w:rPr>
        <w:t>不得以任何理由向采购人及其工作人员索要、接受或赠送礼金、有价证券、</w:t>
      </w:r>
      <w:r>
        <w:rPr>
          <w:rFonts w:ascii="Times New Roman" w:hAnsi="Times New Roman"/>
          <w:sz w:val="24"/>
          <w:szCs w:val="21"/>
        </w:rPr>
        <w:lastRenderedPageBreak/>
        <w:t>贵重物品及回扣、好处费、感谢费等。</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3.2</w:t>
      </w:r>
      <w:r>
        <w:rPr>
          <w:rFonts w:ascii="Times New Roman" w:hAnsi="Times New Roman"/>
          <w:sz w:val="24"/>
          <w:szCs w:val="21"/>
        </w:rPr>
        <w:t>不得以任何理由为采购人和相关单位报销应由对方或个人支付的费用。</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3.3</w:t>
      </w:r>
      <w:r>
        <w:rPr>
          <w:rFonts w:ascii="Times New Roman" w:hAnsi="Times New Roman"/>
          <w:sz w:val="24"/>
          <w:szCs w:val="21"/>
        </w:rPr>
        <w:t>不得接受或暗示为采购人、相关单位或个人装修住房、婚丧嫁娶、配偶子女的工作安排以及出国</w:t>
      </w:r>
      <w:r>
        <w:rPr>
          <w:rFonts w:ascii="Times New Roman" w:hAnsi="Times New Roman"/>
          <w:sz w:val="24"/>
          <w:szCs w:val="21"/>
        </w:rPr>
        <w:t>(</w:t>
      </w:r>
      <w:r>
        <w:rPr>
          <w:rFonts w:ascii="Times New Roman" w:hAnsi="Times New Roman"/>
          <w:sz w:val="24"/>
          <w:szCs w:val="21"/>
        </w:rPr>
        <w:t>境</w:t>
      </w:r>
      <w:r>
        <w:rPr>
          <w:rFonts w:ascii="Times New Roman" w:hAnsi="Times New Roman"/>
          <w:sz w:val="24"/>
          <w:szCs w:val="21"/>
        </w:rPr>
        <w:t>)</w:t>
      </w:r>
      <w:r>
        <w:rPr>
          <w:rFonts w:ascii="Times New Roman" w:hAnsi="Times New Roman"/>
          <w:sz w:val="24"/>
          <w:szCs w:val="21"/>
        </w:rPr>
        <w:t>、旅游等提供方便。</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3.4</w:t>
      </w:r>
      <w:r>
        <w:rPr>
          <w:rFonts w:ascii="Times New Roman" w:hAnsi="Times New Roman"/>
          <w:sz w:val="24"/>
          <w:szCs w:val="21"/>
        </w:rPr>
        <w:t>不得以任何理由为采购人、相关单位或个人组织有可能影响公正执行公务的宴请、健身、娱乐等活动。</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四、违约责任</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4.1</w:t>
      </w:r>
      <w:r>
        <w:rPr>
          <w:rFonts w:ascii="Times New Roman" w:hAnsi="Times New Roman"/>
          <w:sz w:val="24"/>
          <w:szCs w:val="21"/>
        </w:rPr>
        <w:t>采购人工作人员有违反本责任书第一、二条责任行为的，依据有关法律、法规给</w:t>
      </w:r>
      <w:proofErr w:type="gramStart"/>
      <w:r>
        <w:rPr>
          <w:rFonts w:ascii="Times New Roman" w:hAnsi="Times New Roman"/>
          <w:sz w:val="24"/>
          <w:szCs w:val="21"/>
        </w:rPr>
        <w:t>予处理</w:t>
      </w:r>
      <w:proofErr w:type="gramEnd"/>
      <w:r>
        <w:rPr>
          <w:rFonts w:ascii="Times New Roman" w:hAnsi="Times New Roman"/>
          <w:sz w:val="24"/>
          <w:szCs w:val="21"/>
        </w:rPr>
        <w:t>；涉嫌犯罪的，移交司法机关追究刑事责任；给中标人单位造成经济损失的，应予以赔偿。</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4.2</w:t>
      </w:r>
      <w:r>
        <w:rPr>
          <w:rFonts w:ascii="Times New Roman" w:hAnsi="Times New Roman"/>
          <w:sz w:val="24"/>
          <w:szCs w:val="21"/>
        </w:rPr>
        <w:t>中标人工作人员有违反本责任书第一、三条责任行为的，依据有关法律法规处理；涉嫌犯罪的，移交司法机关追究刑事责任；给采购人单位造成经济损失的，应予以赔偿。</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4.3</w:t>
      </w:r>
      <w:r>
        <w:rPr>
          <w:rFonts w:ascii="Times New Roman" w:hAnsi="Times New Roman"/>
          <w:sz w:val="24"/>
          <w:szCs w:val="21"/>
        </w:rPr>
        <w:t>本责任书作为建设工程合同的组成部分，与建设工程合同具有同等法律效力。经双方签署后立即生效。</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五、责任书有效期</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本责任书的有效期为双方签署之日起至该项目竣工验收合格时止。</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六、责任书份数</w:t>
      </w:r>
    </w:p>
    <w:p w:rsidR="00341FC2" w:rsidRDefault="005D0478">
      <w:pPr>
        <w:spacing w:line="400" w:lineRule="exact"/>
        <w:ind w:firstLineChars="200" w:firstLine="480"/>
        <w:rPr>
          <w:rFonts w:ascii="Times New Roman" w:hAnsi="Times New Roman"/>
          <w:sz w:val="24"/>
          <w:szCs w:val="21"/>
        </w:rPr>
      </w:pPr>
      <w:r>
        <w:rPr>
          <w:rFonts w:ascii="Times New Roman" w:hAnsi="Times New Roman"/>
          <w:sz w:val="24"/>
          <w:szCs w:val="21"/>
        </w:rPr>
        <w:t>本责任书一式二份，采购人中标人各执一份，具有同等效力。</w:t>
      </w:r>
    </w:p>
    <w:p w:rsidR="00341FC2" w:rsidRDefault="00341FC2">
      <w:pPr>
        <w:spacing w:line="400" w:lineRule="exact"/>
        <w:ind w:firstLineChars="200" w:firstLine="480"/>
        <w:rPr>
          <w:rFonts w:ascii="Times New Roman" w:hAnsi="Times New Roman"/>
          <w:sz w:val="24"/>
          <w:szCs w:val="21"/>
        </w:rPr>
      </w:pPr>
    </w:p>
    <w:p w:rsidR="00341FC2" w:rsidRDefault="00341FC2">
      <w:pPr>
        <w:spacing w:line="400" w:lineRule="exact"/>
        <w:ind w:firstLineChars="200" w:firstLine="480"/>
        <w:rPr>
          <w:rFonts w:ascii="Times New Roman" w:hAnsi="Times New Roman"/>
          <w:sz w:val="24"/>
          <w:szCs w:val="21"/>
        </w:rPr>
      </w:pPr>
    </w:p>
    <w:p w:rsidR="00341FC2" w:rsidRDefault="005D0478">
      <w:pPr>
        <w:spacing w:line="400" w:lineRule="exact"/>
        <w:rPr>
          <w:rFonts w:ascii="Times New Roman" w:hAnsi="Times New Roman"/>
          <w:sz w:val="24"/>
          <w:szCs w:val="21"/>
        </w:rPr>
      </w:pPr>
      <w:r>
        <w:rPr>
          <w:rFonts w:ascii="Times New Roman" w:hAnsi="Times New Roman"/>
          <w:sz w:val="24"/>
          <w:szCs w:val="21"/>
        </w:rPr>
        <w:t>采购人：</w:t>
      </w:r>
      <w:r>
        <w:rPr>
          <w:rFonts w:ascii="Times New Roman" w:hAnsi="Times New Roman"/>
          <w:sz w:val="24"/>
          <w:szCs w:val="21"/>
          <w:u w:val="single"/>
        </w:rPr>
        <w:t xml:space="preserve">                 </w:t>
      </w:r>
      <w:r>
        <w:rPr>
          <w:rFonts w:ascii="Times New Roman" w:hAnsi="Times New Roman"/>
          <w:sz w:val="24"/>
          <w:szCs w:val="21"/>
        </w:rPr>
        <w:t>(</w:t>
      </w:r>
      <w:r>
        <w:rPr>
          <w:rFonts w:ascii="Times New Roman" w:hAnsi="Times New Roman"/>
          <w:sz w:val="24"/>
          <w:szCs w:val="21"/>
        </w:rPr>
        <w:t>公章</w:t>
      </w:r>
      <w:r>
        <w:rPr>
          <w:rFonts w:ascii="Times New Roman" w:hAnsi="Times New Roman"/>
          <w:sz w:val="24"/>
          <w:szCs w:val="21"/>
        </w:rPr>
        <w:t xml:space="preserve">)    </w:t>
      </w:r>
      <w:r>
        <w:rPr>
          <w:rFonts w:ascii="Times New Roman" w:hAnsi="Times New Roman"/>
          <w:sz w:val="24"/>
          <w:szCs w:val="21"/>
        </w:rPr>
        <w:t>中标人：</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公章</w:t>
      </w:r>
      <w:r>
        <w:rPr>
          <w:rFonts w:ascii="Times New Roman" w:hAnsi="Times New Roman"/>
          <w:sz w:val="24"/>
          <w:szCs w:val="21"/>
        </w:rPr>
        <w:t>)</w:t>
      </w:r>
    </w:p>
    <w:p w:rsidR="00341FC2" w:rsidRDefault="005D0478">
      <w:pPr>
        <w:spacing w:line="400" w:lineRule="exact"/>
        <w:rPr>
          <w:rFonts w:ascii="Times New Roman" w:hAnsi="Times New Roman"/>
          <w:sz w:val="24"/>
          <w:szCs w:val="21"/>
        </w:rPr>
      </w:pPr>
      <w:r>
        <w:rPr>
          <w:rFonts w:ascii="Times New Roman" w:hAnsi="Times New Roman"/>
          <w:sz w:val="24"/>
          <w:szCs w:val="21"/>
        </w:rPr>
        <w:t>法定地址：</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法定地址：</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rPr>
      </w:pPr>
      <w:r>
        <w:rPr>
          <w:rFonts w:ascii="Times New Roman" w:hAnsi="Times New Roman"/>
          <w:sz w:val="24"/>
          <w:szCs w:val="21"/>
        </w:rPr>
        <w:t>法定代表人：</w:t>
      </w:r>
      <w:r>
        <w:rPr>
          <w:rFonts w:ascii="Times New Roman" w:hAnsi="Times New Roman"/>
          <w:sz w:val="24"/>
          <w:szCs w:val="21"/>
          <w:u w:val="single"/>
        </w:rPr>
        <w:t xml:space="preserve">              </w:t>
      </w:r>
      <w:r>
        <w:rPr>
          <w:rFonts w:ascii="Times New Roman" w:hAnsi="Times New Roman"/>
          <w:sz w:val="24"/>
          <w:szCs w:val="21"/>
        </w:rPr>
        <w:t>(</w:t>
      </w:r>
      <w:r>
        <w:rPr>
          <w:rFonts w:ascii="Times New Roman" w:hAnsi="Times New Roman"/>
          <w:sz w:val="24"/>
          <w:szCs w:val="21"/>
        </w:rPr>
        <w:t>盖章</w:t>
      </w:r>
      <w:r>
        <w:rPr>
          <w:rFonts w:ascii="Times New Roman" w:hAnsi="Times New Roman"/>
          <w:sz w:val="24"/>
          <w:szCs w:val="21"/>
        </w:rPr>
        <w:t xml:space="preserve">)    </w:t>
      </w:r>
      <w:r>
        <w:rPr>
          <w:rFonts w:ascii="Times New Roman" w:hAnsi="Times New Roman"/>
          <w:sz w:val="24"/>
          <w:szCs w:val="21"/>
        </w:rPr>
        <w:t>委托代理人：</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盖章</w:t>
      </w:r>
      <w:r>
        <w:rPr>
          <w:rFonts w:ascii="Times New Roman" w:hAnsi="Times New Roman"/>
          <w:sz w:val="24"/>
          <w:szCs w:val="21"/>
        </w:rPr>
        <w:t>)</w:t>
      </w:r>
    </w:p>
    <w:p w:rsidR="00341FC2" w:rsidRDefault="005D0478">
      <w:pPr>
        <w:spacing w:line="400" w:lineRule="exact"/>
        <w:rPr>
          <w:rFonts w:ascii="Times New Roman" w:hAnsi="Times New Roman"/>
          <w:sz w:val="24"/>
          <w:szCs w:val="21"/>
        </w:rPr>
      </w:pPr>
      <w:r>
        <w:rPr>
          <w:rFonts w:ascii="Times New Roman" w:hAnsi="Times New Roman"/>
          <w:sz w:val="24"/>
          <w:szCs w:val="21"/>
        </w:rPr>
        <w:t>电话：</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电话：</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rPr>
      </w:pPr>
      <w:r>
        <w:rPr>
          <w:rFonts w:ascii="Times New Roman" w:hAnsi="Times New Roman"/>
          <w:sz w:val="24"/>
          <w:szCs w:val="21"/>
        </w:rPr>
        <w:t>传真：</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传真：</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rPr>
      </w:pPr>
      <w:r>
        <w:rPr>
          <w:rFonts w:ascii="Times New Roman" w:hAnsi="Times New Roman"/>
          <w:sz w:val="24"/>
          <w:szCs w:val="21"/>
        </w:rPr>
        <w:t>电子邮箱：</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电子邮箱：</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rPr>
      </w:pPr>
      <w:r>
        <w:rPr>
          <w:rFonts w:ascii="Times New Roman" w:hAnsi="Times New Roman"/>
          <w:sz w:val="24"/>
          <w:szCs w:val="21"/>
        </w:rPr>
        <w:t>开户银行：</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开户银行：</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rPr>
      </w:pPr>
      <w:proofErr w:type="gramStart"/>
      <w:r>
        <w:rPr>
          <w:rFonts w:ascii="Times New Roman" w:hAnsi="Times New Roman"/>
          <w:sz w:val="24"/>
          <w:szCs w:val="21"/>
        </w:rPr>
        <w:t>帐号</w:t>
      </w:r>
      <w:proofErr w:type="gramEnd"/>
      <w:r>
        <w:rPr>
          <w:rFonts w:ascii="Times New Roman" w:hAnsi="Times New Roman"/>
          <w:sz w:val="24"/>
          <w:szCs w:val="21"/>
        </w:rPr>
        <w:t>：</w:t>
      </w:r>
      <w:r>
        <w:rPr>
          <w:rFonts w:ascii="Times New Roman" w:hAnsi="Times New Roman"/>
          <w:sz w:val="24"/>
          <w:szCs w:val="21"/>
          <w:u w:val="single"/>
        </w:rPr>
        <w:t xml:space="preserve">                       </w:t>
      </w:r>
      <w:r>
        <w:rPr>
          <w:rFonts w:ascii="Times New Roman" w:hAnsi="Times New Roman"/>
          <w:sz w:val="24"/>
          <w:szCs w:val="21"/>
        </w:rPr>
        <w:t xml:space="preserve">      </w:t>
      </w:r>
      <w:proofErr w:type="gramStart"/>
      <w:r>
        <w:rPr>
          <w:rFonts w:ascii="Times New Roman" w:hAnsi="Times New Roman"/>
          <w:sz w:val="24"/>
          <w:szCs w:val="21"/>
        </w:rPr>
        <w:t>帐号</w:t>
      </w:r>
      <w:proofErr w:type="gramEnd"/>
      <w:r>
        <w:rPr>
          <w:rFonts w:ascii="Times New Roman" w:hAnsi="Times New Roman"/>
          <w:sz w:val="24"/>
          <w:szCs w:val="21"/>
        </w:rPr>
        <w:t>：</w:t>
      </w:r>
      <w:r>
        <w:rPr>
          <w:rFonts w:ascii="Times New Roman" w:hAnsi="Times New Roman"/>
          <w:sz w:val="24"/>
          <w:szCs w:val="21"/>
          <w:u w:val="single"/>
        </w:rPr>
        <w:t xml:space="preserve">                       </w:t>
      </w:r>
    </w:p>
    <w:p w:rsidR="00341FC2" w:rsidRDefault="005D0478">
      <w:pPr>
        <w:spacing w:line="400" w:lineRule="exact"/>
        <w:rPr>
          <w:rFonts w:ascii="Times New Roman" w:hAnsi="Times New Roman"/>
          <w:sz w:val="24"/>
          <w:szCs w:val="21"/>
          <w:u w:val="single"/>
        </w:rPr>
      </w:pPr>
      <w:r>
        <w:rPr>
          <w:rFonts w:ascii="Times New Roman" w:hAnsi="Times New Roman"/>
          <w:sz w:val="24"/>
          <w:szCs w:val="21"/>
        </w:rPr>
        <w:t>邮政编码：</w:t>
      </w:r>
      <w:r>
        <w:rPr>
          <w:rFonts w:ascii="Times New Roman" w:hAnsi="Times New Roman"/>
          <w:sz w:val="24"/>
          <w:szCs w:val="21"/>
          <w:u w:val="single"/>
        </w:rPr>
        <w:t xml:space="preserve">                   </w:t>
      </w:r>
      <w:r>
        <w:rPr>
          <w:rFonts w:ascii="Times New Roman" w:hAnsi="Times New Roman"/>
          <w:sz w:val="24"/>
          <w:szCs w:val="21"/>
        </w:rPr>
        <w:t xml:space="preserve">      </w:t>
      </w:r>
      <w:r>
        <w:rPr>
          <w:rFonts w:ascii="Times New Roman" w:hAnsi="Times New Roman"/>
          <w:sz w:val="24"/>
          <w:szCs w:val="21"/>
        </w:rPr>
        <w:t>邮政编码：</w:t>
      </w:r>
      <w:r>
        <w:rPr>
          <w:rFonts w:ascii="Times New Roman" w:hAnsi="Times New Roman"/>
          <w:sz w:val="24"/>
          <w:szCs w:val="21"/>
          <w:u w:val="single"/>
        </w:rPr>
        <w:t xml:space="preserve">                   </w:t>
      </w:r>
    </w:p>
    <w:p w:rsidR="00341FC2" w:rsidRDefault="00341FC2">
      <w:pPr>
        <w:spacing w:line="340" w:lineRule="exact"/>
        <w:jc w:val="center"/>
        <w:rPr>
          <w:rFonts w:ascii="Times New Roman" w:hAnsi="Times New Roman"/>
          <w:b/>
          <w:sz w:val="28"/>
          <w:szCs w:val="28"/>
        </w:rPr>
      </w:pPr>
    </w:p>
    <w:p w:rsidR="00341FC2" w:rsidRDefault="00341FC2">
      <w:pPr>
        <w:rPr>
          <w:rFonts w:ascii="Times New Roman" w:hAnsi="Times New Roman"/>
        </w:rPr>
      </w:pPr>
    </w:p>
    <w:p w:rsidR="00341FC2" w:rsidRDefault="00341FC2">
      <w:pPr>
        <w:spacing w:line="400" w:lineRule="exact"/>
        <w:ind w:firstLineChars="200" w:firstLine="420"/>
        <w:jc w:val="center"/>
        <w:rPr>
          <w:rFonts w:ascii="Times New Roman" w:hAnsi="Times New Roman"/>
          <w:color w:val="000000" w:themeColor="text1"/>
        </w:rPr>
      </w:pPr>
    </w:p>
    <w:p w:rsidR="00341FC2" w:rsidRDefault="00341FC2">
      <w:pPr>
        <w:spacing w:line="400" w:lineRule="exact"/>
        <w:ind w:firstLineChars="200" w:firstLine="420"/>
        <w:jc w:val="center"/>
        <w:rPr>
          <w:rFonts w:ascii="Times New Roman" w:hAnsi="Times New Roman"/>
          <w:color w:val="000000" w:themeColor="text1"/>
        </w:rPr>
      </w:pPr>
    </w:p>
    <w:p w:rsidR="00341FC2" w:rsidRDefault="00341FC2">
      <w:pPr>
        <w:spacing w:line="400" w:lineRule="exact"/>
        <w:ind w:firstLineChars="200" w:firstLine="420"/>
        <w:jc w:val="center"/>
        <w:rPr>
          <w:rFonts w:ascii="Times New Roman" w:hAnsi="Times New Roman"/>
          <w:color w:val="000000" w:themeColor="text1"/>
        </w:rPr>
      </w:pPr>
    </w:p>
    <w:p w:rsidR="00341FC2" w:rsidRDefault="005D0478">
      <w:pPr>
        <w:autoSpaceDE w:val="0"/>
        <w:autoSpaceDN w:val="0"/>
        <w:adjustRightInd w:val="0"/>
        <w:jc w:val="center"/>
        <w:outlineLvl w:val="0"/>
        <w:rPr>
          <w:rFonts w:ascii="Times New Roman" w:hAnsi="Times New Roman"/>
          <w:b/>
          <w:color w:val="000000" w:themeColor="text1"/>
          <w:kern w:val="0"/>
          <w:sz w:val="36"/>
          <w:szCs w:val="36"/>
        </w:rPr>
      </w:pPr>
      <w:bookmarkStart w:id="526" w:name="_Toc19914"/>
      <w:r>
        <w:rPr>
          <w:rFonts w:ascii="Times New Roman" w:hAnsi="Times New Roman"/>
          <w:b/>
          <w:color w:val="000000" w:themeColor="text1"/>
          <w:kern w:val="0"/>
          <w:sz w:val="36"/>
          <w:szCs w:val="36"/>
        </w:rPr>
        <w:lastRenderedPageBreak/>
        <w:t>第五部分</w:t>
      </w:r>
      <w:r>
        <w:rPr>
          <w:rFonts w:ascii="Times New Roman" w:hAnsi="Times New Roman"/>
          <w:b/>
          <w:color w:val="000000" w:themeColor="text1"/>
          <w:kern w:val="0"/>
          <w:sz w:val="36"/>
          <w:szCs w:val="36"/>
        </w:rPr>
        <w:t xml:space="preserve"> </w:t>
      </w:r>
      <w:r>
        <w:rPr>
          <w:rFonts w:ascii="Times New Roman" w:hAnsi="Times New Roman"/>
          <w:b/>
          <w:color w:val="000000" w:themeColor="text1"/>
          <w:kern w:val="0"/>
          <w:sz w:val="36"/>
          <w:szCs w:val="36"/>
        </w:rPr>
        <w:t>附</w:t>
      </w:r>
      <w:r>
        <w:rPr>
          <w:rFonts w:ascii="Times New Roman" w:hAnsi="Times New Roman"/>
          <w:b/>
          <w:color w:val="000000" w:themeColor="text1"/>
          <w:kern w:val="0"/>
          <w:sz w:val="36"/>
          <w:szCs w:val="36"/>
        </w:rPr>
        <w:t xml:space="preserve">  </w:t>
      </w:r>
      <w:r>
        <w:rPr>
          <w:rFonts w:ascii="Times New Roman" w:hAnsi="Times New Roman"/>
          <w:b/>
          <w:color w:val="000000" w:themeColor="text1"/>
          <w:kern w:val="0"/>
          <w:sz w:val="36"/>
          <w:szCs w:val="36"/>
        </w:rPr>
        <w:t>件</w:t>
      </w:r>
      <w:bookmarkEnd w:id="526"/>
    </w:p>
    <w:p w:rsidR="00341FC2" w:rsidRDefault="00341FC2">
      <w:pPr>
        <w:autoSpaceDE w:val="0"/>
        <w:autoSpaceDN w:val="0"/>
        <w:adjustRightInd w:val="0"/>
        <w:ind w:firstLineChars="200" w:firstLine="560"/>
        <w:rPr>
          <w:rFonts w:ascii="Times New Roman" w:hAnsi="Times New Roman"/>
          <w:color w:val="000000" w:themeColor="text1"/>
          <w:kern w:val="0"/>
          <w:sz w:val="28"/>
          <w:szCs w:val="28"/>
        </w:rPr>
      </w:pPr>
    </w:p>
    <w:p w:rsidR="00341FC2" w:rsidRDefault="005D0478">
      <w:pPr>
        <w:autoSpaceDE w:val="0"/>
        <w:autoSpaceDN w:val="0"/>
        <w:adjustRightInd w:val="0"/>
        <w:jc w:val="center"/>
        <w:outlineLvl w:val="0"/>
        <w:rPr>
          <w:rFonts w:ascii="Times New Roman" w:hAnsi="Times New Roman"/>
          <w:b/>
          <w:color w:val="000000" w:themeColor="text1"/>
          <w:kern w:val="0"/>
          <w:sz w:val="28"/>
          <w:szCs w:val="28"/>
        </w:rPr>
      </w:pPr>
      <w:bookmarkStart w:id="527" w:name="_Toc11629"/>
      <w:bookmarkStart w:id="528" w:name="_Toc19736"/>
      <w:r>
        <w:rPr>
          <w:rFonts w:ascii="Times New Roman" w:hAnsi="Times New Roman"/>
          <w:b/>
          <w:color w:val="000000" w:themeColor="text1"/>
          <w:kern w:val="0"/>
          <w:sz w:val="28"/>
          <w:szCs w:val="28"/>
        </w:rPr>
        <w:t>（磋商申请文件制作参考格式）</w:t>
      </w:r>
      <w:bookmarkEnd w:id="527"/>
      <w:bookmarkEnd w:id="528"/>
    </w:p>
    <w:p w:rsidR="00341FC2" w:rsidRDefault="00341FC2">
      <w:pPr>
        <w:autoSpaceDE w:val="0"/>
        <w:autoSpaceDN w:val="0"/>
        <w:adjustRightInd w:val="0"/>
        <w:ind w:firstLineChars="200" w:firstLine="560"/>
        <w:rPr>
          <w:rFonts w:ascii="Times New Roman" w:hAnsi="Times New Roman"/>
          <w:color w:val="000000" w:themeColor="text1"/>
          <w:kern w:val="0"/>
          <w:sz w:val="28"/>
          <w:szCs w:val="28"/>
        </w:rPr>
      </w:pPr>
    </w:p>
    <w:p w:rsidR="00341FC2" w:rsidRDefault="00341FC2">
      <w:pPr>
        <w:autoSpaceDE w:val="0"/>
        <w:autoSpaceDN w:val="0"/>
        <w:adjustRightInd w:val="0"/>
        <w:ind w:firstLineChars="200" w:firstLine="538"/>
        <w:jc w:val="center"/>
        <w:rPr>
          <w:rFonts w:ascii="Times New Roman" w:hAnsi="Times New Roman"/>
          <w:b/>
          <w:color w:val="000000" w:themeColor="text1"/>
          <w:spacing w:val="-6"/>
          <w:kern w:val="0"/>
          <w:sz w:val="28"/>
          <w:szCs w:val="28"/>
        </w:rPr>
      </w:pPr>
    </w:p>
    <w:p w:rsidR="00341FC2" w:rsidRDefault="005D0478">
      <w:pPr>
        <w:autoSpaceDE w:val="0"/>
        <w:autoSpaceDN w:val="0"/>
        <w:adjustRightInd w:val="0"/>
        <w:ind w:firstLineChars="200" w:firstLine="538"/>
        <w:jc w:val="left"/>
        <w:outlineLvl w:val="1"/>
        <w:rPr>
          <w:rFonts w:ascii="Times New Roman" w:hAnsi="Times New Roman"/>
          <w:b/>
          <w:color w:val="000000" w:themeColor="text1"/>
          <w:spacing w:val="-6"/>
          <w:kern w:val="0"/>
          <w:sz w:val="28"/>
          <w:szCs w:val="28"/>
        </w:rPr>
      </w:pPr>
      <w:r>
        <w:rPr>
          <w:rFonts w:ascii="Times New Roman" w:hAnsi="Times New Roman"/>
          <w:b/>
          <w:color w:val="000000" w:themeColor="text1"/>
          <w:spacing w:val="-6"/>
          <w:kern w:val="0"/>
          <w:sz w:val="28"/>
          <w:szCs w:val="28"/>
        </w:rPr>
        <w:t xml:space="preserve">                      </w:t>
      </w:r>
      <w:bookmarkStart w:id="529" w:name="_Toc9196"/>
      <w:r>
        <w:rPr>
          <w:rFonts w:ascii="Times New Roman" w:hAnsi="Times New Roman"/>
          <w:b/>
          <w:color w:val="000000" w:themeColor="text1"/>
          <w:spacing w:val="-6"/>
          <w:kern w:val="0"/>
          <w:sz w:val="28"/>
          <w:szCs w:val="28"/>
        </w:rPr>
        <w:t>项目编号</w:t>
      </w:r>
      <w:r>
        <w:rPr>
          <w:rFonts w:ascii="Times New Roman" w:hAnsi="Times New Roman"/>
          <w:b/>
          <w:color w:val="000000" w:themeColor="text1"/>
          <w:spacing w:val="-6"/>
          <w:kern w:val="0"/>
          <w:sz w:val="28"/>
          <w:szCs w:val="28"/>
        </w:rPr>
        <w:t>:</w:t>
      </w:r>
      <w:bookmarkEnd w:id="529"/>
    </w:p>
    <w:p w:rsidR="00341FC2" w:rsidRDefault="005D0478" w:rsidP="007A6C1A">
      <w:pPr>
        <w:autoSpaceDE w:val="0"/>
        <w:autoSpaceDN w:val="0"/>
        <w:adjustRightInd w:val="0"/>
        <w:ind w:firstLineChars="200" w:firstLine="618"/>
        <w:jc w:val="left"/>
        <w:outlineLvl w:val="1"/>
        <w:rPr>
          <w:rFonts w:ascii="Times New Roman" w:hAnsi="Times New Roman"/>
          <w:b/>
          <w:color w:val="000000" w:themeColor="text1"/>
          <w:spacing w:val="-6"/>
          <w:kern w:val="0"/>
          <w:sz w:val="32"/>
          <w:szCs w:val="32"/>
          <w:bdr w:val="single" w:sz="4" w:space="0" w:color="auto"/>
        </w:rPr>
      </w:pPr>
      <w:bookmarkStart w:id="530" w:name="_Toc25641"/>
      <w:r>
        <w:rPr>
          <w:rFonts w:ascii="Times New Roman" w:hAnsi="Times New Roman"/>
          <w:b/>
          <w:color w:val="000000" w:themeColor="text1"/>
          <w:spacing w:val="-6"/>
          <w:kern w:val="0"/>
          <w:sz w:val="32"/>
          <w:szCs w:val="32"/>
          <w:bdr w:val="single" w:sz="4" w:space="0" w:color="auto"/>
        </w:rPr>
        <w:t>正本</w:t>
      </w:r>
      <w:r>
        <w:rPr>
          <w:rFonts w:ascii="Times New Roman" w:hAnsi="Times New Roman"/>
          <w:b/>
          <w:color w:val="000000" w:themeColor="text1"/>
          <w:spacing w:val="-6"/>
          <w:kern w:val="0"/>
          <w:sz w:val="32"/>
          <w:szCs w:val="32"/>
          <w:bdr w:val="single" w:sz="4" w:space="0" w:color="auto"/>
        </w:rPr>
        <w:t>(</w:t>
      </w:r>
      <w:r>
        <w:rPr>
          <w:rFonts w:ascii="Times New Roman" w:hAnsi="Times New Roman"/>
          <w:b/>
          <w:color w:val="000000" w:themeColor="text1"/>
          <w:spacing w:val="-6"/>
          <w:kern w:val="0"/>
          <w:sz w:val="32"/>
          <w:szCs w:val="32"/>
          <w:bdr w:val="single" w:sz="4" w:space="0" w:color="auto"/>
        </w:rPr>
        <w:t>或副本</w:t>
      </w:r>
      <w:r>
        <w:rPr>
          <w:rFonts w:ascii="Times New Roman" w:hAnsi="Times New Roman"/>
          <w:b/>
          <w:color w:val="000000" w:themeColor="text1"/>
          <w:spacing w:val="-6"/>
          <w:kern w:val="0"/>
          <w:sz w:val="32"/>
          <w:szCs w:val="32"/>
          <w:bdr w:val="single" w:sz="4" w:space="0" w:color="auto"/>
        </w:rPr>
        <w:t>)</w:t>
      </w:r>
      <w:bookmarkEnd w:id="530"/>
    </w:p>
    <w:p w:rsidR="00341FC2" w:rsidRDefault="00341FC2">
      <w:pPr>
        <w:autoSpaceDE w:val="0"/>
        <w:autoSpaceDN w:val="0"/>
        <w:adjustRightInd w:val="0"/>
        <w:ind w:firstLineChars="200" w:firstLine="699"/>
        <w:jc w:val="center"/>
        <w:rPr>
          <w:rFonts w:ascii="Times New Roman" w:hAnsi="Times New Roman"/>
          <w:b/>
          <w:color w:val="000000" w:themeColor="text1"/>
          <w:spacing w:val="-6"/>
          <w:kern w:val="0"/>
          <w:sz w:val="36"/>
          <w:szCs w:val="36"/>
        </w:rPr>
      </w:pPr>
    </w:p>
    <w:p w:rsidR="00341FC2" w:rsidRDefault="005D0478">
      <w:pPr>
        <w:ind w:firstLineChars="200" w:firstLine="883"/>
        <w:jc w:val="left"/>
        <w:outlineLvl w:val="1"/>
        <w:rPr>
          <w:rFonts w:ascii="Times New Roman" w:hAnsi="Times New Roman"/>
          <w:b/>
          <w:color w:val="000000" w:themeColor="text1"/>
          <w:sz w:val="28"/>
          <w:szCs w:val="48"/>
        </w:rPr>
      </w:pPr>
      <w:bookmarkStart w:id="531" w:name="_Toc19579"/>
      <w:r>
        <w:rPr>
          <w:rFonts w:ascii="Times New Roman" w:hAnsi="Times New Roman"/>
          <w:b/>
          <w:bCs/>
          <w:color w:val="000000" w:themeColor="text1"/>
          <w:sz w:val="44"/>
          <w:szCs w:val="44"/>
        </w:rPr>
        <w:t>（项目名称）</w:t>
      </w:r>
      <w:bookmarkEnd w:id="531"/>
    </w:p>
    <w:p w:rsidR="00341FC2" w:rsidRDefault="00341FC2">
      <w:pPr>
        <w:ind w:firstLineChars="200" w:firstLine="883"/>
        <w:jc w:val="center"/>
        <w:rPr>
          <w:rFonts w:ascii="Times New Roman" w:hAnsi="Times New Roman"/>
          <w:b/>
          <w:color w:val="000000" w:themeColor="text1"/>
          <w:sz w:val="44"/>
          <w:szCs w:val="48"/>
        </w:rPr>
      </w:pPr>
    </w:p>
    <w:p w:rsidR="00341FC2" w:rsidRDefault="005D0478">
      <w:pPr>
        <w:jc w:val="center"/>
        <w:outlineLvl w:val="1"/>
        <w:rPr>
          <w:rFonts w:ascii="Times New Roman" w:hAnsi="Times New Roman"/>
          <w:b/>
          <w:color w:val="000000" w:themeColor="text1"/>
          <w:sz w:val="44"/>
          <w:szCs w:val="48"/>
        </w:rPr>
      </w:pPr>
      <w:bookmarkStart w:id="532" w:name="_Toc7125"/>
      <w:r>
        <w:rPr>
          <w:rFonts w:ascii="Times New Roman" w:hAnsi="Times New Roman"/>
          <w:color w:val="000000" w:themeColor="text1"/>
          <w:spacing w:val="-2"/>
          <w:kern w:val="0"/>
          <w:sz w:val="84"/>
          <w:szCs w:val="84"/>
        </w:rPr>
        <w:t>竞</w:t>
      </w:r>
      <w:r>
        <w:rPr>
          <w:rFonts w:ascii="Times New Roman" w:hAnsi="Times New Roman"/>
          <w:color w:val="000000" w:themeColor="text1"/>
          <w:spacing w:val="-2"/>
          <w:kern w:val="0"/>
          <w:sz w:val="84"/>
          <w:szCs w:val="84"/>
        </w:rPr>
        <w:t xml:space="preserve"> </w:t>
      </w:r>
      <w:r>
        <w:rPr>
          <w:rFonts w:ascii="Times New Roman" w:hAnsi="Times New Roman"/>
          <w:color w:val="000000" w:themeColor="text1"/>
          <w:spacing w:val="-2"/>
          <w:kern w:val="0"/>
          <w:sz w:val="84"/>
          <w:szCs w:val="84"/>
        </w:rPr>
        <w:t>争</w:t>
      </w:r>
      <w:r>
        <w:rPr>
          <w:rFonts w:ascii="Times New Roman" w:hAnsi="Times New Roman"/>
          <w:color w:val="000000" w:themeColor="text1"/>
          <w:spacing w:val="-2"/>
          <w:kern w:val="0"/>
          <w:sz w:val="84"/>
          <w:szCs w:val="84"/>
        </w:rPr>
        <w:t xml:space="preserve"> </w:t>
      </w:r>
      <w:r>
        <w:rPr>
          <w:rFonts w:ascii="Times New Roman" w:hAnsi="Times New Roman"/>
          <w:color w:val="000000" w:themeColor="text1"/>
          <w:spacing w:val="-2"/>
          <w:kern w:val="0"/>
          <w:sz w:val="84"/>
          <w:szCs w:val="84"/>
        </w:rPr>
        <w:t>性</w:t>
      </w:r>
      <w:r>
        <w:rPr>
          <w:rFonts w:ascii="Times New Roman" w:hAnsi="Times New Roman"/>
          <w:color w:val="000000" w:themeColor="text1"/>
          <w:spacing w:val="-2"/>
          <w:kern w:val="0"/>
          <w:sz w:val="84"/>
          <w:szCs w:val="84"/>
        </w:rPr>
        <w:t xml:space="preserve"> </w:t>
      </w:r>
      <w:proofErr w:type="gramStart"/>
      <w:r>
        <w:rPr>
          <w:rFonts w:ascii="Times New Roman" w:hAnsi="Times New Roman"/>
          <w:color w:val="000000" w:themeColor="text1"/>
          <w:spacing w:val="-2"/>
          <w:kern w:val="0"/>
          <w:sz w:val="84"/>
          <w:szCs w:val="84"/>
        </w:rPr>
        <w:t>磋</w:t>
      </w:r>
      <w:proofErr w:type="gramEnd"/>
      <w:r>
        <w:rPr>
          <w:rFonts w:ascii="Times New Roman" w:hAnsi="Times New Roman"/>
          <w:color w:val="000000" w:themeColor="text1"/>
          <w:spacing w:val="-2"/>
          <w:kern w:val="0"/>
          <w:sz w:val="84"/>
          <w:szCs w:val="84"/>
        </w:rPr>
        <w:t xml:space="preserve"> </w:t>
      </w:r>
      <w:r>
        <w:rPr>
          <w:rFonts w:ascii="Times New Roman" w:hAnsi="Times New Roman"/>
          <w:color w:val="000000" w:themeColor="text1"/>
          <w:spacing w:val="-2"/>
          <w:kern w:val="0"/>
          <w:sz w:val="84"/>
          <w:szCs w:val="84"/>
        </w:rPr>
        <w:t>商</w:t>
      </w:r>
      <w:bookmarkEnd w:id="532"/>
    </w:p>
    <w:p w:rsidR="00341FC2" w:rsidRDefault="005D0478">
      <w:pPr>
        <w:jc w:val="center"/>
        <w:outlineLvl w:val="0"/>
        <w:rPr>
          <w:rFonts w:ascii="Times New Roman" w:hAnsi="Times New Roman"/>
          <w:b/>
          <w:color w:val="000000" w:themeColor="text1"/>
          <w:sz w:val="48"/>
          <w:szCs w:val="48"/>
        </w:rPr>
      </w:pPr>
      <w:bookmarkStart w:id="533" w:name="_Toc18033"/>
      <w:bookmarkStart w:id="534" w:name="_Toc19075"/>
      <w:r>
        <w:rPr>
          <w:rFonts w:ascii="Times New Roman" w:hAnsi="Times New Roman"/>
          <w:b/>
          <w:color w:val="000000" w:themeColor="text1"/>
          <w:sz w:val="48"/>
          <w:szCs w:val="48"/>
        </w:rPr>
        <w:t>申</w:t>
      </w:r>
      <w:r>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请</w:t>
      </w:r>
      <w:r>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文</w:t>
      </w:r>
      <w:r>
        <w:rPr>
          <w:rFonts w:ascii="Times New Roman" w:hAnsi="Times New Roman"/>
          <w:b/>
          <w:color w:val="000000" w:themeColor="text1"/>
          <w:sz w:val="48"/>
          <w:szCs w:val="48"/>
        </w:rPr>
        <w:t xml:space="preserve"> </w:t>
      </w:r>
      <w:r>
        <w:rPr>
          <w:rFonts w:ascii="Times New Roman" w:hAnsi="Times New Roman"/>
          <w:b/>
          <w:color w:val="000000" w:themeColor="text1"/>
          <w:sz w:val="48"/>
          <w:szCs w:val="48"/>
        </w:rPr>
        <w:t>件</w:t>
      </w:r>
      <w:bookmarkEnd w:id="533"/>
      <w:bookmarkEnd w:id="534"/>
    </w:p>
    <w:p w:rsidR="00341FC2" w:rsidRDefault="00341FC2">
      <w:pPr>
        <w:ind w:firstLineChars="200" w:firstLine="803"/>
        <w:jc w:val="center"/>
        <w:rPr>
          <w:rFonts w:ascii="Times New Roman" w:hAnsi="Times New Roman"/>
          <w:b/>
          <w:color w:val="000000" w:themeColor="text1"/>
          <w:sz w:val="40"/>
          <w:szCs w:val="48"/>
        </w:rPr>
      </w:pPr>
    </w:p>
    <w:p w:rsidR="00341FC2" w:rsidRDefault="00341FC2">
      <w:pPr>
        <w:spacing w:line="400" w:lineRule="exact"/>
        <w:ind w:firstLineChars="200" w:firstLine="602"/>
        <w:jc w:val="center"/>
        <w:rPr>
          <w:rFonts w:ascii="Times New Roman" w:hAnsi="Times New Roman"/>
          <w:b/>
          <w:color w:val="000000" w:themeColor="text1"/>
          <w:sz w:val="30"/>
          <w:szCs w:val="30"/>
        </w:rPr>
      </w:pPr>
    </w:p>
    <w:p w:rsidR="00341FC2" w:rsidRDefault="00341FC2">
      <w:pPr>
        <w:spacing w:line="400" w:lineRule="exact"/>
        <w:ind w:firstLineChars="200" w:firstLine="600"/>
        <w:rPr>
          <w:rFonts w:ascii="Times New Roman" w:hAnsi="Times New Roman"/>
          <w:color w:val="000000" w:themeColor="text1"/>
          <w:sz w:val="30"/>
        </w:rPr>
      </w:pPr>
    </w:p>
    <w:p w:rsidR="00341FC2" w:rsidRDefault="005D0478">
      <w:pPr>
        <w:spacing w:line="560" w:lineRule="exact"/>
        <w:ind w:firstLineChars="200" w:firstLine="600"/>
        <w:outlineLvl w:val="0"/>
        <w:rPr>
          <w:rFonts w:ascii="Times New Roman" w:hAnsi="Times New Roman"/>
          <w:color w:val="000000" w:themeColor="text1"/>
          <w:sz w:val="30"/>
        </w:rPr>
      </w:pPr>
      <w:bookmarkStart w:id="535" w:name="_Toc1848"/>
      <w:bookmarkStart w:id="536" w:name="_Toc88"/>
      <w:r>
        <w:rPr>
          <w:rFonts w:ascii="Times New Roman" w:hAnsi="Times New Roman"/>
          <w:color w:val="000000" w:themeColor="text1"/>
          <w:sz w:val="30"/>
        </w:rPr>
        <w:t>投标单位：</w:t>
      </w:r>
      <w:bookmarkEnd w:id="535"/>
      <w:bookmarkEnd w:id="536"/>
    </w:p>
    <w:p w:rsidR="00341FC2" w:rsidRDefault="005D0478">
      <w:pPr>
        <w:spacing w:line="560" w:lineRule="exact"/>
        <w:ind w:firstLineChars="200" w:firstLine="600"/>
        <w:outlineLvl w:val="0"/>
        <w:rPr>
          <w:rFonts w:ascii="Times New Roman" w:hAnsi="Times New Roman"/>
          <w:color w:val="000000" w:themeColor="text1"/>
          <w:sz w:val="30"/>
        </w:rPr>
      </w:pPr>
      <w:bookmarkStart w:id="537" w:name="_Toc23053"/>
      <w:bookmarkStart w:id="538" w:name="_Toc5059"/>
      <w:r>
        <w:rPr>
          <w:rFonts w:ascii="Times New Roman" w:hAnsi="Times New Roman"/>
          <w:color w:val="000000" w:themeColor="text1"/>
          <w:sz w:val="30"/>
        </w:rPr>
        <w:t>投标单位法人代表或授权代表签字：</w:t>
      </w:r>
      <w:bookmarkEnd w:id="537"/>
      <w:bookmarkEnd w:id="538"/>
    </w:p>
    <w:p w:rsidR="00341FC2" w:rsidRDefault="005D0478">
      <w:pPr>
        <w:spacing w:line="560" w:lineRule="exact"/>
        <w:ind w:firstLineChars="200" w:firstLine="600"/>
        <w:outlineLvl w:val="0"/>
        <w:rPr>
          <w:rFonts w:ascii="Times New Roman" w:hAnsi="Times New Roman"/>
          <w:color w:val="000000" w:themeColor="text1"/>
          <w:sz w:val="30"/>
        </w:rPr>
      </w:pPr>
      <w:bookmarkStart w:id="539" w:name="_Toc23845"/>
      <w:bookmarkStart w:id="540" w:name="_Toc15696"/>
      <w:r>
        <w:rPr>
          <w:rFonts w:ascii="Times New Roman" w:hAnsi="Times New Roman"/>
          <w:color w:val="000000" w:themeColor="text1"/>
          <w:sz w:val="30"/>
        </w:rPr>
        <w:t>投标单位</w:t>
      </w:r>
      <w:r>
        <w:rPr>
          <w:rFonts w:ascii="Times New Roman" w:hAnsi="Times New Roman"/>
          <w:color w:val="000000" w:themeColor="text1"/>
          <w:sz w:val="30"/>
        </w:rPr>
        <w:t>(</w:t>
      </w:r>
      <w:r>
        <w:rPr>
          <w:rFonts w:ascii="Times New Roman" w:hAnsi="Times New Roman"/>
          <w:color w:val="000000" w:themeColor="text1"/>
          <w:sz w:val="30"/>
        </w:rPr>
        <w:t>公章</w:t>
      </w:r>
      <w:r>
        <w:rPr>
          <w:rFonts w:ascii="Times New Roman" w:hAnsi="Times New Roman"/>
          <w:color w:val="000000" w:themeColor="text1"/>
          <w:sz w:val="30"/>
        </w:rPr>
        <w:t>)</w:t>
      </w:r>
      <w:r>
        <w:rPr>
          <w:rFonts w:ascii="Times New Roman" w:hAnsi="Times New Roman"/>
          <w:color w:val="000000" w:themeColor="text1"/>
          <w:sz w:val="30"/>
        </w:rPr>
        <w:t>：</w:t>
      </w:r>
      <w:bookmarkEnd w:id="539"/>
      <w:bookmarkEnd w:id="540"/>
    </w:p>
    <w:p w:rsidR="00341FC2" w:rsidRDefault="005D0478">
      <w:pPr>
        <w:spacing w:line="560" w:lineRule="exact"/>
        <w:ind w:firstLineChars="200" w:firstLine="600"/>
        <w:outlineLvl w:val="0"/>
        <w:rPr>
          <w:rFonts w:ascii="Times New Roman" w:hAnsi="Times New Roman"/>
          <w:color w:val="000000" w:themeColor="text1"/>
          <w:sz w:val="30"/>
        </w:rPr>
      </w:pPr>
      <w:bookmarkStart w:id="541" w:name="_Toc24008"/>
      <w:bookmarkStart w:id="542" w:name="_Toc24489"/>
      <w:r>
        <w:rPr>
          <w:rFonts w:ascii="Times New Roman" w:hAnsi="Times New Roman"/>
          <w:color w:val="000000" w:themeColor="text1"/>
          <w:sz w:val="30"/>
        </w:rPr>
        <w:t>单位地址：</w:t>
      </w:r>
      <w:bookmarkEnd w:id="541"/>
      <w:bookmarkEnd w:id="542"/>
    </w:p>
    <w:p w:rsidR="00341FC2" w:rsidRDefault="005D0478">
      <w:pPr>
        <w:spacing w:line="560" w:lineRule="exact"/>
        <w:ind w:firstLineChars="200" w:firstLine="600"/>
        <w:outlineLvl w:val="0"/>
        <w:rPr>
          <w:rFonts w:ascii="Times New Roman" w:hAnsi="Times New Roman"/>
          <w:color w:val="000000" w:themeColor="text1"/>
          <w:sz w:val="30"/>
        </w:rPr>
      </w:pPr>
      <w:bookmarkStart w:id="543" w:name="_Toc2065"/>
      <w:bookmarkStart w:id="544" w:name="_Toc31820"/>
      <w:r>
        <w:rPr>
          <w:rFonts w:ascii="Times New Roman" w:hAnsi="Times New Roman"/>
          <w:color w:val="000000" w:themeColor="text1"/>
          <w:sz w:val="30"/>
        </w:rPr>
        <w:t>联</w:t>
      </w:r>
      <w:r>
        <w:rPr>
          <w:rFonts w:ascii="Times New Roman" w:hAnsi="Times New Roman"/>
          <w:color w:val="000000" w:themeColor="text1"/>
          <w:sz w:val="30"/>
        </w:rPr>
        <w:t xml:space="preserve"> </w:t>
      </w:r>
      <w:r>
        <w:rPr>
          <w:rFonts w:ascii="Times New Roman" w:hAnsi="Times New Roman"/>
          <w:color w:val="000000" w:themeColor="text1"/>
          <w:sz w:val="30"/>
        </w:rPr>
        <w:t>系</w:t>
      </w:r>
      <w:r>
        <w:rPr>
          <w:rFonts w:ascii="Times New Roman" w:hAnsi="Times New Roman"/>
          <w:color w:val="000000" w:themeColor="text1"/>
          <w:sz w:val="30"/>
        </w:rPr>
        <w:t xml:space="preserve"> </w:t>
      </w:r>
      <w:r>
        <w:rPr>
          <w:rFonts w:ascii="Times New Roman" w:hAnsi="Times New Roman"/>
          <w:color w:val="000000" w:themeColor="text1"/>
          <w:sz w:val="30"/>
        </w:rPr>
        <w:t>人：</w:t>
      </w:r>
      <w:bookmarkEnd w:id="543"/>
      <w:bookmarkEnd w:id="544"/>
    </w:p>
    <w:p w:rsidR="00341FC2" w:rsidRDefault="005D0478">
      <w:pPr>
        <w:spacing w:line="560" w:lineRule="exact"/>
        <w:ind w:firstLineChars="200" w:firstLine="600"/>
        <w:outlineLvl w:val="0"/>
        <w:rPr>
          <w:rFonts w:ascii="Times New Roman" w:hAnsi="Times New Roman"/>
          <w:color w:val="000000" w:themeColor="text1"/>
          <w:sz w:val="30"/>
        </w:rPr>
      </w:pPr>
      <w:bookmarkStart w:id="545" w:name="_Toc26315"/>
      <w:bookmarkStart w:id="546" w:name="_Toc14663"/>
      <w:r>
        <w:rPr>
          <w:rFonts w:ascii="Times New Roman" w:hAnsi="Times New Roman"/>
          <w:color w:val="000000" w:themeColor="text1"/>
          <w:sz w:val="30"/>
        </w:rPr>
        <w:t>联系电话：</w:t>
      </w:r>
      <w:bookmarkEnd w:id="545"/>
      <w:bookmarkEnd w:id="546"/>
    </w:p>
    <w:p w:rsidR="00341FC2" w:rsidRDefault="005D0478">
      <w:pPr>
        <w:spacing w:line="560" w:lineRule="exact"/>
        <w:ind w:firstLineChars="200" w:firstLine="600"/>
        <w:outlineLvl w:val="0"/>
        <w:rPr>
          <w:rFonts w:ascii="Times New Roman" w:hAnsi="Times New Roman"/>
          <w:color w:val="000000" w:themeColor="text1"/>
        </w:rPr>
        <w:sectPr w:rsidR="00341FC2">
          <w:pgSz w:w="11906" w:h="16838"/>
          <w:pgMar w:top="1531" w:right="1474" w:bottom="1417" w:left="1701" w:header="851" w:footer="794" w:gutter="0"/>
          <w:cols w:space="720"/>
          <w:docGrid w:linePitch="312"/>
        </w:sectPr>
      </w:pPr>
      <w:r>
        <w:rPr>
          <w:rFonts w:ascii="Times New Roman" w:hAnsi="Times New Roman"/>
          <w:color w:val="000000" w:themeColor="text1"/>
          <w:sz w:val="30"/>
        </w:rPr>
        <w:t xml:space="preserve">        </w:t>
      </w:r>
      <w:bookmarkStart w:id="547" w:name="_Toc12251"/>
      <w:bookmarkStart w:id="548" w:name="_Toc19271"/>
      <w:r>
        <w:rPr>
          <w:rFonts w:ascii="Times New Roman" w:hAnsi="Times New Roman"/>
          <w:color w:val="000000" w:themeColor="text1"/>
          <w:sz w:val="30"/>
        </w:rPr>
        <w:t>年</w:t>
      </w:r>
      <w:r>
        <w:rPr>
          <w:rFonts w:ascii="Times New Roman" w:hAnsi="Times New Roman"/>
          <w:color w:val="000000" w:themeColor="text1"/>
          <w:sz w:val="30"/>
        </w:rPr>
        <w:t xml:space="preserve">  </w:t>
      </w:r>
      <w:r>
        <w:rPr>
          <w:rFonts w:ascii="Times New Roman" w:hAnsi="Times New Roman"/>
          <w:color w:val="000000" w:themeColor="text1"/>
          <w:sz w:val="30"/>
        </w:rPr>
        <w:t>月</w:t>
      </w:r>
      <w:r>
        <w:rPr>
          <w:rFonts w:ascii="Times New Roman" w:hAnsi="Times New Roman"/>
          <w:color w:val="000000" w:themeColor="text1"/>
          <w:sz w:val="30"/>
        </w:rPr>
        <w:t xml:space="preserve">   </w:t>
      </w:r>
      <w:r>
        <w:rPr>
          <w:rFonts w:ascii="Times New Roman" w:hAnsi="Times New Roman"/>
          <w:color w:val="000000" w:themeColor="text1"/>
          <w:sz w:val="30"/>
        </w:rPr>
        <w:t>日</w:t>
      </w:r>
      <w:bookmarkEnd w:id="547"/>
      <w:bookmarkEnd w:id="548"/>
    </w:p>
    <w:p w:rsidR="00341FC2" w:rsidRDefault="005D0478">
      <w:pPr>
        <w:spacing w:line="400" w:lineRule="exact"/>
        <w:ind w:firstLineChars="200" w:firstLine="643"/>
        <w:jc w:val="center"/>
        <w:outlineLvl w:val="0"/>
        <w:rPr>
          <w:rFonts w:ascii="Times New Roman" w:hAnsi="Times New Roman"/>
          <w:b/>
          <w:color w:val="000000" w:themeColor="text1"/>
          <w:sz w:val="32"/>
        </w:rPr>
      </w:pPr>
      <w:bookmarkStart w:id="549" w:name="_Toc3977"/>
      <w:bookmarkStart w:id="550" w:name="_Toc76985013"/>
      <w:r>
        <w:rPr>
          <w:rFonts w:ascii="Times New Roman" w:hAnsi="Times New Roman"/>
          <w:b/>
          <w:color w:val="000000" w:themeColor="text1"/>
          <w:sz w:val="32"/>
        </w:rPr>
        <w:lastRenderedPageBreak/>
        <w:t>一、商务</w:t>
      </w:r>
      <w:proofErr w:type="gramStart"/>
      <w:r>
        <w:rPr>
          <w:rFonts w:ascii="Times New Roman" w:hAnsi="Times New Roman"/>
          <w:b/>
          <w:color w:val="000000" w:themeColor="text1"/>
          <w:sz w:val="32"/>
        </w:rPr>
        <w:t>标文件</w:t>
      </w:r>
      <w:proofErr w:type="gramEnd"/>
      <w:r>
        <w:rPr>
          <w:rFonts w:ascii="Times New Roman" w:hAnsi="Times New Roman"/>
          <w:b/>
          <w:color w:val="000000" w:themeColor="text1"/>
          <w:sz w:val="32"/>
        </w:rPr>
        <w:t>编制顺序</w:t>
      </w:r>
      <w:bookmarkEnd w:id="549"/>
      <w:bookmarkEnd w:id="550"/>
    </w:p>
    <w:p w:rsidR="00341FC2" w:rsidRDefault="00341FC2">
      <w:pPr>
        <w:pStyle w:val="afb"/>
        <w:spacing w:line="400" w:lineRule="exact"/>
        <w:ind w:firstLineChars="200" w:firstLine="482"/>
        <w:rPr>
          <w:rFonts w:ascii="Times New Roman" w:hAnsi="Times New Roman"/>
          <w:b/>
          <w:bCs/>
          <w:color w:val="000000" w:themeColor="text1"/>
          <w:sz w:val="24"/>
        </w:rPr>
      </w:pP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供应商提供的商务</w:t>
      </w:r>
      <w:proofErr w:type="gramStart"/>
      <w:r>
        <w:rPr>
          <w:rFonts w:ascii="Times New Roman" w:hAnsi="Times New Roman"/>
          <w:b/>
          <w:bCs/>
          <w:color w:val="000000" w:themeColor="text1"/>
          <w:sz w:val="24"/>
        </w:rPr>
        <w:t>标文件</w:t>
      </w:r>
      <w:proofErr w:type="gramEnd"/>
      <w:r>
        <w:rPr>
          <w:rFonts w:ascii="Times New Roman" w:hAnsi="Times New Roman"/>
          <w:b/>
          <w:bCs/>
          <w:color w:val="000000" w:themeColor="text1"/>
          <w:sz w:val="24"/>
        </w:rPr>
        <w:t>包括（但不仅限于）下列部分：</w:t>
      </w:r>
      <w:r>
        <w:rPr>
          <w:rFonts w:ascii="Times New Roman" w:hAnsi="Times New Roman"/>
          <w:b/>
          <w:bCs/>
          <w:color w:val="000000" w:themeColor="text1"/>
          <w:sz w:val="24"/>
        </w:rPr>
        <w:t xml:space="preserve"> </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目录：</w:t>
      </w:r>
    </w:p>
    <w:p w:rsidR="00341FC2" w:rsidRDefault="005D0478">
      <w:pPr>
        <w:pStyle w:val="afb"/>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附表：评分索引表；</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(1) </w:t>
      </w:r>
      <w:r>
        <w:rPr>
          <w:rFonts w:ascii="Times New Roman" w:hAnsi="Times New Roman"/>
          <w:b/>
          <w:bCs/>
          <w:color w:val="000000" w:themeColor="text1"/>
          <w:sz w:val="24"/>
        </w:rPr>
        <w:t>投标函；</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(2) </w:t>
      </w:r>
      <w:r>
        <w:rPr>
          <w:rFonts w:ascii="Times New Roman" w:hAnsi="Times New Roman"/>
          <w:b/>
          <w:bCs/>
          <w:color w:val="000000" w:themeColor="text1"/>
          <w:sz w:val="24"/>
        </w:rPr>
        <w:t>法定代表人身份证明或法定代表人授权委托书；</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(3) </w:t>
      </w:r>
      <w:r>
        <w:rPr>
          <w:rFonts w:ascii="Times New Roman" w:hAnsi="Times New Roman"/>
          <w:b/>
          <w:bCs/>
          <w:color w:val="000000" w:themeColor="text1"/>
          <w:sz w:val="24"/>
        </w:rPr>
        <w:t>开标一览表；</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(4) </w:t>
      </w:r>
      <w:r>
        <w:rPr>
          <w:rFonts w:ascii="Times New Roman" w:hAnsi="Times New Roman"/>
          <w:b/>
          <w:bCs/>
          <w:color w:val="000000" w:themeColor="text1"/>
          <w:sz w:val="24"/>
        </w:rPr>
        <w:t>投标保证金（汇款凭证扫描件）；</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(5) </w:t>
      </w:r>
      <w:r>
        <w:rPr>
          <w:rFonts w:ascii="Times New Roman" w:hAnsi="Times New Roman"/>
          <w:b/>
          <w:bCs/>
          <w:color w:val="000000" w:themeColor="text1"/>
          <w:sz w:val="24"/>
        </w:rPr>
        <w:t>供应商企业简介</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(6) </w:t>
      </w:r>
      <w:r>
        <w:rPr>
          <w:rFonts w:ascii="Times New Roman" w:hAnsi="Times New Roman"/>
          <w:b/>
          <w:bCs/>
          <w:color w:val="000000" w:themeColor="text1"/>
          <w:sz w:val="24"/>
        </w:rPr>
        <w:t>供应</w:t>
      </w:r>
      <w:proofErr w:type="gramStart"/>
      <w:r>
        <w:rPr>
          <w:rFonts w:ascii="Times New Roman" w:hAnsi="Times New Roman"/>
          <w:b/>
          <w:bCs/>
          <w:color w:val="000000" w:themeColor="text1"/>
          <w:sz w:val="24"/>
        </w:rPr>
        <w:t>商类似</w:t>
      </w:r>
      <w:proofErr w:type="gramEnd"/>
      <w:r>
        <w:rPr>
          <w:rFonts w:ascii="Times New Roman" w:hAnsi="Times New Roman"/>
          <w:b/>
          <w:bCs/>
          <w:color w:val="000000" w:themeColor="text1"/>
          <w:sz w:val="24"/>
        </w:rPr>
        <w:t>项目的证明材料；</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(7) </w:t>
      </w:r>
      <w:r>
        <w:rPr>
          <w:rFonts w:ascii="Times New Roman" w:hAnsi="Times New Roman"/>
          <w:b/>
          <w:bCs/>
          <w:color w:val="000000" w:themeColor="text1"/>
          <w:sz w:val="24"/>
        </w:rPr>
        <w:t>优惠承诺及其它；</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(8) </w:t>
      </w:r>
      <w:r>
        <w:rPr>
          <w:rFonts w:ascii="Times New Roman" w:hAnsi="Times New Roman"/>
          <w:b/>
          <w:bCs/>
          <w:color w:val="000000" w:themeColor="text1"/>
          <w:sz w:val="24"/>
        </w:rPr>
        <w:t>投标单位反商业贿赂承诺书；</w:t>
      </w:r>
    </w:p>
    <w:p w:rsidR="00341FC2" w:rsidRDefault="005D0478">
      <w:pPr>
        <w:spacing w:line="400" w:lineRule="exact"/>
        <w:ind w:firstLineChars="200" w:firstLine="482"/>
        <w:rPr>
          <w:rFonts w:ascii="Times New Roman" w:hAnsi="Times New Roman"/>
          <w:b/>
          <w:bCs/>
          <w:color w:val="000000" w:themeColor="text1"/>
          <w:sz w:val="24"/>
        </w:rPr>
      </w:pPr>
      <w:r>
        <w:rPr>
          <w:rFonts w:ascii="Times New Roman" w:hAnsi="Times New Roman"/>
          <w:b/>
          <w:bCs/>
          <w:color w:val="000000" w:themeColor="text1"/>
          <w:sz w:val="24"/>
        </w:rPr>
        <w:t xml:space="preserve">(9) </w:t>
      </w:r>
      <w:r>
        <w:rPr>
          <w:rFonts w:ascii="Times New Roman" w:hAnsi="Times New Roman"/>
          <w:b/>
          <w:bCs/>
          <w:color w:val="000000" w:themeColor="text1"/>
          <w:sz w:val="24"/>
        </w:rPr>
        <w:t>信用中国（</w:t>
      </w:r>
      <w:r>
        <w:rPr>
          <w:rFonts w:ascii="Times New Roman" w:hAnsi="Times New Roman"/>
          <w:b/>
          <w:bCs/>
          <w:color w:val="000000" w:themeColor="text1"/>
          <w:sz w:val="24"/>
        </w:rPr>
        <w:t>www.creditchina.gov.cn</w:t>
      </w:r>
      <w:r>
        <w:rPr>
          <w:rFonts w:ascii="Times New Roman" w:hAnsi="Times New Roman"/>
          <w:b/>
          <w:bCs/>
          <w:color w:val="000000" w:themeColor="text1"/>
          <w:sz w:val="24"/>
        </w:rPr>
        <w:t>）、中国政府采购网（</w:t>
      </w:r>
      <w:r>
        <w:rPr>
          <w:rFonts w:ascii="Times New Roman" w:hAnsi="Times New Roman"/>
          <w:b/>
          <w:bCs/>
          <w:color w:val="000000" w:themeColor="text1"/>
          <w:sz w:val="24"/>
        </w:rPr>
        <w:t>www.ccgp.gov.cn</w:t>
      </w:r>
      <w:r>
        <w:rPr>
          <w:rFonts w:ascii="Times New Roman" w:hAnsi="Times New Roman"/>
          <w:b/>
          <w:bCs/>
          <w:color w:val="000000" w:themeColor="text1"/>
          <w:sz w:val="24"/>
        </w:rPr>
        <w:t>）、国家企业信用信息公示系统（</w:t>
      </w:r>
      <w:r>
        <w:rPr>
          <w:rFonts w:ascii="Times New Roman" w:hAnsi="Times New Roman"/>
          <w:b/>
          <w:bCs/>
          <w:color w:val="000000" w:themeColor="text1"/>
          <w:sz w:val="24"/>
        </w:rPr>
        <w:t>www.gsxt.gov.cn</w:t>
      </w:r>
      <w:r>
        <w:rPr>
          <w:rFonts w:ascii="Times New Roman" w:hAnsi="Times New Roman"/>
          <w:b/>
          <w:bCs/>
          <w:color w:val="000000" w:themeColor="text1"/>
          <w:sz w:val="24"/>
        </w:rPr>
        <w:t>）查询截图、政府采购网备案截图；</w:t>
      </w:r>
    </w:p>
    <w:p w:rsidR="00341FC2" w:rsidRDefault="005D0478">
      <w:pPr>
        <w:spacing w:line="400" w:lineRule="exact"/>
        <w:ind w:firstLineChars="200" w:firstLine="482"/>
        <w:rPr>
          <w:rFonts w:ascii="Times New Roman" w:hAnsi="Times New Roman"/>
          <w:b/>
          <w:bCs/>
          <w:color w:val="000000" w:themeColor="text1"/>
          <w:sz w:val="24"/>
          <w:highlight w:val="yellow"/>
        </w:rPr>
      </w:pPr>
      <w:r>
        <w:rPr>
          <w:rFonts w:ascii="Times New Roman" w:hAnsi="Times New Roman"/>
          <w:b/>
          <w:bCs/>
          <w:color w:val="000000" w:themeColor="text1"/>
          <w:sz w:val="24"/>
        </w:rPr>
        <w:t xml:space="preserve">(10) </w:t>
      </w:r>
      <w:r>
        <w:rPr>
          <w:rFonts w:ascii="Times New Roman" w:hAnsi="Times New Roman"/>
          <w:b/>
          <w:bCs/>
          <w:color w:val="000000" w:themeColor="text1"/>
          <w:sz w:val="24"/>
        </w:rPr>
        <w:t>投标人认为需提供的其它材料（格式自拟）；</w:t>
      </w:r>
    </w:p>
    <w:p w:rsidR="00341FC2" w:rsidRDefault="005D0478">
      <w:pPr>
        <w:spacing w:line="400" w:lineRule="exact"/>
        <w:ind w:firstLineChars="200" w:firstLine="482"/>
        <w:rPr>
          <w:rFonts w:ascii="Times New Roman" w:hAnsi="Times New Roman"/>
          <w:b/>
          <w:bCs/>
          <w:color w:val="000000" w:themeColor="text1"/>
          <w:sz w:val="24"/>
          <w:u w:val="single"/>
        </w:rPr>
      </w:pPr>
      <w:r>
        <w:rPr>
          <w:rFonts w:ascii="Times New Roman" w:hAnsi="Times New Roman"/>
          <w:b/>
          <w:bCs/>
          <w:color w:val="000000" w:themeColor="text1"/>
          <w:sz w:val="24"/>
          <w:lang w:val="zh-CN"/>
        </w:rPr>
        <w:t>商务标封面宜按竞争性磋商文件规定格式编制。</w:t>
      </w:r>
      <w:r>
        <w:rPr>
          <w:rFonts w:ascii="Times New Roman" w:hAnsi="Times New Roman"/>
          <w:b/>
          <w:bCs/>
          <w:color w:val="000000" w:themeColor="text1"/>
          <w:sz w:val="24"/>
          <w:u w:val="single"/>
        </w:rPr>
        <w:t>磋商申请文件包括但不仅限于上述内容，如有不足，请自行补充提供。</w:t>
      </w:r>
    </w:p>
    <w:p w:rsidR="00341FC2" w:rsidRDefault="00341FC2">
      <w:pPr>
        <w:spacing w:line="400" w:lineRule="exact"/>
        <w:ind w:firstLineChars="200" w:firstLine="482"/>
        <w:rPr>
          <w:rFonts w:ascii="Times New Roman" w:hAnsi="Times New Roman"/>
          <w:b/>
          <w:bCs/>
          <w:color w:val="000000" w:themeColor="text1"/>
          <w:sz w:val="24"/>
        </w:rPr>
      </w:pP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w:t>
      </w: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7A6C1A" w:rsidRDefault="007A6C1A">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643"/>
        <w:jc w:val="center"/>
        <w:outlineLvl w:val="0"/>
        <w:rPr>
          <w:rFonts w:ascii="Times New Roman" w:hAnsi="Times New Roman"/>
          <w:b/>
          <w:color w:val="000000" w:themeColor="text1"/>
          <w:sz w:val="32"/>
        </w:rPr>
      </w:pPr>
      <w:bookmarkStart w:id="551" w:name="_Toc21142"/>
      <w:bookmarkStart w:id="552" w:name="_Toc30358"/>
      <w:bookmarkStart w:id="553" w:name="_Toc76985014"/>
      <w:r>
        <w:rPr>
          <w:rFonts w:ascii="Times New Roman" w:hAnsi="Times New Roman"/>
          <w:b/>
          <w:color w:val="000000" w:themeColor="text1"/>
          <w:sz w:val="32"/>
        </w:rPr>
        <w:lastRenderedPageBreak/>
        <w:t>其它有关附件格式范本</w:t>
      </w:r>
      <w:bookmarkEnd w:id="551"/>
      <w:bookmarkEnd w:id="552"/>
      <w:bookmarkEnd w:id="553"/>
    </w:p>
    <w:p w:rsidR="00341FC2" w:rsidRDefault="00341FC2">
      <w:pPr>
        <w:spacing w:line="400" w:lineRule="exact"/>
        <w:ind w:firstLineChars="200" w:firstLine="482"/>
        <w:jc w:val="center"/>
        <w:rPr>
          <w:rFonts w:ascii="Times New Roman" w:hAnsi="Times New Roman"/>
          <w:b/>
          <w:color w:val="000000" w:themeColor="text1"/>
          <w:sz w:val="24"/>
        </w:rPr>
      </w:pPr>
    </w:p>
    <w:p w:rsidR="00341FC2" w:rsidRDefault="005D0478">
      <w:pPr>
        <w:spacing w:line="400" w:lineRule="exact"/>
        <w:ind w:firstLineChars="200" w:firstLine="602"/>
        <w:jc w:val="center"/>
        <w:outlineLvl w:val="0"/>
        <w:rPr>
          <w:rFonts w:ascii="Times New Roman" w:hAnsi="Times New Roman"/>
          <w:b/>
          <w:color w:val="000000" w:themeColor="text1"/>
          <w:sz w:val="30"/>
        </w:rPr>
      </w:pPr>
      <w:bookmarkStart w:id="554" w:name="_Toc27431"/>
      <w:bookmarkStart w:id="555" w:name="_Toc76985015"/>
      <w:bookmarkStart w:id="556" w:name="_Toc25519"/>
      <w:r>
        <w:rPr>
          <w:rFonts w:ascii="Times New Roman" w:hAnsi="Times New Roman"/>
          <w:b/>
          <w:color w:val="000000" w:themeColor="text1"/>
          <w:sz w:val="30"/>
        </w:rPr>
        <w:t>（</w:t>
      </w:r>
      <w:r>
        <w:rPr>
          <w:rFonts w:ascii="Times New Roman" w:hAnsi="Times New Roman"/>
          <w:b/>
          <w:color w:val="000000" w:themeColor="text1"/>
          <w:sz w:val="30"/>
        </w:rPr>
        <w:t>1</w:t>
      </w:r>
      <w:r>
        <w:rPr>
          <w:rFonts w:ascii="Times New Roman" w:hAnsi="Times New Roman"/>
          <w:b/>
          <w:color w:val="000000" w:themeColor="text1"/>
          <w:sz w:val="30"/>
        </w:rPr>
        <w:t>）、投</w:t>
      </w:r>
      <w:r>
        <w:rPr>
          <w:rFonts w:ascii="Times New Roman" w:hAnsi="Times New Roman"/>
          <w:b/>
          <w:color w:val="000000" w:themeColor="text1"/>
          <w:sz w:val="30"/>
        </w:rPr>
        <w:t xml:space="preserve"> </w:t>
      </w:r>
      <w:r>
        <w:rPr>
          <w:rFonts w:ascii="Times New Roman" w:hAnsi="Times New Roman"/>
          <w:b/>
          <w:color w:val="000000" w:themeColor="text1"/>
          <w:sz w:val="30"/>
        </w:rPr>
        <w:t>标</w:t>
      </w:r>
      <w:r>
        <w:rPr>
          <w:rFonts w:ascii="Times New Roman" w:hAnsi="Times New Roman"/>
          <w:b/>
          <w:color w:val="000000" w:themeColor="text1"/>
          <w:sz w:val="30"/>
        </w:rPr>
        <w:t xml:space="preserve"> </w:t>
      </w:r>
      <w:r>
        <w:rPr>
          <w:rFonts w:ascii="Times New Roman" w:hAnsi="Times New Roman"/>
          <w:b/>
          <w:color w:val="000000" w:themeColor="text1"/>
          <w:sz w:val="30"/>
        </w:rPr>
        <w:t>函</w:t>
      </w:r>
      <w:bookmarkEnd w:id="554"/>
      <w:bookmarkEnd w:id="555"/>
      <w:bookmarkEnd w:id="556"/>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致：</w:t>
      </w:r>
      <w:r>
        <w:rPr>
          <w:rFonts w:ascii="Times New Roman" w:hAnsi="Times New Roman"/>
          <w:color w:val="000000" w:themeColor="text1"/>
          <w:sz w:val="2"/>
          <w:szCs w:val="2"/>
        </w:rPr>
        <w:t>UU</w:t>
      </w:r>
      <w:r>
        <w:rPr>
          <w:rFonts w:ascii="Times New Roman" w:hAnsi="Times New Roman"/>
          <w:color w:val="000000" w:themeColor="text1"/>
          <w:sz w:val="24"/>
          <w:u w:val="single"/>
        </w:rPr>
        <w:t>（采购人名称）</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根据贵方</w:t>
      </w:r>
      <w:r>
        <w:rPr>
          <w:rFonts w:ascii="Times New Roman" w:hAnsi="Times New Roman"/>
          <w:kern w:val="0"/>
          <w:sz w:val="24"/>
          <w:u w:val="single"/>
        </w:rPr>
        <w:t>自治区党委办公厅机关大院供电系统维修改造项目</w:t>
      </w:r>
      <w:r>
        <w:rPr>
          <w:rFonts w:ascii="Times New Roman" w:hAnsi="Times New Roman"/>
          <w:color w:val="000000" w:themeColor="text1"/>
          <w:sz w:val="24"/>
        </w:rPr>
        <w:t>招标的投标公告编号为：</w:t>
      </w:r>
      <w:r>
        <w:rPr>
          <w:rFonts w:ascii="Times New Roman" w:hAnsi="Times New Roman"/>
          <w:color w:val="000000" w:themeColor="text1"/>
          <w:sz w:val="24"/>
          <w:u w:val="single"/>
        </w:rPr>
        <w:t>CTJYZB-2021-</w:t>
      </w:r>
      <w:r>
        <w:rPr>
          <w:rFonts w:ascii="Times New Roman" w:hAnsi="Times New Roman"/>
          <w:kern w:val="0"/>
          <w:sz w:val="24"/>
          <w:u w:val="single"/>
        </w:rPr>
        <w:t>032</w:t>
      </w:r>
      <w:r>
        <w:rPr>
          <w:rFonts w:ascii="Times New Roman" w:hAnsi="Times New Roman"/>
          <w:color w:val="000000" w:themeColor="text1"/>
          <w:sz w:val="24"/>
        </w:rPr>
        <w:t>，签字代表</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（姓名、职务）</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w:t>
      </w:r>
      <w:r>
        <w:rPr>
          <w:rFonts w:ascii="Times New Roman" w:hAnsi="Times New Roman"/>
          <w:color w:val="000000" w:themeColor="text1"/>
          <w:sz w:val="24"/>
        </w:rPr>
        <w:t>经正式授权并代表供应商</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（供应商名称、地址）</w:t>
      </w:r>
      <w:r>
        <w:rPr>
          <w:rFonts w:ascii="Times New Roman" w:hAnsi="Times New Roman"/>
          <w:color w:val="000000" w:themeColor="text1"/>
          <w:sz w:val="24"/>
          <w:u w:val="single"/>
        </w:rPr>
        <w:t xml:space="preserve"> </w:t>
      </w:r>
      <w:r>
        <w:rPr>
          <w:rFonts w:ascii="Times New Roman" w:hAnsi="Times New Roman"/>
          <w:color w:val="000000" w:themeColor="text1"/>
          <w:sz w:val="24"/>
        </w:rPr>
        <w:t>对此项目进行投标。据此函，签字代表宣布并同意如下：</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1</w:t>
      </w:r>
      <w:r>
        <w:rPr>
          <w:rFonts w:ascii="Times New Roman" w:hAnsi="Times New Roman"/>
          <w:color w:val="000000" w:themeColor="text1"/>
          <w:sz w:val="24"/>
        </w:rPr>
        <w:t>、愿意按照竞争性磋商文件的一切要求，提供的服务投标报价为人民币</w:t>
      </w:r>
      <w:r>
        <w:rPr>
          <w:rFonts w:ascii="Times New Roman" w:hAnsi="Times New Roman"/>
          <w:color w:val="000000" w:themeColor="text1"/>
          <w:sz w:val="24"/>
          <w:u w:val="single"/>
        </w:rPr>
        <w:t>（小写：</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元；大写：</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w:t>
      </w:r>
    </w:p>
    <w:p w:rsidR="00341FC2" w:rsidRDefault="005D0478">
      <w:pPr>
        <w:autoSpaceDE w:val="0"/>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2</w:t>
      </w:r>
      <w:r>
        <w:rPr>
          <w:rFonts w:ascii="Times New Roman" w:hAnsi="Times New Roman"/>
          <w:color w:val="000000" w:themeColor="text1"/>
          <w:sz w:val="24"/>
        </w:rPr>
        <w:t>、我方同意在本项目竞争性磋商文件中规定的开标日起</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90</w:t>
      </w:r>
      <w:r>
        <w:rPr>
          <w:rFonts w:ascii="Times New Roman" w:hAnsi="Times New Roman"/>
          <w:color w:val="000000" w:themeColor="text1"/>
          <w:sz w:val="24"/>
          <w:u w:val="single"/>
        </w:rPr>
        <w:t>日历日内</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遵守本磋商申请文件中的承诺且在此期限期满之前均具有约束力。</w:t>
      </w:r>
    </w:p>
    <w:p w:rsidR="00341FC2" w:rsidRDefault="005D0478">
      <w:pPr>
        <w:pStyle w:val="afc"/>
        <w:snapToGrid w:val="0"/>
        <w:spacing w:line="400" w:lineRule="exact"/>
        <w:ind w:firstLineChars="200" w:firstLine="480"/>
        <w:rPr>
          <w:rFonts w:ascii="Times New Roman" w:hAnsi="Times New Roman"/>
          <w:color w:val="000000" w:themeColor="text1"/>
          <w:kern w:val="2"/>
          <w:sz w:val="24"/>
          <w:szCs w:val="24"/>
        </w:rPr>
      </w:pPr>
      <w:r>
        <w:rPr>
          <w:rFonts w:ascii="Times New Roman" w:hAnsi="Times New Roman"/>
          <w:color w:val="000000" w:themeColor="text1"/>
          <w:kern w:val="2"/>
          <w:sz w:val="24"/>
          <w:szCs w:val="24"/>
        </w:rPr>
        <w:t>3</w:t>
      </w:r>
      <w:r>
        <w:rPr>
          <w:rFonts w:ascii="Times New Roman" w:hAnsi="Times New Roman"/>
          <w:color w:val="000000" w:themeColor="text1"/>
          <w:kern w:val="2"/>
          <w:sz w:val="24"/>
          <w:szCs w:val="24"/>
        </w:rPr>
        <w:t>、我方承诺已经具备《中华人民共和国政府采购法》中规定的参加政府采购活动的供应商应当具备的条件：</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3.1</w:t>
      </w:r>
      <w:r>
        <w:rPr>
          <w:rFonts w:ascii="Times New Roman" w:hAnsi="Times New Roman"/>
          <w:color w:val="000000" w:themeColor="text1"/>
          <w:sz w:val="24"/>
        </w:rPr>
        <w:t>具有独立承担民事责任的能力；</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3.2</w:t>
      </w:r>
      <w:r>
        <w:rPr>
          <w:rFonts w:ascii="Times New Roman" w:hAnsi="Times New Roman"/>
          <w:color w:val="000000" w:themeColor="text1"/>
          <w:sz w:val="24"/>
        </w:rPr>
        <w:t>具有良好的商业信誉和健全的财务会计制度；</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3.3</w:t>
      </w:r>
      <w:r>
        <w:rPr>
          <w:rFonts w:ascii="Times New Roman" w:hAnsi="Times New Roman"/>
          <w:color w:val="000000" w:themeColor="text1"/>
          <w:sz w:val="24"/>
        </w:rPr>
        <w:t>具有履行合同所必需的设备和专业技术能力；</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3.4</w:t>
      </w:r>
      <w:r>
        <w:rPr>
          <w:rFonts w:ascii="Times New Roman" w:hAnsi="Times New Roman"/>
          <w:color w:val="000000" w:themeColor="text1"/>
          <w:sz w:val="24"/>
        </w:rPr>
        <w:t>有依法缴纳税收和社会保障资金的良好记录；</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3.5</w:t>
      </w:r>
      <w:r>
        <w:rPr>
          <w:rFonts w:ascii="Times New Roman" w:hAnsi="Times New Roman"/>
          <w:color w:val="000000" w:themeColor="text1"/>
          <w:sz w:val="24"/>
        </w:rPr>
        <w:t>参加此项采购活动前三年内，在经营活动中没有重大违法记录。</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4</w:t>
      </w:r>
      <w:r>
        <w:rPr>
          <w:rFonts w:ascii="Times New Roman" w:hAnsi="Times New Roman"/>
          <w:color w:val="000000" w:themeColor="text1"/>
          <w:sz w:val="24"/>
        </w:rPr>
        <w:t>、提供投标须知规定的全部磋商申请文件，共计正本壹份，副本贰份。</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5</w:t>
      </w:r>
      <w:r>
        <w:rPr>
          <w:rFonts w:ascii="Times New Roman" w:hAnsi="Times New Roman"/>
          <w:color w:val="000000" w:themeColor="text1"/>
          <w:sz w:val="24"/>
        </w:rPr>
        <w:t>、按竞争性磋商文件要求提供的服务投标报价详见投标报价表。</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6</w:t>
      </w:r>
      <w:r>
        <w:rPr>
          <w:rFonts w:ascii="Times New Roman" w:hAnsi="Times New Roman"/>
          <w:color w:val="000000" w:themeColor="text1"/>
          <w:sz w:val="24"/>
        </w:rPr>
        <w:t>、保证忠实地执行双方所签订的合同，并承担合同规定的责任和义务。</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7</w:t>
      </w:r>
      <w:r>
        <w:rPr>
          <w:rFonts w:ascii="Times New Roman" w:hAnsi="Times New Roman"/>
          <w:color w:val="000000" w:themeColor="text1"/>
          <w:sz w:val="24"/>
        </w:rPr>
        <w:t>、如果在开标后规定的投标有效期内撤回投标，我方的投标保证金可被贵方没收。</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8</w:t>
      </w:r>
      <w:r>
        <w:rPr>
          <w:rFonts w:ascii="Times New Roman" w:hAnsi="Times New Roman"/>
          <w:color w:val="000000" w:themeColor="text1"/>
          <w:sz w:val="24"/>
        </w:rPr>
        <w:t>、我方完全理解贵方不一定接受最低价的投标或收到的任何投标。</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9</w:t>
      </w:r>
      <w:r>
        <w:rPr>
          <w:rFonts w:ascii="Times New Roman" w:hAnsi="Times New Roman"/>
          <w:color w:val="000000" w:themeColor="text1"/>
          <w:sz w:val="24"/>
        </w:rPr>
        <w:t>、我方愿意向贵方提供任何与本项投标有关的数据、情况和技术资料。若贵方需要，我方愿意提供我方做出的一切承诺的证明材料。</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10</w:t>
      </w:r>
      <w:r>
        <w:rPr>
          <w:rFonts w:ascii="Times New Roman" w:hAnsi="Times New Roman"/>
          <w:color w:val="000000" w:themeColor="text1"/>
          <w:sz w:val="24"/>
        </w:rPr>
        <w:t>、我方已详细审核全部磋商申请文件，包括</w:t>
      </w:r>
      <w:r>
        <w:rPr>
          <w:rFonts w:ascii="Times New Roman" w:hAnsi="Times New Roman"/>
          <w:color w:val="000000" w:themeColor="text1"/>
          <w:sz w:val="24"/>
        </w:rPr>
        <w:t>“</w:t>
      </w:r>
      <w:r>
        <w:rPr>
          <w:rFonts w:ascii="Times New Roman" w:hAnsi="Times New Roman"/>
          <w:color w:val="000000" w:themeColor="text1"/>
          <w:sz w:val="24"/>
        </w:rPr>
        <w:t>修改磋商申请文件</w:t>
      </w:r>
      <w:r>
        <w:rPr>
          <w:rFonts w:ascii="Times New Roman" w:hAnsi="Times New Roman"/>
          <w:color w:val="000000" w:themeColor="text1"/>
          <w:sz w:val="24"/>
        </w:rPr>
        <w:t>”“</w:t>
      </w:r>
      <w:r>
        <w:rPr>
          <w:rFonts w:ascii="Times New Roman" w:hAnsi="Times New Roman"/>
          <w:color w:val="000000" w:themeColor="text1"/>
          <w:sz w:val="24"/>
        </w:rPr>
        <w:t>补充文件</w:t>
      </w:r>
      <w:r>
        <w:rPr>
          <w:rFonts w:ascii="Times New Roman" w:hAnsi="Times New Roman"/>
          <w:color w:val="000000" w:themeColor="text1"/>
          <w:sz w:val="24"/>
        </w:rPr>
        <w:t>”“</w:t>
      </w:r>
      <w:r>
        <w:rPr>
          <w:rFonts w:ascii="Times New Roman" w:hAnsi="Times New Roman"/>
          <w:color w:val="000000" w:themeColor="text1"/>
          <w:sz w:val="24"/>
        </w:rPr>
        <w:t>补遗文件</w:t>
      </w:r>
      <w:r>
        <w:rPr>
          <w:rFonts w:ascii="Times New Roman" w:hAnsi="Times New Roman"/>
          <w:color w:val="000000" w:themeColor="text1"/>
          <w:sz w:val="24"/>
        </w:rPr>
        <w:t>”</w:t>
      </w:r>
      <w:r>
        <w:rPr>
          <w:rFonts w:ascii="Times New Roman" w:hAnsi="Times New Roman"/>
          <w:color w:val="000000" w:themeColor="text1"/>
          <w:sz w:val="24"/>
        </w:rPr>
        <w:t>（如有的话）、参考资料及有关附件，确认无误。</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w:t>
      </w:r>
      <w:r>
        <w:rPr>
          <w:rFonts w:ascii="Times New Roman" w:hAnsi="Times New Roman"/>
          <w:color w:val="000000" w:themeColor="text1"/>
          <w:sz w:val="24"/>
        </w:rPr>
        <w:t>、我方将严格遵守《中华人民共和国招标投标法》、《中华人民共和国政府采购法》的有关规定，若有下列情形之一的，将被处以采购金额</w:t>
      </w:r>
      <w:r>
        <w:rPr>
          <w:rFonts w:ascii="Times New Roman" w:hAnsi="Times New Roman"/>
          <w:color w:val="000000" w:themeColor="text1"/>
          <w:sz w:val="24"/>
        </w:rPr>
        <w:t>5‰</w:t>
      </w:r>
      <w:r>
        <w:rPr>
          <w:rFonts w:ascii="Times New Roman" w:hAnsi="Times New Roman"/>
          <w:color w:val="000000" w:themeColor="text1"/>
          <w:sz w:val="24"/>
        </w:rPr>
        <w:t>以上</w:t>
      </w:r>
      <w:r>
        <w:rPr>
          <w:rFonts w:ascii="Times New Roman" w:hAnsi="Times New Roman"/>
          <w:color w:val="000000" w:themeColor="text1"/>
          <w:sz w:val="24"/>
        </w:rPr>
        <w:t>10‰</w:t>
      </w:r>
      <w:r>
        <w:rPr>
          <w:rFonts w:ascii="Times New Roman" w:hAnsi="Times New Roman"/>
          <w:color w:val="000000" w:themeColor="text1"/>
          <w:sz w:val="24"/>
        </w:rPr>
        <w:t>以下的罚款，列入不良行为记录名单，在一至三年内禁止参加政府采购活动；有违法所得的，并处没收违法所得；情节严重的，由工商行政管理机关吊销营业执照；构成犯罪的，依法追究刑事责任：</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11.1</w:t>
      </w:r>
      <w:r>
        <w:rPr>
          <w:rFonts w:ascii="Times New Roman" w:hAnsi="Times New Roman"/>
          <w:color w:val="000000" w:themeColor="text1"/>
          <w:sz w:val="24"/>
        </w:rPr>
        <w:t>提供虚假材料谋取中标、成交的；</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lastRenderedPageBreak/>
        <w:t>11.2</w:t>
      </w:r>
      <w:r>
        <w:rPr>
          <w:rFonts w:ascii="Times New Roman" w:hAnsi="Times New Roman"/>
          <w:color w:val="000000" w:themeColor="text1"/>
          <w:sz w:val="24"/>
        </w:rPr>
        <w:t>采取不正当手段诋毁、排挤其它供应商的；</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11.3</w:t>
      </w:r>
      <w:r>
        <w:rPr>
          <w:rFonts w:ascii="Times New Roman" w:hAnsi="Times New Roman"/>
          <w:color w:val="000000" w:themeColor="text1"/>
          <w:sz w:val="24"/>
        </w:rPr>
        <w:t>与采购人、其它供应商或者采购代理机构恶意串通的；</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11.4</w:t>
      </w:r>
      <w:r>
        <w:rPr>
          <w:rFonts w:ascii="Times New Roman" w:hAnsi="Times New Roman"/>
          <w:color w:val="000000" w:themeColor="text1"/>
          <w:sz w:val="24"/>
        </w:rPr>
        <w:t>向采购人、采购代理机构行贿或者提供其它不正当利益的；</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11.5</w:t>
      </w:r>
      <w:r>
        <w:rPr>
          <w:rFonts w:ascii="Times New Roman" w:hAnsi="Times New Roman"/>
          <w:color w:val="000000" w:themeColor="text1"/>
          <w:sz w:val="24"/>
        </w:rPr>
        <w:t>未经采购代理机构同意，在采购过程中与采购人进行协商磋商的；</w:t>
      </w:r>
    </w:p>
    <w:p w:rsidR="00341FC2" w:rsidRDefault="005D0478">
      <w:pPr>
        <w:adjustRightInd w:val="0"/>
        <w:snapToGrid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11.6</w:t>
      </w:r>
      <w:r>
        <w:rPr>
          <w:rFonts w:ascii="Times New Roman" w:hAnsi="Times New Roman"/>
          <w:color w:val="000000" w:themeColor="text1"/>
          <w:sz w:val="24"/>
        </w:rPr>
        <w:t>拒绝有关部门监督检查或提供虚假情况的。</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与本投标有关的一切正式往来信函请寄：</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地址：</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邮编：</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电话：</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传真：</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供应商代表签字：</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投标人名称：（单位公章）</w:t>
      </w:r>
      <w:r>
        <w:rPr>
          <w:rFonts w:ascii="Times New Roman" w:hAnsi="Times New Roman"/>
          <w:color w:val="000000" w:themeColor="text1"/>
          <w:sz w:val="24"/>
          <w:u w:val="single"/>
        </w:rPr>
        <w:t xml:space="preserve">                      </w:t>
      </w:r>
    </w:p>
    <w:p w:rsidR="00341FC2" w:rsidRDefault="005D0478">
      <w:pPr>
        <w:spacing w:line="400" w:lineRule="exact"/>
        <w:ind w:firstLineChars="200" w:firstLine="480"/>
        <w:jc w:val="right"/>
        <w:rPr>
          <w:rFonts w:ascii="Times New Roman" w:hAnsi="Times New Roman"/>
          <w:color w:val="000000" w:themeColor="text1"/>
          <w:sz w:val="24"/>
        </w:rPr>
      </w:pPr>
      <w:r>
        <w:rPr>
          <w:rFonts w:ascii="Times New Roman" w:hAnsi="Times New Roman"/>
          <w:color w:val="000000" w:themeColor="text1"/>
          <w:sz w:val="24"/>
          <w:u w:val="single"/>
        </w:rPr>
        <w:t xml:space="preserve">     </w:t>
      </w:r>
      <w:r>
        <w:rPr>
          <w:rFonts w:ascii="Times New Roman" w:hAnsi="Times New Roman"/>
          <w:color w:val="000000" w:themeColor="text1"/>
          <w:sz w:val="24"/>
        </w:rPr>
        <w:t>年</w:t>
      </w:r>
      <w:r>
        <w:rPr>
          <w:rFonts w:ascii="Times New Roman" w:hAnsi="Times New Roman"/>
          <w:color w:val="000000" w:themeColor="text1"/>
          <w:sz w:val="24"/>
          <w:u w:val="single"/>
        </w:rPr>
        <w:t xml:space="preserve">     </w:t>
      </w:r>
      <w:r>
        <w:rPr>
          <w:rFonts w:ascii="Times New Roman" w:hAnsi="Times New Roman"/>
          <w:color w:val="000000" w:themeColor="text1"/>
          <w:sz w:val="24"/>
        </w:rPr>
        <w:t>月</w:t>
      </w:r>
      <w:r>
        <w:rPr>
          <w:rFonts w:ascii="Times New Roman" w:hAnsi="Times New Roman"/>
          <w:color w:val="000000" w:themeColor="text1"/>
          <w:sz w:val="24"/>
          <w:u w:val="single"/>
        </w:rPr>
        <w:t xml:space="preserve">     </w:t>
      </w:r>
      <w:r>
        <w:rPr>
          <w:rFonts w:ascii="Times New Roman" w:hAnsi="Times New Roman"/>
          <w:color w:val="000000" w:themeColor="text1"/>
          <w:sz w:val="24"/>
        </w:rPr>
        <w:t>日</w:t>
      </w:r>
    </w:p>
    <w:p w:rsidR="00341FC2" w:rsidRDefault="005D0478">
      <w:pPr>
        <w:adjustRightInd w:val="0"/>
        <w:snapToGrid w:val="0"/>
        <w:spacing w:line="400" w:lineRule="exact"/>
        <w:ind w:firstLineChars="200" w:firstLine="482"/>
        <w:rPr>
          <w:rFonts w:ascii="Times New Roman" w:hAnsi="Times New Roman"/>
          <w:b/>
          <w:color w:val="000000" w:themeColor="text1"/>
          <w:sz w:val="24"/>
          <w:em w:val="dot"/>
        </w:rPr>
      </w:pPr>
      <w:r>
        <w:rPr>
          <w:rFonts w:ascii="Times New Roman" w:hAnsi="Times New Roman"/>
          <w:b/>
          <w:color w:val="000000" w:themeColor="text1"/>
          <w:sz w:val="24"/>
          <w:em w:val="dot"/>
        </w:rPr>
        <w:t>注：除可填报项目外，对本投标函的任何修改将被视为非实质性响应投标，从而导致该投标被拒绝。</w:t>
      </w:r>
    </w:p>
    <w:p w:rsidR="00341FC2" w:rsidRDefault="00341FC2">
      <w:pPr>
        <w:spacing w:line="400" w:lineRule="exact"/>
        <w:ind w:firstLineChars="200" w:firstLine="602"/>
        <w:jc w:val="center"/>
        <w:rPr>
          <w:rFonts w:ascii="Times New Roman" w:hAnsi="Times New Roman"/>
          <w:b/>
          <w:color w:val="000000" w:themeColor="text1"/>
          <w:sz w:val="30"/>
        </w:rPr>
      </w:pPr>
    </w:p>
    <w:p w:rsidR="00341FC2" w:rsidRDefault="005D0478">
      <w:pPr>
        <w:widowControl/>
        <w:spacing w:line="400" w:lineRule="exact"/>
        <w:jc w:val="left"/>
        <w:rPr>
          <w:rFonts w:ascii="Times New Roman" w:hAnsi="Times New Roman"/>
          <w:b/>
          <w:color w:val="000000" w:themeColor="text1"/>
          <w:sz w:val="30"/>
        </w:rPr>
      </w:pPr>
      <w:r>
        <w:rPr>
          <w:rFonts w:ascii="Times New Roman" w:hAnsi="Times New Roman"/>
          <w:b/>
          <w:color w:val="000000" w:themeColor="text1"/>
          <w:sz w:val="30"/>
        </w:rPr>
        <w:br w:type="page"/>
      </w:r>
    </w:p>
    <w:p w:rsidR="00341FC2" w:rsidRDefault="005D0478">
      <w:pPr>
        <w:spacing w:line="400" w:lineRule="exact"/>
        <w:jc w:val="center"/>
        <w:rPr>
          <w:rFonts w:ascii="Times New Roman" w:hAnsi="Times New Roman"/>
          <w:b/>
          <w:color w:val="000000" w:themeColor="text1"/>
          <w:sz w:val="30"/>
        </w:rPr>
      </w:pPr>
      <w:r>
        <w:rPr>
          <w:rFonts w:ascii="Times New Roman" w:hAnsi="Times New Roman"/>
          <w:b/>
          <w:color w:val="000000" w:themeColor="text1"/>
          <w:sz w:val="30"/>
        </w:rPr>
        <w:lastRenderedPageBreak/>
        <w:t>（</w:t>
      </w:r>
      <w:r>
        <w:rPr>
          <w:rFonts w:ascii="Times New Roman" w:hAnsi="Times New Roman"/>
          <w:b/>
          <w:color w:val="000000" w:themeColor="text1"/>
          <w:sz w:val="30"/>
        </w:rPr>
        <w:t>2</w:t>
      </w:r>
      <w:r>
        <w:rPr>
          <w:rFonts w:ascii="Times New Roman" w:hAnsi="Times New Roman"/>
          <w:b/>
          <w:color w:val="000000" w:themeColor="text1"/>
          <w:sz w:val="30"/>
        </w:rPr>
        <w:t>）、法定代表人身份证明或法定代表人授权委托书格式</w:t>
      </w:r>
    </w:p>
    <w:p w:rsidR="00341FC2" w:rsidRDefault="005D0478">
      <w:pPr>
        <w:spacing w:before="100" w:beforeAutospacing="1" w:after="100" w:afterAutospacing="1" w:line="400" w:lineRule="exact"/>
        <w:jc w:val="center"/>
        <w:rPr>
          <w:rFonts w:ascii="Times New Roman" w:hAnsi="Times New Roman"/>
          <w:b/>
          <w:bCs/>
          <w:color w:val="000000" w:themeColor="text1"/>
          <w:sz w:val="30"/>
          <w:szCs w:val="30"/>
        </w:rPr>
      </w:pPr>
      <w:r>
        <w:rPr>
          <w:rFonts w:ascii="Times New Roman" w:hAnsi="Times New Roman"/>
          <w:b/>
          <w:bCs/>
          <w:color w:val="000000" w:themeColor="text1"/>
          <w:sz w:val="30"/>
          <w:szCs w:val="30"/>
        </w:rPr>
        <w:t>法定代表人身份证明</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（采购人）：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兹证明</w:t>
      </w:r>
      <w:r>
        <w:rPr>
          <w:rFonts w:ascii="Times New Roman" w:hAnsi="Times New Roman"/>
          <w:color w:val="000000" w:themeColor="text1"/>
          <w:sz w:val="24"/>
          <w:u w:val="single"/>
        </w:rPr>
        <w:t xml:space="preserve">        </w:t>
      </w:r>
      <w:r>
        <w:rPr>
          <w:rFonts w:ascii="Times New Roman" w:hAnsi="Times New Roman"/>
          <w:color w:val="000000" w:themeColor="text1"/>
          <w:sz w:val="24"/>
        </w:rPr>
        <w:t>同志在我单位任</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（职务）</w:t>
      </w:r>
      <w:r>
        <w:rPr>
          <w:rFonts w:ascii="Times New Roman" w:hAnsi="Times New Roman"/>
          <w:color w:val="000000" w:themeColor="text1"/>
          <w:sz w:val="24"/>
        </w:rPr>
        <w:t>，是我单位的法定代表人。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附法定代表人基本情况：</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姓名</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w:t>
      </w:r>
      <w:r>
        <w:rPr>
          <w:rFonts w:ascii="Times New Roman" w:hAnsi="Times New Roman"/>
          <w:color w:val="000000" w:themeColor="text1"/>
          <w:sz w:val="24"/>
          <w:u w:val="single"/>
        </w:rPr>
        <w:t>（亲笔签字</w:t>
      </w:r>
      <w:r>
        <w:rPr>
          <w:rFonts w:ascii="Times New Roman" w:hAnsi="Times New Roman"/>
          <w:color w:val="000000" w:themeColor="text1"/>
          <w:sz w:val="24"/>
          <w:u w:val="single"/>
        </w:rPr>
        <w:t>/</w:t>
      </w:r>
      <w:r>
        <w:rPr>
          <w:rFonts w:ascii="Times New Roman" w:hAnsi="Times New Roman"/>
          <w:color w:val="000000" w:themeColor="text1"/>
          <w:sz w:val="24"/>
          <w:u w:val="single"/>
        </w:rPr>
        <w:t>盖章）</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 xml:space="preserve"> </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性别：</w:t>
      </w:r>
      <w:r>
        <w:rPr>
          <w:rFonts w:ascii="Times New Roman" w:hAnsi="Times New Roman"/>
          <w:color w:val="000000" w:themeColor="text1"/>
          <w:sz w:val="24"/>
          <w:u w:val="single"/>
        </w:rPr>
        <w:t xml:space="preserve">                    </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年龄：</w:t>
      </w:r>
      <w:r>
        <w:rPr>
          <w:rFonts w:ascii="Times New Roman" w:hAnsi="Times New Roman"/>
          <w:color w:val="000000" w:themeColor="text1"/>
          <w:sz w:val="24"/>
          <w:u w:val="single"/>
        </w:rPr>
        <w:t xml:space="preserve">                    </w:t>
      </w:r>
    </w:p>
    <w:p w:rsidR="00341FC2" w:rsidRDefault="005D0478">
      <w:pPr>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身份证号码：</w:t>
      </w:r>
      <w:r>
        <w:rPr>
          <w:rFonts w:ascii="Times New Roman" w:hAnsi="Times New Roman"/>
          <w:color w:val="000000" w:themeColor="text1"/>
          <w:sz w:val="24"/>
          <w:u w:val="single"/>
        </w:rPr>
        <w:t xml:space="preserve">              </w:t>
      </w:r>
    </w:p>
    <w:p w:rsidR="00341FC2" w:rsidRDefault="005D0478">
      <w:pPr>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通讯地址：</w:t>
      </w:r>
      <w:r>
        <w:rPr>
          <w:rFonts w:ascii="Times New Roman" w:hAnsi="Times New Roman"/>
          <w:color w:val="000000" w:themeColor="text1"/>
          <w:sz w:val="24"/>
          <w:u w:val="single"/>
        </w:rPr>
        <w:t xml:space="preserve">                </w:t>
      </w:r>
    </w:p>
    <w:p w:rsidR="00341FC2" w:rsidRDefault="005D0478">
      <w:pPr>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电话号码：</w:t>
      </w:r>
      <w:r>
        <w:rPr>
          <w:rFonts w:ascii="Times New Roman" w:hAnsi="Times New Roman"/>
          <w:color w:val="000000" w:themeColor="text1"/>
          <w:sz w:val="24"/>
          <w:u w:val="single"/>
        </w:rPr>
        <w:t xml:space="preserve">                </w:t>
      </w:r>
    </w:p>
    <w:p w:rsidR="00341FC2" w:rsidRDefault="005D0478">
      <w:pPr>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邮编：</w:t>
      </w:r>
      <w:r>
        <w:rPr>
          <w:rFonts w:ascii="Times New Roman" w:hAnsi="Times New Roman"/>
          <w:color w:val="000000" w:themeColor="text1"/>
          <w:sz w:val="24"/>
          <w:u w:val="single"/>
        </w:rPr>
        <w:t xml:space="preserve">                   </w:t>
      </w: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autoSpaceDE w:val="0"/>
        <w:spacing w:line="400" w:lineRule="exact"/>
        <w:ind w:right="1200" w:firstLineChars="200" w:firstLine="480"/>
        <w:jc w:val="right"/>
        <w:rPr>
          <w:rFonts w:ascii="Times New Roman" w:hAnsi="Times New Roman"/>
          <w:color w:val="000000" w:themeColor="text1"/>
          <w:sz w:val="24"/>
        </w:rPr>
      </w:pPr>
      <w:r>
        <w:rPr>
          <w:rFonts w:ascii="Times New Roman" w:hAnsi="Times New Roman"/>
          <w:color w:val="000000" w:themeColor="text1"/>
          <w:sz w:val="24"/>
        </w:rPr>
        <w:t>投标人名称：（单位公章）</w:t>
      </w:r>
      <w:r>
        <w:rPr>
          <w:rFonts w:ascii="Times New Roman" w:hAnsi="Times New Roman"/>
          <w:color w:val="000000" w:themeColor="text1"/>
          <w:sz w:val="24"/>
          <w:u w:val="single"/>
        </w:rPr>
        <w:t xml:space="preserve">        </w:t>
      </w:r>
    </w:p>
    <w:p w:rsidR="00341FC2" w:rsidRDefault="005D0478">
      <w:pPr>
        <w:spacing w:line="400" w:lineRule="exact"/>
        <w:ind w:firstLineChars="200" w:firstLine="480"/>
        <w:jc w:val="right"/>
        <w:rPr>
          <w:rFonts w:ascii="Times New Roman" w:hAnsi="Times New Roman"/>
          <w:color w:val="000000" w:themeColor="text1"/>
          <w:sz w:val="24"/>
        </w:rPr>
      </w:pPr>
      <w:r>
        <w:rPr>
          <w:rFonts w:ascii="Times New Roman" w:hAnsi="Times New Roman"/>
          <w:color w:val="000000" w:themeColor="text1"/>
          <w:sz w:val="24"/>
          <w:u w:val="single"/>
        </w:rPr>
        <w:t xml:space="preserve">     </w:t>
      </w:r>
      <w:r>
        <w:rPr>
          <w:rFonts w:ascii="Times New Roman" w:hAnsi="Times New Roman"/>
          <w:color w:val="000000" w:themeColor="text1"/>
          <w:sz w:val="24"/>
        </w:rPr>
        <w:t>年</w:t>
      </w:r>
      <w:r>
        <w:rPr>
          <w:rFonts w:ascii="Times New Roman" w:hAnsi="Times New Roman"/>
          <w:color w:val="000000" w:themeColor="text1"/>
          <w:sz w:val="24"/>
          <w:u w:val="single"/>
        </w:rPr>
        <w:t xml:space="preserve">     </w:t>
      </w:r>
      <w:r>
        <w:rPr>
          <w:rFonts w:ascii="Times New Roman" w:hAnsi="Times New Roman"/>
          <w:color w:val="000000" w:themeColor="text1"/>
          <w:sz w:val="24"/>
        </w:rPr>
        <w:t>月</w:t>
      </w:r>
      <w:r>
        <w:rPr>
          <w:rFonts w:ascii="Times New Roman" w:hAnsi="Times New Roman"/>
          <w:color w:val="000000" w:themeColor="text1"/>
          <w:sz w:val="24"/>
          <w:u w:val="single"/>
        </w:rPr>
        <w:t xml:space="preserve">     </w:t>
      </w:r>
      <w:r>
        <w:rPr>
          <w:rFonts w:ascii="Times New Roman" w:hAnsi="Times New Roman"/>
          <w:color w:val="000000" w:themeColor="text1"/>
          <w:sz w:val="24"/>
        </w:rPr>
        <w:t>日</w:t>
      </w:r>
    </w:p>
    <w:p w:rsidR="00341FC2" w:rsidRDefault="005D0478">
      <w:pPr>
        <w:spacing w:line="400" w:lineRule="exact"/>
        <w:ind w:firstLineChars="200" w:firstLine="480"/>
        <w:rPr>
          <w:rFonts w:ascii="Times New Roman" w:hAnsi="Times New Roman"/>
          <w:bCs/>
          <w:color w:val="000000" w:themeColor="text1"/>
          <w:sz w:val="24"/>
        </w:rPr>
      </w:pPr>
      <w:r>
        <w:rPr>
          <w:rFonts w:ascii="Times New Roman" w:hAnsi="Times New Roman"/>
          <w:bCs/>
          <w:color w:val="000000" w:themeColor="text1"/>
          <w:sz w:val="24"/>
        </w:rPr>
        <w:t>附：法定代表人《居民身份证》复印件正反面</w:t>
      </w:r>
    </w:p>
    <w:p w:rsidR="00341FC2" w:rsidRDefault="00341FC2">
      <w:pPr>
        <w:adjustRightInd w:val="0"/>
        <w:snapToGrid w:val="0"/>
        <w:spacing w:line="400" w:lineRule="exact"/>
        <w:ind w:leftChars="882" w:left="1852" w:firstLineChars="200" w:firstLine="480"/>
        <w:rPr>
          <w:rFonts w:ascii="Times New Roman" w:hAnsi="Times New Roman"/>
          <w:color w:val="000000" w:themeColor="text1"/>
          <w:sz w:val="24"/>
          <w:u w:val="single"/>
          <w:bdr w:val="single" w:sz="4" w:space="0" w:color="auto"/>
        </w:rPr>
      </w:pPr>
    </w:p>
    <w:p w:rsidR="00341FC2" w:rsidRDefault="00341FC2">
      <w:pPr>
        <w:spacing w:line="400" w:lineRule="exact"/>
        <w:ind w:firstLineChars="200" w:firstLine="602"/>
        <w:jc w:val="center"/>
        <w:rPr>
          <w:rFonts w:ascii="Times New Roman" w:hAnsi="Times New Roman"/>
          <w:b/>
          <w:color w:val="000000" w:themeColor="text1"/>
          <w:sz w:val="30"/>
        </w:rPr>
      </w:pPr>
    </w:p>
    <w:p w:rsidR="00341FC2" w:rsidRDefault="00341FC2">
      <w:pPr>
        <w:spacing w:line="400" w:lineRule="exact"/>
        <w:ind w:firstLineChars="200" w:firstLine="602"/>
        <w:jc w:val="center"/>
        <w:rPr>
          <w:rFonts w:ascii="Times New Roman" w:hAnsi="Times New Roman"/>
          <w:b/>
          <w:color w:val="000000" w:themeColor="text1"/>
          <w:sz w:val="30"/>
        </w:rPr>
      </w:pPr>
    </w:p>
    <w:p w:rsidR="00341FC2" w:rsidRDefault="005D0478">
      <w:pPr>
        <w:spacing w:line="400" w:lineRule="exact"/>
        <w:ind w:firstLineChars="200" w:firstLine="420"/>
        <w:rPr>
          <w:rFonts w:ascii="Times New Roman" w:hAnsi="Times New Roman"/>
          <w:color w:val="000000" w:themeColor="text1"/>
          <w:szCs w:val="21"/>
        </w:rPr>
      </w:pPr>
      <w:r>
        <w:rPr>
          <w:rFonts w:ascii="Times New Roman" w:hAnsi="Times New Roman"/>
          <w:color w:val="000000" w:themeColor="text1"/>
          <w:szCs w:val="21"/>
        </w:rPr>
        <w:t>注：</w:t>
      </w:r>
      <w:r>
        <w:rPr>
          <w:rFonts w:ascii="Times New Roman" w:hAnsi="Times New Roman"/>
          <w:color w:val="000000" w:themeColor="text1"/>
          <w:szCs w:val="21"/>
        </w:rPr>
        <w:t>1.</w:t>
      </w:r>
      <w:r>
        <w:rPr>
          <w:rFonts w:ascii="Times New Roman" w:hAnsi="Times New Roman"/>
          <w:color w:val="000000" w:themeColor="text1"/>
          <w:szCs w:val="21"/>
        </w:rPr>
        <w:t>法定代表人签字或盖章必须是亲笔签名或相关主管行政部门备案的法定代表人印章。不得使用其它印章或是电子版签名。</w:t>
      </w:r>
    </w:p>
    <w:p w:rsidR="00341FC2" w:rsidRDefault="005D0478">
      <w:pPr>
        <w:spacing w:line="400" w:lineRule="exact"/>
        <w:ind w:firstLineChars="200" w:firstLine="420"/>
        <w:rPr>
          <w:rFonts w:ascii="Times New Roman" w:hAnsi="Times New Roman"/>
          <w:b/>
          <w:color w:val="000000" w:themeColor="text1"/>
          <w:szCs w:val="21"/>
        </w:rPr>
      </w:pPr>
      <w:r>
        <w:rPr>
          <w:rFonts w:ascii="Times New Roman" w:hAnsi="Times New Roman"/>
          <w:color w:val="000000" w:themeColor="text1"/>
          <w:szCs w:val="21"/>
        </w:rPr>
        <w:t xml:space="preserve">    2.</w:t>
      </w:r>
      <w:r>
        <w:rPr>
          <w:rFonts w:ascii="Times New Roman" w:hAnsi="Times New Roman"/>
          <w:color w:val="000000" w:themeColor="text1"/>
          <w:szCs w:val="21"/>
        </w:rPr>
        <w:t>供应商的法人代表本人作为公司代理人前来参加投标的，须提供此项证明文件，并携带法人的身份证原件</w:t>
      </w:r>
      <w:r>
        <w:rPr>
          <w:rFonts w:ascii="Times New Roman" w:hAnsi="Times New Roman"/>
          <w:b/>
          <w:color w:val="000000" w:themeColor="text1"/>
          <w:szCs w:val="21"/>
        </w:rPr>
        <w:t>（本授权书原件一式两份，一份密封封装在磋商申请文件正本中，一份现场查验）。</w:t>
      </w:r>
    </w:p>
    <w:p w:rsidR="00341FC2" w:rsidRDefault="005D0478">
      <w:pPr>
        <w:widowControl/>
        <w:spacing w:line="400" w:lineRule="exact"/>
        <w:jc w:val="left"/>
        <w:rPr>
          <w:rFonts w:ascii="Times New Roman" w:hAnsi="Times New Roman"/>
          <w:color w:val="000000" w:themeColor="text1"/>
          <w:sz w:val="30"/>
        </w:rPr>
      </w:pPr>
      <w:r>
        <w:rPr>
          <w:rFonts w:ascii="Times New Roman" w:hAnsi="Times New Roman"/>
          <w:color w:val="000000" w:themeColor="text1"/>
          <w:sz w:val="30"/>
        </w:rPr>
        <w:br w:type="page"/>
      </w:r>
    </w:p>
    <w:p w:rsidR="00341FC2" w:rsidRDefault="005D0478">
      <w:pPr>
        <w:spacing w:line="400" w:lineRule="exact"/>
        <w:jc w:val="center"/>
        <w:rPr>
          <w:rFonts w:ascii="Times New Roman" w:hAnsi="Times New Roman"/>
          <w:b/>
          <w:color w:val="000000" w:themeColor="text1"/>
          <w:sz w:val="30"/>
        </w:rPr>
      </w:pPr>
      <w:r>
        <w:rPr>
          <w:rFonts w:ascii="Times New Roman" w:hAnsi="Times New Roman"/>
          <w:b/>
          <w:color w:val="000000" w:themeColor="text1"/>
          <w:sz w:val="30"/>
        </w:rPr>
        <w:lastRenderedPageBreak/>
        <w:t>法定代表人授权委托书</w:t>
      </w:r>
    </w:p>
    <w:p w:rsidR="00341FC2" w:rsidRDefault="00341FC2">
      <w:pPr>
        <w:spacing w:line="400" w:lineRule="exact"/>
        <w:ind w:firstLineChars="200" w:firstLine="482"/>
        <w:rPr>
          <w:rFonts w:ascii="Times New Roman" w:hAnsi="Times New Roman"/>
          <w:b/>
          <w:color w:val="000000" w:themeColor="text1"/>
          <w:sz w:val="24"/>
        </w:rPr>
      </w:pPr>
    </w:p>
    <w:p w:rsidR="00341FC2" w:rsidRDefault="005D0478">
      <w:pPr>
        <w:pStyle w:val="a8"/>
        <w:autoSpaceDE w:val="0"/>
        <w:spacing w:line="400" w:lineRule="exact"/>
        <w:ind w:firstLineChars="200" w:firstLine="480"/>
        <w:rPr>
          <w:rFonts w:ascii="Times New Roman" w:hAnsi="Times New Roman"/>
          <w:color w:val="000000" w:themeColor="text1"/>
        </w:rPr>
      </w:pPr>
      <w:r>
        <w:rPr>
          <w:rFonts w:ascii="Times New Roman" w:hAnsi="Times New Roman"/>
          <w:color w:val="000000" w:themeColor="text1"/>
        </w:rPr>
        <w:t>本授权书声明：注册于</w:t>
      </w:r>
      <w:r>
        <w:rPr>
          <w:rFonts w:ascii="Times New Roman" w:hAnsi="Times New Roman"/>
          <w:color w:val="000000" w:themeColor="text1"/>
          <w:sz w:val="2"/>
          <w:szCs w:val="2"/>
        </w:rPr>
        <w:t>UU</w:t>
      </w:r>
      <w:r>
        <w:rPr>
          <w:rFonts w:ascii="Times New Roman" w:hAnsi="Times New Roman"/>
          <w:color w:val="000000" w:themeColor="text1"/>
          <w:u w:val="single"/>
        </w:rPr>
        <w:t>（地区的名称）</w:t>
      </w:r>
      <w:r>
        <w:rPr>
          <w:rFonts w:ascii="Times New Roman" w:hAnsi="Times New Roman"/>
          <w:color w:val="000000" w:themeColor="text1"/>
          <w:sz w:val="2"/>
          <w:szCs w:val="2"/>
        </w:rPr>
        <w:t>UU</w:t>
      </w:r>
      <w:r>
        <w:rPr>
          <w:rFonts w:ascii="Times New Roman" w:hAnsi="Times New Roman"/>
          <w:color w:val="000000" w:themeColor="text1"/>
        </w:rPr>
        <w:t>的</w:t>
      </w:r>
      <w:r>
        <w:rPr>
          <w:rFonts w:ascii="Times New Roman" w:hAnsi="Times New Roman"/>
          <w:color w:val="000000" w:themeColor="text1"/>
          <w:sz w:val="2"/>
          <w:szCs w:val="2"/>
        </w:rPr>
        <w:t>UU</w:t>
      </w:r>
      <w:r>
        <w:rPr>
          <w:rFonts w:ascii="Times New Roman" w:hAnsi="Times New Roman"/>
          <w:color w:val="000000" w:themeColor="text1"/>
          <w:u w:val="single"/>
        </w:rPr>
        <w:t>（公司名称）</w:t>
      </w:r>
      <w:r>
        <w:rPr>
          <w:rFonts w:ascii="Times New Roman" w:hAnsi="Times New Roman"/>
          <w:color w:val="000000" w:themeColor="text1"/>
          <w:sz w:val="2"/>
          <w:szCs w:val="2"/>
        </w:rPr>
        <w:t>UU</w:t>
      </w:r>
      <w:r>
        <w:rPr>
          <w:rFonts w:ascii="Times New Roman" w:hAnsi="Times New Roman"/>
          <w:color w:val="000000" w:themeColor="text1"/>
        </w:rPr>
        <w:t>，在下面签字的法定代表人</w:t>
      </w:r>
      <w:r>
        <w:rPr>
          <w:rFonts w:ascii="Times New Roman" w:hAnsi="Times New Roman"/>
          <w:color w:val="000000" w:themeColor="text1"/>
          <w:sz w:val="2"/>
          <w:szCs w:val="2"/>
        </w:rPr>
        <w:t>UU</w:t>
      </w:r>
      <w:r>
        <w:rPr>
          <w:rFonts w:ascii="Times New Roman" w:hAnsi="Times New Roman"/>
          <w:color w:val="000000" w:themeColor="text1"/>
          <w:u w:val="single"/>
        </w:rPr>
        <w:t>（姓名、职务）</w:t>
      </w:r>
      <w:r>
        <w:rPr>
          <w:rFonts w:ascii="Times New Roman" w:hAnsi="Times New Roman"/>
          <w:color w:val="000000" w:themeColor="text1"/>
          <w:sz w:val="2"/>
          <w:szCs w:val="2"/>
        </w:rPr>
        <w:t>UU</w:t>
      </w:r>
      <w:r>
        <w:rPr>
          <w:rFonts w:ascii="Times New Roman" w:hAnsi="Times New Roman"/>
          <w:color w:val="000000" w:themeColor="text1"/>
        </w:rPr>
        <w:t>，代表本公司委托在下面签字的</w:t>
      </w:r>
      <w:r>
        <w:rPr>
          <w:rFonts w:ascii="Times New Roman" w:hAnsi="Times New Roman"/>
          <w:color w:val="000000" w:themeColor="text1"/>
          <w:sz w:val="2"/>
          <w:szCs w:val="2"/>
        </w:rPr>
        <w:t>UU</w:t>
      </w:r>
      <w:r>
        <w:rPr>
          <w:rFonts w:ascii="Times New Roman" w:hAnsi="Times New Roman"/>
          <w:color w:val="000000" w:themeColor="text1"/>
          <w:u w:val="single"/>
        </w:rPr>
        <w:t>（被授权人的姓名、职务）</w:t>
      </w:r>
      <w:r>
        <w:rPr>
          <w:rFonts w:ascii="Times New Roman" w:hAnsi="Times New Roman"/>
          <w:color w:val="000000" w:themeColor="text1"/>
          <w:sz w:val="2"/>
          <w:szCs w:val="2"/>
        </w:rPr>
        <w:t>UU</w:t>
      </w:r>
      <w:r>
        <w:rPr>
          <w:rFonts w:ascii="Times New Roman" w:hAnsi="Times New Roman"/>
          <w:color w:val="000000" w:themeColor="text1"/>
        </w:rPr>
        <w:t>为本公司的合法代理人，就</w:t>
      </w:r>
      <w:r>
        <w:rPr>
          <w:rFonts w:ascii="Times New Roman" w:hAnsi="Times New Roman"/>
          <w:color w:val="000000" w:themeColor="text1"/>
          <w:sz w:val="2"/>
          <w:szCs w:val="2"/>
        </w:rPr>
        <w:t>UU</w:t>
      </w:r>
      <w:r>
        <w:rPr>
          <w:rFonts w:ascii="Times New Roman" w:hAnsi="Times New Roman"/>
          <w:color w:val="000000" w:themeColor="text1"/>
          <w:u w:val="single"/>
        </w:rPr>
        <w:t xml:space="preserve"> </w:t>
      </w:r>
      <w:r>
        <w:rPr>
          <w:rFonts w:ascii="Times New Roman" w:hAnsi="Times New Roman"/>
          <w:color w:val="000000" w:themeColor="text1"/>
          <w:u w:val="single"/>
        </w:rPr>
        <w:t>（项目名称）</w:t>
      </w:r>
      <w:r>
        <w:rPr>
          <w:rFonts w:ascii="Times New Roman" w:hAnsi="Times New Roman"/>
          <w:color w:val="000000" w:themeColor="text1"/>
          <w:u w:val="single"/>
        </w:rPr>
        <w:t xml:space="preserve"> </w:t>
      </w:r>
      <w:r>
        <w:rPr>
          <w:rFonts w:ascii="Times New Roman" w:hAnsi="Times New Roman"/>
          <w:color w:val="000000" w:themeColor="text1"/>
        </w:rPr>
        <w:t>的投标，以本公司的名义处理一切与之有关的事务。</w:t>
      </w: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本授权书于</w:t>
      </w:r>
      <w:r>
        <w:rPr>
          <w:rFonts w:ascii="Times New Roman" w:hAnsi="Times New Roman"/>
          <w:color w:val="000000" w:themeColor="text1"/>
          <w:sz w:val="24"/>
          <w:u w:val="single"/>
        </w:rPr>
        <w:t>2021</w:t>
      </w:r>
      <w:r>
        <w:rPr>
          <w:rFonts w:ascii="Times New Roman" w:hAnsi="Times New Roman"/>
          <w:color w:val="000000" w:themeColor="text1"/>
          <w:sz w:val="24"/>
        </w:rPr>
        <w:t>年</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月</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日签字生效，代理人无转委托权，特此声明。</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附：</w:t>
      </w:r>
      <w:r>
        <w:rPr>
          <w:rFonts w:ascii="Times New Roman" w:hAnsi="Times New Roman"/>
          <w:bCs/>
          <w:color w:val="000000" w:themeColor="text1"/>
          <w:sz w:val="24"/>
        </w:rPr>
        <w:t>委托代理人《居民身份证》复印件正反面</w:t>
      </w: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topLinePunct/>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投</w:t>
      </w:r>
      <w:r>
        <w:rPr>
          <w:rFonts w:ascii="Times New Roman" w:hAnsi="Times New Roman"/>
          <w:color w:val="000000" w:themeColor="text1"/>
          <w:sz w:val="24"/>
        </w:rPr>
        <w:t xml:space="preserve">  </w:t>
      </w:r>
      <w:r>
        <w:rPr>
          <w:rFonts w:ascii="Times New Roman" w:hAnsi="Times New Roman"/>
          <w:color w:val="000000" w:themeColor="text1"/>
          <w:sz w:val="24"/>
        </w:rPr>
        <w:t>标</w:t>
      </w:r>
      <w:r>
        <w:rPr>
          <w:rFonts w:ascii="Times New Roman" w:hAnsi="Times New Roman"/>
          <w:color w:val="000000" w:themeColor="text1"/>
          <w:sz w:val="24"/>
        </w:rPr>
        <w:t xml:space="preserve">  </w:t>
      </w:r>
      <w:r>
        <w:rPr>
          <w:rFonts w:ascii="Times New Roman" w:hAnsi="Times New Roman"/>
          <w:color w:val="000000" w:themeColor="text1"/>
          <w:sz w:val="24"/>
        </w:rPr>
        <w:t>人：</w:t>
      </w:r>
      <w:r>
        <w:rPr>
          <w:rFonts w:ascii="Times New Roman" w:hAnsi="Times New Roman"/>
          <w:color w:val="000000" w:themeColor="text1"/>
          <w:sz w:val="24"/>
        </w:rPr>
        <w:t>(</w:t>
      </w:r>
      <w:r>
        <w:rPr>
          <w:rFonts w:ascii="Times New Roman" w:hAnsi="Times New Roman"/>
          <w:color w:val="000000" w:themeColor="text1"/>
          <w:sz w:val="24"/>
        </w:rPr>
        <w:t>盖单位章</w:t>
      </w:r>
      <w:r>
        <w:rPr>
          <w:rFonts w:ascii="Times New Roman" w:hAnsi="Times New Roman"/>
          <w:color w:val="000000" w:themeColor="text1"/>
          <w:sz w:val="24"/>
        </w:rPr>
        <w:t>)</w:t>
      </w:r>
    </w:p>
    <w:p w:rsidR="00341FC2" w:rsidRDefault="005D0478">
      <w:pPr>
        <w:autoSpaceDE w:val="0"/>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法定代表人签字</w:t>
      </w:r>
      <w:r>
        <w:rPr>
          <w:rFonts w:ascii="Times New Roman" w:hAnsi="Times New Roman"/>
          <w:color w:val="000000" w:themeColor="text1"/>
          <w:sz w:val="24"/>
        </w:rPr>
        <w:t>/</w:t>
      </w:r>
      <w:r>
        <w:rPr>
          <w:rFonts w:ascii="Times New Roman" w:hAnsi="Times New Roman"/>
          <w:color w:val="000000" w:themeColor="text1"/>
          <w:sz w:val="24"/>
        </w:rPr>
        <w:t>盖章：</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w:t>
      </w:r>
    </w:p>
    <w:p w:rsidR="00341FC2" w:rsidRDefault="005D0478">
      <w:pPr>
        <w:topLinePunct/>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身份证号码：</w:t>
      </w:r>
      <w:r>
        <w:rPr>
          <w:rFonts w:ascii="Times New Roman" w:hAnsi="Times New Roman"/>
          <w:color w:val="000000" w:themeColor="text1"/>
          <w:sz w:val="24"/>
          <w:u w:val="single"/>
        </w:rPr>
        <w:t xml:space="preserve">                      </w:t>
      </w:r>
    </w:p>
    <w:p w:rsidR="00341FC2" w:rsidRDefault="005D0478">
      <w:pPr>
        <w:autoSpaceDE w:val="0"/>
        <w:spacing w:line="400" w:lineRule="exact"/>
        <w:rPr>
          <w:rFonts w:ascii="Times New Roman" w:hAnsi="Times New Roman"/>
          <w:color w:val="000000" w:themeColor="text1"/>
          <w:sz w:val="24"/>
          <w:u w:val="single"/>
        </w:rPr>
      </w:pPr>
      <w:r>
        <w:rPr>
          <w:rFonts w:ascii="Times New Roman" w:hAnsi="Times New Roman"/>
          <w:color w:val="000000" w:themeColor="text1"/>
          <w:sz w:val="24"/>
        </w:rPr>
        <w:t xml:space="preserve">    </w:t>
      </w:r>
      <w:r>
        <w:rPr>
          <w:rFonts w:ascii="Times New Roman" w:hAnsi="Times New Roman"/>
          <w:color w:val="000000" w:themeColor="text1"/>
          <w:sz w:val="24"/>
        </w:rPr>
        <w:t>委托代理人签字</w:t>
      </w:r>
      <w:r>
        <w:rPr>
          <w:rFonts w:ascii="Times New Roman" w:hAnsi="Times New Roman"/>
          <w:color w:val="000000" w:themeColor="text1"/>
          <w:sz w:val="2"/>
          <w:szCs w:val="2"/>
        </w:rPr>
        <w:t>UU</w:t>
      </w:r>
      <w:r>
        <w:rPr>
          <w:rFonts w:ascii="Times New Roman" w:hAnsi="Times New Roman"/>
          <w:color w:val="000000" w:themeColor="text1"/>
          <w:sz w:val="24"/>
          <w:u w:val="single"/>
        </w:rPr>
        <w:t xml:space="preserve">                      </w:t>
      </w:r>
    </w:p>
    <w:p w:rsidR="00341FC2" w:rsidRDefault="005D0478">
      <w:pPr>
        <w:topLinePunct/>
        <w:spacing w:line="400" w:lineRule="exact"/>
        <w:ind w:firstLineChars="200" w:firstLine="480"/>
        <w:rPr>
          <w:rFonts w:ascii="Times New Roman" w:hAnsi="Times New Roman"/>
          <w:color w:val="000000" w:themeColor="text1"/>
          <w:sz w:val="24"/>
          <w:u w:val="single"/>
        </w:rPr>
      </w:pPr>
      <w:r>
        <w:rPr>
          <w:rFonts w:ascii="Times New Roman" w:hAnsi="Times New Roman"/>
          <w:color w:val="000000" w:themeColor="text1"/>
          <w:sz w:val="24"/>
        </w:rPr>
        <w:t>身份证号码：</w:t>
      </w:r>
      <w:r>
        <w:rPr>
          <w:rFonts w:ascii="Times New Roman" w:hAnsi="Times New Roman"/>
          <w:color w:val="000000" w:themeColor="text1"/>
          <w:sz w:val="24"/>
          <w:u w:val="single"/>
        </w:rPr>
        <w:t xml:space="preserve">                       </w:t>
      </w:r>
    </w:p>
    <w:p w:rsidR="00341FC2" w:rsidRDefault="00341FC2">
      <w:pPr>
        <w:spacing w:line="400" w:lineRule="exact"/>
        <w:ind w:firstLineChars="200" w:firstLine="480"/>
        <w:rPr>
          <w:rFonts w:ascii="Times New Roman" w:hAnsi="Times New Roman"/>
          <w:color w:val="000000" w:themeColor="text1"/>
          <w:sz w:val="24"/>
          <w:u w:val="single"/>
        </w:rPr>
      </w:pP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autoSpaceDE w:val="0"/>
        <w:spacing w:line="400" w:lineRule="exact"/>
        <w:ind w:firstLineChars="200" w:firstLine="480"/>
        <w:jc w:val="right"/>
        <w:rPr>
          <w:rFonts w:ascii="Times New Roman" w:hAnsi="Times New Roman"/>
          <w:color w:val="000000" w:themeColor="text1"/>
          <w:sz w:val="24"/>
          <w:u w:val="single"/>
        </w:rPr>
      </w:pPr>
      <w:r>
        <w:rPr>
          <w:rFonts w:ascii="Times New Roman" w:hAnsi="Times New Roman"/>
          <w:color w:val="000000" w:themeColor="text1"/>
          <w:sz w:val="24"/>
        </w:rPr>
        <w:t>授权日期：</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年</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月</w:t>
      </w:r>
      <w:r>
        <w:rPr>
          <w:rFonts w:ascii="Times New Roman" w:hAnsi="Times New Roman"/>
          <w:color w:val="000000" w:themeColor="text1"/>
          <w:sz w:val="24"/>
          <w:u w:val="single"/>
        </w:rPr>
        <w:t xml:space="preserve">     </w:t>
      </w:r>
      <w:r>
        <w:rPr>
          <w:rFonts w:ascii="Times New Roman" w:hAnsi="Times New Roman"/>
          <w:color w:val="000000" w:themeColor="text1"/>
          <w:sz w:val="2"/>
          <w:szCs w:val="2"/>
        </w:rPr>
        <w:t>UU</w:t>
      </w:r>
      <w:r>
        <w:rPr>
          <w:rFonts w:ascii="Times New Roman" w:hAnsi="Times New Roman"/>
          <w:color w:val="000000" w:themeColor="text1"/>
          <w:sz w:val="24"/>
        </w:rPr>
        <w:t>日</w:t>
      </w: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2"/>
        <w:rPr>
          <w:rFonts w:ascii="Times New Roman" w:hAnsi="Times New Roman"/>
          <w:b/>
          <w:color w:val="000000" w:themeColor="text1"/>
          <w:sz w:val="24"/>
        </w:rPr>
      </w:pPr>
    </w:p>
    <w:p w:rsidR="00341FC2" w:rsidRDefault="00341FC2">
      <w:pPr>
        <w:spacing w:line="400" w:lineRule="exact"/>
        <w:ind w:firstLineChars="200" w:firstLine="482"/>
        <w:rPr>
          <w:rFonts w:ascii="Times New Roman" w:hAnsi="Times New Roman"/>
          <w:b/>
          <w:color w:val="000000" w:themeColor="text1"/>
          <w:sz w:val="24"/>
        </w:rPr>
      </w:pPr>
    </w:p>
    <w:p w:rsidR="00341FC2" w:rsidRDefault="005D0478">
      <w:pPr>
        <w:spacing w:line="400" w:lineRule="exact"/>
        <w:ind w:firstLineChars="200" w:firstLine="420"/>
        <w:rPr>
          <w:rFonts w:ascii="Times New Roman" w:hAnsi="Times New Roman"/>
          <w:color w:val="000000" w:themeColor="text1"/>
          <w:szCs w:val="21"/>
        </w:rPr>
      </w:pPr>
      <w:r>
        <w:rPr>
          <w:rFonts w:ascii="Times New Roman" w:hAnsi="Times New Roman"/>
          <w:color w:val="000000" w:themeColor="text1"/>
          <w:szCs w:val="21"/>
        </w:rPr>
        <w:t>注：</w:t>
      </w:r>
      <w:r>
        <w:rPr>
          <w:rFonts w:ascii="Times New Roman" w:hAnsi="Times New Roman"/>
          <w:color w:val="000000" w:themeColor="text1"/>
          <w:szCs w:val="21"/>
        </w:rPr>
        <w:t>1.</w:t>
      </w:r>
      <w:r>
        <w:rPr>
          <w:rFonts w:ascii="Times New Roman" w:hAnsi="Times New Roman"/>
          <w:color w:val="000000" w:themeColor="text1"/>
          <w:szCs w:val="21"/>
        </w:rPr>
        <w:t>法定代表人签字</w:t>
      </w:r>
      <w:r>
        <w:rPr>
          <w:rFonts w:ascii="Times New Roman" w:hAnsi="Times New Roman"/>
          <w:color w:val="000000" w:themeColor="text1"/>
          <w:szCs w:val="21"/>
        </w:rPr>
        <w:t>/</w:t>
      </w:r>
      <w:r>
        <w:rPr>
          <w:rFonts w:ascii="Times New Roman" w:hAnsi="Times New Roman"/>
          <w:color w:val="000000" w:themeColor="text1"/>
          <w:szCs w:val="21"/>
        </w:rPr>
        <w:t>盖章必须是亲笔签名和相关主管行政部门备案的法定代表人印章。不得使用其它印章或是电子版签名。</w:t>
      </w:r>
    </w:p>
    <w:p w:rsidR="00341FC2" w:rsidRDefault="005D0478">
      <w:pPr>
        <w:tabs>
          <w:tab w:val="left" w:pos="9135"/>
        </w:tabs>
        <w:spacing w:line="400" w:lineRule="exact"/>
        <w:ind w:firstLineChars="200" w:firstLine="420"/>
        <w:rPr>
          <w:rFonts w:ascii="Times New Roman" w:hAnsi="Times New Roman"/>
          <w:color w:val="000000" w:themeColor="text1"/>
          <w:szCs w:val="21"/>
        </w:rPr>
      </w:pPr>
      <w:r>
        <w:rPr>
          <w:rFonts w:ascii="Times New Roman" w:hAnsi="Times New Roman"/>
          <w:color w:val="000000" w:themeColor="text1"/>
          <w:szCs w:val="21"/>
        </w:rPr>
        <w:t>2</w:t>
      </w:r>
      <w:r>
        <w:rPr>
          <w:rFonts w:ascii="Times New Roman" w:hAnsi="Times New Roman"/>
          <w:color w:val="000000" w:themeColor="text1"/>
          <w:szCs w:val="21"/>
        </w:rPr>
        <w:t>、</w:t>
      </w:r>
      <w:r>
        <w:rPr>
          <w:rFonts w:ascii="Times New Roman" w:hAnsi="Times New Roman"/>
          <w:b/>
          <w:color w:val="000000" w:themeColor="text1"/>
          <w:szCs w:val="21"/>
        </w:rPr>
        <w:t>本授权书原件一式两份，一份密封封装在磋商申请文件正本中，一份现场查验。</w:t>
      </w:r>
    </w:p>
    <w:p w:rsidR="00341FC2" w:rsidRDefault="005D0478">
      <w:pPr>
        <w:topLinePunct/>
        <w:spacing w:line="400" w:lineRule="exact"/>
        <w:ind w:firstLineChars="200" w:firstLine="420"/>
        <w:rPr>
          <w:rFonts w:ascii="Times New Roman" w:hAnsi="Times New Roman"/>
          <w:color w:val="000000" w:themeColor="text1"/>
          <w:szCs w:val="21"/>
        </w:rPr>
      </w:pPr>
      <w:r>
        <w:rPr>
          <w:rFonts w:ascii="Times New Roman" w:hAnsi="Times New Roman"/>
          <w:color w:val="000000" w:themeColor="text1"/>
          <w:szCs w:val="21"/>
        </w:rPr>
        <w:t>3</w:t>
      </w:r>
      <w:r>
        <w:rPr>
          <w:rFonts w:ascii="Times New Roman" w:hAnsi="Times New Roman"/>
          <w:color w:val="000000" w:themeColor="text1"/>
          <w:szCs w:val="21"/>
        </w:rPr>
        <w:t>、供应商的委托代理人作为公司的代表前来参加投标的供应商，须提供此项证明文件。</w:t>
      </w:r>
    </w:p>
    <w:p w:rsidR="00341FC2" w:rsidRDefault="005D0478">
      <w:pPr>
        <w:widowControl/>
        <w:spacing w:line="400" w:lineRule="exact"/>
        <w:jc w:val="left"/>
        <w:rPr>
          <w:rFonts w:ascii="Times New Roman" w:hAnsi="Times New Roman"/>
          <w:color w:val="000000" w:themeColor="text1"/>
          <w:szCs w:val="21"/>
        </w:rPr>
      </w:pPr>
      <w:r>
        <w:rPr>
          <w:rFonts w:ascii="Times New Roman" w:hAnsi="Times New Roman"/>
          <w:color w:val="000000" w:themeColor="text1"/>
          <w:szCs w:val="21"/>
        </w:rPr>
        <w:br w:type="page"/>
      </w:r>
    </w:p>
    <w:p w:rsidR="00341FC2" w:rsidRDefault="005D0478">
      <w:pPr>
        <w:pStyle w:val="afb"/>
        <w:spacing w:line="400" w:lineRule="exact"/>
        <w:ind w:leftChars="-86" w:left="-181" w:firstLineChars="60" w:firstLine="181"/>
        <w:jc w:val="center"/>
        <w:outlineLvl w:val="0"/>
        <w:rPr>
          <w:rFonts w:ascii="Times New Roman" w:hAnsi="Times New Roman"/>
          <w:b/>
          <w:color w:val="000000" w:themeColor="text1"/>
          <w:kern w:val="2"/>
          <w:sz w:val="30"/>
          <w:szCs w:val="20"/>
        </w:rPr>
      </w:pPr>
      <w:bookmarkStart w:id="557" w:name="_Toc22552"/>
      <w:bookmarkStart w:id="558" w:name="_Toc2234"/>
      <w:bookmarkStart w:id="559" w:name="_Toc76985016"/>
      <w:r>
        <w:rPr>
          <w:rFonts w:ascii="Times New Roman" w:hAnsi="Times New Roman"/>
          <w:b/>
          <w:color w:val="000000" w:themeColor="text1"/>
          <w:kern w:val="2"/>
          <w:sz w:val="30"/>
          <w:szCs w:val="20"/>
        </w:rPr>
        <w:lastRenderedPageBreak/>
        <w:t>（</w:t>
      </w:r>
      <w:r>
        <w:rPr>
          <w:rFonts w:ascii="Times New Roman" w:hAnsi="Times New Roman"/>
          <w:b/>
          <w:color w:val="000000" w:themeColor="text1"/>
          <w:kern w:val="2"/>
          <w:sz w:val="30"/>
          <w:szCs w:val="20"/>
        </w:rPr>
        <w:t>3</w:t>
      </w:r>
      <w:r>
        <w:rPr>
          <w:rFonts w:ascii="Times New Roman" w:hAnsi="Times New Roman"/>
          <w:b/>
          <w:color w:val="000000" w:themeColor="text1"/>
          <w:kern w:val="2"/>
          <w:sz w:val="30"/>
          <w:szCs w:val="20"/>
        </w:rPr>
        <w:t>）开标一览表</w:t>
      </w:r>
      <w:bookmarkEnd w:id="557"/>
      <w:bookmarkEnd w:id="558"/>
      <w:bookmarkEnd w:id="559"/>
    </w:p>
    <w:p w:rsidR="00341FC2" w:rsidRDefault="00341FC2">
      <w:pPr>
        <w:pStyle w:val="afb"/>
        <w:spacing w:line="400" w:lineRule="exact"/>
        <w:ind w:leftChars="-86" w:left="-181" w:firstLineChars="200" w:firstLine="402"/>
        <w:jc w:val="both"/>
        <w:rPr>
          <w:rFonts w:ascii="Times New Roman" w:hAnsi="Times New Roman"/>
          <w:b/>
          <w:color w:val="000000" w:themeColor="text1"/>
          <w:kern w:val="2"/>
          <w:szCs w:val="20"/>
        </w:rPr>
      </w:pPr>
    </w:p>
    <w:p w:rsidR="00341FC2" w:rsidRDefault="005D0478">
      <w:pPr>
        <w:pStyle w:val="afb"/>
        <w:spacing w:line="400" w:lineRule="exact"/>
        <w:ind w:leftChars="-86" w:left="-181" w:firstLineChars="200" w:firstLine="422"/>
        <w:jc w:val="both"/>
        <w:rPr>
          <w:rFonts w:ascii="Times New Roman" w:hAnsi="Times New Roman"/>
          <w:b/>
          <w:color w:val="000000" w:themeColor="text1"/>
          <w:kern w:val="2"/>
          <w:sz w:val="21"/>
          <w:szCs w:val="21"/>
        </w:rPr>
      </w:pPr>
      <w:r>
        <w:rPr>
          <w:rFonts w:ascii="Times New Roman" w:hAnsi="Times New Roman"/>
          <w:b/>
          <w:color w:val="000000" w:themeColor="text1"/>
          <w:kern w:val="2"/>
          <w:sz w:val="21"/>
          <w:szCs w:val="21"/>
        </w:rPr>
        <w:t>项目名称：</w:t>
      </w:r>
      <w:r>
        <w:rPr>
          <w:rFonts w:ascii="Times New Roman" w:hAnsi="Times New Roman"/>
          <w:b/>
          <w:color w:val="000000" w:themeColor="text1"/>
          <w:kern w:val="2"/>
          <w:sz w:val="21"/>
          <w:szCs w:val="21"/>
        </w:rPr>
        <w:t xml:space="preserve"> </w:t>
      </w:r>
    </w:p>
    <w:p w:rsidR="00341FC2" w:rsidRDefault="005D0478">
      <w:pPr>
        <w:pStyle w:val="afb"/>
        <w:spacing w:line="400" w:lineRule="exact"/>
        <w:ind w:leftChars="-86" w:left="-181" w:firstLineChars="200" w:firstLine="422"/>
        <w:jc w:val="both"/>
        <w:rPr>
          <w:rFonts w:ascii="Times New Roman" w:hAnsi="Times New Roman"/>
          <w:b/>
          <w:color w:val="000000" w:themeColor="text1"/>
          <w:kern w:val="2"/>
          <w:sz w:val="21"/>
          <w:szCs w:val="21"/>
        </w:rPr>
      </w:pPr>
      <w:r>
        <w:rPr>
          <w:rFonts w:ascii="Times New Roman" w:hAnsi="Times New Roman"/>
          <w:b/>
          <w:color w:val="000000" w:themeColor="text1"/>
          <w:kern w:val="2"/>
          <w:sz w:val="21"/>
          <w:szCs w:val="21"/>
        </w:rPr>
        <w:t>项目编号：</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1747"/>
        <w:gridCol w:w="7165"/>
      </w:tblGrid>
      <w:tr w:rsidR="00341FC2">
        <w:trPr>
          <w:cantSplit/>
          <w:trHeight w:val="638"/>
          <w:jc w:val="center"/>
        </w:trPr>
        <w:tc>
          <w:tcPr>
            <w:tcW w:w="8912" w:type="dxa"/>
            <w:gridSpan w:val="2"/>
            <w:tcBorders>
              <w:bottom w:val="single" w:sz="4" w:space="0" w:color="auto"/>
            </w:tcBorders>
            <w:shd w:val="clear" w:color="auto" w:fill="auto"/>
            <w:noWrap/>
            <w:vAlign w:val="center"/>
          </w:tcPr>
          <w:p w:rsidR="00341FC2" w:rsidRDefault="005D0478">
            <w:pPr>
              <w:spacing w:line="400" w:lineRule="exact"/>
              <w:jc w:val="left"/>
              <w:rPr>
                <w:rFonts w:ascii="Times New Roman" w:hAnsi="Times New Roman"/>
                <w:color w:val="000000" w:themeColor="text1"/>
                <w:sz w:val="24"/>
              </w:rPr>
            </w:pPr>
            <w:r>
              <w:rPr>
                <w:rFonts w:ascii="Times New Roman" w:hAnsi="Times New Roman"/>
                <w:color w:val="000000" w:themeColor="text1"/>
                <w:sz w:val="24"/>
              </w:rPr>
              <w:t>供应商名称：</w:t>
            </w:r>
          </w:p>
        </w:tc>
      </w:tr>
      <w:tr w:rsidR="00341FC2">
        <w:trPr>
          <w:cantSplit/>
          <w:trHeight w:val="8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投标报价</w:t>
            </w:r>
          </w:p>
        </w:tc>
        <w:tc>
          <w:tcPr>
            <w:tcW w:w="7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小写：</w:t>
            </w:r>
            <w:r>
              <w:rPr>
                <w:rFonts w:ascii="Times New Roman" w:hAnsi="Times New Roman"/>
                <w:color w:val="000000" w:themeColor="text1"/>
                <w:sz w:val="24"/>
              </w:rPr>
              <w:t xml:space="preserve">      </w:t>
            </w:r>
            <w:r>
              <w:rPr>
                <w:rFonts w:ascii="Times New Roman" w:hAnsi="Times New Roman"/>
                <w:color w:val="000000" w:themeColor="text1"/>
                <w:sz w:val="24"/>
              </w:rPr>
              <w:t>元；</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大写：</w:t>
            </w:r>
            <w:r>
              <w:rPr>
                <w:rFonts w:ascii="Times New Roman" w:hAnsi="Times New Roman"/>
                <w:color w:val="000000" w:themeColor="text1"/>
                <w:sz w:val="24"/>
              </w:rPr>
              <w:t xml:space="preserve">            </w:t>
            </w:r>
          </w:p>
        </w:tc>
      </w:tr>
      <w:tr w:rsidR="00341FC2">
        <w:trPr>
          <w:cantSplit/>
          <w:trHeight w:val="8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质量要求</w:t>
            </w:r>
          </w:p>
        </w:tc>
        <w:tc>
          <w:tcPr>
            <w:tcW w:w="7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合格（以采购人组织的验收为准）</w:t>
            </w:r>
          </w:p>
        </w:tc>
      </w:tr>
      <w:tr w:rsidR="00341FC2">
        <w:trPr>
          <w:cantSplit/>
          <w:trHeight w:val="8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sz w:val="24"/>
              </w:rPr>
              <w:t>施工工期</w:t>
            </w:r>
          </w:p>
        </w:tc>
        <w:tc>
          <w:tcPr>
            <w:tcW w:w="7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自合同签订之日起</w:t>
            </w:r>
            <w:r>
              <w:rPr>
                <w:rFonts w:ascii="Times New Roman" w:hAnsi="Times New Roman" w:hint="eastAsia"/>
                <w:color w:val="000000" w:themeColor="text1"/>
                <w:sz w:val="24"/>
              </w:rPr>
              <w:t>60</w:t>
            </w:r>
            <w:r>
              <w:rPr>
                <w:rFonts w:ascii="Times New Roman" w:hAnsi="Times New Roman"/>
                <w:color w:val="000000" w:themeColor="text1"/>
                <w:sz w:val="24"/>
              </w:rPr>
              <w:t>天</w:t>
            </w:r>
          </w:p>
        </w:tc>
      </w:tr>
      <w:tr w:rsidR="00341FC2">
        <w:trPr>
          <w:cantSplit/>
          <w:trHeight w:val="840"/>
          <w:jc w:val="center"/>
        </w:trPr>
        <w:tc>
          <w:tcPr>
            <w:tcW w:w="17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项目负责人</w:t>
            </w:r>
          </w:p>
        </w:tc>
        <w:tc>
          <w:tcPr>
            <w:tcW w:w="7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姓名：</w:t>
            </w:r>
            <w:r>
              <w:rPr>
                <w:rFonts w:ascii="Times New Roman" w:hAnsi="Times New Roman"/>
                <w:color w:val="000000" w:themeColor="text1"/>
                <w:sz w:val="24"/>
              </w:rPr>
              <w:t xml:space="preserve">                    </w:t>
            </w:r>
            <w:r>
              <w:rPr>
                <w:rFonts w:ascii="Times New Roman" w:hAnsi="Times New Roman"/>
                <w:color w:val="000000" w:themeColor="text1"/>
                <w:sz w:val="24"/>
              </w:rPr>
              <w:t>身份证号码：</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联系电话：</w:t>
            </w:r>
          </w:p>
        </w:tc>
      </w:tr>
    </w:tbl>
    <w:p w:rsidR="00341FC2" w:rsidRDefault="005D0478">
      <w:pPr>
        <w:spacing w:line="400" w:lineRule="exact"/>
        <w:jc w:val="left"/>
        <w:rPr>
          <w:rFonts w:ascii="Times New Roman" w:hAnsi="Times New Roman"/>
          <w:color w:val="000000" w:themeColor="text1"/>
          <w:sz w:val="22"/>
          <w:szCs w:val="22"/>
        </w:rPr>
      </w:pPr>
      <w:r>
        <w:rPr>
          <w:rFonts w:ascii="Times New Roman" w:hAnsi="Times New Roman"/>
          <w:color w:val="000000" w:themeColor="text1"/>
          <w:sz w:val="22"/>
          <w:szCs w:val="22"/>
        </w:rPr>
        <w:t>注：</w:t>
      </w:r>
      <w:r>
        <w:rPr>
          <w:rFonts w:ascii="Times New Roman" w:hAnsi="Times New Roman"/>
          <w:color w:val="000000" w:themeColor="text1"/>
          <w:sz w:val="22"/>
          <w:szCs w:val="22"/>
        </w:rPr>
        <w:t>1.</w:t>
      </w:r>
      <w:r>
        <w:rPr>
          <w:rFonts w:ascii="Times New Roman" w:hAnsi="Times New Roman"/>
          <w:color w:val="000000" w:themeColor="text1"/>
          <w:sz w:val="22"/>
          <w:szCs w:val="22"/>
        </w:rPr>
        <w:t>表中大小写不一致时，以大写为准。</w:t>
      </w:r>
      <w:r>
        <w:rPr>
          <w:rFonts w:ascii="Times New Roman" w:hAnsi="Times New Roman"/>
          <w:color w:val="000000" w:themeColor="text1"/>
          <w:sz w:val="22"/>
          <w:szCs w:val="22"/>
        </w:rPr>
        <w:t xml:space="preserve">     </w:t>
      </w:r>
    </w:p>
    <w:p w:rsidR="00341FC2" w:rsidRDefault="005D0478">
      <w:pPr>
        <w:autoSpaceDE w:val="0"/>
        <w:autoSpaceDN w:val="0"/>
        <w:adjustRightInd w:val="0"/>
        <w:spacing w:line="400" w:lineRule="exact"/>
        <w:ind w:firstLineChars="200" w:firstLine="440"/>
        <w:jc w:val="left"/>
        <w:rPr>
          <w:rFonts w:ascii="Times New Roman" w:hAnsi="Times New Roman"/>
          <w:color w:val="000000" w:themeColor="text1"/>
          <w:sz w:val="22"/>
          <w:szCs w:val="22"/>
        </w:rPr>
      </w:pPr>
      <w:r>
        <w:rPr>
          <w:rFonts w:ascii="Times New Roman" w:hAnsi="Times New Roman"/>
          <w:color w:val="000000" w:themeColor="text1"/>
          <w:sz w:val="22"/>
          <w:szCs w:val="22"/>
        </w:rPr>
        <w:t>2</w:t>
      </w:r>
      <w:r>
        <w:rPr>
          <w:rFonts w:ascii="Times New Roman" w:hAnsi="Times New Roman"/>
          <w:b/>
          <w:color w:val="000000" w:themeColor="text1"/>
          <w:sz w:val="22"/>
          <w:szCs w:val="22"/>
        </w:rPr>
        <w:t>.</w:t>
      </w:r>
      <w:r>
        <w:rPr>
          <w:rFonts w:ascii="Times New Roman" w:hAnsi="Times New Roman"/>
          <w:b/>
          <w:color w:val="000000" w:themeColor="text1"/>
          <w:sz w:val="22"/>
          <w:szCs w:val="22"/>
        </w:rPr>
        <w:t>此表一式两份，一份用信封单独密封，另一份装订在磋商申请文件正本中，两个表须内容必须一致。</w:t>
      </w:r>
      <w:r>
        <w:rPr>
          <w:rFonts w:ascii="Times New Roman" w:hAnsi="Times New Roman"/>
          <w:color w:val="000000" w:themeColor="text1"/>
          <w:sz w:val="22"/>
          <w:szCs w:val="22"/>
        </w:rPr>
        <w:t xml:space="preserve"> </w:t>
      </w:r>
    </w:p>
    <w:p w:rsidR="00341FC2" w:rsidRDefault="005D0478">
      <w:pPr>
        <w:autoSpaceDE w:val="0"/>
        <w:autoSpaceDN w:val="0"/>
        <w:adjustRightInd w:val="0"/>
        <w:spacing w:line="400" w:lineRule="exact"/>
        <w:ind w:firstLineChars="200" w:firstLine="440"/>
        <w:jc w:val="left"/>
        <w:rPr>
          <w:rFonts w:ascii="Times New Roman" w:hAnsi="Times New Roman"/>
          <w:color w:val="000000" w:themeColor="text1"/>
          <w:sz w:val="22"/>
          <w:szCs w:val="22"/>
        </w:rPr>
      </w:pPr>
      <w:r>
        <w:rPr>
          <w:rFonts w:ascii="Times New Roman" w:hAnsi="Times New Roman"/>
          <w:color w:val="000000" w:themeColor="text1"/>
          <w:sz w:val="22"/>
          <w:szCs w:val="22"/>
        </w:rPr>
        <w:t>3.</w:t>
      </w:r>
      <w:r>
        <w:rPr>
          <w:rFonts w:ascii="Times New Roman" w:hAnsi="Times New Roman"/>
          <w:color w:val="000000" w:themeColor="text1"/>
          <w:sz w:val="22"/>
          <w:szCs w:val="22"/>
        </w:rPr>
        <w:t>报价得分以二次报价为准进行计算。</w:t>
      </w:r>
    </w:p>
    <w:p w:rsidR="00341FC2" w:rsidRDefault="005D0478">
      <w:pPr>
        <w:autoSpaceDE w:val="0"/>
        <w:autoSpaceDN w:val="0"/>
        <w:adjustRightInd w:val="0"/>
        <w:spacing w:line="400" w:lineRule="exact"/>
        <w:ind w:firstLineChars="200" w:firstLine="440"/>
        <w:jc w:val="left"/>
        <w:rPr>
          <w:rFonts w:ascii="Times New Roman" w:hAnsi="Times New Roman"/>
          <w:color w:val="000000" w:themeColor="text1"/>
          <w:sz w:val="22"/>
          <w:szCs w:val="22"/>
        </w:rPr>
      </w:pPr>
      <w:r>
        <w:rPr>
          <w:rFonts w:ascii="Times New Roman" w:hAnsi="Times New Roman"/>
          <w:color w:val="000000" w:themeColor="text1"/>
          <w:sz w:val="22"/>
          <w:szCs w:val="22"/>
        </w:rPr>
        <w:t>4.</w:t>
      </w:r>
      <w:r>
        <w:rPr>
          <w:rFonts w:ascii="Times New Roman" w:hAnsi="Times New Roman"/>
          <w:color w:val="000000" w:themeColor="text1"/>
          <w:sz w:val="22"/>
          <w:szCs w:val="22"/>
        </w:rPr>
        <w:t>二次报价包含竞争性磋商文件中所有内容。</w:t>
      </w: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autoSpaceDE w:val="0"/>
        <w:autoSpaceDN w:val="0"/>
        <w:adjustRightInd w:val="0"/>
        <w:spacing w:line="400" w:lineRule="exact"/>
        <w:jc w:val="left"/>
        <w:rPr>
          <w:rFonts w:ascii="Times New Roman" w:hAnsi="Times New Roman"/>
          <w:color w:val="000000" w:themeColor="text1"/>
          <w:szCs w:val="21"/>
        </w:rPr>
      </w:pPr>
    </w:p>
    <w:p w:rsidR="00341FC2" w:rsidRDefault="00341FC2">
      <w:pPr>
        <w:pStyle w:val="afb"/>
        <w:spacing w:line="400" w:lineRule="exact"/>
        <w:ind w:firstLineChars="200" w:firstLine="420"/>
        <w:rPr>
          <w:rFonts w:ascii="Times New Roman" w:hAnsi="Times New Roman"/>
          <w:color w:val="000000" w:themeColor="text1"/>
          <w:sz w:val="21"/>
          <w:szCs w:val="21"/>
        </w:rPr>
      </w:pPr>
    </w:p>
    <w:p w:rsidR="00341FC2" w:rsidRDefault="005D0478">
      <w:pPr>
        <w:spacing w:line="400" w:lineRule="exact"/>
        <w:ind w:firstLineChars="200" w:firstLine="480"/>
        <w:rPr>
          <w:rFonts w:ascii="Times New Roman" w:hAnsi="Times New Roman"/>
          <w:color w:val="000000" w:themeColor="text1"/>
        </w:rPr>
      </w:pPr>
      <w:r>
        <w:rPr>
          <w:rFonts w:ascii="Times New Roman" w:hAnsi="Times New Roman"/>
          <w:color w:val="000000" w:themeColor="text1"/>
          <w:sz w:val="24"/>
        </w:rPr>
        <w:t xml:space="preserve">                            </w:t>
      </w:r>
      <w:r>
        <w:rPr>
          <w:rFonts w:ascii="Times New Roman" w:hAnsi="Times New Roman"/>
          <w:color w:val="000000" w:themeColor="text1"/>
        </w:rPr>
        <w:t xml:space="preserve">    </w:t>
      </w:r>
      <w:r>
        <w:rPr>
          <w:rFonts w:ascii="Times New Roman" w:hAnsi="Times New Roman"/>
          <w:color w:val="000000" w:themeColor="text1"/>
        </w:rPr>
        <w:t>投标单位：（盖章）</w:t>
      </w:r>
    </w:p>
    <w:p w:rsidR="00341FC2" w:rsidRDefault="005D0478">
      <w:pPr>
        <w:pStyle w:val="afb"/>
        <w:spacing w:line="400" w:lineRule="exact"/>
        <w:ind w:firstLineChars="200" w:firstLine="420"/>
        <w:rPr>
          <w:rFonts w:ascii="Times New Roman" w:hAnsi="Times New Roman"/>
          <w:color w:val="000000" w:themeColor="text1"/>
          <w:sz w:val="21"/>
          <w:szCs w:val="21"/>
        </w:rPr>
      </w:pPr>
      <w:r>
        <w:rPr>
          <w:rFonts w:ascii="Times New Roman" w:hAnsi="Times New Roman"/>
          <w:color w:val="000000" w:themeColor="text1"/>
          <w:sz w:val="21"/>
        </w:rPr>
        <w:t xml:space="preserve">                                     </w:t>
      </w:r>
      <w:r>
        <w:rPr>
          <w:rFonts w:ascii="Times New Roman" w:hAnsi="Times New Roman"/>
          <w:color w:val="000000" w:themeColor="text1"/>
          <w:sz w:val="21"/>
        </w:rPr>
        <w:t>法定代表人或授权代理人：（签字或盖章）</w:t>
      </w:r>
    </w:p>
    <w:p w:rsidR="00341FC2" w:rsidRDefault="005D0478">
      <w:pPr>
        <w:pStyle w:val="afb"/>
        <w:spacing w:line="400" w:lineRule="exact"/>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Pr>
          <w:rFonts w:ascii="Times New Roman" w:hAnsi="Times New Roman"/>
          <w:color w:val="000000" w:themeColor="text1"/>
          <w:sz w:val="21"/>
          <w:szCs w:val="21"/>
        </w:rPr>
        <w:t>年</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月</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日</w:t>
      </w:r>
      <w:r>
        <w:rPr>
          <w:rFonts w:ascii="Times New Roman" w:hAnsi="Times New Roman"/>
          <w:color w:val="000000" w:themeColor="text1"/>
          <w:sz w:val="21"/>
          <w:szCs w:val="21"/>
        </w:rPr>
        <w:t xml:space="preserve">       </w:t>
      </w:r>
    </w:p>
    <w:p w:rsidR="00341FC2" w:rsidRDefault="00341FC2">
      <w:pPr>
        <w:pStyle w:val="afb"/>
        <w:spacing w:line="400" w:lineRule="exact"/>
        <w:ind w:firstLineChars="200" w:firstLine="420"/>
        <w:rPr>
          <w:rFonts w:ascii="Times New Roman" w:hAnsi="Times New Roman"/>
          <w:color w:val="000000" w:themeColor="text1"/>
          <w:sz w:val="21"/>
          <w:szCs w:val="21"/>
        </w:rPr>
      </w:pPr>
    </w:p>
    <w:p w:rsidR="00341FC2" w:rsidRDefault="00341FC2">
      <w:pPr>
        <w:pStyle w:val="afb"/>
        <w:spacing w:line="400" w:lineRule="exact"/>
        <w:ind w:firstLineChars="200" w:firstLine="420"/>
        <w:rPr>
          <w:rFonts w:ascii="Times New Roman" w:hAnsi="Times New Roman"/>
          <w:color w:val="000000" w:themeColor="text1"/>
          <w:sz w:val="21"/>
          <w:szCs w:val="21"/>
        </w:rPr>
      </w:pPr>
    </w:p>
    <w:p w:rsidR="00341FC2" w:rsidRDefault="00341FC2">
      <w:pPr>
        <w:pStyle w:val="afb"/>
        <w:spacing w:line="400" w:lineRule="exact"/>
        <w:ind w:firstLineChars="200" w:firstLine="420"/>
        <w:rPr>
          <w:rFonts w:ascii="Times New Roman" w:hAnsi="Times New Roman"/>
          <w:color w:val="000000" w:themeColor="text1"/>
          <w:sz w:val="21"/>
          <w:szCs w:val="21"/>
        </w:rPr>
      </w:pPr>
    </w:p>
    <w:p w:rsidR="00341FC2" w:rsidRDefault="00341FC2">
      <w:pPr>
        <w:pStyle w:val="afb"/>
        <w:spacing w:line="400" w:lineRule="exact"/>
        <w:ind w:firstLineChars="200" w:firstLine="420"/>
        <w:rPr>
          <w:rFonts w:ascii="Times New Roman" w:hAnsi="Times New Roman"/>
          <w:color w:val="000000" w:themeColor="text1"/>
          <w:sz w:val="21"/>
          <w:szCs w:val="21"/>
        </w:rPr>
      </w:pPr>
    </w:p>
    <w:p w:rsidR="00341FC2" w:rsidRDefault="00341FC2">
      <w:pPr>
        <w:pStyle w:val="afb"/>
        <w:spacing w:line="400" w:lineRule="exact"/>
        <w:ind w:firstLineChars="200" w:firstLine="400"/>
        <w:rPr>
          <w:rFonts w:ascii="Times New Roman" w:hAnsi="Times New Roman"/>
          <w:color w:val="000000" w:themeColor="text1"/>
        </w:rPr>
      </w:pPr>
    </w:p>
    <w:p w:rsidR="00341FC2" w:rsidRDefault="005D0478">
      <w:pPr>
        <w:widowControl/>
        <w:jc w:val="center"/>
        <w:outlineLvl w:val="2"/>
        <w:rPr>
          <w:rFonts w:ascii="Times New Roman" w:hAnsi="Times New Roman"/>
          <w:sz w:val="28"/>
          <w:szCs w:val="28"/>
        </w:rPr>
      </w:pPr>
      <w:r>
        <w:rPr>
          <w:rFonts w:ascii="Times New Roman" w:hAnsi="Times New Roman"/>
          <w:b/>
          <w:color w:val="000000" w:themeColor="text1"/>
          <w:sz w:val="30"/>
          <w:szCs w:val="20"/>
        </w:rPr>
        <w:lastRenderedPageBreak/>
        <w:t>设备清单</w:t>
      </w:r>
    </w:p>
    <w:p w:rsidR="00341FC2" w:rsidRDefault="005D0478">
      <w:pPr>
        <w:pStyle w:val="afb"/>
        <w:spacing w:line="400" w:lineRule="exact"/>
        <w:ind w:leftChars="-86" w:left="-181" w:firstLineChars="200" w:firstLine="422"/>
        <w:jc w:val="both"/>
        <w:rPr>
          <w:rFonts w:ascii="Times New Roman" w:hAnsi="Times New Roman"/>
          <w:b/>
          <w:color w:val="000000" w:themeColor="text1"/>
          <w:kern w:val="2"/>
          <w:sz w:val="21"/>
          <w:szCs w:val="21"/>
        </w:rPr>
      </w:pPr>
      <w:r>
        <w:rPr>
          <w:rFonts w:ascii="Times New Roman" w:hAnsi="Times New Roman"/>
          <w:b/>
          <w:color w:val="000000" w:themeColor="text1"/>
          <w:kern w:val="2"/>
          <w:sz w:val="21"/>
          <w:szCs w:val="21"/>
        </w:rPr>
        <w:t xml:space="preserve">          </w:t>
      </w:r>
    </w:p>
    <w:p w:rsidR="00341FC2" w:rsidRDefault="005D0478">
      <w:pPr>
        <w:pStyle w:val="afb"/>
        <w:spacing w:line="400" w:lineRule="exact"/>
        <w:ind w:leftChars="-86" w:left="-181" w:firstLineChars="200" w:firstLine="422"/>
        <w:jc w:val="both"/>
        <w:rPr>
          <w:rFonts w:ascii="Times New Roman" w:hAnsi="Times New Roman"/>
          <w:b/>
          <w:color w:val="000000" w:themeColor="text1"/>
          <w:kern w:val="2"/>
          <w:sz w:val="21"/>
          <w:szCs w:val="21"/>
        </w:rPr>
      </w:pPr>
      <w:r>
        <w:rPr>
          <w:rFonts w:ascii="Times New Roman" w:hAnsi="Times New Roman"/>
          <w:b/>
          <w:color w:val="000000" w:themeColor="text1"/>
          <w:kern w:val="2"/>
          <w:sz w:val="21"/>
          <w:szCs w:val="21"/>
        </w:rPr>
        <w:t>项目名称</w:t>
      </w:r>
      <w:r>
        <w:rPr>
          <w:rFonts w:ascii="Times New Roman" w:hAnsi="Times New Roman"/>
          <w:b/>
          <w:color w:val="000000" w:themeColor="text1"/>
          <w:kern w:val="2"/>
          <w:sz w:val="21"/>
          <w:szCs w:val="21"/>
        </w:rPr>
        <w:t xml:space="preserve">:                                        </w:t>
      </w:r>
    </w:p>
    <w:tbl>
      <w:tblPr>
        <w:tblW w:w="88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779"/>
        <w:gridCol w:w="1305"/>
        <w:gridCol w:w="1771"/>
        <w:gridCol w:w="749"/>
        <w:gridCol w:w="795"/>
        <w:gridCol w:w="840"/>
        <w:gridCol w:w="1470"/>
        <w:gridCol w:w="1179"/>
      </w:tblGrid>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序号</w:t>
            </w:r>
          </w:p>
        </w:tc>
        <w:tc>
          <w:tcPr>
            <w:tcW w:w="1305"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设备名称</w:t>
            </w:r>
          </w:p>
        </w:tc>
        <w:tc>
          <w:tcPr>
            <w:tcW w:w="1771" w:type="dxa"/>
            <w:tcBorders>
              <w:right w:val="single" w:sz="4" w:space="0" w:color="auto"/>
            </w:tcBorders>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hint="eastAsia"/>
                <w:color w:val="000000" w:themeColor="text1"/>
                <w:sz w:val="24"/>
              </w:rPr>
              <w:t>规格</w:t>
            </w:r>
            <w:r>
              <w:rPr>
                <w:rFonts w:ascii="Times New Roman" w:hAnsi="Times New Roman"/>
                <w:color w:val="000000" w:themeColor="text1"/>
                <w:sz w:val="24"/>
              </w:rPr>
              <w:t>型号</w:t>
            </w:r>
            <w:r>
              <w:rPr>
                <w:rFonts w:ascii="Times New Roman" w:hAnsi="Times New Roman" w:hint="eastAsia"/>
                <w:color w:val="000000" w:themeColor="text1"/>
                <w:sz w:val="24"/>
              </w:rPr>
              <w:t>及</w:t>
            </w:r>
          </w:p>
          <w:p w:rsidR="00341FC2" w:rsidRDefault="005D0478">
            <w:pPr>
              <w:spacing w:line="400" w:lineRule="exact"/>
              <w:jc w:val="center"/>
              <w:rPr>
                <w:rFonts w:ascii="Times New Roman" w:hAnsi="Times New Roman"/>
                <w:color w:val="000000" w:themeColor="text1"/>
                <w:sz w:val="24"/>
              </w:rPr>
            </w:pPr>
            <w:r>
              <w:rPr>
                <w:rFonts w:ascii="Times New Roman" w:hAnsi="Times New Roman" w:hint="eastAsia"/>
                <w:color w:val="000000" w:themeColor="text1"/>
                <w:sz w:val="24"/>
              </w:rPr>
              <w:t>主要技术参数</w:t>
            </w:r>
          </w:p>
        </w:tc>
        <w:tc>
          <w:tcPr>
            <w:tcW w:w="749" w:type="dxa"/>
            <w:tcBorders>
              <w:left w:val="single" w:sz="4" w:space="0" w:color="auto"/>
            </w:tcBorders>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hint="eastAsia"/>
                <w:color w:val="000000" w:themeColor="text1"/>
                <w:sz w:val="24"/>
              </w:rPr>
              <w:t>数量</w:t>
            </w:r>
          </w:p>
        </w:tc>
        <w:tc>
          <w:tcPr>
            <w:tcW w:w="795"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用途</w:t>
            </w:r>
          </w:p>
        </w:tc>
        <w:tc>
          <w:tcPr>
            <w:tcW w:w="840" w:type="dxa"/>
            <w:tcBorders>
              <w:right w:val="single" w:sz="4" w:space="0" w:color="auto"/>
            </w:tcBorders>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品牌</w:t>
            </w:r>
          </w:p>
        </w:tc>
        <w:tc>
          <w:tcPr>
            <w:tcW w:w="1470" w:type="dxa"/>
            <w:tcBorders>
              <w:left w:val="single" w:sz="4" w:space="0" w:color="auto"/>
              <w:right w:val="single" w:sz="4" w:space="0" w:color="auto"/>
            </w:tcBorders>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产地</w:t>
            </w:r>
            <w:r>
              <w:rPr>
                <w:rFonts w:ascii="Times New Roman" w:hAnsi="Times New Roman" w:hint="eastAsia"/>
                <w:color w:val="000000" w:themeColor="text1"/>
                <w:sz w:val="24"/>
              </w:rPr>
              <w:t>及</w:t>
            </w:r>
          </w:p>
          <w:p w:rsidR="00341FC2" w:rsidRDefault="005D0478">
            <w:pPr>
              <w:spacing w:line="400" w:lineRule="exact"/>
              <w:jc w:val="center"/>
              <w:rPr>
                <w:rFonts w:ascii="Times New Roman" w:hAnsi="Times New Roman"/>
                <w:color w:val="000000" w:themeColor="text1"/>
                <w:sz w:val="24"/>
              </w:rPr>
            </w:pPr>
            <w:r>
              <w:rPr>
                <w:rFonts w:ascii="Times New Roman" w:hAnsi="Times New Roman" w:hint="eastAsia"/>
                <w:color w:val="000000" w:themeColor="text1"/>
                <w:sz w:val="24"/>
              </w:rPr>
              <w:t>生产制造商</w:t>
            </w:r>
          </w:p>
        </w:tc>
        <w:tc>
          <w:tcPr>
            <w:tcW w:w="1179" w:type="dxa"/>
            <w:tcBorders>
              <w:left w:val="single" w:sz="4" w:space="0" w:color="auto"/>
            </w:tcBorders>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备注</w:t>
            </w: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1</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2</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3</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4</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5</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6</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7</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8</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r w:rsidR="00341FC2">
        <w:trPr>
          <w:trHeight w:val="480"/>
          <w:jc w:val="center"/>
        </w:trPr>
        <w:tc>
          <w:tcPr>
            <w:tcW w:w="779" w:type="dxa"/>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w:t>
            </w:r>
          </w:p>
        </w:tc>
        <w:tc>
          <w:tcPr>
            <w:tcW w:w="1305" w:type="dxa"/>
            <w:vAlign w:val="center"/>
          </w:tcPr>
          <w:p w:rsidR="00341FC2" w:rsidRDefault="00341FC2">
            <w:pPr>
              <w:spacing w:line="400" w:lineRule="exact"/>
              <w:jc w:val="center"/>
              <w:rPr>
                <w:rFonts w:ascii="Times New Roman" w:hAnsi="Times New Roman"/>
                <w:color w:val="000000" w:themeColor="text1"/>
                <w:sz w:val="24"/>
              </w:rPr>
            </w:pPr>
          </w:p>
        </w:tc>
        <w:tc>
          <w:tcPr>
            <w:tcW w:w="1771"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4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795" w:type="dxa"/>
            <w:vAlign w:val="center"/>
          </w:tcPr>
          <w:p w:rsidR="00341FC2" w:rsidRDefault="00341FC2">
            <w:pPr>
              <w:spacing w:line="400" w:lineRule="exact"/>
              <w:jc w:val="center"/>
              <w:rPr>
                <w:rFonts w:ascii="Times New Roman" w:hAnsi="Times New Roman"/>
                <w:color w:val="000000" w:themeColor="text1"/>
                <w:sz w:val="24"/>
              </w:rPr>
            </w:pPr>
          </w:p>
        </w:tc>
        <w:tc>
          <w:tcPr>
            <w:tcW w:w="840" w:type="dxa"/>
            <w:tcBorders>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470" w:type="dxa"/>
            <w:tcBorders>
              <w:left w:val="single" w:sz="4" w:space="0" w:color="auto"/>
              <w:righ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c>
          <w:tcPr>
            <w:tcW w:w="1179" w:type="dxa"/>
            <w:tcBorders>
              <w:left w:val="single" w:sz="4" w:space="0" w:color="auto"/>
            </w:tcBorders>
            <w:vAlign w:val="center"/>
          </w:tcPr>
          <w:p w:rsidR="00341FC2" w:rsidRDefault="00341FC2">
            <w:pPr>
              <w:spacing w:line="400" w:lineRule="exact"/>
              <w:jc w:val="center"/>
              <w:rPr>
                <w:rFonts w:ascii="Times New Roman" w:hAnsi="Times New Roman"/>
                <w:color w:val="000000" w:themeColor="text1"/>
                <w:sz w:val="24"/>
              </w:rPr>
            </w:pPr>
          </w:p>
        </w:tc>
      </w:tr>
    </w:tbl>
    <w:p w:rsidR="00341FC2" w:rsidRDefault="00341FC2">
      <w:pPr>
        <w:adjustRightInd w:val="0"/>
        <w:snapToGrid w:val="0"/>
        <w:spacing w:line="300" w:lineRule="auto"/>
        <w:rPr>
          <w:rFonts w:ascii="Times New Roman" w:hAnsi="Times New Roman"/>
          <w:sz w:val="28"/>
          <w:szCs w:val="28"/>
        </w:rPr>
      </w:pPr>
    </w:p>
    <w:p w:rsidR="00341FC2" w:rsidRDefault="005D0478">
      <w:pPr>
        <w:adjustRightInd w:val="0"/>
        <w:snapToGrid w:val="0"/>
        <w:spacing w:line="300" w:lineRule="auto"/>
        <w:ind w:left="1205" w:hangingChars="500" w:hanging="1205"/>
        <w:rPr>
          <w:rFonts w:ascii="Times New Roman" w:hAnsi="Times New Roman"/>
          <w:b/>
          <w:color w:val="000000" w:themeColor="text1"/>
          <w:sz w:val="24"/>
        </w:rPr>
      </w:pPr>
      <w:r>
        <w:rPr>
          <w:rFonts w:ascii="Times New Roman" w:hAnsi="Times New Roman"/>
          <w:b/>
          <w:color w:val="000000" w:themeColor="text1"/>
          <w:sz w:val="24"/>
        </w:rPr>
        <w:t>备注：</w:t>
      </w:r>
      <w:r>
        <w:rPr>
          <w:rFonts w:ascii="Times New Roman" w:hAnsi="Times New Roman"/>
          <w:b/>
          <w:color w:val="000000" w:themeColor="text1"/>
          <w:sz w:val="24"/>
        </w:rPr>
        <w:t>1</w:t>
      </w:r>
      <w:r>
        <w:rPr>
          <w:rFonts w:ascii="Times New Roman" w:hAnsi="Times New Roman"/>
          <w:b/>
          <w:color w:val="000000" w:themeColor="text1"/>
          <w:sz w:val="24"/>
        </w:rPr>
        <w:t>、提供本项目包含的所有货物，包括主要设备、主要配件及软件系统、备件等详细的设备清单。</w:t>
      </w:r>
    </w:p>
    <w:p w:rsidR="00341FC2" w:rsidRDefault="005D0478">
      <w:pPr>
        <w:adjustRightInd w:val="0"/>
        <w:snapToGrid w:val="0"/>
        <w:spacing w:line="300" w:lineRule="auto"/>
        <w:ind w:firstLineChars="300" w:firstLine="723"/>
        <w:rPr>
          <w:rFonts w:ascii="Times New Roman" w:hAnsi="Times New Roman"/>
          <w:b/>
          <w:color w:val="000000" w:themeColor="text1"/>
          <w:sz w:val="24"/>
        </w:rPr>
      </w:pPr>
      <w:r>
        <w:rPr>
          <w:rFonts w:ascii="Times New Roman" w:hAnsi="Times New Roman"/>
          <w:b/>
          <w:color w:val="000000" w:themeColor="text1"/>
          <w:sz w:val="24"/>
        </w:rPr>
        <w:t>2</w:t>
      </w:r>
      <w:r>
        <w:rPr>
          <w:rFonts w:ascii="Times New Roman" w:hAnsi="Times New Roman"/>
          <w:b/>
          <w:color w:val="000000" w:themeColor="text1"/>
          <w:sz w:val="24"/>
        </w:rPr>
        <w:t>、表格不够</w:t>
      </w:r>
      <w:r>
        <w:rPr>
          <w:rFonts w:ascii="Times New Roman" w:hAnsi="Times New Roman" w:hint="eastAsia"/>
          <w:b/>
          <w:color w:val="000000" w:themeColor="text1"/>
          <w:sz w:val="24"/>
        </w:rPr>
        <w:t>请</w:t>
      </w:r>
      <w:r>
        <w:rPr>
          <w:rFonts w:ascii="Times New Roman" w:hAnsi="Times New Roman"/>
          <w:b/>
          <w:color w:val="000000" w:themeColor="text1"/>
          <w:sz w:val="24"/>
        </w:rPr>
        <w:t>自行添加</w:t>
      </w:r>
      <w:r>
        <w:rPr>
          <w:rFonts w:ascii="Times New Roman" w:hAnsi="Times New Roman" w:hint="eastAsia"/>
          <w:b/>
          <w:color w:val="000000" w:themeColor="text1"/>
          <w:sz w:val="24"/>
        </w:rPr>
        <w:t>、调整</w:t>
      </w:r>
      <w:r>
        <w:rPr>
          <w:rFonts w:ascii="Times New Roman" w:hAnsi="Times New Roman"/>
          <w:b/>
          <w:color w:val="000000" w:themeColor="text1"/>
          <w:sz w:val="24"/>
        </w:rPr>
        <w:t>。</w:t>
      </w:r>
    </w:p>
    <w:p w:rsidR="00341FC2" w:rsidRDefault="00341FC2">
      <w:pPr>
        <w:pStyle w:val="afb"/>
        <w:spacing w:line="400" w:lineRule="exact"/>
        <w:ind w:firstLineChars="200" w:firstLine="400"/>
        <w:rPr>
          <w:rFonts w:ascii="Times New Roman" w:hAnsi="Times New Roman"/>
          <w:color w:val="000000" w:themeColor="text1"/>
        </w:rPr>
      </w:pPr>
    </w:p>
    <w:p w:rsidR="00341FC2" w:rsidRDefault="005D0478">
      <w:pPr>
        <w:spacing w:line="400" w:lineRule="exact"/>
        <w:ind w:firstLineChars="200" w:firstLine="480"/>
        <w:rPr>
          <w:rFonts w:ascii="Times New Roman" w:hAnsi="Times New Roman"/>
          <w:color w:val="000000" w:themeColor="text1"/>
        </w:rPr>
      </w:pPr>
      <w:r>
        <w:rPr>
          <w:rFonts w:ascii="Times New Roman" w:hAnsi="Times New Roman"/>
          <w:color w:val="000000" w:themeColor="text1"/>
          <w:sz w:val="24"/>
        </w:rPr>
        <w:t xml:space="preserve">                           </w:t>
      </w:r>
      <w:r>
        <w:rPr>
          <w:rFonts w:ascii="Times New Roman" w:hAnsi="Times New Roman"/>
          <w:color w:val="000000" w:themeColor="text1"/>
        </w:rPr>
        <w:t xml:space="preserve">    </w:t>
      </w:r>
      <w:r>
        <w:rPr>
          <w:rFonts w:ascii="Times New Roman" w:hAnsi="Times New Roman" w:hint="eastAsia"/>
          <w:color w:val="000000" w:themeColor="text1"/>
        </w:rPr>
        <w:t xml:space="preserve">     </w:t>
      </w:r>
      <w:r>
        <w:rPr>
          <w:rFonts w:ascii="Times New Roman" w:hAnsi="Times New Roman"/>
          <w:color w:val="000000" w:themeColor="text1"/>
        </w:rPr>
        <w:t>投标单位：（盖章）</w:t>
      </w:r>
    </w:p>
    <w:p w:rsidR="00341FC2" w:rsidRDefault="005D0478">
      <w:pPr>
        <w:pStyle w:val="afb"/>
        <w:spacing w:line="400" w:lineRule="exact"/>
        <w:ind w:firstLineChars="200" w:firstLine="420"/>
        <w:rPr>
          <w:rFonts w:ascii="Times New Roman" w:hAnsi="Times New Roman"/>
          <w:color w:val="000000" w:themeColor="text1"/>
          <w:sz w:val="21"/>
          <w:szCs w:val="21"/>
        </w:rPr>
      </w:pPr>
      <w:r>
        <w:rPr>
          <w:rFonts w:ascii="Times New Roman" w:hAnsi="Times New Roman"/>
          <w:color w:val="000000" w:themeColor="text1"/>
          <w:sz w:val="21"/>
        </w:rPr>
        <w:t xml:space="preserve">                                     </w:t>
      </w:r>
      <w:r>
        <w:rPr>
          <w:rFonts w:ascii="Times New Roman" w:hAnsi="Times New Roman"/>
          <w:color w:val="000000" w:themeColor="text1"/>
          <w:sz w:val="21"/>
        </w:rPr>
        <w:t>法定代表人或授权代理人：（签字或盖章）</w:t>
      </w:r>
    </w:p>
    <w:p w:rsidR="00341FC2" w:rsidRDefault="005D0478">
      <w:pPr>
        <w:pStyle w:val="afb"/>
        <w:spacing w:line="400" w:lineRule="exact"/>
        <w:ind w:firstLineChars="200" w:firstLine="420"/>
        <w:rPr>
          <w:rFonts w:ascii="Times New Roman" w:hAnsi="Times New Roman"/>
          <w:color w:val="000000" w:themeColor="text1"/>
          <w:sz w:val="21"/>
          <w:szCs w:val="21"/>
        </w:rPr>
      </w:pPr>
      <w:r>
        <w:rPr>
          <w:rFonts w:ascii="Times New Roman" w:hAnsi="Times New Roman"/>
          <w:color w:val="000000" w:themeColor="text1"/>
          <w:sz w:val="21"/>
          <w:szCs w:val="21"/>
        </w:rPr>
        <w:t xml:space="preserve">                                                    </w:t>
      </w:r>
      <w:r>
        <w:rPr>
          <w:rFonts w:ascii="Times New Roman" w:hAnsi="Times New Roman"/>
          <w:color w:val="000000" w:themeColor="text1"/>
          <w:sz w:val="21"/>
          <w:szCs w:val="21"/>
        </w:rPr>
        <w:t>年</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月</w:t>
      </w:r>
      <w:r>
        <w:rPr>
          <w:rFonts w:ascii="Times New Roman" w:hAnsi="Times New Roman"/>
          <w:color w:val="000000" w:themeColor="text1"/>
          <w:sz w:val="21"/>
          <w:szCs w:val="21"/>
        </w:rPr>
        <w:t xml:space="preserve">    </w:t>
      </w:r>
      <w:r>
        <w:rPr>
          <w:rFonts w:ascii="Times New Roman" w:hAnsi="Times New Roman"/>
          <w:color w:val="000000" w:themeColor="text1"/>
          <w:sz w:val="21"/>
          <w:szCs w:val="21"/>
        </w:rPr>
        <w:t>日</w:t>
      </w:r>
      <w:r>
        <w:rPr>
          <w:rFonts w:ascii="Times New Roman" w:hAnsi="Times New Roman"/>
          <w:color w:val="000000" w:themeColor="text1"/>
          <w:sz w:val="21"/>
          <w:szCs w:val="21"/>
        </w:rPr>
        <w:t xml:space="preserve">       </w:t>
      </w:r>
    </w:p>
    <w:p w:rsidR="00341FC2" w:rsidRDefault="00341FC2">
      <w:pPr>
        <w:pStyle w:val="afb"/>
        <w:spacing w:line="400" w:lineRule="exact"/>
        <w:ind w:firstLineChars="200" w:firstLine="400"/>
        <w:rPr>
          <w:rFonts w:ascii="Times New Roman" w:hAnsi="Times New Roman"/>
          <w:color w:val="000000" w:themeColor="text1"/>
        </w:rPr>
      </w:pPr>
    </w:p>
    <w:p w:rsidR="00341FC2" w:rsidRDefault="005D0478">
      <w:pPr>
        <w:widowControl/>
        <w:spacing w:line="400" w:lineRule="exact"/>
        <w:jc w:val="left"/>
        <w:rPr>
          <w:rFonts w:ascii="Times New Roman" w:hAnsi="Times New Roman"/>
          <w:b/>
          <w:color w:val="000000" w:themeColor="text1"/>
          <w:kern w:val="0"/>
          <w:sz w:val="20"/>
        </w:rPr>
      </w:pPr>
      <w:r>
        <w:rPr>
          <w:rFonts w:ascii="Times New Roman" w:hAnsi="Times New Roman"/>
          <w:b/>
          <w:color w:val="000000" w:themeColor="text1"/>
        </w:rPr>
        <w:br w:type="page"/>
      </w:r>
    </w:p>
    <w:p w:rsidR="00341FC2" w:rsidRDefault="005D0478">
      <w:pPr>
        <w:widowControl/>
        <w:ind w:firstLineChars="1000" w:firstLine="3012"/>
        <w:jc w:val="left"/>
        <w:rPr>
          <w:rFonts w:ascii="Times New Roman" w:hAnsi="Times New Roman"/>
          <w:b/>
          <w:color w:val="000000" w:themeColor="text1"/>
          <w:sz w:val="30"/>
          <w:szCs w:val="20"/>
        </w:rPr>
      </w:pPr>
      <w:r>
        <w:rPr>
          <w:rFonts w:ascii="Times New Roman" w:hAnsi="Times New Roman"/>
          <w:b/>
          <w:color w:val="000000" w:themeColor="text1"/>
          <w:sz w:val="30"/>
          <w:szCs w:val="20"/>
        </w:rPr>
        <w:lastRenderedPageBreak/>
        <w:t>（</w:t>
      </w:r>
      <w:r>
        <w:rPr>
          <w:rFonts w:ascii="Times New Roman" w:hAnsi="Times New Roman"/>
          <w:b/>
          <w:color w:val="000000" w:themeColor="text1"/>
          <w:sz w:val="30"/>
          <w:szCs w:val="20"/>
        </w:rPr>
        <w:t>4</w:t>
      </w:r>
      <w:r>
        <w:rPr>
          <w:rFonts w:ascii="Times New Roman" w:hAnsi="Times New Roman"/>
          <w:b/>
          <w:color w:val="000000" w:themeColor="text1"/>
          <w:sz w:val="30"/>
          <w:szCs w:val="20"/>
        </w:rPr>
        <w:t>）、投标保证金</w:t>
      </w:r>
    </w:p>
    <w:p w:rsidR="00341FC2" w:rsidRDefault="00341FC2">
      <w:pPr>
        <w:ind w:firstLineChars="200" w:firstLine="602"/>
        <w:jc w:val="center"/>
        <w:rPr>
          <w:rFonts w:ascii="Times New Roman" w:hAnsi="Times New Roman"/>
          <w:b/>
          <w:color w:val="000000" w:themeColor="text1"/>
          <w:sz w:val="30"/>
          <w:szCs w:val="30"/>
        </w:rPr>
      </w:pPr>
    </w:p>
    <w:p w:rsidR="00341FC2" w:rsidRDefault="00341FC2">
      <w:pPr>
        <w:ind w:firstLineChars="200" w:firstLine="602"/>
        <w:jc w:val="center"/>
        <w:rPr>
          <w:rFonts w:ascii="Times New Roman" w:hAnsi="Times New Roman"/>
          <w:b/>
          <w:color w:val="000000" w:themeColor="text1"/>
          <w:sz w:val="30"/>
          <w:szCs w:val="30"/>
        </w:rPr>
      </w:pPr>
    </w:p>
    <w:p w:rsidR="00341FC2" w:rsidRDefault="005D0478">
      <w:pPr>
        <w:snapToGrid w:val="0"/>
        <w:spacing w:line="400" w:lineRule="exact"/>
        <w:ind w:firstLineChars="200" w:firstLine="482"/>
        <w:jc w:val="left"/>
        <w:rPr>
          <w:rFonts w:ascii="Times New Roman" w:hAnsi="Times New Roman"/>
          <w:b/>
          <w:color w:val="000000" w:themeColor="text1"/>
          <w:sz w:val="24"/>
        </w:rPr>
      </w:pPr>
      <w:r>
        <w:rPr>
          <w:rFonts w:ascii="Times New Roman" w:hAnsi="Times New Roman"/>
          <w:b/>
          <w:color w:val="000000" w:themeColor="text1"/>
          <w:sz w:val="24"/>
        </w:rPr>
        <w:t>供应商应在此</w:t>
      </w:r>
      <w:proofErr w:type="gramStart"/>
      <w:r>
        <w:rPr>
          <w:rFonts w:ascii="Times New Roman" w:hAnsi="Times New Roman"/>
          <w:b/>
          <w:color w:val="000000" w:themeColor="text1"/>
          <w:sz w:val="24"/>
        </w:rPr>
        <w:t>页提供</w:t>
      </w:r>
      <w:proofErr w:type="gramEnd"/>
      <w:r>
        <w:rPr>
          <w:rFonts w:ascii="Times New Roman" w:hAnsi="Times New Roman"/>
          <w:b/>
          <w:color w:val="000000" w:themeColor="text1"/>
          <w:sz w:val="24"/>
        </w:rPr>
        <w:t>投标保证金汇款凭证扫描件加盖公章。</w:t>
      </w:r>
    </w:p>
    <w:p w:rsidR="00341FC2" w:rsidRDefault="00341FC2">
      <w:pPr>
        <w:snapToGrid w:val="0"/>
        <w:spacing w:line="400" w:lineRule="exact"/>
        <w:ind w:firstLineChars="200" w:firstLine="482"/>
        <w:jc w:val="left"/>
        <w:rPr>
          <w:rFonts w:ascii="Times New Roman" w:hAnsi="Times New Roman"/>
          <w:b/>
          <w:color w:val="000000" w:themeColor="text1"/>
          <w:sz w:val="24"/>
        </w:rPr>
      </w:pPr>
    </w:p>
    <w:p w:rsidR="00341FC2" w:rsidRDefault="00341FC2">
      <w:pPr>
        <w:spacing w:line="400" w:lineRule="exact"/>
        <w:ind w:firstLineChars="200" w:firstLine="883"/>
        <w:jc w:val="center"/>
        <w:rPr>
          <w:rFonts w:ascii="Times New Roman" w:hAnsi="Times New Roman"/>
          <w:b/>
          <w:color w:val="000000" w:themeColor="text1"/>
          <w:sz w:val="44"/>
          <w:szCs w:val="44"/>
        </w:rPr>
      </w:pPr>
    </w:p>
    <w:p w:rsidR="00341FC2" w:rsidRDefault="005D0478">
      <w:pPr>
        <w:widowControl/>
        <w:jc w:val="left"/>
        <w:rPr>
          <w:rFonts w:ascii="Times New Roman" w:hAnsi="Times New Roman"/>
          <w:b/>
          <w:color w:val="000000" w:themeColor="text1"/>
          <w:sz w:val="44"/>
          <w:szCs w:val="44"/>
        </w:rPr>
      </w:pPr>
      <w:r>
        <w:rPr>
          <w:rFonts w:ascii="Times New Roman" w:hAnsi="Times New Roman"/>
          <w:b/>
          <w:color w:val="000000" w:themeColor="text1"/>
          <w:sz w:val="44"/>
          <w:szCs w:val="44"/>
        </w:rPr>
        <w:br w:type="page"/>
      </w:r>
    </w:p>
    <w:p w:rsidR="00341FC2" w:rsidRDefault="005D0478">
      <w:pPr>
        <w:ind w:firstLineChars="200" w:firstLine="602"/>
        <w:jc w:val="center"/>
        <w:rPr>
          <w:rFonts w:ascii="Times New Roman" w:hAnsi="Times New Roman"/>
          <w:b/>
          <w:color w:val="000000" w:themeColor="text1"/>
          <w:sz w:val="30"/>
          <w:szCs w:val="20"/>
        </w:rPr>
      </w:pPr>
      <w:r>
        <w:rPr>
          <w:rFonts w:ascii="Times New Roman" w:hAnsi="Times New Roman"/>
          <w:b/>
          <w:color w:val="000000" w:themeColor="text1"/>
          <w:sz w:val="30"/>
          <w:szCs w:val="20"/>
        </w:rPr>
        <w:lastRenderedPageBreak/>
        <w:t>（</w:t>
      </w:r>
      <w:r>
        <w:rPr>
          <w:rFonts w:ascii="Times New Roman" w:hAnsi="Times New Roman"/>
          <w:b/>
          <w:color w:val="000000" w:themeColor="text1"/>
          <w:sz w:val="30"/>
          <w:szCs w:val="20"/>
        </w:rPr>
        <w:t>5</w:t>
      </w:r>
      <w:r>
        <w:rPr>
          <w:rFonts w:ascii="Times New Roman" w:hAnsi="Times New Roman"/>
          <w:b/>
          <w:color w:val="000000" w:themeColor="text1"/>
          <w:sz w:val="30"/>
          <w:szCs w:val="20"/>
        </w:rPr>
        <w:t>）、供应商企业简介</w:t>
      </w:r>
    </w:p>
    <w:p w:rsidR="00341FC2" w:rsidRDefault="005D0478">
      <w:pPr>
        <w:ind w:firstLineChars="200" w:firstLine="482"/>
        <w:jc w:val="center"/>
        <w:rPr>
          <w:rFonts w:ascii="Times New Roman" w:hAnsi="Times New Roman"/>
          <w:b/>
          <w:bCs/>
          <w:color w:val="000000" w:themeColor="text1"/>
          <w:sz w:val="24"/>
        </w:rPr>
      </w:pPr>
      <w:r>
        <w:rPr>
          <w:rFonts w:ascii="Times New Roman" w:hAnsi="Times New Roman"/>
          <w:b/>
          <w:bCs/>
          <w:color w:val="000000" w:themeColor="text1"/>
          <w:sz w:val="24"/>
        </w:rPr>
        <w:t>（格式自拟，应包含企业简介、规模、人员配备；营业场所及办公设备等）</w:t>
      </w:r>
    </w:p>
    <w:p w:rsidR="00341FC2" w:rsidRDefault="00341FC2">
      <w:pPr>
        <w:spacing w:line="400" w:lineRule="exact"/>
        <w:ind w:firstLineChars="200" w:firstLine="482"/>
        <w:jc w:val="center"/>
        <w:rPr>
          <w:rFonts w:ascii="Times New Roman" w:hAnsi="Times New Roman"/>
          <w:b/>
          <w:bCs/>
          <w:color w:val="000000" w:themeColor="text1"/>
          <w:sz w:val="24"/>
        </w:rPr>
      </w:pPr>
    </w:p>
    <w:p w:rsidR="00341FC2" w:rsidRDefault="005D0478">
      <w:pPr>
        <w:spacing w:line="400" w:lineRule="exact"/>
        <w:ind w:firstLineChars="200" w:firstLine="482"/>
        <w:jc w:val="center"/>
        <w:rPr>
          <w:rFonts w:ascii="Times New Roman" w:hAnsi="Times New Roman"/>
          <w:b/>
          <w:color w:val="000000" w:themeColor="text1"/>
          <w:sz w:val="24"/>
        </w:rPr>
      </w:pPr>
      <w:r>
        <w:rPr>
          <w:rFonts w:ascii="Times New Roman" w:hAnsi="Times New Roman"/>
          <w:b/>
          <w:color w:val="000000" w:themeColor="text1"/>
          <w:sz w:val="24"/>
        </w:rPr>
        <w:t>供应商基本情况一览表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765"/>
        <w:gridCol w:w="996"/>
        <w:gridCol w:w="798"/>
        <w:gridCol w:w="109"/>
        <w:gridCol w:w="996"/>
        <w:gridCol w:w="738"/>
        <w:gridCol w:w="156"/>
        <w:gridCol w:w="996"/>
        <w:gridCol w:w="1809"/>
      </w:tblGrid>
      <w:tr w:rsidR="00341FC2">
        <w:trPr>
          <w:cantSplit/>
          <w:trHeight w:val="709"/>
          <w:jc w:val="center"/>
        </w:trPr>
        <w:tc>
          <w:tcPr>
            <w:tcW w:w="1814"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供应商全称</w:t>
            </w:r>
          </w:p>
        </w:tc>
        <w:tc>
          <w:tcPr>
            <w:tcW w:w="3559" w:type="dxa"/>
            <w:gridSpan w:val="3"/>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c>
          <w:tcPr>
            <w:tcW w:w="1843" w:type="dxa"/>
            <w:gridSpan w:val="3"/>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企业类型</w:t>
            </w:r>
          </w:p>
        </w:tc>
        <w:tc>
          <w:tcPr>
            <w:tcW w:w="2961" w:type="dxa"/>
            <w:gridSpan w:val="3"/>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r>
      <w:tr w:rsidR="00341FC2">
        <w:trPr>
          <w:cantSplit/>
          <w:trHeight w:val="618"/>
          <w:jc w:val="center"/>
        </w:trPr>
        <w:tc>
          <w:tcPr>
            <w:tcW w:w="1814"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营业执照</w:t>
            </w:r>
          </w:p>
        </w:tc>
        <w:tc>
          <w:tcPr>
            <w:tcW w:w="8363" w:type="dxa"/>
            <w:gridSpan w:val="9"/>
            <w:noWrap/>
            <w:vAlign w:val="center"/>
          </w:tcPr>
          <w:p w:rsidR="00341FC2" w:rsidRDefault="005D0478">
            <w:pPr>
              <w:pStyle w:val="a9"/>
              <w:spacing w:line="400" w:lineRule="exact"/>
              <w:ind w:firstLineChars="200" w:firstLine="420"/>
              <w:rPr>
                <w:rFonts w:ascii="Times New Roman" w:hAnsi="Times New Roman"/>
                <w:color w:val="000000" w:themeColor="text1"/>
                <w:szCs w:val="24"/>
              </w:rPr>
            </w:pPr>
            <w:r>
              <w:rPr>
                <w:rFonts w:ascii="Times New Roman" w:hAnsi="Times New Roman"/>
                <w:color w:val="000000" w:themeColor="text1"/>
                <w:szCs w:val="24"/>
              </w:rPr>
              <w:t>1</w:t>
            </w:r>
            <w:r>
              <w:rPr>
                <w:rFonts w:ascii="Times New Roman" w:hAnsi="Times New Roman"/>
                <w:color w:val="000000" w:themeColor="text1"/>
                <w:szCs w:val="24"/>
              </w:rPr>
              <w:t>、主营业务：</w:t>
            </w:r>
            <w:r>
              <w:rPr>
                <w:rFonts w:ascii="Times New Roman" w:hAnsi="Times New Roman"/>
                <w:color w:val="000000" w:themeColor="text1"/>
                <w:szCs w:val="24"/>
              </w:rPr>
              <w:t xml:space="preserve">       2</w:t>
            </w:r>
            <w:r>
              <w:rPr>
                <w:rFonts w:ascii="Times New Roman" w:hAnsi="Times New Roman"/>
                <w:color w:val="000000" w:themeColor="text1"/>
                <w:szCs w:val="24"/>
              </w:rPr>
              <w:t>、编号：</w:t>
            </w:r>
            <w:r>
              <w:rPr>
                <w:rFonts w:ascii="Times New Roman" w:hAnsi="Times New Roman"/>
                <w:color w:val="000000" w:themeColor="text1"/>
                <w:szCs w:val="24"/>
              </w:rPr>
              <w:t xml:space="preserve">          3</w:t>
            </w:r>
            <w:r>
              <w:rPr>
                <w:rFonts w:ascii="Times New Roman" w:hAnsi="Times New Roman"/>
                <w:color w:val="000000" w:themeColor="text1"/>
                <w:szCs w:val="24"/>
              </w:rPr>
              <w:t>、发照单位：</w:t>
            </w:r>
          </w:p>
        </w:tc>
      </w:tr>
      <w:tr w:rsidR="00341FC2">
        <w:trPr>
          <w:cantSplit/>
          <w:trHeight w:val="613"/>
          <w:jc w:val="center"/>
        </w:trPr>
        <w:tc>
          <w:tcPr>
            <w:tcW w:w="1814"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企业资质</w:t>
            </w:r>
          </w:p>
        </w:tc>
        <w:tc>
          <w:tcPr>
            <w:tcW w:w="8363" w:type="dxa"/>
            <w:gridSpan w:val="9"/>
            <w:noWrap/>
            <w:vAlign w:val="center"/>
          </w:tcPr>
          <w:p w:rsidR="00341FC2" w:rsidRDefault="005D0478">
            <w:pPr>
              <w:pStyle w:val="a9"/>
              <w:spacing w:line="400" w:lineRule="exact"/>
              <w:ind w:firstLineChars="200" w:firstLine="420"/>
              <w:rPr>
                <w:rFonts w:ascii="Times New Roman" w:hAnsi="Times New Roman"/>
                <w:color w:val="000000" w:themeColor="text1"/>
                <w:szCs w:val="24"/>
              </w:rPr>
            </w:pPr>
            <w:r>
              <w:rPr>
                <w:rFonts w:ascii="Times New Roman" w:hAnsi="Times New Roman"/>
                <w:color w:val="000000" w:themeColor="text1"/>
                <w:szCs w:val="24"/>
              </w:rPr>
              <w:t>1</w:t>
            </w:r>
            <w:r>
              <w:rPr>
                <w:rFonts w:ascii="Times New Roman" w:hAnsi="Times New Roman"/>
                <w:color w:val="000000" w:themeColor="text1"/>
                <w:szCs w:val="24"/>
              </w:rPr>
              <w:t>、等级：</w:t>
            </w:r>
            <w:r>
              <w:rPr>
                <w:rFonts w:ascii="Times New Roman" w:hAnsi="Times New Roman"/>
                <w:color w:val="000000" w:themeColor="text1"/>
                <w:szCs w:val="24"/>
              </w:rPr>
              <w:t xml:space="preserve">           2</w:t>
            </w:r>
            <w:r>
              <w:rPr>
                <w:rFonts w:ascii="Times New Roman" w:hAnsi="Times New Roman"/>
                <w:color w:val="000000" w:themeColor="text1"/>
                <w:szCs w:val="24"/>
              </w:rPr>
              <w:t>、证书号：</w:t>
            </w:r>
            <w:r>
              <w:rPr>
                <w:rFonts w:ascii="Times New Roman" w:hAnsi="Times New Roman"/>
                <w:color w:val="000000" w:themeColor="text1"/>
                <w:szCs w:val="24"/>
              </w:rPr>
              <w:t xml:space="preserve">        3</w:t>
            </w:r>
            <w:r>
              <w:rPr>
                <w:rFonts w:ascii="Times New Roman" w:hAnsi="Times New Roman"/>
                <w:color w:val="000000" w:themeColor="text1"/>
                <w:szCs w:val="24"/>
              </w:rPr>
              <w:t>、发证单位：</w:t>
            </w:r>
          </w:p>
        </w:tc>
      </w:tr>
      <w:tr w:rsidR="00341FC2">
        <w:trPr>
          <w:cantSplit/>
          <w:trHeight w:val="621"/>
          <w:jc w:val="center"/>
        </w:trPr>
        <w:tc>
          <w:tcPr>
            <w:tcW w:w="1814"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企业地址</w:t>
            </w:r>
          </w:p>
        </w:tc>
        <w:tc>
          <w:tcPr>
            <w:tcW w:w="1765" w:type="dxa"/>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c>
          <w:tcPr>
            <w:tcW w:w="996"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邮编</w:t>
            </w:r>
          </w:p>
        </w:tc>
        <w:tc>
          <w:tcPr>
            <w:tcW w:w="907" w:type="dxa"/>
            <w:gridSpan w:val="2"/>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c>
          <w:tcPr>
            <w:tcW w:w="996"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电话</w:t>
            </w:r>
          </w:p>
        </w:tc>
        <w:tc>
          <w:tcPr>
            <w:tcW w:w="894" w:type="dxa"/>
            <w:gridSpan w:val="2"/>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c>
          <w:tcPr>
            <w:tcW w:w="996"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传真</w:t>
            </w:r>
          </w:p>
        </w:tc>
        <w:tc>
          <w:tcPr>
            <w:tcW w:w="1809" w:type="dxa"/>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tc>
      </w:tr>
      <w:tr w:rsidR="00341FC2">
        <w:trPr>
          <w:cantSplit/>
          <w:trHeight w:val="4582"/>
          <w:jc w:val="center"/>
        </w:trPr>
        <w:tc>
          <w:tcPr>
            <w:tcW w:w="1814" w:type="dxa"/>
            <w:noWrap/>
            <w:vAlign w:val="center"/>
          </w:tcPr>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企</w:t>
            </w:r>
          </w:p>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业</w:t>
            </w:r>
          </w:p>
          <w:p w:rsidR="00341FC2" w:rsidRDefault="005D0478">
            <w:pPr>
              <w:pStyle w:val="a9"/>
              <w:spacing w:line="400" w:lineRule="exact"/>
              <w:jc w:val="center"/>
              <w:rPr>
                <w:rFonts w:ascii="Times New Roman" w:hAnsi="Times New Roman"/>
                <w:color w:val="000000" w:themeColor="text1"/>
                <w:szCs w:val="24"/>
              </w:rPr>
            </w:pPr>
            <w:r>
              <w:rPr>
                <w:rFonts w:ascii="Times New Roman" w:hAnsi="Times New Roman"/>
                <w:color w:val="000000" w:themeColor="text1"/>
                <w:szCs w:val="24"/>
              </w:rPr>
              <w:t>简</w:t>
            </w:r>
          </w:p>
          <w:p w:rsidR="00341FC2" w:rsidRDefault="005D0478">
            <w:pPr>
              <w:pStyle w:val="a9"/>
              <w:spacing w:line="400" w:lineRule="exact"/>
              <w:jc w:val="center"/>
              <w:rPr>
                <w:rFonts w:ascii="Times New Roman" w:hAnsi="Times New Roman"/>
                <w:color w:val="000000" w:themeColor="text1"/>
                <w:szCs w:val="24"/>
              </w:rPr>
            </w:pPr>
            <w:proofErr w:type="gramStart"/>
            <w:r>
              <w:rPr>
                <w:rFonts w:ascii="Times New Roman" w:hAnsi="Times New Roman"/>
                <w:color w:val="000000" w:themeColor="text1"/>
                <w:szCs w:val="24"/>
              </w:rPr>
              <w:t>介</w:t>
            </w:r>
            <w:proofErr w:type="gramEnd"/>
          </w:p>
        </w:tc>
        <w:tc>
          <w:tcPr>
            <w:tcW w:w="8363" w:type="dxa"/>
            <w:gridSpan w:val="9"/>
            <w:noWrap/>
            <w:vAlign w:val="center"/>
          </w:tcPr>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p w:rsidR="00341FC2" w:rsidRDefault="00341FC2">
            <w:pPr>
              <w:pStyle w:val="a9"/>
              <w:spacing w:line="400" w:lineRule="exact"/>
              <w:ind w:firstLineChars="200" w:firstLine="420"/>
              <w:jc w:val="center"/>
              <w:rPr>
                <w:rFonts w:ascii="Times New Roman" w:hAnsi="Times New Roman"/>
                <w:color w:val="000000" w:themeColor="text1"/>
                <w:szCs w:val="24"/>
              </w:rPr>
            </w:pPr>
          </w:p>
        </w:tc>
      </w:tr>
    </w:tbl>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备注：</w:t>
      </w:r>
    </w:p>
    <w:p w:rsidR="00341FC2" w:rsidRDefault="005D0478">
      <w:pPr>
        <w:spacing w:line="400" w:lineRule="exact"/>
        <w:ind w:firstLineChars="200" w:firstLine="420"/>
        <w:rPr>
          <w:rFonts w:ascii="Times New Roman" w:hAnsi="Times New Roman"/>
          <w:color w:val="000000" w:themeColor="text1"/>
        </w:rPr>
      </w:pPr>
      <w:r>
        <w:rPr>
          <w:rFonts w:ascii="Times New Roman" w:hAnsi="Times New Roman"/>
          <w:color w:val="000000" w:themeColor="text1"/>
        </w:rPr>
        <w:t>资格证明材料包括：</w:t>
      </w:r>
    </w:p>
    <w:p w:rsidR="00341FC2" w:rsidRDefault="005D0478">
      <w:pPr>
        <w:numPr>
          <w:ilvl w:val="0"/>
          <w:numId w:val="16"/>
        </w:numPr>
        <w:spacing w:line="400" w:lineRule="exact"/>
        <w:ind w:firstLineChars="200" w:firstLine="420"/>
        <w:rPr>
          <w:rFonts w:ascii="Times New Roman" w:hAnsi="Times New Roman"/>
          <w:color w:val="000000" w:themeColor="text1"/>
        </w:rPr>
      </w:pPr>
      <w:r>
        <w:rPr>
          <w:rFonts w:ascii="Times New Roman" w:hAnsi="Times New Roman"/>
          <w:color w:val="000000" w:themeColor="text1"/>
        </w:rPr>
        <w:t>供应商的营业执照；</w:t>
      </w:r>
    </w:p>
    <w:p w:rsidR="00341FC2" w:rsidRDefault="005D0478">
      <w:pPr>
        <w:spacing w:line="400" w:lineRule="exact"/>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2</w:t>
      </w:r>
      <w:r>
        <w:rPr>
          <w:rFonts w:ascii="Times New Roman" w:hAnsi="Times New Roman"/>
          <w:color w:val="000000" w:themeColor="text1"/>
        </w:rPr>
        <w:t>）竞争性磋商文件规定的有关资格证书、许可证书、认证等；</w:t>
      </w:r>
    </w:p>
    <w:p w:rsidR="00341FC2" w:rsidRDefault="005D0478">
      <w:pPr>
        <w:spacing w:line="400" w:lineRule="exact"/>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3</w:t>
      </w:r>
      <w:r>
        <w:rPr>
          <w:rFonts w:ascii="Times New Roman" w:hAnsi="Times New Roman"/>
          <w:color w:val="000000" w:themeColor="text1"/>
        </w:rPr>
        <w:t>）投标企业简介及获得相关证书证明文件；</w:t>
      </w:r>
    </w:p>
    <w:p w:rsidR="00341FC2" w:rsidRDefault="005D0478">
      <w:pPr>
        <w:spacing w:line="400" w:lineRule="exact"/>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4</w:t>
      </w:r>
      <w:r>
        <w:rPr>
          <w:rFonts w:ascii="Times New Roman" w:hAnsi="Times New Roman"/>
          <w:color w:val="000000" w:themeColor="text1"/>
        </w:rPr>
        <w:t>）供应商认为有必要提供的其它资格证明文件；</w:t>
      </w:r>
    </w:p>
    <w:p w:rsidR="00341FC2" w:rsidRDefault="005D0478">
      <w:pPr>
        <w:spacing w:line="400" w:lineRule="exact"/>
        <w:ind w:firstLineChars="200" w:firstLine="420"/>
        <w:rPr>
          <w:rFonts w:ascii="Times New Roman" w:hAnsi="Times New Roman"/>
          <w:color w:val="000000" w:themeColor="text1"/>
        </w:rPr>
      </w:pPr>
      <w:r>
        <w:rPr>
          <w:rFonts w:ascii="Times New Roman" w:hAnsi="Times New Roman"/>
          <w:color w:val="000000" w:themeColor="text1"/>
        </w:rPr>
        <w:t>（</w:t>
      </w:r>
      <w:r>
        <w:rPr>
          <w:rFonts w:ascii="Times New Roman" w:hAnsi="Times New Roman"/>
          <w:color w:val="000000" w:themeColor="text1"/>
        </w:rPr>
        <w:t>5</w:t>
      </w:r>
      <w:r>
        <w:rPr>
          <w:rFonts w:ascii="Times New Roman" w:hAnsi="Times New Roman"/>
          <w:color w:val="000000" w:themeColor="text1"/>
        </w:rPr>
        <w:t>）供应商拥有固定的营业场所和开展业务所需办公面积及其它硬件设备（须提供有效的房屋产权证或房屋租赁合同及硬件设备图片）。</w:t>
      </w:r>
    </w:p>
    <w:p w:rsidR="00341FC2" w:rsidRDefault="00341FC2">
      <w:pPr>
        <w:spacing w:line="400" w:lineRule="exact"/>
        <w:ind w:firstLineChars="200" w:firstLine="420"/>
        <w:rPr>
          <w:rFonts w:ascii="Times New Roman" w:hAnsi="Times New Roman"/>
          <w:color w:val="000000" w:themeColor="text1"/>
        </w:rPr>
      </w:pPr>
    </w:p>
    <w:p w:rsidR="00341FC2" w:rsidRDefault="00341FC2">
      <w:pPr>
        <w:spacing w:line="400" w:lineRule="exact"/>
        <w:ind w:firstLineChars="200" w:firstLine="420"/>
        <w:rPr>
          <w:rFonts w:ascii="Times New Roman" w:hAnsi="Times New Roman"/>
          <w:color w:val="000000" w:themeColor="text1"/>
        </w:rPr>
      </w:pPr>
    </w:p>
    <w:p w:rsidR="00341FC2" w:rsidRDefault="00341FC2">
      <w:pPr>
        <w:spacing w:line="400" w:lineRule="exact"/>
        <w:ind w:firstLineChars="200" w:firstLine="420"/>
        <w:rPr>
          <w:rFonts w:ascii="Times New Roman" w:hAnsi="Times New Roman"/>
          <w:color w:val="000000" w:themeColor="text1"/>
        </w:rPr>
      </w:pPr>
    </w:p>
    <w:p w:rsidR="00341FC2" w:rsidRDefault="00341FC2">
      <w:pPr>
        <w:spacing w:line="400" w:lineRule="exact"/>
        <w:ind w:firstLineChars="200" w:firstLine="420"/>
        <w:rPr>
          <w:rFonts w:ascii="Times New Roman" w:hAnsi="Times New Roman"/>
          <w:color w:val="000000" w:themeColor="text1"/>
        </w:rPr>
      </w:pPr>
    </w:p>
    <w:p w:rsidR="00341FC2" w:rsidRDefault="005D0478">
      <w:pPr>
        <w:spacing w:line="400" w:lineRule="exact"/>
        <w:ind w:firstLineChars="200" w:firstLine="562"/>
        <w:jc w:val="center"/>
        <w:outlineLvl w:val="0"/>
        <w:rPr>
          <w:rFonts w:ascii="Times New Roman" w:hAnsi="Times New Roman"/>
          <w:b/>
          <w:color w:val="000000" w:themeColor="text1"/>
          <w:sz w:val="28"/>
        </w:rPr>
      </w:pPr>
      <w:bookmarkStart w:id="560" w:name="_Toc5341"/>
      <w:bookmarkStart w:id="561" w:name="_Toc2092"/>
      <w:r>
        <w:rPr>
          <w:rFonts w:ascii="Times New Roman" w:hAnsi="Times New Roman"/>
          <w:b/>
          <w:color w:val="000000" w:themeColor="text1"/>
          <w:sz w:val="28"/>
        </w:rPr>
        <w:lastRenderedPageBreak/>
        <w:t>5.1</w:t>
      </w:r>
      <w:r>
        <w:rPr>
          <w:rFonts w:ascii="Times New Roman" w:hAnsi="Times New Roman"/>
          <w:b/>
          <w:color w:val="000000" w:themeColor="text1"/>
          <w:sz w:val="28"/>
        </w:rPr>
        <w:t>供应商基本情况表（</w:t>
      </w:r>
      <w:proofErr w:type="gramStart"/>
      <w:r>
        <w:rPr>
          <w:rFonts w:ascii="Times New Roman" w:hAnsi="Times New Roman"/>
          <w:b/>
          <w:color w:val="000000" w:themeColor="text1"/>
          <w:sz w:val="28"/>
        </w:rPr>
        <w:t>附资格</w:t>
      </w:r>
      <w:proofErr w:type="gramEnd"/>
      <w:r>
        <w:rPr>
          <w:rFonts w:ascii="Times New Roman" w:hAnsi="Times New Roman"/>
          <w:b/>
          <w:color w:val="000000" w:themeColor="text1"/>
          <w:sz w:val="28"/>
        </w:rPr>
        <w:t>审查资料）</w:t>
      </w:r>
      <w:bookmarkEnd w:id="560"/>
      <w:bookmarkEnd w:id="561"/>
    </w:p>
    <w:p w:rsidR="00341FC2" w:rsidRDefault="00341FC2">
      <w:pPr>
        <w:spacing w:line="400" w:lineRule="exact"/>
        <w:ind w:firstLineChars="200" w:firstLine="560"/>
        <w:jc w:val="center"/>
        <w:rPr>
          <w:rFonts w:ascii="Times New Roman" w:hAnsi="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2808"/>
        <w:gridCol w:w="2062"/>
        <w:gridCol w:w="1730"/>
      </w:tblGrid>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企业注册名称</w:t>
            </w:r>
          </w:p>
        </w:tc>
        <w:tc>
          <w:tcPr>
            <w:tcW w:w="2808"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2062"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建立日期</w:t>
            </w:r>
          </w:p>
        </w:tc>
        <w:tc>
          <w:tcPr>
            <w:tcW w:w="1730"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企业详细地址</w:t>
            </w:r>
          </w:p>
        </w:tc>
        <w:tc>
          <w:tcPr>
            <w:tcW w:w="2808"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2062"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企业性质</w:t>
            </w:r>
          </w:p>
        </w:tc>
        <w:tc>
          <w:tcPr>
            <w:tcW w:w="1730"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企业法人代表</w:t>
            </w:r>
          </w:p>
        </w:tc>
        <w:tc>
          <w:tcPr>
            <w:tcW w:w="2808"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2062"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技术或项目负责人</w:t>
            </w:r>
          </w:p>
        </w:tc>
        <w:tc>
          <w:tcPr>
            <w:tcW w:w="1730"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联系人</w:t>
            </w:r>
          </w:p>
        </w:tc>
        <w:tc>
          <w:tcPr>
            <w:tcW w:w="2808"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2062"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联系电话</w:t>
            </w:r>
          </w:p>
        </w:tc>
        <w:tc>
          <w:tcPr>
            <w:tcW w:w="1730" w:type="dxa"/>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企业资质等级</w:t>
            </w:r>
          </w:p>
        </w:tc>
        <w:tc>
          <w:tcPr>
            <w:tcW w:w="6600" w:type="dxa"/>
            <w:gridSpan w:val="3"/>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组织机构代码证或统一社会信用代码</w:t>
            </w:r>
          </w:p>
        </w:tc>
        <w:tc>
          <w:tcPr>
            <w:tcW w:w="6600" w:type="dxa"/>
            <w:gridSpan w:val="3"/>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业务范围</w:t>
            </w:r>
          </w:p>
        </w:tc>
        <w:tc>
          <w:tcPr>
            <w:tcW w:w="6600" w:type="dxa"/>
            <w:gridSpan w:val="3"/>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trHeight w:val="800"/>
        </w:trPr>
        <w:tc>
          <w:tcPr>
            <w:tcW w:w="2120" w:type="dxa"/>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企业职工及组织机构</w:t>
            </w:r>
          </w:p>
        </w:tc>
        <w:tc>
          <w:tcPr>
            <w:tcW w:w="6600" w:type="dxa"/>
            <w:gridSpan w:val="3"/>
            <w:noWrap/>
            <w:vAlign w:val="center"/>
          </w:tcPr>
          <w:p w:rsidR="00341FC2" w:rsidRDefault="005D0478">
            <w:pPr>
              <w:spacing w:line="400" w:lineRule="exact"/>
              <w:jc w:val="center"/>
              <w:rPr>
                <w:rFonts w:ascii="Times New Roman" w:hAnsi="Times New Roman"/>
                <w:color w:val="000000" w:themeColor="text1"/>
                <w:sz w:val="24"/>
              </w:rPr>
            </w:pPr>
            <w:r>
              <w:rPr>
                <w:rFonts w:ascii="Times New Roman" w:hAnsi="Times New Roman"/>
                <w:color w:val="000000" w:themeColor="text1"/>
                <w:sz w:val="24"/>
              </w:rPr>
              <w:t>企业总人数、具有技术职称的工作人员等情况。</w:t>
            </w:r>
          </w:p>
        </w:tc>
      </w:tr>
    </w:tbl>
    <w:p w:rsidR="00341FC2" w:rsidRDefault="00341FC2">
      <w:pPr>
        <w:widowControl/>
        <w:autoSpaceDE w:val="0"/>
        <w:autoSpaceDN w:val="0"/>
        <w:spacing w:line="400" w:lineRule="exact"/>
        <w:ind w:left="180" w:firstLineChars="200" w:firstLine="480"/>
        <w:textAlignment w:val="bottom"/>
        <w:rPr>
          <w:rFonts w:ascii="Times New Roman" w:hAnsi="Times New Roman"/>
          <w:color w:val="000000" w:themeColor="text1"/>
          <w:sz w:val="24"/>
        </w:rPr>
      </w:pP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注：在本表后应附：</w:t>
      </w:r>
      <w:r>
        <w:rPr>
          <w:rFonts w:ascii="Times New Roman" w:hAnsi="Times New Roman"/>
          <w:color w:val="000000" w:themeColor="text1"/>
          <w:sz w:val="24"/>
        </w:rPr>
        <w:t>①</w:t>
      </w:r>
      <w:r>
        <w:rPr>
          <w:rFonts w:ascii="Times New Roman" w:hAnsi="Times New Roman"/>
          <w:color w:val="000000" w:themeColor="text1"/>
          <w:sz w:val="24"/>
        </w:rPr>
        <w:t>提供新疆总公司或者分（子）营业执照，提供办公场所房屋租赁合同或房产证复印件（营业执照注册日期需在竞争性磋商招标公告发布日期前）。提供新疆本地服务人员（提供新疆本地个人养老保险缴费对账单并加盖投标单位公章）</w:t>
      </w:r>
      <w:proofErr w:type="gramStart"/>
      <w:r>
        <w:rPr>
          <w:rFonts w:ascii="Times New Roman" w:hAnsi="Times New Roman"/>
          <w:color w:val="000000" w:themeColor="text1"/>
          <w:sz w:val="24"/>
        </w:rPr>
        <w:t>附其它</w:t>
      </w:r>
      <w:proofErr w:type="gramEnd"/>
      <w:r>
        <w:rPr>
          <w:rFonts w:ascii="Times New Roman" w:hAnsi="Times New Roman"/>
          <w:color w:val="000000" w:themeColor="text1"/>
          <w:sz w:val="24"/>
        </w:rPr>
        <w:t>相关证明材料复印件（如：办公用房产权或者使用权证明复印件）</w:t>
      </w:r>
    </w:p>
    <w:p w:rsidR="00341FC2" w:rsidRDefault="005D0478">
      <w:pPr>
        <w:spacing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以上复印件在磋商申请文件正本中均为加盖公章复印件，必须完整、清晰可辨、有效。</w:t>
      </w:r>
    </w:p>
    <w:p w:rsidR="00341FC2" w:rsidRDefault="00341FC2">
      <w:pPr>
        <w:widowControl/>
        <w:autoSpaceDE w:val="0"/>
        <w:autoSpaceDN w:val="0"/>
        <w:spacing w:line="400" w:lineRule="exact"/>
        <w:ind w:left="180" w:firstLineChars="200" w:firstLine="360"/>
        <w:textAlignment w:val="bottom"/>
        <w:rPr>
          <w:rFonts w:ascii="Times New Roman" w:hAnsi="Times New Roman"/>
          <w:color w:val="000000" w:themeColor="text1"/>
          <w:sz w:val="18"/>
          <w:szCs w:val="18"/>
        </w:rPr>
      </w:pPr>
    </w:p>
    <w:p w:rsidR="00341FC2" w:rsidRDefault="00341FC2">
      <w:pPr>
        <w:pStyle w:val="a9"/>
        <w:spacing w:line="400" w:lineRule="exact"/>
        <w:ind w:firstLineChars="200" w:firstLine="643"/>
        <w:jc w:val="center"/>
        <w:rPr>
          <w:rFonts w:ascii="Times New Roman" w:hAnsi="Times New Roman"/>
          <w:b/>
          <w:color w:val="000000" w:themeColor="text1"/>
          <w:sz w:val="32"/>
        </w:rPr>
      </w:pPr>
    </w:p>
    <w:p w:rsidR="00341FC2" w:rsidRDefault="00341FC2">
      <w:pPr>
        <w:pStyle w:val="a9"/>
        <w:spacing w:line="400" w:lineRule="exact"/>
        <w:ind w:firstLineChars="200" w:firstLine="643"/>
        <w:jc w:val="center"/>
        <w:rPr>
          <w:rFonts w:ascii="Times New Roman" w:hAnsi="Times New Roman"/>
          <w:b/>
          <w:color w:val="000000" w:themeColor="text1"/>
          <w:sz w:val="32"/>
        </w:rPr>
      </w:pPr>
    </w:p>
    <w:p w:rsidR="00341FC2" w:rsidRDefault="00341FC2">
      <w:pPr>
        <w:pStyle w:val="a9"/>
        <w:spacing w:line="400" w:lineRule="exact"/>
        <w:ind w:firstLineChars="200" w:firstLine="643"/>
        <w:jc w:val="center"/>
        <w:rPr>
          <w:rFonts w:ascii="Times New Roman" w:hAnsi="Times New Roman"/>
          <w:b/>
          <w:color w:val="000000" w:themeColor="text1"/>
          <w:sz w:val="32"/>
        </w:rPr>
      </w:pPr>
    </w:p>
    <w:p w:rsidR="00341FC2" w:rsidRDefault="00341FC2">
      <w:pPr>
        <w:pStyle w:val="a9"/>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5D0478">
      <w:pPr>
        <w:tabs>
          <w:tab w:val="center" w:pos="4629"/>
        </w:tabs>
        <w:spacing w:before="240" w:after="480"/>
        <w:ind w:firstLineChars="200" w:firstLine="602"/>
        <w:jc w:val="center"/>
        <w:rPr>
          <w:rFonts w:ascii="Times New Roman" w:hAnsi="Times New Roman"/>
          <w:b/>
          <w:color w:val="000000" w:themeColor="text1"/>
          <w:sz w:val="30"/>
          <w:szCs w:val="30"/>
        </w:rPr>
      </w:pPr>
      <w:r>
        <w:rPr>
          <w:rFonts w:ascii="Times New Roman" w:hAnsi="Times New Roman"/>
          <w:b/>
          <w:color w:val="000000" w:themeColor="text1"/>
          <w:sz w:val="30"/>
          <w:szCs w:val="30"/>
        </w:rPr>
        <w:lastRenderedPageBreak/>
        <w:t>5.2</w:t>
      </w:r>
      <w:r>
        <w:rPr>
          <w:rFonts w:ascii="Times New Roman" w:hAnsi="Times New Roman"/>
          <w:b/>
          <w:color w:val="000000" w:themeColor="text1"/>
          <w:sz w:val="30"/>
          <w:szCs w:val="30"/>
        </w:rPr>
        <w:t>项目负责人简历表</w:t>
      </w:r>
    </w:p>
    <w:p w:rsidR="00341FC2" w:rsidRDefault="00341FC2">
      <w:pPr>
        <w:ind w:firstLineChars="200" w:firstLine="602"/>
        <w:jc w:val="center"/>
        <w:rPr>
          <w:rFonts w:ascii="Times New Roman" w:hAnsi="Times New Roman"/>
          <w:b/>
          <w:color w:val="000000" w:themeColor="text1"/>
          <w:sz w:val="30"/>
          <w:szCs w:val="30"/>
        </w:rPr>
      </w:pPr>
    </w:p>
    <w:tbl>
      <w:tblPr>
        <w:tblW w:w="9703" w:type="dxa"/>
        <w:jc w:val="center"/>
        <w:tblLayout w:type="fixed"/>
        <w:tblLook w:val="04A0" w:firstRow="1" w:lastRow="0" w:firstColumn="1" w:lastColumn="0" w:noHBand="0" w:noVBand="1"/>
      </w:tblPr>
      <w:tblGrid>
        <w:gridCol w:w="1260"/>
        <w:gridCol w:w="357"/>
        <w:gridCol w:w="1704"/>
        <w:gridCol w:w="1530"/>
        <w:gridCol w:w="1589"/>
        <w:gridCol w:w="28"/>
        <w:gridCol w:w="1617"/>
        <w:gridCol w:w="1618"/>
      </w:tblGrid>
      <w:tr w:rsidR="00341FC2">
        <w:trPr>
          <w:cantSplit/>
          <w:trHeight w:val="703"/>
          <w:jc w:val="center"/>
        </w:trPr>
        <w:tc>
          <w:tcPr>
            <w:tcW w:w="1617" w:type="dxa"/>
            <w:gridSpan w:val="2"/>
            <w:tcBorders>
              <w:top w:val="single" w:sz="4" w:space="0" w:color="000000"/>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姓</w:t>
            </w:r>
            <w:r>
              <w:rPr>
                <w:rFonts w:ascii="Times New Roman" w:hAnsi="Times New Roman"/>
                <w:bCs/>
                <w:color w:val="000000" w:themeColor="text1"/>
                <w:sz w:val="24"/>
              </w:rPr>
              <w:t xml:space="preserve">  </w:t>
            </w:r>
            <w:r>
              <w:rPr>
                <w:rFonts w:ascii="Times New Roman" w:hAnsi="Times New Roman"/>
                <w:bCs/>
                <w:color w:val="000000" w:themeColor="text1"/>
                <w:sz w:val="24"/>
              </w:rPr>
              <w:t>名</w:t>
            </w:r>
          </w:p>
        </w:tc>
        <w:tc>
          <w:tcPr>
            <w:tcW w:w="1704" w:type="dxa"/>
            <w:tcBorders>
              <w:top w:val="single" w:sz="4" w:space="0" w:color="000000"/>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530" w:type="dxa"/>
            <w:tcBorders>
              <w:top w:val="single" w:sz="4" w:space="0" w:color="000000"/>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性</w:t>
            </w:r>
            <w:r>
              <w:rPr>
                <w:rFonts w:ascii="Times New Roman" w:hAnsi="Times New Roman"/>
                <w:bCs/>
                <w:color w:val="000000" w:themeColor="text1"/>
                <w:sz w:val="24"/>
              </w:rPr>
              <w:t xml:space="preserve">  </w:t>
            </w:r>
            <w:r>
              <w:rPr>
                <w:rFonts w:ascii="Times New Roman" w:hAnsi="Times New Roman"/>
                <w:bCs/>
                <w:color w:val="000000" w:themeColor="text1"/>
                <w:sz w:val="24"/>
              </w:rPr>
              <w:t>别</w:t>
            </w:r>
          </w:p>
        </w:tc>
        <w:tc>
          <w:tcPr>
            <w:tcW w:w="1617" w:type="dxa"/>
            <w:gridSpan w:val="2"/>
            <w:tcBorders>
              <w:top w:val="single" w:sz="4" w:space="0" w:color="000000"/>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617" w:type="dxa"/>
            <w:tcBorders>
              <w:top w:val="single" w:sz="4" w:space="0" w:color="000000"/>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出生年月</w:t>
            </w:r>
          </w:p>
        </w:tc>
        <w:tc>
          <w:tcPr>
            <w:tcW w:w="1618" w:type="dxa"/>
            <w:tcBorders>
              <w:top w:val="single" w:sz="4" w:space="0" w:color="000000"/>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1617" w:type="dxa"/>
            <w:gridSpan w:val="2"/>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职</w:t>
            </w:r>
            <w:r>
              <w:rPr>
                <w:rFonts w:ascii="Times New Roman" w:hAnsi="Times New Roman"/>
                <w:bCs/>
                <w:color w:val="000000" w:themeColor="text1"/>
                <w:sz w:val="24"/>
              </w:rPr>
              <w:t xml:space="preserve">  </w:t>
            </w:r>
            <w:proofErr w:type="gramStart"/>
            <w:r>
              <w:rPr>
                <w:rFonts w:ascii="Times New Roman" w:hAnsi="Times New Roman"/>
                <w:bCs/>
                <w:color w:val="000000" w:themeColor="text1"/>
                <w:sz w:val="24"/>
              </w:rPr>
              <w:t>务</w:t>
            </w:r>
            <w:proofErr w:type="gramEnd"/>
          </w:p>
        </w:tc>
        <w:tc>
          <w:tcPr>
            <w:tcW w:w="1704" w:type="dxa"/>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530" w:type="dxa"/>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职</w:t>
            </w:r>
            <w:r>
              <w:rPr>
                <w:rFonts w:ascii="Times New Roman" w:hAnsi="Times New Roman"/>
                <w:bCs/>
                <w:color w:val="000000" w:themeColor="text1"/>
                <w:sz w:val="24"/>
              </w:rPr>
              <w:t xml:space="preserve">  </w:t>
            </w:r>
            <w:r>
              <w:rPr>
                <w:rFonts w:ascii="Times New Roman" w:hAnsi="Times New Roman"/>
                <w:bCs/>
                <w:color w:val="000000" w:themeColor="text1"/>
                <w:sz w:val="24"/>
              </w:rPr>
              <w:t>称</w:t>
            </w:r>
          </w:p>
        </w:tc>
        <w:tc>
          <w:tcPr>
            <w:tcW w:w="1617" w:type="dxa"/>
            <w:gridSpan w:val="2"/>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617" w:type="dxa"/>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文化程度</w:t>
            </w:r>
          </w:p>
        </w:tc>
        <w:tc>
          <w:tcPr>
            <w:tcW w:w="1618" w:type="dxa"/>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3321" w:type="dxa"/>
            <w:gridSpan w:val="3"/>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何时何校何专业毕业</w:t>
            </w: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3321" w:type="dxa"/>
            <w:gridSpan w:val="3"/>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项目管理资历</w:t>
            </w:r>
          </w:p>
        </w:tc>
        <w:tc>
          <w:tcPr>
            <w:tcW w:w="1530" w:type="dxa"/>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589" w:type="dxa"/>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传真</w:t>
            </w:r>
          </w:p>
        </w:tc>
        <w:tc>
          <w:tcPr>
            <w:tcW w:w="3263" w:type="dxa"/>
            <w:gridSpan w:val="3"/>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3321" w:type="dxa"/>
            <w:gridSpan w:val="3"/>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电</w:t>
            </w:r>
            <w:r>
              <w:rPr>
                <w:rFonts w:ascii="Times New Roman" w:hAnsi="Times New Roman"/>
                <w:bCs/>
                <w:color w:val="000000" w:themeColor="text1"/>
                <w:sz w:val="24"/>
              </w:rPr>
              <w:t xml:space="preserve">        </w:t>
            </w:r>
            <w:r>
              <w:rPr>
                <w:rFonts w:ascii="Times New Roman" w:hAnsi="Times New Roman"/>
                <w:bCs/>
                <w:color w:val="000000" w:themeColor="text1"/>
                <w:sz w:val="24"/>
              </w:rPr>
              <w:t>话</w:t>
            </w:r>
          </w:p>
        </w:tc>
        <w:tc>
          <w:tcPr>
            <w:tcW w:w="1530" w:type="dxa"/>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1589" w:type="dxa"/>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手机</w:t>
            </w:r>
          </w:p>
        </w:tc>
        <w:tc>
          <w:tcPr>
            <w:tcW w:w="3263" w:type="dxa"/>
            <w:gridSpan w:val="3"/>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1260" w:type="dxa"/>
            <w:vMerge w:val="restart"/>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工</w:t>
            </w:r>
          </w:p>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作</w:t>
            </w:r>
          </w:p>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简</w:t>
            </w:r>
          </w:p>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历</w:t>
            </w:r>
          </w:p>
        </w:tc>
        <w:tc>
          <w:tcPr>
            <w:tcW w:w="2061" w:type="dxa"/>
            <w:gridSpan w:val="2"/>
            <w:tcBorders>
              <w:top w:val="nil"/>
              <w:left w:val="single" w:sz="4" w:space="0" w:color="000000"/>
              <w:bottom w:val="single" w:sz="4" w:space="0" w:color="000000"/>
              <w:right w:val="nil"/>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何年何月至何年何月</w:t>
            </w: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5D0478">
            <w:pPr>
              <w:spacing w:line="400" w:lineRule="exact"/>
              <w:jc w:val="center"/>
              <w:rPr>
                <w:rFonts w:ascii="Times New Roman" w:hAnsi="Times New Roman"/>
                <w:bCs/>
                <w:color w:val="000000" w:themeColor="text1"/>
                <w:sz w:val="24"/>
              </w:rPr>
            </w:pPr>
            <w:r>
              <w:rPr>
                <w:rFonts w:ascii="Times New Roman" w:hAnsi="Times New Roman"/>
                <w:bCs/>
                <w:color w:val="000000" w:themeColor="text1"/>
                <w:sz w:val="24"/>
              </w:rPr>
              <w:t>在何单位从事</w:t>
            </w:r>
            <w:proofErr w:type="gramStart"/>
            <w:r>
              <w:rPr>
                <w:rFonts w:ascii="Times New Roman" w:hAnsi="Times New Roman"/>
                <w:bCs/>
                <w:color w:val="000000" w:themeColor="text1"/>
                <w:sz w:val="24"/>
              </w:rPr>
              <w:t>何工作</w:t>
            </w:r>
            <w:proofErr w:type="gramEnd"/>
            <w:r>
              <w:rPr>
                <w:rFonts w:ascii="Times New Roman" w:hAnsi="Times New Roman"/>
                <w:bCs/>
                <w:color w:val="000000" w:themeColor="text1"/>
                <w:sz w:val="24"/>
              </w:rPr>
              <w:t>及任何职务</w:t>
            </w:r>
          </w:p>
        </w:tc>
      </w:tr>
      <w:tr w:rsidR="00341FC2">
        <w:trPr>
          <w:cantSplit/>
          <w:trHeight w:val="703"/>
          <w:jc w:val="center"/>
        </w:trPr>
        <w:tc>
          <w:tcPr>
            <w:tcW w:w="1260" w:type="dxa"/>
            <w:vMerge/>
            <w:tcBorders>
              <w:top w:val="nil"/>
              <w:left w:val="single" w:sz="4" w:space="0" w:color="000000"/>
              <w:bottom w:val="single" w:sz="4" w:space="0" w:color="000000"/>
              <w:right w:val="nil"/>
            </w:tcBorders>
            <w:noWrap/>
            <w:vAlign w:val="center"/>
          </w:tcPr>
          <w:p w:rsidR="00341FC2" w:rsidRDefault="00341FC2">
            <w:pPr>
              <w:widowControl/>
              <w:spacing w:line="400" w:lineRule="exact"/>
              <w:ind w:firstLineChars="200" w:firstLine="480"/>
              <w:jc w:val="center"/>
              <w:rPr>
                <w:rFonts w:ascii="Times New Roman" w:hAnsi="Times New Roman"/>
                <w:bCs/>
                <w:color w:val="000000" w:themeColor="text1"/>
                <w:sz w:val="24"/>
              </w:rPr>
            </w:pPr>
          </w:p>
        </w:tc>
        <w:tc>
          <w:tcPr>
            <w:tcW w:w="2061" w:type="dxa"/>
            <w:gridSpan w:val="2"/>
            <w:tcBorders>
              <w:top w:val="nil"/>
              <w:left w:val="single" w:sz="4" w:space="0" w:color="000000"/>
              <w:bottom w:val="single" w:sz="4" w:space="0" w:color="000000"/>
              <w:right w:val="nil"/>
            </w:tcBorders>
            <w:noWrap/>
            <w:vAlign w:val="center"/>
          </w:tcPr>
          <w:p w:rsidR="00341FC2" w:rsidRDefault="00341FC2">
            <w:pPr>
              <w:pStyle w:val="13"/>
              <w:spacing w:line="400" w:lineRule="exact"/>
              <w:ind w:firstLineChars="200" w:firstLine="480"/>
              <w:rPr>
                <w:rFonts w:ascii="Times New Roman" w:hAnsi="Times New Roman"/>
                <w:color w:val="000000" w:themeColor="text1"/>
                <w:sz w:val="24"/>
              </w:rPr>
            </w:pP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341FC2">
            <w:pPr>
              <w:pStyle w:val="13"/>
              <w:spacing w:line="400" w:lineRule="exact"/>
              <w:ind w:firstLineChars="200" w:firstLine="480"/>
              <w:rPr>
                <w:rFonts w:ascii="Times New Roman" w:hAnsi="Times New Roman"/>
                <w:color w:val="000000" w:themeColor="text1"/>
                <w:sz w:val="24"/>
              </w:rPr>
            </w:pPr>
          </w:p>
        </w:tc>
      </w:tr>
      <w:tr w:rsidR="00341FC2">
        <w:trPr>
          <w:cantSplit/>
          <w:trHeight w:val="703"/>
          <w:jc w:val="center"/>
        </w:trPr>
        <w:tc>
          <w:tcPr>
            <w:tcW w:w="1260" w:type="dxa"/>
            <w:vMerge/>
            <w:tcBorders>
              <w:top w:val="nil"/>
              <w:left w:val="single" w:sz="4" w:space="0" w:color="000000"/>
              <w:bottom w:val="single" w:sz="4" w:space="0" w:color="000000"/>
              <w:right w:val="nil"/>
            </w:tcBorders>
            <w:noWrap/>
            <w:vAlign w:val="center"/>
          </w:tcPr>
          <w:p w:rsidR="00341FC2" w:rsidRDefault="00341FC2">
            <w:pPr>
              <w:widowControl/>
              <w:spacing w:line="400" w:lineRule="exact"/>
              <w:ind w:firstLineChars="200" w:firstLine="480"/>
              <w:jc w:val="center"/>
              <w:rPr>
                <w:rFonts w:ascii="Times New Roman" w:hAnsi="Times New Roman"/>
                <w:bCs/>
                <w:color w:val="000000" w:themeColor="text1"/>
                <w:sz w:val="24"/>
              </w:rPr>
            </w:pPr>
          </w:p>
        </w:tc>
        <w:tc>
          <w:tcPr>
            <w:tcW w:w="2061" w:type="dxa"/>
            <w:gridSpan w:val="2"/>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1260" w:type="dxa"/>
            <w:vMerge/>
            <w:tcBorders>
              <w:top w:val="nil"/>
              <w:left w:val="single" w:sz="4" w:space="0" w:color="000000"/>
              <w:bottom w:val="single" w:sz="4" w:space="0" w:color="000000"/>
              <w:right w:val="nil"/>
            </w:tcBorders>
            <w:noWrap/>
            <w:vAlign w:val="center"/>
          </w:tcPr>
          <w:p w:rsidR="00341FC2" w:rsidRDefault="00341FC2">
            <w:pPr>
              <w:widowControl/>
              <w:spacing w:line="400" w:lineRule="exact"/>
              <w:ind w:firstLineChars="200" w:firstLine="480"/>
              <w:jc w:val="center"/>
              <w:rPr>
                <w:rFonts w:ascii="Times New Roman" w:hAnsi="Times New Roman"/>
                <w:bCs/>
                <w:color w:val="000000" w:themeColor="text1"/>
                <w:sz w:val="24"/>
              </w:rPr>
            </w:pPr>
          </w:p>
        </w:tc>
        <w:tc>
          <w:tcPr>
            <w:tcW w:w="2061" w:type="dxa"/>
            <w:gridSpan w:val="2"/>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r w:rsidR="00341FC2">
        <w:trPr>
          <w:cantSplit/>
          <w:trHeight w:val="703"/>
          <w:jc w:val="center"/>
        </w:trPr>
        <w:tc>
          <w:tcPr>
            <w:tcW w:w="1260" w:type="dxa"/>
            <w:vMerge/>
            <w:tcBorders>
              <w:top w:val="nil"/>
              <w:left w:val="single" w:sz="4" w:space="0" w:color="000000"/>
              <w:bottom w:val="single" w:sz="4" w:space="0" w:color="000000"/>
              <w:right w:val="nil"/>
            </w:tcBorders>
            <w:noWrap/>
            <w:vAlign w:val="center"/>
          </w:tcPr>
          <w:p w:rsidR="00341FC2" w:rsidRDefault="00341FC2">
            <w:pPr>
              <w:widowControl/>
              <w:spacing w:line="400" w:lineRule="exact"/>
              <w:ind w:firstLineChars="200" w:firstLine="480"/>
              <w:jc w:val="center"/>
              <w:rPr>
                <w:rFonts w:ascii="Times New Roman" w:hAnsi="Times New Roman"/>
                <w:bCs/>
                <w:color w:val="000000" w:themeColor="text1"/>
                <w:sz w:val="24"/>
              </w:rPr>
            </w:pPr>
          </w:p>
        </w:tc>
        <w:tc>
          <w:tcPr>
            <w:tcW w:w="2061" w:type="dxa"/>
            <w:gridSpan w:val="2"/>
            <w:tcBorders>
              <w:top w:val="nil"/>
              <w:left w:val="single" w:sz="4" w:space="0" w:color="000000"/>
              <w:bottom w:val="single" w:sz="4" w:space="0" w:color="000000"/>
              <w:right w:val="nil"/>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c>
          <w:tcPr>
            <w:tcW w:w="6382" w:type="dxa"/>
            <w:gridSpan w:val="5"/>
            <w:tcBorders>
              <w:top w:val="nil"/>
              <w:left w:val="single" w:sz="4" w:space="0" w:color="000000"/>
              <w:bottom w:val="single" w:sz="4" w:space="0" w:color="000000"/>
              <w:right w:val="single" w:sz="4" w:space="0" w:color="000000"/>
            </w:tcBorders>
            <w:noWrap/>
            <w:vAlign w:val="center"/>
          </w:tcPr>
          <w:p w:rsidR="00341FC2" w:rsidRDefault="00341FC2">
            <w:pPr>
              <w:spacing w:line="400" w:lineRule="exact"/>
              <w:ind w:firstLineChars="200" w:firstLine="480"/>
              <w:jc w:val="center"/>
              <w:rPr>
                <w:rFonts w:ascii="Times New Roman" w:hAnsi="Times New Roman"/>
                <w:color w:val="000000" w:themeColor="text1"/>
                <w:sz w:val="24"/>
              </w:rPr>
            </w:pPr>
          </w:p>
        </w:tc>
      </w:tr>
    </w:tbl>
    <w:p w:rsidR="00341FC2" w:rsidRDefault="005D0478">
      <w:pPr>
        <w:spacing w:line="400" w:lineRule="exact"/>
        <w:ind w:firstLineChars="200" w:firstLine="482"/>
        <w:jc w:val="left"/>
        <w:rPr>
          <w:rFonts w:ascii="Times New Roman" w:hAnsi="Times New Roman"/>
          <w:color w:val="000000" w:themeColor="text1"/>
          <w:kern w:val="0"/>
          <w:sz w:val="24"/>
        </w:rPr>
      </w:pPr>
      <w:r>
        <w:rPr>
          <w:rFonts w:ascii="Times New Roman" w:hAnsi="Times New Roman"/>
          <w:b/>
          <w:color w:val="000000" w:themeColor="text1"/>
          <w:sz w:val="24"/>
        </w:rPr>
        <w:t>备注：</w:t>
      </w:r>
      <w:r>
        <w:rPr>
          <w:rFonts w:ascii="Times New Roman" w:hAnsi="Times New Roman"/>
          <w:color w:val="000000" w:themeColor="text1"/>
          <w:kern w:val="0"/>
          <w:sz w:val="24"/>
        </w:rPr>
        <w:t>供应商拟派项目负责人的相关证书及证明文件【后附身份证、学历证书、职称证书、近半年社保证明等相关材料复印件；业绩证明材料需附中标通知书、合同、竣工验收报告等复印件</w:t>
      </w:r>
      <w:r>
        <w:rPr>
          <w:rFonts w:ascii="Times New Roman" w:hAnsi="Times New Roman"/>
          <w:color w:val="000000" w:themeColor="text1"/>
          <w:kern w:val="0"/>
          <w:sz w:val="24"/>
          <w:lang w:val="zh-CN"/>
        </w:rPr>
        <w:t>，同时证明材料需反应项目负责人</w:t>
      </w:r>
      <w:r>
        <w:rPr>
          <w:rFonts w:ascii="Times New Roman" w:hAnsi="Times New Roman"/>
          <w:color w:val="000000" w:themeColor="text1"/>
          <w:kern w:val="0"/>
          <w:sz w:val="24"/>
        </w:rPr>
        <w:t>】</w:t>
      </w:r>
    </w:p>
    <w:p w:rsidR="00341FC2" w:rsidRDefault="005D0478">
      <w:pPr>
        <w:widowControl/>
        <w:jc w:val="left"/>
        <w:rPr>
          <w:rFonts w:ascii="Times New Roman" w:hAnsi="Times New Roman"/>
          <w:b/>
          <w:color w:val="000000" w:themeColor="text1"/>
          <w:sz w:val="44"/>
          <w:szCs w:val="44"/>
          <w:shd w:val="clear" w:color="auto" w:fill="FFFFFF" w:themeFill="background1"/>
        </w:rPr>
      </w:pPr>
      <w:r>
        <w:rPr>
          <w:rFonts w:ascii="Times New Roman" w:hAnsi="Times New Roman"/>
          <w:b/>
          <w:color w:val="000000" w:themeColor="text1"/>
          <w:sz w:val="24"/>
          <w:shd w:val="clear" w:color="auto" w:fill="FFFFFF" w:themeFill="background1"/>
        </w:rPr>
        <w:br w:type="page"/>
      </w:r>
    </w:p>
    <w:p w:rsidR="00341FC2" w:rsidRDefault="005D0478">
      <w:pPr>
        <w:ind w:firstLineChars="200" w:firstLine="602"/>
        <w:jc w:val="center"/>
        <w:rPr>
          <w:rFonts w:ascii="Times New Roman" w:hAnsi="Times New Roman"/>
          <w:b/>
          <w:bCs/>
          <w:color w:val="000000" w:themeColor="text1"/>
          <w:sz w:val="30"/>
        </w:rPr>
      </w:pPr>
      <w:r>
        <w:rPr>
          <w:rFonts w:ascii="Times New Roman" w:hAnsi="Times New Roman"/>
          <w:b/>
          <w:color w:val="000000" w:themeColor="text1"/>
          <w:sz w:val="30"/>
          <w:szCs w:val="30"/>
        </w:rPr>
        <w:lastRenderedPageBreak/>
        <w:t>（</w:t>
      </w:r>
      <w:r>
        <w:rPr>
          <w:rFonts w:ascii="Times New Roman" w:hAnsi="Times New Roman"/>
          <w:b/>
          <w:color w:val="000000" w:themeColor="text1"/>
          <w:sz w:val="30"/>
          <w:szCs w:val="30"/>
        </w:rPr>
        <w:t>6</w:t>
      </w:r>
      <w:r>
        <w:rPr>
          <w:rFonts w:ascii="Times New Roman" w:hAnsi="Times New Roman"/>
          <w:b/>
          <w:color w:val="000000" w:themeColor="text1"/>
          <w:sz w:val="30"/>
          <w:szCs w:val="30"/>
        </w:rPr>
        <w:t>）、</w:t>
      </w:r>
      <w:bookmarkStart w:id="562" w:name="_Toc76985019"/>
      <w:r>
        <w:rPr>
          <w:rFonts w:ascii="Times New Roman" w:hAnsi="Times New Roman"/>
          <w:b/>
          <w:color w:val="000000" w:themeColor="text1"/>
          <w:sz w:val="30"/>
        </w:rPr>
        <w:t>供应</w:t>
      </w:r>
      <w:proofErr w:type="gramStart"/>
      <w:r>
        <w:rPr>
          <w:rFonts w:ascii="Times New Roman" w:hAnsi="Times New Roman"/>
          <w:b/>
          <w:color w:val="000000" w:themeColor="text1"/>
          <w:sz w:val="30"/>
        </w:rPr>
        <w:t>商类似</w:t>
      </w:r>
      <w:proofErr w:type="gramEnd"/>
      <w:r>
        <w:rPr>
          <w:rFonts w:ascii="Times New Roman" w:hAnsi="Times New Roman"/>
          <w:b/>
          <w:color w:val="000000" w:themeColor="text1"/>
          <w:sz w:val="30"/>
        </w:rPr>
        <w:t>项目的证明材料</w:t>
      </w:r>
      <w:bookmarkEnd w:id="562"/>
    </w:p>
    <w:p w:rsidR="00341FC2" w:rsidRDefault="00341FC2">
      <w:pPr>
        <w:spacing w:line="400" w:lineRule="exact"/>
        <w:ind w:firstLineChars="200" w:firstLine="482"/>
        <w:rPr>
          <w:rFonts w:ascii="Times New Roman" w:hAnsi="Times New Roman"/>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5"/>
        <w:gridCol w:w="6741"/>
      </w:tblGrid>
      <w:tr w:rsidR="00341FC2">
        <w:trPr>
          <w:trHeight w:val="591"/>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项目名称</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591"/>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项目所在地</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598"/>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采购人名称</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593"/>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采购人地址</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600"/>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采购人电话</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594"/>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合同价格</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r w:rsidR="00341FC2">
        <w:trPr>
          <w:trHeight w:val="589"/>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项目业绩描述</w:t>
            </w:r>
          </w:p>
        </w:tc>
        <w:tc>
          <w:tcPr>
            <w:tcW w:w="6741"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（主要配置及数量）</w:t>
            </w:r>
          </w:p>
        </w:tc>
      </w:tr>
      <w:tr w:rsidR="00341FC2">
        <w:trPr>
          <w:trHeight w:val="589"/>
        </w:trPr>
        <w:tc>
          <w:tcPr>
            <w:tcW w:w="2445" w:type="dxa"/>
            <w:noWrap/>
            <w:vAlign w:val="center"/>
          </w:tcPr>
          <w:p w:rsidR="00341FC2" w:rsidRDefault="005D0478">
            <w:pPr>
              <w:topLinePunct/>
              <w:spacing w:line="400" w:lineRule="exact"/>
              <w:jc w:val="center"/>
              <w:rPr>
                <w:rFonts w:ascii="Times New Roman" w:hAnsi="Times New Roman"/>
                <w:color w:val="000000" w:themeColor="text1"/>
                <w:sz w:val="24"/>
              </w:rPr>
            </w:pPr>
            <w:r>
              <w:rPr>
                <w:rFonts w:ascii="Times New Roman" w:hAnsi="Times New Roman"/>
                <w:color w:val="000000" w:themeColor="text1"/>
                <w:sz w:val="24"/>
              </w:rPr>
              <w:t>备注</w:t>
            </w:r>
          </w:p>
        </w:tc>
        <w:tc>
          <w:tcPr>
            <w:tcW w:w="6741" w:type="dxa"/>
            <w:noWrap/>
            <w:vAlign w:val="center"/>
          </w:tcPr>
          <w:p w:rsidR="00341FC2" w:rsidRDefault="00341FC2">
            <w:pPr>
              <w:topLinePunct/>
              <w:spacing w:line="400" w:lineRule="exact"/>
              <w:ind w:firstLineChars="200" w:firstLine="480"/>
              <w:jc w:val="center"/>
              <w:rPr>
                <w:rFonts w:ascii="Times New Roman" w:hAnsi="Times New Roman"/>
                <w:color w:val="000000" w:themeColor="text1"/>
                <w:sz w:val="24"/>
              </w:rPr>
            </w:pPr>
          </w:p>
        </w:tc>
      </w:tr>
    </w:tbl>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投标单位：（盖章）</w:t>
      </w:r>
    </w:p>
    <w:p w:rsidR="00341FC2" w:rsidRDefault="00341FC2">
      <w:pPr>
        <w:pStyle w:val="afd"/>
        <w:widowControl w:val="0"/>
        <w:spacing w:line="400" w:lineRule="exact"/>
        <w:ind w:firstLineChars="200" w:firstLine="480"/>
        <w:rPr>
          <w:rFonts w:ascii="Times New Roman" w:hAnsi="Times New Roman"/>
          <w:color w:val="000000" w:themeColor="text1"/>
          <w:szCs w:val="24"/>
        </w:rPr>
      </w:pP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法定代表人或授权代理人：（签字或盖章）</w:t>
      </w:r>
      <w:r>
        <w:rPr>
          <w:rFonts w:ascii="Times New Roman" w:hAnsi="Times New Roman"/>
          <w:color w:val="000000" w:themeColor="text1"/>
          <w:szCs w:val="24"/>
        </w:rPr>
        <w:t xml:space="preserve">    </w:t>
      </w:r>
    </w:p>
    <w:p w:rsidR="00341FC2" w:rsidRDefault="00341FC2">
      <w:pPr>
        <w:pStyle w:val="afd"/>
        <w:widowControl w:val="0"/>
        <w:spacing w:line="400" w:lineRule="exact"/>
        <w:ind w:firstLineChars="200" w:firstLine="480"/>
        <w:rPr>
          <w:rFonts w:ascii="Times New Roman" w:hAnsi="Times New Roman"/>
          <w:color w:val="000000" w:themeColor="text1"/>
          <w:szCs w:val="24"/>
        </w:rPr>
      </w:pP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年</w:t>
      </w:r>
      <w:r>
        <w:rPr>
          <w:rFonts w:ascii="Times New Roman" w:hAnsi="Times New Roman"/>
          <w:color w:val="000000" w:themeColor="text1"/>
          <w:szCs w:val="24"/>
        </w:rPr>
        <w:t xml:space="preserve">    </w:t>
      </w:r>
      <w:r>
        <w:rPr>
          <w:rFonts w:ascii="Times New Roman" w:hAnsi="Times New Roman"/>
          <w:color w:val="000000" w:themeColor="text1"/>
          <w:szCs w:val="24"/>
        </w:rPr>
        <w:t>月</w:t>
      </w:r>
      <w:r>
        <w:rPr>
          <w:rFonts w:ascii="Times New Roman" w:hAnsi="Times New Roman"/>
          <w:color w:val="000000" w:themeColor="text1"/>
          <w:szCs w:val="24"/>
        </w:rPr>
        <w:t xml:space="preserve">   </w:t>
      </w:r>
      <w:r>
        <w:rPr>
          <w:rFonts w:ascii="Times New Roman" w:hAnsi="Times New Roman"/>
          <w:color w:val="000000" w:themeColor="text1"/>
          <w:szCs w:val="24"/>
        </w:rPr>
        <w:t>日</w:t>
      </w:r>
    </w:p>
    <w:p w:rsidR="00341FC2" w:rsidRDefault="005D0478">
      <w:pPr>
        <w:spacing w:line="400" w:lineRule="exact"/>
        <w:ind w:firstLineChars="200" w:firstLine="482"/>
        <w:rPr>
          <w:rFonts w:ascii="Times New Roman" w:hAnsi="Times New Roman"/>
          <w:b/>
          <w:color w:val="000000" w:themeColor="text1"/>
          <w:sz w:val="24"/>
        </w:rPr>
      </w:pPr>
      <w:r>
        <w:rPr>
          <w:rFonts w:ascii="Times New Roman" w:hAnsi="Times New Roman"/>
          <w:b/>
          <w:color w:val="000000" w:themeColor="text1"/>
          <w:sz w:val="24"/>
        </w:rPr>
        <w:t>注：有效业绩的认定：须提供加盖公章中标通知书复印件、合同复印件、竣工验收报告复印件（原件备查）。</w:t>
      </w:r>
    </w:p>
    <w:p w:rsidR="00341FC2" w:rsidRDefault="00341FC2">
      <w:pPr>
        <w:spacing w:line="400" w:lineRule="exact"/>
        <w:ind w:firstLineChars="200" w:firstLine="643"/>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341FC2">
      <w:pPr>
        <w:spacing w:line="400" w:lineRule="exact"/>
        <w:ind w:firstLineChars="200" w:firstLine="643"/>
        <w:jc w:val="center"/>
        <w:rPr>
          <w:rFonts w:ascii="Times New Roman" w:hAnsi="Times New Roman"/>
          <w:b/>
          <w:color w:val="000000" w:themeColor="text1"/>
          <w:sz w:val="32"/>
        </w:rPr>
      </w:pPr>
    </w:p>
    <w:p w:rsidR="00341FC2" w:rsidRDefault="005D0478">
      <w:pPr>
        <w:widowControl/>
        <w:jc w:val="left"/>
        <w:rPr>
          <w:rFonts w:ascii="Times New Roman" w:hAnsi="Times New Roman"/>
          <w:b/>
          <w:color w:val="000000" w:themeColor="text1"/>
          <w:sz w:val="32"/>
        </w:rPr>
      </w:pPr>
      <w:r>
        <w:rPr>
          <w:rFonts w:ascii="Times New Roman" w:hAnsi="Times New Roman"/>
          <w:b/>
          <w:color w:val="000000" w:themeColor="text1"/>
          <w:sz w:val="32"/>
        </w:rPr>
        <w:br w:type="page"/>
      </w:r>
    </w:p>
    <w:p w:rsidR="00341FC2" w:rsidRDefault="005D0478">
      <w:pPr>
        <w:ind w:firstLineChars="200" w:firstLine="602"/>
        <w:jc w:val="center"/>
        <w:rPr>
          <w:rFonts w:ascii="Times New Roman" w:hAnsi="Times New Roman"/>
          <w:b/>
          <w:color w:val="000000" w:themeColor="text1"/>
          <w:sz w:val="30"/>
          <w:szCs w:val="30"/>
        </w:rPr>
      </w:pPr>
      <w:r>
        <w:rPr>
          <w:rFonts w:ascii="Times New Roman" w:hAnsi="Times New Roman"/>
          <w:b/>
          <w:color w:val="000000" w:themeColor="text1"/>
          <w:sz w:val="30"/>
          <w:szCs w:val="30"/>
        </w:rPr>
        <w:lastRenderedPageBreak/>
        <w:t>（</w:t>
      </w:r>
      <w:r>
        <w:rPr>
          <w:rFonts w:ascii="Times New Roman" w:hAnsi="Times New Roman"/>
          <w:b/>
          <w:color w:val="000000" w:themeColor="text1"/>
          <w:sz w:val="30"/>
          <w:szCs w:val="30"/>
        </w:rPr>
        <w:t>7</w:t>
      </w:r>
      <w:r>
        <w:rPr>
          <w:rFonts w:ascii="Times New Roman" w:hAnsi="Times New Roman"/>
          <w:b/>
          <w:color w:val="000000" w:themeColor="text1"/>
          <w:sz w:val="30"/>
          <w:szCs w:val="30"/>
        </w:rPr>
        <w:t>）、优惠承诺及其它</w:t>
      </w:r>
    </w:p>
    <w:p w:rsidR="00341FC2" w:rsidRDefault="005D0478">
      <w:pPr>
        <w:pStyle w:val="a9"/>
        <w:ind w:firstLineChars="200" w:firstLine="562"/>
        <w:jc w:val="center"/>
        <w:outlineLvl w:val="0"/>
        <w:rPr>
          <w:rFonts w:ascii="Times New Roman" w:hAnsi="Times New Roman"/>
          <w:b/>
          <w:color w:val="000000" w:themeColor="text1"/>
          <w:sz w:val="28"/>
        </w:rPr>
      </w:pPr>
      <w:bookmarkStart w:id="563" w:name="_Toc20145"/>
      <w:bookmarkStart w:id="564" w:name="_Toc12753"/>
      <w:r>
        <w:rPr>
          <w:rFonts w:ascii="Times New Roman" w:hAnsi="Times New Roman"/>
          <w:b/>
          <w:color w:val="000000" w:themeColor="text1"/>
          <w:sz w:val="28"/>
        </w:rPr>
        <w:t>（格式自拟）</w:t>
      </w:r>
      <w:bookmarkEnd w:id="563"/>
      <w:bookmarkEnd w:id="564"/>
    </w:p>
    <w:p w:rsidR="00341FC2" w:rsidRDefault="005D0478">
      <w:pPr>
        <w:widowControl/>
        <w:jc w:val="left"/>
        <w:rPr>
          <w:rFonts w:ascii="Times New Roman" w:hAnsi="Times New Roman"/>
          <w:b/>
          <w:color w:val="000000" w:themeColor="text1"/>
          <w:sz w:val="28"/>
          <w:szCs w:val="21"/>
        </w:rPr>
      </w:pPr>
      <w:r>
        <w:rPr>
          <w:rFonts w:ascii="Times New Roman" w:hAnsi="Times New Roman"/>
          <w:b/>
          <w:color w:val="000000" w:themeColor="text1"/>
          <w:sz w:val="28"/>
        </w:rPr>
        <w:br w:type="page"/>
      </w:r>
    </w:p>
    <w:p w:rsidR="00341FC2" w:rsidRDefault="005D0478">
      <w:pPr>
        <w:ind w:firstLineChars="200" w:firstLine="602"/>
        <w:jc w:val="center"/>
        <w:rPr>
          <w:rFonts w:ascii="Times New Roman" w:hAnsi="Times New Roman"/>
          <w:b/>
          <w:color w:val="000000" w:themeColor="text1"/>
          <w:sz w:val="30"/>
          <w:szCs w:val="30"/>
        </w:rPr>
      </w:pPr>
      <w:r>
        <w:rPr>
          <w:rFonts w:ascii="Times New Roman" w:hAnsi="Times New Roman"/>
          <w:b/>
          <w:color w:val="000000" w:themeColor="text1"/>
          <w:sz w:val="30"/>
          <w:szCs w:val="30"/>
        </w:rPr>
        <w:lastRenderedPageBreak/>
        <w:t>（</w:t>
      </w:r>
      <w:r>
        <w:rPr>
          <w:rFonts w:ascii="Times New Roman" w:hAnsi="Times New Roman"/>
          <w:b/>
          <w:color w:val="000000" w:themeColor="text1"/>
          <w:sz w:val="30"/>
          <w:szCs w:val="30"/>
        </w:rPr>
        <w:t>8</w:t>
      </w:r>
      <w:r>
        <w:rPr>
          <w:rFonts w:ascii="Times New Roman" w:hAnsi="Times New Roman"/>
          <w:b/>
          <w:color w:val="000000" w:themeColor="text1"/>
          <w:sz w:val="30"/>
          <w:szCs w:val="30"/>
        </w:rPr>
        <w:t>）、投标单位反商业贿赂承诺书</w:t>
      </w:r>
    </w:p>
    <w:p w:rsidR="00341FC2" w:rsidRDefault="00341FC2">
      <w:pPr>
        <w:ind w:firstLineChars="200" w:firstLine="602"/>
        <w:jc w:val="center"/>
        <w:rPr>
          <w:rFonts w:ascii="Times New Roman" w:hAnsi="Times New Roman"/>
          <w:b/>
          <w:color w:val="000000" w:themeColor="text1"/>
          <w:sz w:val="30"/>
          <w:szCs w:val="30"/>
        </w:rPr>
      </w:pPr>
    </w:p>
    <w:p w:rsidR="00341FC2" w:rsidRDefault="005D0478">
      <w:pPr>
        <w:widowControl/>
        <w:spacing w:before="100" w:beforeAutospacing="1" w:after="100" w:afterAutospacing="1"/>
        <w:ind w:firstLineChars="200" w:firstLine="482"/>
        <w:jc w:val="center"/>
        <w:rPr>
          <w:rFonts w:ascii="Times New Roman" w:hAnsi="Times New Roman"/>
          <w:b/>
          <w:color w:val="000000" w:themeColor="text1"/>
          <w:sz w:val="24"/>
        </w:rPr>
      </w:pPr>
      <w:r>
        <w:rPr>
          <w:rFonts w:ascii="Times New Roman" w:hAnsi="Times New Roman"/>
          <w:b/>
          <w:color w:val="000000" w:themeColor="text1"/>
          <w:sz w:val="24"/>
        </w:rPr>
        <w:t>承诺书（</w:t>
      </w:r>
      <w:r>
        <w:rPr>
          <w:rFonts w:ascii="Times New Roman" w:hAnsi="Times New Roman"/>
          <w:b/>
          <w:color w:val="000000" w:themeColor="text1"/>
          <w:sz w:val="24"/>
        </w:rPr>
        <w:t>1</w:t>
      </w:r>
      <w:r>
        <w:rPr>
          <w:rFonts w:ascii="Times New Roman" w:hAnsi="Times New Roman"/>
          <w:b/>
          <w:color w:val="000000" w:themeColor="text1"/>
          <w:sz w:val="24"/>
        </w:rPr>
        <w:t>）</w:t>
      </w:r>
    </w:p>
    <w:p w:rsidR="00341FC2" w:rsidRDefault="005D0478">
      <w:pPr>
        <w:widowControl/>
        <w:autoSpaceDE w:val="0"/>
        <w:spacing w:before="100" w:beforeAutospacing="1" w:after="100" w:afterAutospacing="1" w:line="400" w:lineRule="exact"/>
        <w:ind w:firstLineChars="200" w:firstLine="480"/>
        <w:jc w:val="left"/>
        <w:rPr>
          <w:rFonts w:ascii="Times New Roman" w:hAnsi="Times New Roman"/>
          <w:color w:val="000000" w:themeColor="text1"/>
          <w:sz w:val="24"/>
        </w:rPr>
      </w:pPr>
      <w:r>
        <w:rPr>
          <w:rFonts w:ascii="Times New Roman" w:hAnsi="Times New Roman"/>
          <w:color w:val="000000" w:themeColor="text1"/>
          <w:sz w:val="24"/>
        </w:rPr>
        <w:t>我公司承诺在</w:t>
      </w:r>
      <w:r>
        <w:rPr>
          <w:rFonts w:ascii="Times New Roman" w:hAnsi="Times New Roman"/>
          <w:color w:val="000000" w:themeColor="text1"/>
          <w:sz w:val="24"/>
        </w:rPr>
        <w:t xml:space="preserve"> </w:t>
      </w:r>
      <w:r>
        <w:rPr>
          <w:rFonts w:ascii="Times New Roman" w:hAnsi="Times New Roman"/>
          <w:color w:val="000000" w:themeColor="text1"/>
          <w:sz w:val="24"/>
          <w:u w:val="single"/>
        </w:rPr>
        <w:t>（项目编号、项目名称）</w:t>
      </w:r>
      <w:r>
        <w:rPr>
          <w:rFonts w:ascii="Times New Roman" w:hAnsi="Times New Roman"/>
          <w:color w:val="000000" w:themeColor="text1"/>
          <w:sz w:val="24"/>
        </w:rPr>
        <w:t xml:space="preserve"> </w:t>
      </w:r>
      <w:r>
        <w:rPr>
          <w:rFonts w:ascii="Times New Roman" w:hAnsi="Times New Roman"/>
          <w:color w:val="000000" w:themeColor="text1"/>
          <w:sz w:val="24"/>
        </w:rPr>
        <w:t>招标活动中，不给予国家工作人员以及中介机构工作人员及其亲属各种形式的商业贿赂（包括送礼金礼品、有价证券、购物</w:t>
      </w:r>
      <w:proofErr w:type="gramStart"/>
      <w:r>
        <w:rPr>
          <w:rFonts w:ascii="Times New Roman" w:hAnsi="Times New Roman"/>
          <w:color w:val="000000" w:themeColor="text1"/>
          <w:sz w:val="24"/>
        </w:rPr>
        <w:t>券</w:t>
      </w:r>
      <w:proofErr w:type="gramEnd"/>
      <w:r>
        <w:rPr>
          <w:rFonts w:ascii="Times New Roman" w:hAnsi="Times New Roman"/>
          <w:color w:val="000000" w:themeColor="text1"/>
          <w:sz w:val="24"/>
        </w:rPr>
        <w:t>、回扣、佣金、咨询费、劳务费、赞助费、宣传费、支付旅游费用、报销各种消费凭证、宴请、娱乐等），如有上述行为，我公司及项目参与人员愿意按照《反不正当竞争法》的有关规定接受处罚。</w:t>
      </w:r>
    </w:p>
    <w:p w:rsidR="00341FC2" w:rsidRDefault="00341FC2">
      <w:pPr>
        <w:widowControl/>
        <w:autoSpaceDE w:val="0"/>
        <w:spacing w:before="100" w:beforeAutospacing="1" w:after="100" w:afterAutospacing="1" w:line="400" w:lineRule="exact"/>
        <w:ind w:firstLineChars="200" w:firstLine="480"/>
        <w:jc w:val="left"/>
        <w:rPr>
          <w:rFonts w:ascii="Times New Roman" w:hAnsi="Times New Roman"/>
          <w:color w:val="000000" w:themeColor="text1"/>
          <w:sz w:val="24"/>
        </w:rPr>
      </w:pPr>
    </w:p>
    <w:p w:rsidR="00341FC2" w:rsidRDefault="00341FC2">
      <w:pPr>
        <w:widowControl/>
        <w:autoSpaceDE w:val="0"/>
        <w:spacing w:before="100" w:beforeAutospacing="1" w:after="100" w:afterAutospacing="1" w:line="400" w:lineRule="exact"/>
        <w:ind w:firstLineChars="200" w:firstLine="480"/>
        <w:jc w:val="left"/>
        <w:rPr>
          <w:rFonts w:ascii="Times New Roman" w:hAnsi="Times New Roman"/>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投标单位：（盖章）</w:t>
      </w: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法定代表人或授权代理人：（签字或盖章）</w:t>
      </w:r>
      <w:r>
        <w:rPr>
          <w:rFonts w:ascii="Times New Roman" w:hAnsi="Times New Roman"/>
          <w:color w:val="000000" w:themeColor="text1"/>
          <w:szCs w:val="24"/>
        </w:rPr>
        <w:t xml:space="preserve">    </w:t>
      </w:r>
    </w:p>
    <w:p w:rsidR="00341FC2" w:rsidRDefault="00341FC2">
      <w:pPr>
        <w:pStyle w:val="afd"/>
        <w:widowControl w:val="0"/>
        <w:spacing w:line="400" w:lineRule="exact"/>
        <w:ind w:firstLineChars="200" w:firstLine="480"/>
        <w:rPr>
          <w:rFonts w:ascii="Times New Roman" w:hAnsi="Times New Roman"/>
          <w:color w:val="000000" w:themeColor="text1"/>
          <w:szCs w:val="24"/>
        </w:rPr>
      </w:pP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年</w:t>
      </w:r>
      <w:r>
        <w:rPr>
          <w:rFonts w:ascii="Times New Roman" w:hAnsi="Times New Roman"/>
          <w:color w:val="000000" w:themeColor="text1"/>
          <w:szCs w:val="24"/>
        </w:rPr>
        <w:t xml:space="preserve">    </w:t>
      </w:r>
      <w:r>
        <w:rPr>
          <w:rFonts w:ascii="Times New Roman" w:hAnsi="Times New Roman"/>
          <w:color w:val="000000" w:themeColor="text1"/>
          <w:szCs w:val="24"/>
        </w:rPr>
        <w:t>月</w:t>
      </w:r>
      <w:r>
        <w:rPr>
          <w:rFonts w:ascii="Times New Roman" w:hAnsi="Times New Roman"/>
          <w:color w:val="000000" w:themeColor="text1"/>
          <w:szCs w:val="24"/>
        </w:rPr>
        <w:t xml:space="preserve">   </w:t>
      </w:r>
      <w:r>
        <w:rPr>
          <w:rFonts w:ascii="Times New Roman" w:hAnsi="Times New Roman"/>
          <w:color w:val="000000" w:themeColor="text1"/>
          <w:szCs w:val="24"/>
        </w:rPr>
        <w:t>日</w:t>
      </w:r>
    </w:p>
    <w:p w:rsidR="00341FC2" w:rsidRDefault="00341FC2">
      <w:pPr>
        <w:spacing w:line="400" w:lineRule="exact"/>
        <w:ind w:firstLineChars="200" w:firstLine="482"/>
        <w:rPr>
          <w:rFonts w:ascii="Times New Roman" w:hAnsi="Times New Roman"/>
          <w:b/>
          <w:color w:val="000000" w:themeColor="text1"/>
          <w:sz w:val="24"/>
          <w:szCs w:val="30"/>
        </w:rPr>
      </w:pPr>
    </w:p>
    <w:p w:rsidR="00341FC2" w:rsidRDefault="00341FC2">
      <w:pPr>
        <w:spacing w:line="400" w:lineRule="exact"/>
        <w:ind w:firstLineChars="200" w:firstLine="482"/>
        <w:rPr>
          <w:rFonts w:ascii="Times New Roman" w:hAnsi="Times New Roman"/>
          <w:b/>
          <w:color w:val="000000" w:themeColor="text1"/>
          <w:sz w:val="24"/>
          <w:szCs w:val="30"/>
        </w:rPr>
      </w:pPr>
    </w:p>
    <w:p w:rsidR="00341FC2" w:rsidRDefault="005D0478">
      <w:pPr>
        <w:widowControl/>
        <w:jc w:val="left"/>
        <w:rPr>
          <w:rFonts w:ascii="Times New Roman" w:hAnsi="Times New Roman"/>
          <w:b/>
          <w:color w:val="000000" w:themeColor="text1"/>
          <w:sz w:val="24"/>
          <w:szCs w:val="30"/>
        </w:rPr>
      </w:pPr>
      <w:r>
        <w:rPr>
          <w:rFonts w:ascii="Times New Roman" w:hAnsi="Times New Roman"/>
          <w:b/>
          <w:color w:val="000000" w:themeColor="text1"/>
          <w:sz w:val="24"/>
          <w:szCs w:val="30"/>
        </w:rPr>
        <w:br w:type="page"/>
      </w:r>
    </w:p>
    <w:p w:rsidR="00341FC2" w:rsidRDefault="005D0478">
      <w:pPr>
        <w:spacing w:line="400" w:lineRule="exact"/>
        <w:ind w:firstLineChars="200" w:firstLine="482"/>
        <w:rPr>
          <w:rFonts w:ascii="Times New Roman" w:hAnsi="Times New Roman"/>
          <w:b/>
          <w:color w:val="000000" w:themeColor="text1"/>
          <w:sz w:val="24"/>
          <w:szCs w:val="30"/>
        </w:rPr>
      </w:pPr>
      <w:r>
        <w:rPr>
          <w:rFonts w:ascii="Times New Roman" w:hAnsi="Times New Roman"/>
          <w:b/>
          <w:color w:val="000000" w:themeColor="text1"/>
          <w:sz w:val="24"/>
          <w:szCs w:val="30"/>
        </w:rPr>
        <w:lastRenderedPageBreak/>
        <w:t xml:space="preserve">                        </w:t>
      </w:r>
      <w:r>
        <w:rPr>
          <w:rFonts w:ascii="Times New Roman" w:hAnsi="Times New Roman"/>
          <w:b/>
          <w:color w:val="000000" w:themeColor="text1"/>
          <w:sz w:val="24"/>
          <w:szCs w:val="30"/>
        </w:rPr>
        <w:t>承诺书（</w:t>
      </w:r>
      <w:r>
        <w:rPr>
          <w:rFonts w:ascii="Times New Roman" w:hAnsi="Times New Roman"/>
          <w:b/>
          <w:color w:val="000000" w:themeColor="text1"/>
          <w:sz w:val="24"/>
          <w:szCs w:val="30"/>
        </w:rPr>
        <w:t>2</w:t>
      </w:r>
      <w:r>
        <w:rPr>
          <w:rFonts w:ascii="Times New Roman" w:hAnsi="Times New Roman"/>
          <w:b/>
          <w:color w:val="000000" w:themeColor="text1"/>
          <w:sz w:val="24"/>
          <w:szCs w:val="30"/>
        </w:rPr>
        <w:t>）</w:t>
      </w:r>
    </w:p>
    <w:p w:rsidR="00341FC2" w:rsidRDefault="00341FC2">
      <w:pPr>
        <w:spacing w:line="400" w:lineRule="exact"/>
        <w:ind w:firstLineChars="200" w:firstLine="482"/>
        <w:rPr>
          <w:rFonts w:ascii="Times New Roman" w:hAnsi="Times New Roman"/>
          <w:b/>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投标单位承诺书</w:t>
      </w:r>
    </w:p>
    <w:p w:rsidR="00341FC2" w:rsidRDefault="005D0478">
      <w:pPr>
        <w:autoSpaceDE w:val="0"/>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我公司承诺在参加本次</w:t>
      </w:r>
      <w:r>
        <w:rPr>
          <w:rFonts w:ascii="Times New Roman" w:hAnsi="Times New Roman"/>
          <w:color w:val="000000" w:themeColor="text1"/>
          <w:sz w:val="24"/>
        </w:rPr>
        <w:t xml:space="preserve"> </w:t>
      </w:r>
      <w:r>
        <w:rPr>
          <w:rFonts w:ascii="Times New Roman" w:hAnsi="Times New Roman"/>
          <w:color w:val="000000" w:themeColor="text1"/>
          <w:sz w:val="24"/>
          <w:u w:val="single"/>
        </w:rPr>
        <w:t>（项目编号、项目名称）</w:t>
      </w:r>
      <w:r>
        <w:rPr>
          <w:rFonts w:ascii="Times New Roman" w:hAnsi="Times New Roman"/>
          <w:color w:val="000000" w:themeColor="text1"/>
          <w:sz w:val="24"/>
        </w:rPr>
        <w:t xml:space="preserve"> </w:t>
      </w:r>
      <w:r>
        <w:rPr>
          <w:rFonts w:ascii="Times New Roman" w:hAnsi="Times New Roman"/>
          <w:color w:val="000000" w:themeColor="text1"/>
          <w:sz w:val="24"/>
        </w:rPr>
        <w:t>投标前三年内，</w:t>
      </w:r>
      <w:proofErr w:type="gramStart"/>
      <w:r>
        <w:rPr>
          <w:rFonts w:ascii="Times New Roman" w:hAnsi="Times New Roman"/>
          <w:color w:val="000000" w:themeColor="text1"/>
          <w:sz w:val="24"/>
        </w:rPr>
        <w:t>无以下</w:t>
      </w:r>
      <w:proofErr w:type="gramEnd"/>
      <w:r>
        <w:rPr>
          <w:rFonts w:ascii="Times New Roman" w:hAnsi="Times New Roman"/>
          <w:color w:val="000000" w:themeColor="text1"/>
          <w:sz w:val="24"/>
        </w:rPr>
        <w:t>行为：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重大违法行为；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商业贿赂行为；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政府采购法《第七十七条》，列入不良行为记录名单的各种行为；</w:t>
      </w: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如有上述行为，我公司及项目参与人员自愿放弃本次项目的投标、报价资格，若为预中标、成交人，也自愿放弃中标、成交资格。</w:t>
      </w:r>
    </w:p>
    <w:p w:rsidR="00341FC2" w:rsidRDefault="00341FC2">
      <w:pPr>
        <w:spacing w:line="400" w:lineRule="exact"/>
        <w:ind w:firstLineChars="200" w:firstLine="480"/>
        <w:rPr>
          <w:rFonts w:ascii="Times New Roman" w:hAnsi="Times New Roman"/>
          <w:color w:val="000000" w:themeColor="text1"/>
          <w:sz w:val="24"/>
        </w:rPr>
      </w:pPr>
    </w:p>
    <w:p w:rsidR="00341FC2" w:rsidRDefault="00341FC2">
      <w:pPr>
        <w:spacing w:line="400" w:lineRule="exact"/>
        <w:ind w:firstLineChars="200" w:firstLine="480"/>
        <w:rPr>
          <w:rFonts w:ascii="Times New Roman" w:hAnsi="Times New Roman"/>
          <w:color w:val="000000" w:themeColor="text1"/>
          <w:sz w:val="24"/>
        </w:rPr>
      </w:pPr>
    </w:p>
    <w:p w:rsidR="00341FC2" w:rsidRDefault="005D0478">
      <w:pPr>
        <w:spacing w:line="400" w:lineRule="exact"/>
        <w:ind w:firstLineChars="200" w:firstLine="480"/>
        <w:rPr>
          <w:rFonts w:ascii="Times New Roman" w:hAnsi="Times New Roman"/>
          <w:color w:val="000000" w:themeColor="text1"/>
          <w:sz w:val="24"/>
        </w:rPr>
      </w:pPr>
      <w:r>
        <w:rPr>
          <w:rFonts w:ascii="Times New Roman" w:hAnsi="Times New Roman"/>
          <w:color w:val="000000" w:themeColor="text1"/>
          <w:sz w:val="24"/>
        </w:rPr>
        <w:t xml:space="preserve">                                    </w:t>
      </w:r>
      <w:r>
        <w:rPr>
          <w:rFonts w:ascii="Times New Roman" w:hAnsi="Times New Roman"/>
          <w:color w:val="000000" w:themeColor="text1"/>
          <w:sz w:val="24"/>
        </w:rPr>
        <w:t>投标单位：（盖章）</w:t>
      </w: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法定代表人或授权代理人：（签字或盖章）</w:t>
      </w:r>
      <w:r>
        <w:rPr>
          <w:rFonts w:ascii="Times New Roman" w:hAnsi="Times New Roman"/>
          <w:color w:val="000000" w:themeColor="text1"/>
          <w:szCs w:val="24"/>
        </w:rPr>
        <w:t xml:space="preserve">    </w:t>
      </w:r>
    </w:p>
    <w:p w:rsidR="00341FC2" w:rsidRDefault="00341FC2">
      <w:pPr>
        <w:pStyle w:val="afd"/>
        <w:widowControl w:val="0"/>
        <w:spacing w:line="400" w:lineRule="exact"/>
        <w:ind w:firstLineChars="200" w:firstLine="480"/>
        <w:rPr>
          <w:rFonts w:ascii="Times New Roman" w:hAnsi="Times New Roman"/>
          <w:color w:val="000000" w:themeColor="text1"/>
          <w:szCs w:val="24"/>
        </w:rPr>
      </w:pPr>
    </w:p>
    <w:p w:rsidR="00341FC2" w:rsidRDefault="005D0478">
      <w:pPr>
        <w:pStyle w:val="afd"/>
        <w:widowControl w:val="0"/>
        <w:spacing w:line="400" w:lineRule="exact"/>
        <w:ind w:firstLineChars="200" w:firstLine="480"/>
        <w:rPr>
          <w:rFonts w:ascii="Times New Roman" w:hAnsi="Times New Roman"/>
          <w:color w:val="000000" w:themeColor="text1"/>
          <w:szCs w:val="24"/>
        </w:rPr>
      </w:pPr>
      <w:r>
        <w:rPr>
          <w:rFonts w:ascii="Times New Roman" w:hAnsi="Times New Roman"/>
          <w:color w:val="000000" w:themeColor="text1"/>
          <w:szCs w:val="24"/>
        </w:rPr>
        <w:t xml:space="preserve">                                             </w:t>
      </w:r>
      <w:r>
        <w:rPr>
          <w:rFonts w:ascii="Times New Roman" w:hAnsi="Times New Roman"/>
          <w:color w:val="000000" w:themeColor="text1"/>
          <w:szCs w:val="24"/>
        </w:rPr>
        <w:t>年</w:t>
      </w:r>
      <w:r>
        <w:rPr>
          <w:rFonts w:ascii="Times New Roman" w:hAnsi="Times New Roman"/>
          <w:color w:val="000000" w:themeColor="text1"/>
          <w:szCs w:val="24"/>
        </w:rPr>
        <w:t xml:space="preserve">    </w:t>
      </w:r>
      <w:r>
        <w:rPr>
          <w:rFonts w:ascii="Times New Roman" w:hAnsi="Times New Roman"/>
          <w:color w:val="000000" w:themeColor="text1"/>
          <w:szCs w:val="24"/>
        </w:rPr>
        <w:t>月</w:t>
      </w:r>
      <w:r>
        <w:rPr>
          <w:rFonts w:ascii="Times New Roman" w:hAnsi="Times New Roman"/>
          <w:color w:val="000000" w:themeColor="text1"/>
          <w:szCs w:val="24"/>
        </w:rPr>
        <w:t xml:space="preserve">   </w:t>
      </w:r>
      <w:r>
        <w:rPr>
          <w:rFonts w:ascii="Times New Roman" w:hAnsi="Times New Roman"/>
          <w:color w:val="000000" w:themeColor="text1"/>
          <w:szCs w:val="24"/>
        </w:rPr>
        <w:t>日</w:t>
      </w:r>
    </w:p>
    <w:p w:rsidR="00341FC2" w:rsidRDefault="005D0478">
      <w:pPr>
        <w:widowControl/>
        <w:jc w:val="left"/>
        <w:rPr>
          <w:rFonts w:ascii="Times New Roman" w:hAnsi="Times New Roman"/>
          <w:b/>
          <w:color w:val="000000" w:themeColor="text1"/>
          <w:sz w:val="30"/>
          <w:szCs w:val="30"/>
        </w:rPr>
      </w:pPr>
      <w:r>
        <w:rPr>
          <w:rFonts w:ascii="Times New Roman" w:hAnsi="Times New Roman"/>
          <w:b/>
          <w:color w:val="000000" w:themeColor="text1"/>
          <w:sz w:val="30"/>
          <w:szCs w:val="30"/>
        </w:rPr>
        <w:br w:type="page"/>
      </w:r>
    </w:p>
    <w:p w:rsidR="00341FC2" w:rsidRDefault="005D0478">
      <w:pPr>
        <w:ind w:firstLineChars="200" w:firstLine="602"/>
        <w:jc w:val="center"/>
        <w:rPr>
          <w:rFonts w:ascii="Times New Roman" w:hAnsi="Times New Roman"/>
          <w:b/>
          <w:color w:val="000000" w:themeColor="text1"/>
          <w:sz w:val="30"/>
          <w:szCs w:val="30"/>
        </w:rPr>
      </w:pPr>
      <w:r>
        <w:rPr>
          <w:rFonts w:ascii="Times New Roman" w:hAnsi="Times New Roman"/>
          <w:b/>
          <w:color w:val="000000" w:themeColor="text1"/>
          <w:sz w:val="30"/>
          <w:szCs w:val="30"/>
        </w:rPr>
        <w:lastRenderedPageBreak/>
        <w:t>（</w:t>
      </w:r>
      <w:r>
        <w:rPr>
          <w:rFonts w:ascii="Times New Roman" w:hAnsi="Times New Roman"/>
          <w:b/>
          <w:color w:val="000000" w:themeColor="text1"/>
          <w:sz w:val="30"/>
          <w:szCs w:val="30"/>
        </w:rPr>
        <w:t>9</w:t>
      </w:r>
      <w:r>
        <w:rPr>
          <w:rFonts w:ascii="Times New Roman" w:hAnsi="Times New Roman"/>
          <w:b/>
          <w:color w:val="000000" w:themeColor="text1"/>
          <w:sz w:val="30"/>
          <w:szCs w:val="30"/>
        </w:rPr>
        <w:t>）、信用中国（</w:t>
      </w:r>
      <w:r>
        <w:rPr>
          <w:rFonts w:ascii="Times New Roman" w:hAnsi="Times New Roman"/>
          <w:b/>
          <w:color w:val="000000" w:themeColor="text1"/>
          <w:sz w:val="30"/>
          <w:szCs w:val="30"/>
        </w:rPr>
        <w:t>www.creditchina.gov.cn</w:t>
      </w:r>
      <w:r>
        <w:rPr>
          <w:rFonts w:ascii="Times New Roman" w:hAnsi="Times New Roman"/>
          <w:b/>
          <w:color w:val="000000" w:themeColor="text1"/>
          <w:sz w:val="30"/>
          <w:szCs w:val="30"/>
        </w:rPr>
        <w:t>）、中国政府采购网（</w:t>
      </w:r>
      <w:r>
        <w:rPr>
          <w:rFonts w:ascii="Times New Roman" w:hAnsi="Times New Roman"/>
          <w:b/>
          <w:color w:val="000000" w:themeColor="text1"/>
          <w:sz w:val="30"/>
          <w:szCs w:val="30"/>
        </w:rPr>
        <w:t>www.ccgp.gov.cn</w:t>
      </w:r>
      <w:r>
        <w:rPr>
          <w:rFonts w:ascii="Times New Roman" w:hAnsi="Times New Roman"/>
          <w:b/>
          <w:color w:val="000000" w:themeColor="text1"/>
          <w:sz w:val="30"/>
          <w:szCs w:val="30"/>
        </w:rPr>
        <w:t>）、国家企业信用信息公示系统（</w:t>
      </w:r>
      <w:r>
        <w:rPr>
          <w:rFonts w:ascii="Times New Roman" w:hAnsi="Times New Roman"/>
          <w:b/>
          <w:color w:val="000000" w:themeColor="text1"/>
          <w:sz w:val="30"/>
          <w:szCs w:val="30"/>
        </w:rPr>
        <w:t>http://www.gsxt.gov.cn</w:t>
      </w:r>
      <w:r>
        <w:rPr>
          <w:rFonts w:ascii="Times New Roman" w:hAnsi="Times New Roman"/>
          <w:b/>
          <w:color w:val="000000" w:themeColor="text1"/>
          <w:sz w:val="30"/>
          <w:szCs w:val="30"/>
        </w:rPr>
        <w:t>）查询截图、政府</w:t>
      </w:r>
      <w:proofErr w:type="gramStart"/>
      <w:r>
        <w:rPr>
          <w:rFonts w:ascii="Times New Roman" w:hAnsi="Times New Roman"/>
          <w:b/>
          <w:color w:val="000000" w:themeColor="text1"/>
          <w:sz w:val="30"/>
          <w:szCs w:val="30"/>
        </w:rPr>
        <w:t>采购办</w:t>
      </w:r>
      <w:proofErr w:type="gramEnd"/>
      <w:r>
        <w:rPr>
          <w:rFonts w:ascii="Times New Roman" w:hAnsi="Times New Roman"/>
          <w:b/>
          <w:color w:val="000000" w:themeColor="text1"/>
          <w:sz w:val="30"/>
          <w:szCs w:val="30"/>
        </w:rPr>
        <w:t>备案截图；</w:t>
      </w:r>
    </w:p>
    <w:p w:rsidR="00341FC2" w:rsidRDefault="005D0478">
      <w:pPr>
        <w:widowControl/>
        <w:jc w:val="left"/>
        <w:rPr>
          <w:rFonts w:ascii="Times New Roman" w:hAnsi="Times New Roman"/>
          <w:color w:val="000000" w:themeColor="text1"/>
        </w:rPr>
      </w:pPr>
      <w:r>
        <w:rPr>
          <w:rFonts w:ascii="Times New Roman" w:hAnsi="Times New Roman"/>
          <w:color w:val="000000" w:themeColor="text1"/>
        </w:rPr>
        <w:br w:type="page"/>
      </w:r>
    </w:p>
    <w:p w:rsidR="00341FC2" w:rsidRDefault="005D0478">
      <w:pPr>
        <w:pStyle w:val="a9"/>
        <w:ind w:firstLineChars="200" w:firstLine="602"/>
        <w:jc w:val="center"/>
        <w:rPr>
          <w:rFonts w:ascii="Times New Roman" w:hAnsi="Times New Roman"/>
          <w:b/>
          <w:color w:val="000000" w:themeColor="text1"/>
          <w:sz w:val="30"/>
          <w:szCs w:val="30"/>
        </w:rPr>
      </w:pPr>
      <w:r>
        <w:rPr>
          <w:rFonts w:ascii="Times New Roman" w:hAnsi="Times New Roman"/>
          <w:b/>
          <w:color w:val="000000" w:themeColor="text1"/>
          <w:sz w:val="30"/>
          <w:szCs w:val="30"/>
        </w:rPr>
        <w:lastRenderedPageBreak/>
        <w:t>（</w:t>
      </w:r>
      <w:r>
        <w:rPr>
          <w:rFonts w:ascii="Times New Roman" w:hAnsi="Times New Roman"/>
          <w:b/>
          <w:color w:val="000000" w:themeColor="text1"/>
          <w:sz w:val="30"/>
          <w:szCs w:val="30"/>
        </w:rPr>
        <w:t>10</w:t>
      </w:r>
      <w:r>
        <w:rPr>
          <w:rFonts w:ascii="Times New Roman" w:hAnsi="Times New Roman"/>
          <w:b/>
          <w:color w:val="000000" w:themeColor="text1"/>
          <w:sz w:val="30"/>
          <w:szCs w:val="30"/>
        </w:rPr>
        <w:t>）、投标人认为需提供的其它材料（格式自拟）</w:t>
      </w:r>
    </w:p>
    <w:p w:rsidR="00341FC2" w:rsidRDefault="00341FC2">
      <w:pPr>
        <w:pStyle w:val="a9"/>
        <w:ind w:firstLineChars="200" w:firstLine="602"/>
        <w:jc w:val="center"/>
        <w:rPr>
          <w:rFonts w:ascii="Times New Roman" w:hAnsi="Times New Roman"/>
          <w:b/>
          <w:color w:val="000000" w:themeColor="text1"/>
          <w:sz w:val="30"/>
          <w:szCs w:val="30"/>
        </w:rPr>
      </w:pPr>
    </w:p>
    <w:p w:rsidR="00002355" w:rsidRDefault="00002355">
      <w:pPr>
        <w:widowControl/>
        <w:jc w:val="left"/>
        <w:rPr>
          <w:rFonts w:ascii="Times New Roman" w:hAnsi="Times New Roman"/>
          <w:b/>
          <w:color w:val="000000" w:themeColor="text1"/>
          <w:sz w:val="30"/>
          <w:szCs w:val="30"/>
        </w:rPr>
      </w:pPr>
      <w:r>
        <w:rPr>
          <w:rFonts w:ascii="Times New Roman" w:hAnsi="Times New Roman"/>
          <w:b/>
          <w:color w:val="000000" w:themeColor="text1"/>
          <w:sz w:val="30"/>
          <w:szCs w:val="30"/>
        </w:rPr>
        <w:br w:type="page"/>
      </w:r>
    </w:p>
    <w:p w:rsidR="00341FC2" w:rsidRDefault="00341FC2">
      <w:pPr>
        <w:pStyle w:val="a9"/>
        <w:ind w:firstLineChars="200" w:firstLine="602"/>
        <w:jc w:val="center"/>
        <w:rPr>
          <w:rFonts w:ascii="Times New Roman" w:hAnsi="Times New Roman"/>
          <w:b/>
          <w:color w:val="000000" w:themeColor="text1"/>
          <w:sz w:val="30"/>
          <w:szCs w:val="30"/>
        </w:rPr>
      </w:pPr>
    </w:p>
    <w:p w:rsidR="00341FC2" w:rsidRDefault="005D0478">
      <w:pPr>
        <w:spacing w:line="400" w:lineRule="exact"/>
        <w:ind w:firstLineChars="200" w:firstLine="643"/>
        <w:jc w:val="center"/>
        <w:outlineLvl w:val="0"/>
        <w:rPr>
          <w:rFonts w:ascii="Times New Roman" w:hAnsi="Times New Roman"/>
          <w:b/>
          <w:color w:val="000000" w:themeColor="text1"/>
          <w:sz w:val="32"/>
        </w:rPr>
      </w:pPr>
      <w:bookmarkStart w:id="565" w:name="_Toc1801"/>
      <w:r>
        <w:rPr>
          <w:rFonts w:ascii="Times New Roman" w:hAnsi="Times New Roman"/>
          <w:b/>
          <w:color w:val="000000" w:themeColor="text1"/>
          <w:sz w:val="32"/>
        </w:rPr>
        <w:t>二、技术</w:t>
      </w:r>
      <w:proofErr w:type="gramStart"/>
      <w:r>
        <w:rPr>
          <w:rFonts w:ascii="Times New Roman" w:hAnsi="Times New Roman"/>
          <w:b/>
          <w:color w:val="000000" w:themeColor="text1"/>
          <w:sz w:val="32"/>
        </w:rPr>
        <w:t>标文件</w:t>
      </w:r>
      <w:proofErr w:type="gramEnd"/>
      <w:r>
        <w:rPr>
          <w:rFonts w:ascii="Times New Roman" w:hAnsi="Times New Roman"/>
          <w:b/>
          <w:color w:val="000000" w:themeColor="text1"/>
          <w:sz w:val="32"/>
        </w:rPr>
        <w:t>编制顺序</w:t>
      </w:r>
      <w:bookmarkEnd w:id="565"/>
    </w:p>
    <w:p w:rsidR="00341FC2" w:rsidRDefault="00341FC2">
      <w:pPr>
        <w:spacing w:line="400" w:lineRule="exact"/>
        <w:ind w:firstLineChars="200" w:firstLine="643"/>
        <w:jc w:val="center"/>
        <w:rPr>
          <w:rFonts w:ascii="Times New Roman" w:hAnsi="Times New Roman"/>
          <w:b/>
          <w:color w:val="000000" w:themeColor="text1"/>
          <w:sz w:val="32"/>
          <w:highlight w:val="yellow"/>
        </w:rPr>
      </w:pP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1</w:t>
      </w:r>
      <w:r w:rsidRPr="00496D33">
        <w:rPr>
          <w:rFonts w:ascii="Times New Roman" w:hAnsi="Times New Roman"/>
          <w:b/>
          <w:color w:val="000000" w:themeColor="text1"/>
          <w:sz w:val="28"/>
          <w:lang w:val="zh-CN"/>
        </w:rPr>
        <w:t>）工程概况及特点</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2</w:t>
      </w:r>
      <w:r w:rsidRPr="00496D33">
        <w:rPr>
          <w:rFonts w:ascii="Times New Roman" w:hAnsi="Times New Roman"/>
          <w:b/>
          <w:color w:val="000000" w:themeColor="text1"/>
          <w:sz w:val="28"/>
          <w:lang w:val="zh-CN"/>
        </w:rPr>
        <w:t>）施工准备计划</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3</w:t>
      </w:r>
      <w:r w:rsidRPr="00496D33">
        <w:rPr>
          <w:rFonts w:ascii="Times New Roman" w:hAnsi="Times New Roman"/>
          <w:b/>
          <w:color w:val="000000" w:themeColor="text1"/>
          <w:sz w:val="28"/>
          <w:lang w:val="zh-CN"/>
        </w:rPr>
        <w:t>）施工方案</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4</w:t>
      </w:r>
      <w:r w:rsidRPr="00496D33">
        <w:rPr>
          <w:rFonts w:ascii="Times New Roman" w:hAnsi="Times New Roman"/>
          <w:b/>
          <w:color w:val="000000" w:themeColor="text1"/>
          <w:sz w:val="28"/>
          <w:lang w:val="zh-CN"/>
        </w:rPr>
        <w:t>）施工进度计划</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5</w:t>
      </w:r>
      <w:r w:rsidRPr="00496D33">
        <w:rPr>
          <w:rFonts w:ascii="Times New Roman" w:hAnsi="Times New Roman"/>
          <w:b/>
          <w:color w:val="000000" w:themeColor="text1"/>
          <w:sz w:val="28"/>
          <w:lang w:val="zh-CN"/>
        </w:rPr>
        <w:t>）劳动力需用量计划</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6</w:t>
      </w:r>
      <w:r w:rsidRPr="00496D33">
        <w:rPr>
          <w:rFonts w:ascii="Times New Roman" w:hAnsi="Times New Roman"/>
          <w:b/>
          <w:color w:val="000000" w:themeColor="text1"/>
          <w:sz w:val="28"/>
          <w:lang w:val="zh-CN"/>
        </w:rPr>
        <w:t>）材料需用量计划</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7</w:t>
      </w:r>
      <w:r w:rsidRPr="00496D33">
        <w:rPr>
          <w:rFonts w:ascii="Times New Roman" w:hAnsi="Times New Roman"/>
          <w:b/>
          <w:color w:val="000000" w:themeColor="text1"/>
          <w:sz w:val="28"/>
          <w:lang w:val="zh-CN"/>
        </w:rPr>
        <w:t>）机械设备需用量计划</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8</w:t>
      </w:r>
      <w:r w:rsidRPr="00496D33">
        <w:rPr>
          <w:rFonts w:ascii="Times New Roman" w:hAnsi="Times New Roman"/>
          <w:b/>
          <w:color w:val="000000" w:themeColor="text1"/>
          <w:sz w:val="28"/>
          <w:lang w:val="zh-CN"/>
        </w:rPr>
        <w:t>）质量保证措施和体系</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9</w:t>
      </w:r>
      <w:r w:rsidRPr="00496D33">
        <w:rPr>
          <w:rFonts w:ascii="Times New Roman" w:hAnsi="Times New Roman"/>
          <w:b/>
          <w:color w:val="000000" w:themeColor="text1"/>
          <w:sz w:val="28"/>
          <w:lang w:val="zh-CN"/>
        </w:rPr>
        <w:t>）工期保证措施和体系</w:t>
      </w:r>
    </w:p>
    <w:p w:rsidR="00341FC2" w:rsidRPr="00496D33" w:rsidRDefault="005D0478" w:rsidP="00496D33">
      <w:pPr>
        <w:spacing w:line="400" w:lineRule="exact"/>
        <w:ind w:firstLineChars="200" w:firstLine="562"/>
        <w:rPr>
          <w:rFonts w:ascii="Times New Roman" w:hAnsi="Times New Roman"/>
          <w:b/>
          <w:color w:val="000000" w:themeColor="text1"/>
          <w:sz w:val="28"/>
          <w:lang w:val="zh-CN"/>
        </w:rPr>
      </w:pPr>
      <w:r w:rsidRPr="00496D33">
        <w:rPr>
          <w:rFonts w:ascii="Times New Roman" w:hAnsi="Times New Roman"/>
          <w:b/>
          <w:color w:val="000000" w:themeColor="text1"/>
          <w:sz w:val="28"/>
          <w:lang w:val="zh-CN"/>
        </w:rPr>
        <w:t>（</w:t>
      </w:r>
      <w:r w:rsidRPr="00496D33">
        <w:rPr>
          <w:rFonts w:ascii="Times New Roman" w:hAnsi="Times New Roman"/>
          <w:b/>
          <w:color w:val="000000" w:themeColor="text1"/>
          <w:sz w:val="28"/>
          <w:lang w:val="zh-CN"/>
        </w:rPr>
        <w:t>10</w:t>
      </w:r>
      <w:r w:rsidRPr="00496D33">
        <w:rPr>
          <w:rFonts w:ascii="Times New Roman" w:hAnsi="Times New Roman"/>
          <w:b/>
          <w:color w:val="000000" w:themeColor="text1"/>
          <w:sz w:val="28"/>
          <w:lang w:val="zh-CN"/>
        </w:rPr>
        <w:t>）安全保证措施和体系</w:t>
      </w:r>
    </w:p>
    <w:p w:rsidR="00341FC2" w:rsidRPr="00496D33" w:rsidRDefault="00341FC2" w:rsidP="00496D33">
      <w:pPr>
        <w:spacing w:line="400" w:lineRule="exact"/>
        <w:ind w:firstLineChars="200" w:firstLine="562"/>
        <w:rPr>
          <w:rFonts w:ascii="Times New Roman" w:hAnsi="Times New Roman"/>
          <w:b/>
          <w:color w:val="000000" w:themeColor="text1"/>
          <w:sz w:val="28"/>
          <w:lang w:val="zh-CN"/>
        </w:rPr>
      </w:pPr>
    </w:p>
    <w:p w:rsidR="00341FC2" w:rsidRDefault="00341FC2">
      <w:pPr>
        <w:widowControl/>
        <w:jc w:val="left"/>
        <w:rPr>
          <w:rFonts w:ascii="Times New Roman" w:hAnsi="Times New Roman"/>
          <w:b/>
          <w:color w:val="000000" w:themeColor="text1"/>
          <w:sz w:val="30"/>
          <w:szCs w:val="30"/>
        </w:rPr>
      </w:pPr>
    </w:p>
    <w:p w:rsidR="00341FC2" w:rsidRDefault="005D0478">
      <w:pPr>
        <w:spacing w:line="400" w:lineRule="exact"/>
        <w:ind w:firstLineChars="200" w:firstLine="562"/>
        <w:rPr>
          <w:rFonts w:ascii="Times New Roman" w:hAnsi="Times New Roman"/>
          <w:b/>
          <w:color w:val="000000" w:themeColor="text1"/>
          <w:sz w:val="28"/>
          <w:u w:val="single"/>
        </w:rPr>
      </w:pPr>
      <w:r>
        <w:rPr>
          <w:rFonts w:ascii="Times New Roman" w:hAnsi="Times New Roman"/>
          <w:b/>
          <w:color w:val="000000" w:themeColor="text1"/>
          <w:sz w:val="28"/>
          <w:lang w:val="zh-CN"/>
        </w:rPr>
        <w:t>技术标封面宜按竞争性磋商文件规定格式编制。</w:t>
      </w:r>
      <w:r>
        <w:rPr>
          <w:rFonts w:ascii="Times New Roman" w:hAnsi="Times New Roman"/>
          <w:b/>
          <w:color w:val="000000" w:themeColor="text1"/>
          <w:sz w:val="28"/>
          <w:u w:val="single"/>
        </w:rPr>
        <w:t>磋商申请文件包括但不仅限于上述内容，如有不足，请自行补充提供。</w:t>
      </w:r>
    </w:p>
    <w:p w:rsidR="00341FC2" w:rsidRDefault="00341FC2">
      <w:pPr>
        <w:widowControl/>
        <w:jc w:val="left"/>
        <w:rPr>
          <w:rFonts w:ascii="Times New Roman" w:hAnsi="Times New Roman"/>
          <w:b/>
          <w:color w:val="000000" w:themeColor="text1"/>
          <w:sz w:val="30"/>
          <w:szCs w:val="30"/>
          <w:highlight w:val="yellow"/>
        </w:rPr>
      </w:pPr>
      <w:bookmarkStart w:id="566" w:name="_GoBack"/>
      <w:bookmarkEnd w:id="566"/>
    </w:p>
    <w:sectPr w:rsidR="00341FC2">
      <w:pgSz w:w="11906" w:h="16838"/>
      <w:pgMar w:top="1531" w:right="1474" w:bottom="1417" w:left="1701" w:header="851" w:footer="794"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69B" w:rsidRDefault="00D4469B">
      <w:r>
        <w:separator/>
      </w:r>
    </w:p>
  </w:endnote>
  <w:endnote w:type="continuationSeparator" w:id="0">
    <w:p w:rsidR="00D4469B" w:rsidRDefault="00D4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monospace">
    <w:altName w:val="Courier New"/>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ail">
    <w:altName w:val="微软雅黑"/>
    <w:charset w:val="00"/>
    <w:family w:val="auto"/>
    <w:pitch w:val="default"/>
    <w:sig w:usb0="00000000" w:usb1="00000000" w:usb2="00000000" w:usb3="00000000" w:csb0="0004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auto"/>
    <w:pitch w:val="default"/>
    <w:sig w:usb0="00000000" w:usb1="00000000" w:usb2="00000000" w:usb3="00000000" w:csb0="00040000" w:csb1="00000000"/>
  </w:font>
  <w:font w:name="方正楷体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4</w:t>
    </w:r>
    <w:r>
      <w:fldChar w:fldCharType="end"/>
    </w:r>
  </w:p>
  <w:p w:rsidR="007A0C9A" w:rsidRDefault="007A0C9A">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c"/>
      <w:framePr w:wrap="around" w:vAnchor="text" w:hAnchor="margin" w:xAlign="center" w:y="1"/>
      <w:rPr>
        <w:rStyle w:val="af5"/>
      </w:rPr>
    </w:pPr>
    <w:r>
      <w:fldChar w:fldCharType="begin"/>
    </w:r>
    <w:r>
      <w:rPr>
        <w:rStyle w:val="af5"/>
      </w:rPr>
      <w:instrText xml:space="preserve">PAGE  </w:instrText>
    </w:r>
    <w:r>
      <w:fldChar w:fldCharType="separate"/>
    </w:r>
    <w:r>
      <w:rPr>
        <w:rStyle w:val="af5"/>
      </w:rPr>
      <w:t>0</w:t>
    </w:r>
    <w:r>
      <w:fldChar w:fldCharType="end"/>
    </w:r>
  </w:p>
  <w:p w:rsidR="007A0C9A" w:rsidRDefault="007A0C9A">
    <w:pPr>
      <w:pStyle w:val="ac"/>
      <w:ind w:right="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rsidR="007A0C9A" w:rsidRDefault="007A0C9A"/>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2.0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" filled="f" stroked="f" strokeweight="1.25pt">
              <v:textbox style="mso-fit-shape-to-text:t" inset="0,0,0,0">
                <w:txbxContent>
                  <w:p w:rsidR="00341FC2" w:rsidRDefault="00341FC2"/>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c"/>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15875">
                        <a:noFill/>
                      </a:ln>
                      <a:effectLst/>
                    </wps:spPr>
                    <wps:txbx>
                      <w:txbxContent>
                        <w:p w:rsidR="007A0C9A" w:rsidRDefault="007A0C9A"/>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9.05pt;height:12.0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" filled="f" stroked="f" strokeweight="1.25pt">
              <v:textbox style="mso-fit-shape-to-text:t" inset="0,0,0,0">
                <w:txbxContent>
                  <w:p w:rsidR="00341FC2" w:rsidRDefault="00341FC2"/>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20068"/>
    </w:sdtPr>
    <w:sdtContent>
      <w:p w:rsidR="007A0C9A" w:rsidRDefault="007A0C9A">
        <w:pPr>
          <w:pStyle w:val="ac"/>
          <w:jc w:val="center"/>
        </w:pPr>
        <w:r>
          <w:fldChar w:fldCharType="begin"/>
        </w:r>
        <w:r>
          <w:instrText>PAGE   \* MERGEFORMAT</w:instrText>
        </w:r>
        <w:r>
          <w:fldChar w:fldCharType="separate"/>
        </w:r>
        <w:r w:rsidRPr="00496D33">
          <w:rPr>
            <w:noProof/>
            <w:lang w:val="zh-CN"/>
          </w:rPr>
          <w:t>9</w:t>
        </w:r>
        <w:r>
          <w:fldChar w:fldCharType="end"/>
        </w:r>
      </w:p>
    </w:sdtContent>
  </w:sdt>
  <w:p w:rsidR="007A0C9A" w:rsidRDefault="007A0C9A">
    <w:pPr>
      <w:pStyle w:val="ac"/>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c"/>
      <w:tabs>
        <w:tab w:val="clear" w:pos="4153"/>
        <w:tab w:val="clear" w:pos="8306"/>
        <w:tab w:val="center" w:pos="4410"/>
      </w:tabs>
    </w:pPr>
    <w:r>
      <w:rPr>
        <w:rFonts w:hint="eastAsia"/>
      </w:rPr>
      <w:t>29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9428558"/>
    </w:sdtPr>
    <w:sdtContent>
      <w:p w:rsidR="007A0C9A" w:rsidRDefault="007A0C9A">
        <w:pPr>
          <w:pStyle w:val="ac"/>
          <w:jc w:val="center"/>
        </w:pPr>
        <w:r>
          <w:fldChar w:fldCharType="begin"/>
        </w:r>
        <w:r>
          <w:instrText>PAGE   \* MERGEFORMAT</w:instrText>
        </w:r>
        <w:r>
          <w:fldChar w:fldCharType="separate"/>
        </w:r>
        <w:r w:rsidR="007E2C18" w:rsidRPr="007E2C18">
          <w:rPr>
            <w:noProof/>
            <w:lang w:val="zh-CN"/>
          </w:rPr>
          <w:t>158</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019557"/>
    </w:sdtPr>
    <w:sdtContent>
      <w:p w:rsidR="007A0C9A" w:rsidRDefault="007A0C9A">
        <w:pPr>
          <w:pStyle w:val="ac"/>
          <w:jc w:val="center"/>
        </w:pPr>
        <w:r>
          <w:fldChar w:fldCharType="begin"/>
        </w:r>
        <w:r>
          <w:instrText>PAGE   \* MERGEFORMAT</w:instrText>
        </w:r>
        <w:r>
          <w:fldChar w:fldCharType="separate"/>
        </w:r>
        <w:r w:rsidRPr="00496D33">
          <w:rPr>
            <w:noProof/>
            <w:lang w:val="zh-CN"/>
          </w:rPr>
          <w:t>29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69B" w:rsidRDefault="00D4469B">
      <w:r>
        <w:separator/>
      </w:r>
    </w:p>
  </w:footnote>
  <w:footnote w:type="continuationSeparator" w:id="0">
    <w:p w:rsidR="00D4469B" w:rsidRDefault="00D44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d"/>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d"/>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pStyle w:val="ad"/>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C9A" w:rsidRDefault="007A0C9A">
    <w:pP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92C6C9"/>
    <w:multiLevelType w:val="singleLevel"/>
    <w:tmpl w:val="DA92C6C9"/>
    <w:lvl w:ilvl="0">
      <w:start w:val="4"/>
      <w:numFmt w:val="chineseCounting"/>
      <w:suff w:val="nothing"/>
      <w:lvlText w:val="%1、"/>
      <w:lvlJc w:val="left"/>
      <w:rPr>
        <w:rFonts w:hint="eastAsia"/>
      </w:rPr>
    </w:lvl>
  </w:abstractNum>
  <w:abstractNum w:abstractNumId="1">
    <w:nsid w:val="F6C64EBE"/>
    <w:multiLevelType w:val="singleLevel"/>
    <w:tmpl w:val="F6C64EBE"/>
    <w:lvl w:ilvl="0">
      <w:start w:val="15"/>
      <w:numFmt w:val="decimal"/>
      <w:suff w:val="nothing"/>
      <w:lvlText w:val="%1、"/>
      <w:lvlJc w:val="left"/>
    </w:lvl>
  </w:abstractNum>
  <w:abstractNum w:abstractNumId="2">
    <w:nsid w:val="F9AB6A80"/>
    <w:multiLevelType w:val="singleLevel"/>
    <w:tmpl w:val="F9AB6A80"/>
    <w:lvl w:ilvl="0">
      <w:start w:val="7"/>
      <w:numFmt w:val="decimal"/>
      <w:suff w:val="nothing"/>
      <w:lvlText w:val="（%1）"/>
      <w:lvlJc w:val="left"/>
    </w:lvl>
  </w:abstractNum>
  <w:abstractNum w:abstractNumId="3">
    <w:nsid w:val="0000000D"/>
    <w:multiLevelType w:val="multilevel"/>
    <w:tmpl w:val="0000000D"/>
    <w:lvl w:ilvl="0">
      <w:start w:val="1"/>
      <w:numFmt w:val="decimal"/>
      <w:lvlText w:val="%1."/>
      <w:lvlJc w:val="left"/>
      <w:pPr>
        <w:tabs>
          <w:tab w:val="left" w:pos="312"/>
        </w:tabs>
      </w:pPr>
      <w:rPr>
        <w:color w:val="auto"/>
      </w:rPr>
    </w:lvl>
    <w:lvl w:ilvl="1">
      <w:start w:val="7"/>
      <w:numFmt w:val="decimal"/>
      <w:isLgl/>
      <w:lvlText w:val="%1.%2"/>
      <w:lvlJc w:val="left"/>
      <w:pPr>
        <w:ind w:left="1202" w:hanging="72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526" w:hanging="1080"/>
      </w:pPr>
      <w:rPr>
        <w:rFonts w:hint="default"/>
      </w:rPr>
    </w:lvl>
    <w:lvl w:ilvl="4">
      <w:start w:val="1"/>
      <w:numFmt w:val="decimal"/>
      <w:isLgl/>
      <w:lvlText w:val="%1.%2.%3.%4.%5"/>
      <w:lvlJc w:val="left"/>
      <w:pPr>
        <w:ind w:left="3368" w:hanging="1440"/>
      </w:pPr>
      <w:rPr>
        <w:rFonts w:hint="default"/>
      </w:rPr>
    </w:lvl>
    <w:lvl w:ilvl="5">
      <w:start w:val="1"/>
      <w:numFmt w:val="decimal"/>
      <w:isLgl/>
      <w:lvlText w:val="%1.%2.%3.%4.%5.%6"/>
      <w:lvlJc w:val="left"/>
      <w:pPr>
        <w:ind w:left="3850" w:hanging="1440"/>
      </w:pPr>
      <w:rPr>
        <w:rFonts w:hint="default"/>
      </w:rPr>
    </w:lvl>
    <w:lvl w:ilvl="6">
      <w:start w:val="1"/>
      <w:numFmt w:val="decimal"/>
      <w:isLgl/>
      <w:lvlText w:val="%1.%2.%3.%4.%5.%6.%7"/>
      <w:lvlJc w:val="left"/>
      <w:pPr>
        <w:ind w:left="4692" w:hanging="1800"/>
      </w:pPr>
      <w:rPr>
        <w:rFonts w:hint="default"/>
      </w:rPr>
    </w:lvl>
    <w:lvl w:ilvl="7">
      <w:start w:val="1"/>
      <w:numFmt w:val="decimal"/>
      <w:isLgl/>
      <w:lvlText w:val="%1.%2.%3.%4.%5.%6.%7.%8"/>
      <w:lvlJc w:val="left"/>
      <w:pPr>
        <w:ind w:left="5534" w:hanging="2160"/>
      </w:pPr>
      <w:rPr>
        <w:rFonts w:hint="default"/>
      </w:rPr>
    </w:lvl>
    <w:lvl w:ilvl="8">
      <w:start w:val="1"/>
      <w:numFmt w:val="decimal"/>
      <w:isLgl/>
      <w:lvlText w:val="%1.%2.%3.%4.%5.%6.%7.%8.%9"/>
      <w:lvlJc w:val="left"/>
      <w:pPr>
        <w:ind w:left="6016" w:hanging="2160"/>
      </w:pPr>
      <w:rPr>
        <w:rFonts w:hint="default"/>
      </w:rPr>
    </w:lvl>
  </w:abstractNum>
  <w:abstractNum w:abstractNumId="4">
    <w:nsid w:val="00000014"/>
    <w:multiLevelType w:val="singleLevel"/>
    <w:tmpl w:val="00000014"/>
    <w:lvl w:ilvl="0">
      <w:start w:val="1"/>
      <w:numFmt w:val="decimal"/>
      <w:suff w:val="nothing"/>
      <w:lvlText w:val="（%1）"/>
      <w:lvlJc w:val="left"/>
    </w:lvl>
  </w:abstractNum>
  <w:abstractNum w:abstractNumId="5">
    <w:nsid w:val="0554F4DC"/>
    <w:multiLevelType w:val="singleLevel"/>
    <w:tmpl w:val="0554F4DC"/>
    <w:lvl w:ilvl="0">
      <w:start w:val="1"/>
      <w:numFmt w:val="decimal"/>
      <w:suff w:val="nothing"/>
      <w:lvlText w:val="%1、"/>
      <w:lvlJc w:val="left"/>
    </w:lvl>
  </w:abstractNum>
  <w:abstractNum w:abstractNumId="6">
    <w:nsid w:val="08FC5ED4"/>
    <w:multiLevelType w:val="multilevel"/>
    <w:tmpl w:val="08FC5ED4"/>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nsid w:val="099665BC"/>
    <w:multiLevelType w:val="multilevel"/>
    <w:tmpl w:val="099665BC"/>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149BA580"/>
    <w:multiLevelType w:val="singleLevel"/>
    <w:tmpl w:val="149BA580"/>
    <w:lvl w:ilvl="0">
      <w:start w:val="1"/>
      <w:numFmt w:val="decimal"/>
      <w:suff w:val="nothing"/>
      <w:lvlText w:val="%1、"/>
      <w:lvlJc w:val="left"/>
    </w:lvl>
  </w:abstractNum>
  <w:abstractNum w:abstractNumId="9">
    <w:nsid w:val="2EAA7694"/>
    <w:multiLevelType w:val="singleLevel"/>
    <w:tmpl w:val="2EAA7694"/>
    <w:lvl w:ilvl="0">
      <w:start w:val="3"/>
      <w:numFmt w:val="decimal"/>
      <w:lvlText w:val="%1."/>
      <w:lvlJc w:val="left"/>
      <w:pPr>
        <w:tabs>
          <w:tab w:val="left" w:pos="312"/>
        </w:tabs>
      </w:pPr>
    </w:lvl>
  </w:abstractNum>
  <w:abstractNum w:abstractNumId="10">
    <w:nsid w:val="363D6591"/>
    <w:multiLevelType w:val="singleLevel"/>
    <w:tmpl w:val="363D6591"/>
    <w:lvl w:ilvl="0">
      <w:start w:val="1"/>
      <w:numFmt w:val="decimal"/>
      <w:suff w:val="space"/>
      <w:lvlText w:val="%1."/>
      <w:lvlJc w:val="left"/>
    </w:lvl>
  </w:abstractNum>
  <w:abstractNum w:abstractNumId="11">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nsid w:val="431003CC"/>
    <w:multiLevelType w:val="multilevel"/>
    <w:tmpl w:val="431003CC"/>
    <w:lvl w:ilvl="0">
      <w:start w:val="1"/>
      <w:numFmt w:val="bullet"/>
      <w:lvlText w:val=""/>
      <w:lvlJc w:val="left"/>
      <w:pPr>
        <w:tabs>
          <w:tab w:val="left" w:pos="720"/>
        </w:tabs>
        <w:ind w:left="720" w:hanging="360"/>
      </w:pPr>
      <w:rPr>
        <w:rFonts w:ascii="Wingdings" w:hAnsi="Wingdings" w:hint="default"/>
        <w:color w:val="auto"/>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69D15F22"/>
    <w:multiLevelType w:val="singleLevel"/>
    <w:tmpl w:val="69D15F22"/>
    <w:lvl w:ilvl="0">
      <w:start w:val="2"/>
      <w:numFmt w:val="chineseCounting"/>
      <w:suff w:val="nothing"/>
      <w:lvlText w:val="%1、"/>
      <w:lvlJc w:val="left"/>
      <w:pPr>
        <w:ind w:left="360" w:firstLine="0"/>
      </w:pPr>
      <w:rPr>
        <w:rFonts w:hint="eastAsia"/>
      </w:rPr>
    </w:lvl>
  </w:abstractNum>
  <w:abstractNum w:abstractNumId="14">
    <w:nsid w:val="6BAB43EC"/>
    <w:multiLevelType w:val="multilevel"/>
    <w:tmpl w:val="6BAB43EC"/>
    <w:lvl w:ilvl="0">
      <w:start w:val="1"/>
      <w:numFmt w:val="bullet"/>
      <w:lvlText w:val=""/>
      <w:lvlJc w:val="left"/>
      <w:pPr>
        <w:tabs>
          <w:tab w:val="left" w:pos="720"/>
        </w:tabs>
        <w:ind w:left="720" w:hanging="360"/>
      </w:pPr>
      <w:rPr>
        <w:rFonts w:ascii="Wingdings" w:hAnsi="Wingdings" w:hint="default"/>
        <w:color w:val="auto"/>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nsid w:val="7944F044"/>
    <w:multiLevelType w:val="singleLevel"/>
    <w:tmpl w:val="7944F044"/>
    <w:lvl w:ilvl="0">
      <w:start w:val="4"/>
      <w:numFmt w:val="chineseCounting"/>
      <w:suff w:val="space"/>
      <w:lvlText w:val="第%1部分"/>
      <w:lvlJc w:val="left"/>
      <w:rPr>
        <w:rFonts w:hint="eastAsia"/>
      </w:rPr>
    </w:lvl>
  </w:abstractNum>
  <w:num w:numId="1">
    <w:abstractNumId w:val="11"/>
  </w:num>
  <w:num w:numId="2">
    <w:abstractNumId w:val="13"/>
  </w:num>
  <w:num w:numId="3">
    <w:abstractNumId w:val="2"/>
  </w:num>
  <w:num w:numId="4">
    <w:abstractNumId w:val="9"/>
  </w:num>
  <w:num w:numId="5">
    <w:abstractNumId w:val="5"/>
  </w:num>
  <w:num w:numId="6">
    <w:abstractNumId w:val="8"/>
  </w:num>
  <w:num w:numId="7">
    <w:abstractNumId w:val="6"/>
  </w:num>
  <w:num w:numId="8">
    <w:abstractNumId w:val="7"/>
  </w:num>
  <w:num w:numId="9">
    <w:abstractNumId w:val="12"/>
  </w:num>
  <w:num w:numId="10">
    <w:abstractNumId w:val="14"/>
  </w:num>
  <w:num w:numId="11">
    <w:abstractNumId w:val="0"/>
  </w:num>
  <w:num w:numId="12">
    <w:abstractNumId w:val="1"/>
  </w:num>
  <w:num w:numId="13">
    <w:abstractNumId w:val="15"/>
  </w:num>
  <w:num w:numId="14">
    <w:abstractNumId w:val="3"/>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hideSpellingErrors/>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C4B93"/>
    <w:rsid w:val="BFDFA97A"/>
    <w:rsid w:val="00002355"/>
    <w:rsid w:val="00012C7C"/>
    <w:rsid w:val="0002155D"/>
    <w:rsid w:val="00045DF6"/>
    <w:rsid w:val="000517F4"/>
    <w:rsid w:val="00053D74"/>
    <w:rsid w:val="000548E3"/>
    <w:rsid w:val="00057236"/>
    <w:rsid w:val="00062058"/>
    <w:rsid w:val="000655A6"/>
    <w:rsid w:val="00074644"/>
    <w:rsid w:val="000911BD"/>
    <w:rsid w:val="00092C13"/>
    <w:rsid w:val="0009310A"/>
    <w:rsid w:val="000957DD"/>
    <w:rsid w:val="0009636A"/>
    <w:rsid w:val="000A0741"/>
    <w:rsid w:val="000A671E"/>
    <w:rsid w:val="000A6C60"/>
    <w:rsid w:val="000B357C"/>
    <w:rsid w:val="000F7D69"/>
    <w:rsid w:val="00105079"/>
    <w:rsid w:val="00106D88"/>
    <w:rsid w:val="00111A3D"/>
    <w:rsid w:val="001211F8"/>
    <w:rsid w:val="00124C57"/>
    <w:rsid w:val="001406DD"/>
    <w:rsid w:val="00142328"/>
    <w:rsid w:val="00144A40"/>
    <w:rsid w:val="001513A2"/>
    <w:rsid w:val="00151C85"/>
    <w:rsid w:val="001656A1"/>
    <w:rsid w:val="001677E4"/>
    <w:rsid w:val="00180F79"/>
    <w:rsid w:val="0018215D"/>
    <w:rsid w:val="00184BEE"/>
    <w:rsid w:val="00190B6E"/>
    <w:rsid w:val="001A01D6"/>
    <w:rsid w:val="001D2C71"/>
    <w:rsid w:val="001D53CC"/>
    <w:rsid w:val="001E1590"/>
    <w:rsid w:val="001F6DE3"/>
    <w:rsid w:val="00201688"/>
    <w:rsid w:val="00204856"/>
    <w:rsid w:val="00244B18"/>
    <w:rsid w:val="00246608"/>
    <w:rsid w:val="0026424D"/>
    <w:rsid w:val="00273D86"/>
    <w:rsid w:val="00280DB9"/>
    <w:rsid w:val="00296171"/>
    <w:rsid w:val="00297928"/>
    <w:rsid w:val="002A23FD"/>
    <w:rsid w:val="002A4A38"/>
    <w:rsid w:val="002A746B"/>
    <w:rsid w:val="002C21EC"/>
    <w:rsid w:val="002D7A27"/>
    <w:rsid w:val="002F67F4"/>
    <w:rsid w:val="003005ED"/>
    <w:rsid w:val="00323F59"/>
    <w:rsid w:val="00335CA5"/>
    <w:rsid w:val="00341FC2"/>
    <w:rsid w:val="003678D0"/>
    <w:rsid w:val="003718AB"/>
    <w:rsid w:val="00374D2D"/>
    <w:rsid w:val="00384A13"/>
    <w:rsid w:val="0039480F"/>
    <w:rsid w:val="003B1602"/>
    <w:rsid w:val="003C225D"/>
    <w:rsid w:val="004211C5"/>
    <w:rsid w:val="00432EAE"/>
    <w:rsid w:val="004339C4"/>
    <w:rsid w:val="00437523"/>
    <w:rsid w:val="00441B92"/>
    <w:rsid w:val="004466B3"/>
    <w:rsid w:val="004547D3"/>
    <w:rsid w:val="004750A8"/>
    <w:rsid w:val="0048214E"/>
    <w:rsid w:val="00483F8D"/>
    <w:rsid w:val="00491E03"/>
    <w:rsid w:val="00496D33"/>
    <w:rsid w:val="004A2745"/>
    <w:rsid w:val="004A49CC"/>
    <w:rsid w:val="004A5A55"/>
    <w:rsid w:val="004A7899"/>
    <w:rsid w:val="004C12B4"/>
    <w:rsid w:val="005171A0"/>
    <w:rsid w:val="005227CF"/>
    <w:rsid w:val="005234C0"/>
    <w:rsid w:val="00530BB1"/>
    <w:rsid w:val="00534AC5"/>
    <w:rsid w:val="00536EE1"/>
    <w:rsid w:val="00541E77"/>
    <w:rsid w:val="00564244"/>
    <w:rsid w:val="0057456F"/>
    <w:rsid w:val="0058131A"/>
    <w:rsid w:val="0058254C"/>
    <w:rsid w:val="005A15AD"/>
    <w:rsid w:val="005A2815"/>
    <w:rsid w:val="005A3147"/>
    <w:rsid w:val="005B6026"/>
    <w:rsid w:val="005D0478"/>
    <w:rsid w:val="005D24E2"/>
    <w:rsid w:val="005E73D2"/>
    <w:rsid w:val="005F39C6"/>
    <w:rsid w:val="005F4B51"/>
    <w:rsid w:val="005F4C24"/>
    <w:rsid w:val="005F550D"/>
    <w:rsid w:val="0060388C"/>
    <w:rsid w:val="0061288B"/>
    <w:rsid w:val="006317E7"/>
    <w:rsid w:val="00633B64"/>
    <w:rsid w:val="00641BEF"/>
    <w:rsid w:val="00643085"/>
    <w:rsid w:val="00645CDE"/>
    <w:rsid w:val="00655D47"/>
    <w:rsid w:val="00657FC0"/>
    <w:rsid w:val="00665144"/>
    <w:rsid w:val="00667E1C"/>
    <w:rsid w:val="006747F6"/>
    <w:rsid w:val="006928F3"/>
    <w:rsid w:val="006935E4"/>
    <w:rsid w:val="006A12A3"/>
    <w:rsid w:val="006B3986"/>
    <w:rsid w:val="006C02F1"/>
    <w:rsid w:val="006D4AE1"/>
    <w:rsid w:val="006D4D1A"/>
    <w:rsid w:val="0071118A"/>
    <w:rsid w:val="007115B9"/>
    <w:rsid w:val="00712B5A"/>
    <w:rsid w:val="00750831"/>
    <w:rsid w:val="00752131"/>
    <w:rsid w:val="00776FEA"/>
    <w:rsid w:val="00781448"/>
    <w:rsid w:val="007847B0"/>
    <w:rsid w:val="00796AE3"/>
    <w:rsid w:val="007A0B66"/>
    <w:rsid w:val="007A0C9A"/>
    <w:rsid w:val="007A167B"/>
    <w:rsid w:val="007A3220"/>
    <w:rsid w:val="007A6C1A"/>
    <w:rsid w:val="007B3742"/>
    <w:rsid w:val="007B4A68"/>
    <w:rsid w:val="007B7363"/>
    <w:rsid w:val="007C07F4"/>
    <w:rsid w:val="007E2C18"/>
    <w:rsid w:val="007E6E9A"/>
    <w:rsid w:val="007F6975"/>
    <w:rsid w:val="00800E3A"/>
    <w:rsid w:val="00802E2A"/>
    <w:rsid w:val="00807647"/>
    <w:rsid w:val="00810F0C"/>
    <w:rsid w:val="00814292"/>
    <w:rsid w:val="00816062"/>
    <w:rsid w:val="008201EB"/>
    <w:rsid w:val="00820CE2"/>
    <w:rsid w:val="008214E3"/>
    <w:rsid w:val="00876355"/>
    <w:rsid w:val="0088105E"/>
    <w:rsid w:val="00881830"/>
    <w:rsid w:val="00886A96"/>
    <w:rsid w:val="00887B7A"/>
    <w:rsid w:val="008A4A85"/>
    <w:rsid w:val="008B056A"/>
    <w:rsid w:val="008B7C65"/>
    <w:rsid w:val="008D58B8"/>
    <w:rsid w:val="008E1AFE"/>
    <w:rsid w:val="008F7B7D"/>
    <w:rsid w:val="0091326B"/>
    <w:rsid w:val="00921237"/>
    <w:rsid w:val="00922450"/>
    <w:rsid w:val="00931176"/>
    <w:rsid w:val="0093649A"/>
    <w:rsid w:val="00942DCF"/>
    <w:rsid w:val="0094594E"/>
    <w:rsid w:val="00946474"/>
    <w:rsid w:val="00963081"/>
    <w:rsid w:val="0096776E"/>
    <w:rsid w:val="00991882"/>
    <w:rsid w:val="00995A71"/>
    <w:rsid w:val="009B616D"/>
    <w:rsid w:val="009C649B"/>
    <w:rsid w:val="009D4B96"/>
    <w:rsid w:val="009D618A"/>
    <w:rsid w:val="009F22C9"/>
    <w:rsid w:val="009F2725"/>
    <w:rsid w:val="00A106B4"/>
    <w:rsid w:val="00A13F2D"/>
    <w:rsid w:val="00A1745B"/>
    <w:rsid w:val="00A238F1"/>
    <w:rsid w:val="00A46485"/>
    <w:rsid w:val="00A46F0D"/>
    <w:rsid w:val="00A814DD"/>
    <w:rsid w:val="00A818A2"/>
    <w:rsid w:val="00A84150"/>
    <w:rsid w:val="00A908DA"/>
    <w:rsid w:val="00A90FFE"/>
    <w:rsid w:val="00AA5622"/>
    <w:rsid w:val="00AB3E68"/>
    <w:rsid w:val="00AC3165"/>
    <w:rsid w:val="00B07A1C"/>
    <w:rsid w:val="00B11DA1"/>
    <w:rsid w:val="00B1692F"/>
    <w:rsid w:val="00B44B31"/>
    <w:rsid w:val="00B450B4"/>
    <w:rsid w:val="00B45D62"/>
    <w:rsid w:val="00B642E1"/>
    <w:rsid w:val="00B9561A"/>
    <w:rsid w:val="00B96C7F"/>
    <w:rsid w:val="00BA4F42"/>
    <w:rsid w:val="00BA6FCE"/>
    <w:rsid w:val="00BB0EF7"/>
    <w:rsid w:val="00BD3A13"/>
    <w:rsid w:val="00BD47B8"/>
    <w:rsid w:val="00BD588D"/>
    <w:rsid w:val="00BD6E01"/>
    <w:rsid w:val="00BE1EB4"/>
    <w:rsid w:val="00C264D3"/>
    <w:rsid w:val="00C30BFA"/>
    <w:rsid w:val="00C34EAA"/>
    <w:rsid w:val="00C51F46"/>
    <w:rsid w:val="00C618C3"/>
    <w:rsid w:val="00C70687"/>
    <w:rsid w:val="00C86C9F"/>
    <w:rsid w:val="00C92AD8"/>
    <w:rsid w:val="00CA03E3"/>
    <w:rsid w:val="00CA20F3"/>
    <w:rsid w:val="00CA3DE6"/>
    <w:rsid w:val="00CA4332"/>
    <w:rsid w:val="00CB2B88"/>
    <w:rsid w:val="00CD4A2F"/>
    <w:rsid w:val="00CE3627"/>
    <w:rsid w:val="00CF392F"/>
    <w:rsid w:val="00D04954"/>
    <w:rsid w:val="00D070FC"/>
    <w:rsid w:val="00D162D3"/>
    <w:rsid w:val="00D17C68"/>
    <w:rsid w:val="00D361DF"/>
    <w:rsid w:val="00D4469B"/>
    <w:rsid w:val="00D44F18"/>
    <w:rsid w:val="00D4762F"/>
    <w:rsid w:val="00D47CB8"/>
    <w:rsid w:val="00D5689A"/>
    <w:rsid w:val="00D61C26"/>
    <w:rsid w:val="00D70AC7"/>
    <w:rsid w:val="00D868E9"/>
    <w:rsid w:val="00D91817"/>
    <w:rsid w:val="00D96D59"/>
    <w:rsid w:val="00DB1CC2"/>
    <w:rsid w:val="00DB201F"/>
    <w:rsid w:val="00DB2FA7"/>
    <w:rsid w:val="00DC3149"/>
    <w:rsid w:val="00DF786F"/>
    <w:rsid w:val="00E11959"/>
    <w:rsid w:val="00E1562B"/>
    <w:rsid w:val="00E16EDD"/>
    <w:rsid w:val="00E20C36"/>
    <w:rsid w:val="00E36EF2"/>
    <w:rsid w:val="00E50396"/>
    <w:rsid w:val="00E505A2"/>
    <w:rsid w:val="00E54B35"/>
    <w:rsid w:val="00E6151F"/>
    <w:rsid w:val="00E61EB9"/>
    <w:rsid w:val="00E73E79"/>
    <w:rsid w:val="00E96745"/>
    <w:rsid w:val="00EA0DF4"/>
    <w:rsid w:val="00EA1CF8"/>
    <w:rsid w:val="00EA599C"/>
    <w:rsid w:val="00EB5392"/>
    <w:rsid w:val="00ED0E31"/>
    <w:rsid w:val="00ED10D1"/>
    <w:rsid w:val="00EE1E90"/>
    <w:rsid w:val="00EE666D"/>
    <w:rsid w:val="00F06422"/>
    <w:rsid w:val="00F17518"/>
    <w:rsid w:val="00F21D10"/>
    <w:rsid w:val="00F26D0B"/>
    <w:rsid w:val="00F30FF3"/>
    <w:rsid w:val="00F31F13"/>
    <w:rsid w:val="00F345AC"/>
    <w:rsid w:val="00F3537E"/>
    <w:rsid w:val="00F354C6"/>
    <w:rsid w:val="00F358D1"/>
    <w:rsid w:val="00F535AD"/>
    <w:rsid w:val="00F62392"/>
    <w:rsid w:val="00F67D5C"/>
    <w:rsid w:val="00F7071F"/>
    <w:rsid w:val="00F90834"/>
    <w:rsid w:val="00FB15AF"/>
    <w:rsid w:val="00FB3A84"/>
    <w:rsid w:val="00FC3A73"/>
    <w:rsid w:val="00FC53AB"/>
    <w:rsid w:val="00FD490A"/>
    <w:rsid w:val="00FE0CE1"/>
    <w:rsid w:val="00FE5CFF"/>
    <w:rsid w:val="00FE7ACC"/>
    <w:rsid w:val="00FF6661"/>
    <w:rsid w:val="044562B2"/>
    <w:rsid w:val="05AF7F3C"/>
    <w:rsid w:val="07452B39"/>
    <w:rsid w:val="07AE0A53"/>
    <w:rsid w:val="08386EA4"/>
    <w:rsid w:val="0930309E"/>
    <w:rsid w:val="0A221425"/>
    <w:rsid w:val="0AA5702B"/>
    <w:rsid w:val="0ABD2276"/>
    <w:rsid w:val="0AF03D46"/>
    <w:rsid w:val="0BB36E91"/>
    <w:rsid w:val="0C850234"/>
    <w:rsid w:val="114170B6"/>
    <w:rsid w:val="118004DC"/>
    <w:rsid w:val="11D020AE"/>
    <w:rsid w:val="136D7E14"/>
    <w:rsid w:val="14320C50"/>
    <w:rsid w:val="14C46189"/>
    <w:rsid w:val="14D16E55"/>
    <w:rsid w:val="15160747"/>
    <w:rsid w:val="175C3544"/>
    <w:rsid w:val="18DD6932"/>
    <w:rsid w:val="19500EA6"/>
    <w:rsid w:val="1D2D15A5"/>
    <w:rsid w:val="1E2C4B93"/>
    <w:rsid w:val="20677F52"/>
    <w:rsid w:val="20A3109B"/>
    <w:rsid w:val="225C5D2A"/>
    <w:rsid w:val="22AC4922"/>
    <w:rsid w:val="25A5571F"/>
    <w:rsid w:val="25E14BA4"/>
    <w:rsid w:val="27BC11B6"/>
    <w:rsid w:val="29960803"/>
    <w:rsid w:val="29D5003F"/>
    <w:rsid w:val="2A9B511C"/>
    <w:rsid w:val="2CAF1E39"/>
    <w:rsid w:val="315F7D5E"/>
    <w:rsid w:val="319650E8"/>
    <w:rsid w:val="32750EFB"/>
    <w:rsid w:val="33191C39"/>
    <w:rsid w:val="34065AC9"/>
    <w:rsid w:val="34FF6DE5"/>
    <w:rsid w:val="360D1E09"/>
    <w:rsid w:val="3AA92D72"/>
    <w:rsid w:val="3AE14161"/>
    <w:rsid w:val="3C4C4C44"/>
    <w:rsid w:val="3E6B44C4"/>
    <w:rsid w:val="407C410E"/>
    <w:rsid w:val="40F25C6D"/>
    <w:rsid w:val="4132187E"/>
    <w:rsid w:val="43E06FBE"/>
    <w:rsid w:val="44531351"/>
    <w:rsid w:val="45607985"/>
    <w:rsid w:val="45C77C1B"/>
    <w:rsid w:val="48BA7D06"/>
    <w:rsid w:val="4CDE0C84"/>
    <w:rsid w:val="52105A6B"/>
    <w:rsid w:val="52592354"/>
    <w:rsid w:val="528873F2"/>
    <w:rsid w:val="56885841"/>
    <w:rsid w:val="5B4966D8"/>
    <w:rsid w:val="5CFB0AC9"/>
    <w:rsid w:val="5EFD6380"/>
    <w:rsid w:val="61F24E65"/>
    <w:rsid w:val="62073CCF"/>
    <w:rsid w:val="633135E3"/>
    <w:rsid w:val="63BB5714"/>
    <w:rsid w:val="64E67AF4"/>
    <w:rsid w:val="66A91DEC"/>
    <w:rsid w:val="676737CB"/>
    <w:rsid w:val="678F1415"/>
    <w:rsid w:val="68B90A49"/>
    <w:rsid w:val="69B67679"/>
    <w:rsid w:val="6ACE448E"/>
    <w:rsid w:val="6CA70141"/>
    <w:rsid w:val="6D81091D"/>
    <w:rsid w:val="6FAA77C6"/>
    <w:rsid w:val="71334916"/>
    <w:rsid w:val="75241355"/>
    <w:rsid w:val="774F11A1"/>
    <w:rsid w:val="7A730B7A"/>
    <w:rsid w:val="7ED0394C"/>
    <w:rsid w:val="7EE928BB"/>
    <w:rsid w:val="7EFB3A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unhideWhenUsed="1" w:qFormat="1"/>
    <w:lsdException w:name="toc 3" w:uiPriority="39" w:unhideWhenUsed="1" w:qFormat="1"/>
    <w:lsdException w:name="toc 7"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Char"/>
    <w:qFormat/>
    <w:pPr>
      <w:wordWrap w:val="0"/>
      <w:spacing w:after="160"/>
      <w:jc w:val="center"/>
      <w:outlineLvl w:val="0"/>
    </w:pPr>
    <w:rPr>
      <w:rFonts w:ascii="Times New Roman" w:hAnsi="Times New Roman" w:cstheme="minorBidi"/>
      <w:b/>
      <w:sz w:val="3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tabs>
        <w:tab w:val="left" w:pos="360"/>
      </w:tabs>
      <w:adjustRightInd w:val="0"/>
      <w:spacing w:line="360" w:lineRule="auto"/>
      <w:textAlignment w:val="baseline"/>
      <w:outlineLvl w:val="4"/>
    </w:pPr>
    <w:rPr>
      <w:kern w:val="0"/>
      <w:sz w:val="24"/>
      <w:szCs w:val="20"/>
    </w:rPr>
  </w:style>
  <w:style w:type="paragraph" w:styleId="6">
    <w:name w:val="heading 6"/>
    <w:basedOn w:val="a"/>
    <w:next w:val="a"/>
    <w:link w:val="6Char"/>
    <w:qFormat/>
    <w:pPr>
      <w:keepNext/>
      <w:keepLines/>
      <w:spacing w:before="240" w:after="64" w:line="317" w:lineRule="auto"/>
      <w:ind w:firstLineChars="200" w:firstLine="200"/>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ind w:firstLineChars="200" w:firstLine="200"/>
      <w:outlineLvl w:val="6"/>
    </w:pPr>
    <w:rPr>
      <w:b/>
      <w:bCs/>
      <w:kern w:val="0"/>
      <w:sz w:val="24"/>
    </w:rPr>
  </w:style>
  <w:style w:type="paragraph" w:styleId="8">
    <w:name w:val="heading 8"/>
    <w:basedOn w:val="a"/>
    <w:next w:val="a"/>
    <w:link w:val="8Char"/>
    <w:qFormat/>
    <w:pPr>
      <w:keepNext/>
      <w:keepLines/>
      <w:spacing w:before="240" w:after="64" w:line="317" w:lineRule="auto"/>
      <w:ind w:firstLineChars="200" w:firstLine="200"/>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ind w:firstLineChars="200" w:firstLine="200"/>
      <w:outlineLvl w:val="8"/>
    </w:pPr>
    <w:rPr>
      <w:rFonts w:ascii="Cambria" w:hAnsi="Cambria"/>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pBdr>
        <w:between w:val="double" w:sz="6" w:space="0" w:color="auto"/>
      </w:pBdr>
      <w:spacing w:before="120" w:after="120"/>
      <w:ind w:left="1050"/>
      <w:jc w:val="center"/>
    </w:pPr>
    <w:rPr>
      <w:rFonts w:cs="Calibri"/>
      <w:sz w:val="20"/>
      <w:szCs w:val="20"/>
    </w:rPr>
  </w:style>
  <w:style w:type="paragraph" w:styleId="a3">
    <w:name w:val="table of authorities"/>
    <w:basedOn w:val="a"/>
    <w:next w:val="a"/>
    <w:pPr>
      <w:ind w:leftChars="200" w:left="420"/>
    </w:pPr>
    <w:rPr>
      <w:rFonts w:cs="宋体"/>
      <w:szCs w:val="20"/>
    </w:rPr>
  </w:style>
  <w:style w:type="paragraph" w:styleId="a4">
    <w:name w:val="Normal Indent"/>
    <w:basedOn w:val="a"/>
    <w:link w:val="Char"/>
    <w:pPr>
      <w:ind w:firstLineChars="200" w:firstLine="420"/>
    </w:pPr>
    <w:rPr>
      <w:lang w:val="zh-CN"/>
    </w:rPr>
  </w:style>
  <w:style w:type="paragraph" w:styleId="a5">
    <w:name w:val="Document Map"/>
    <w:basedOn w:val="a"/>
    <w:link w:val="Char0"/>
    <w:pPr>
      <w:spacing w:line="500" w:lineRule="atLeast"/>
      <w:ind w:firstLineChars="200" w:firstLine="200"/>
    </w:pPr>
    <w:rPr>
      <w:rFonts w:ascii="宋体"/>
      <w:kern w:val="0"/>
      <w:sz w:val="18"/>
      <w:szCs w:val="18"/>
    </w:rPr>
  </w:style>
  <w:style w:type="paragraph" w:styleId="a6">
    <w:name w:val="annotation text"/>
    <w:basedOn w:val="a"/>
    <w:link w:val="Char1"/>
    <w:qFormat/>
    <w:pPr>
      <w:jc w:val="left"/>
    </w:pPr>
  </w:style>
  <w:style w:type="paragraph" w:styleId="30">
    <w:name w:val="Body Text 3"/>
    <w:basedOn w:val="a"/>
    <w:link w:val="3Char0"/>
    <w:pPr>
      <w:spacing w:after="120"/>
    </w:pPr>
    <w:rPr>
      <w:sz w:val="16"/>
      <w:szCs w:val="20"/>
    </w:rPr>
  </w:style>
  <w:style w:type="paragraph" w:styleId="a7">
    <w:name w:val="Body Text"/>
    <w:basedOn w:val="a"/>
    <w:link w:val="Char2"/>
    <w:qFormat/>
    <w:rPr>
      <w:rFonts w:eastAsia="黑体"/>
      <w:sz w:val="36"/>
    </w:rPr>
  </w:style>
  <w:style w:type="paragraph" w:styleId="a8">
    <w:name w:val="Body Text Indent"/>
    <w:basedOn w:val="a"/>
    <w:link w:val="Char3"/>
    <w:qFormat/>
    <w:pPr>
      <w:spacing w:line="360" w:lineRule="auto"/>
      <w:ind w:firstLine="425"/>
    </w:pPr>
    <w:rPr>
      <w:color w:val="FF0000"/>
      <w:sz w:val="24"/>
      <w:szCs w:val="20"/>
    </w:rPr>
  </w:style>
  <w:style w:type="paragraph" w:styleId="40">
    <w:name w:val="index 4"/>
    <w:basedOn w:val="a"/>
    <w:next w:val="a"/>
    <w:pPr>
      <w:spacing w:line="500" w:lineRule="atLeast"/>
      <w:ind w:leftChars="600" w:left="600" w:firstLineChars="200" w:firstLine="200"/>
    </w:pPr>
    <w:rPr>
      <w:rFonts w:ascii="Times New Roman" w:hAnsi="Times New Roman" w:cs="宋体"/>
      <w:sz w:val="24"/>
    </w:rPr>
  </w:style>
  <w:style w:type="paragraph" w:styleId="50">
    <w:name w:val="toc 5"/>
    <w:basedOn w:val="a"/>
    <w:next w:val="a"/>
    <w:pPr>
      <w:pBdr>
        <w:between w:val="double" w:sz="6" w:space="0" w:color="auto"/>
      </w:pBdr>
      <w:spacing w:before="120" w:after="120"/>
      <w:ind w:left="630"/>
      <w:jc w:val="center"/>
    </w:pPr>
    <w:rPr>
      <w:rFonts w:cs="Calibri"/>
      <w:sz w:val="20"/>
      <w:szCs w:val="20"/>
    </w:r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
    <w:link w:val="Char4"/>
    <w:qFormat/>
    <w:rPr>
      <w:rFonts w:ascii="宋体" w:hAnsi="Courier New"/>
      <w:szCs w:val="21"/>
    </w:rPr>
  </w:style>
  <w:style w:type="paragraph" w:styleId="80">
    <w:name w:val="toc 8"/>
    <w:basedOn w:val="a"/>
    <w:next w:val="a"/>
    <w:pPr>
      <w:pBdr>
        <w:between w:val="double" w:sz="6" w:space="0" w:color="auto"/>
      </w:pBdr>
      <w:spacing w:before="120" w:after="120"/>
      <w:ind w:left="1260"/>
      <w:jc w:val="center"/>
    </w:pPr>
    <w:rPr>
      <w:rFonts w:cs="Calibri"/>
      <w:sz w:val="20"/>
      <w:szCs w:val="20"/>
    </w:rPr>
  </w:style>
  <w:style w:type="paragraph" w:styleId="aa">
    <w:name w:val="Date"/>
    <w:basedOn w:val="a"/>
    <w:next w:val="a"/>
    <w:link w:val="Char5"/>
    <w:pPr>
      <w:ind w:leftChars="2500" w:left="100"/>
    </w:pPr>
    <w:rPr>
      <w:color w:val="FF0000"/>
      <w:sz w:val="24"/>
      <w:szCs w:val="20"/>
    </w:rPr>
  </w:style>
  <w:style w:type="paragraph" w:styleId="20">
    <w:name w:val="Body Text Indent 2"/>
    <w:basedOn w:val="a"/>
    <w:link w:val="2Char0"/>
    <w:pPr>
      <w:spacing w:after="120" w:line="480" w:lineRule="auto"/>
      <w:ind w:leftChars="200" w:left="420"/>
    </w:pPr>
    <w:rPr>
      <w:rFonts w:cs="宋体"/>
      <w:szCs w:val="20"/>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pPr>
      <w:pBdr>
        <w:between w:val="double" w:sz="6" w:space="0" w:color="auto"/>
      </w:pBdr>
      <w:spacing w:before="120" w:after="120"/>
      <w:ind w:left="420"/>
      <w:jc w:val="center"/>
    </w:pPr>
    <w:rPr>
      <w:rFonts w:cs="Calibri"/>
      <w:sz w:val="20"/>
      <w:szCs w:val="20"/>
    </w:rPr>
  </w:style>
  <w:style w:type="paragraph" w:styleId="ae">
    <w:name w:val="Subtitle"/>
    <w:basedOn w:val="a"/>
    <w:next w:val="a"/>
    <w:link w:val="Char9"/>
    <w:qFormat/>
    <w:pPr>
      <w:spacing w:before="240" w:after="60" w:line="312" w:lineRule="auto"/>
      <w:ind w:firstLineChars="200" w:firstLine="200"/>
      <w:jc w:val="center"/>
      <w:outlineLvl w:val="1"/>
    </w:pPr>
    <w:rPr>
      <w:rFonts w:ascii="Cambria" w:hAnsi="Cambria"/>
      <w:b/>
      <w:kern w:val="28"/>
      <w:sz w:val="32"/>
      <w:szCs w:val="22"/>
    </w:rPr>
  </w:style>
  <w:style w:type="paragraph" w:styleId="60">
    <w:name w:val="toc 6"/>
    <w:basedOn w:val="a"/>
    <w:next w:val="a"/>
    <w:pPr>
      <w:pBdr>
        <w:between w:val="double" w:sz="6" w:space="0" w:color="auto"/>
      </w:pBdr>
      <w:spacing w:before="120" w:after="120"/>
      <w:ind w:left="840"/>
      <w:jc w:val="center"/>
    </w:pPr>
    <w:rPr>
      <w:rFonts w:cs="Calibri"/>
      <w:sz w:val="20"/>
      <w:szCs w:val="20"/>
    </w:rPr>
  </w:style>
  <w:style w:type="paragraph" w:styleId="32">
    <w:name w:val="Body Text Indent 3"/>
    <w:basedOn w:val="a"/>
    <w:link w:val="3Char1"/>
    <w:pPr>
      <w:ind w:firstLineChars="200" w:firstLine="480"/>
    </w:pPr>
    <w:rPr>
      <w:color w:val="FF0000"/>
      <w:sz w:val="24"/>
      <w:szCs w:val="20"/>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0">
    <w:name w:val="toc 9"/>
    <w:basedOn w:val="a"/>
    <w:next w:val="a"/>
    <w:pPr>
      <w:pBdr>
        <w:between w:val="double" w:sz="6" w:space="0" w:color="auto"/>
      </w:pBdr>
      <w:spacing w:before="120" w:after="120"/>
      <w:ind w:left="1470"/>
      <w:jc w:val="center"/>
    </w:pPr>
    <w:rPr>
      <w:rFonts w:cs="Calibri"/>
      <w:sz w:val="20"/>
      <w:szCs w:val="20"/>
    </w:rPr>
  </w:style>
  <w:style w:type="paragraph" w:styleId="22">
    <w:name w:val="Body Text 2"/>
    <w:basedOn w:val="a"/>
    <w:link w:val="2Char1"/>
    <w:rPr>
      <w:rFonts w:cs="宋体"/>
      <w:sz w:val="24"/>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qFormat/>
    <w:pPr>
      <w:spacing w:beforeAutospacing="1" w:afterAutospacing="1"/>
      <w:jc w:val="left"/>
    </w:pPr>
    <w:rPr>
      <w:kern w:val="0"/>
      <w:sz w:val="24"/>
    </w:rPr>
  </w:style>
  <w:style w:type="paragraph" w:styleId="12">
    <w:name w:val="index 1"/>
    <w:basedOn w:val="a"/>
    <w:next w:val="a"/>
    <w:pPr>
      <w:spacing w:line="220" w:lineRule="exact"/>
      <w:jc w:val="center"/>
    </w:pPr>
    <w:rPr>
      <w:rFonts w:ascii="仿宋_GB2312" w:eastAsia="仿宋_GB2312" w:cs="宋体"/>
      <w:szCs w:val="21"/>
    </w:rPr>
  </w:style>
  <w:style w:type="paragraph" w:styleId="af0">
    <w:name w:val="Title"/>
    <w:basedOn w:val="a"/>
    <w:next w:val="a"/>
    <w:link w:val="Chara"/>
    <w:qFormat/>
    <w:pPr>
      <w:spacing w:line="500" w:lineRule="exact"/>
      <w:ind w:firstLineChars="200" w:firstLine="200"/>
      <w:outlineLvl w:val="0"/>
    </w:pPr>
    <w:rPr>
      <w:rFonts w:ascii="黑体" w:hAnsi="Cambria"/>
      <w:b/>
      <w:sz w:val="24"/>
      <w:szCs w:val="22"/>
    </w:rPr>
  </w:style>
  <w:style w:type="paragraph" w:styleId="af1">
    <w:name w:val="annotation subject"/>
    <w:basedOn w:val="a6"/>
    <w:next w:val="a6"/>
    <w:link w:val="Charb"/>
    <w:qFormat/>
    <w:rPr>
      <w:b/>
      <w:bCs/>
    </w:rPr>
  </w:style>
  <w:style w:type="paragraph" w:styleId="af2">
    <w:name w:val="Body Text First Indent"/>
    <w:basedOn w:val="a7"/>
    <w:link w:val="Charc"/>
    <w:qFormat/>
    <w:pPr>
      <w:ind w:firstLineChars="100" w:firstLine="420"/>
    </w:pPr>
    <w:rPr>
      <w:rFonts w:eastAsia="宋体"/>
      <w:b/>
      <w:color w:val="0000FF"/>
      <w:sz w:val="24"/>
      <w:szCs w:val="20"/>
    </w:rPr>
  </w:style>
  <w:style w:type="table" w:styleId="af3">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Strong"/>
    <w:qFormat/>
    <w:rPr>
      <w:rFonts w:ascii="Calibri" w:eastAsia="宋体" w:hAnsi="Calibri" w:cs="Times New Roman"/>
      <w:b/>
      <w:bCs/>
      <w:sz w:val="21"/>
    </w:rPr>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qFormat/>
    <w:rPr>
      <w:color w:val="CC0033"/>
    </w:rPr>
  </w:style>
  <w:style w:type="character" w:styleId="HTML0">
    <w:name w:val="HTML Definition"/>
    <w:basedOn w:val="a0"/>
    <w:qFormat/>
  </w:style>
  <w:style w:type="character" w:styleId="HTML1">
    <w:name w:val="HTML Typewriter"/>
    <w:basedOn w:val="a0"/>
    <w:qFormat/>
    <w:rPr>
      <w:rFonts w:ascii="monospace" w:eastAsia="monospace" w:hAnsi="monospace" w:cs="monospace" w:hint="default"/>
      <w:sz w:val="20"/>
    </w:rPr>
  </w:style>
  <w:style w:type="character" w:styleId="HTML2">
    <w:name w:val="HTML Acronym"/>
    <w:basedOn w:val="a0"/>
    <w:qFormat/>
  </w:style>
  <w:style w:type="character" w:styleId="HTML3">
    <w:name w:val="HTML Variable"/>
    <w:basedOn w:val="a0"/>
    <w:qFormat/>
  </w:style>
  <w:style w:type="character" w:styleId="af8">
    <w:name w:val="Hyperlink"/>
    <w:basedOn w:val="a0"/>
    <w:uiPriority w:val="99"/>
    <w:unhideWhenUsed/>
    <w:qFormat/>
    <w:rPr>
      <w:color w:val="0563C1" w:themeColor="hyperlink"/>
      <w:u w:val="single"/>
    </w:rPr>
  </w:style>
  <w:style w:type="character" w:styleId="HTML4">
    <w:name w:val="HTML Code"/>
    <w:basedOn w:val="a0"/>
    <w:qFormat/>
    <w:rPr>
      <w:rFonts w:ascii="monospace" w:eastAsia="monospace" w:hAnsi="monospace" w:cs="monospace" w:hint="default"/>
      <w:sz w:val="20"/>
    </w:rPr>
  </w:style>
  <w:style w:type="character" w:styleId="af9">
    <w:name w:val="annotation reference"/>
    <w:basedOn w:val="a0"/>
    <w:qFormat/>
    <w:rPr>
      <w:sz w:val="21"/>
      <w:szCs w:val="21"/>
    </w:rPr>
  </w:style>
  <w:style w:type="character" w:styleId="HTML5">
    <w:name w:val="HTML Cite"/>
    <w:basedOn w:val="a0"/>
    <w:qFormat/>
  </w:style>
  <w:style w:type="character" w:styleId="afa">
    <w:name w:val="footnote reference"/>
    <w:rPr>
      <w:rFonts w:ascii="Calibri" w:eastAsia="宋体" w:hAnsi="Calibri" w:cs="Times New Roman"/>
      <w:vertAlign w:val="superscript"/>
    </w:rPr>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rPr>
  </w:style>
  <w:style w:type="paragraph" w:customStyle="1" w:styleId="afb">
    <w:name w:val="缺省文本"/>
    <w:qFormat/>
    <w:pPr>
      <w:widowControl w:val="0"/>
      <w:autoSpaceDE w:val="0"/>
      <w:autoSpaceDN w:val="0"/>
      <w:adjustRightInd w:val="0"/>
    </w:pPr>
    <w:rPr>
      <w:rFonts w:ascii="Calibri" w:hAnsi="Calibri"/>
      <w:color w:val="000000"/>
      <w:szCs w:val="24"/>
    </w:rPr>
  </w:style>
  <w:style w:type="paragraph" w:customStyle="1" w:styleId="DefaultText">
    <w:name w:val="Default Text"/>
    <w:qFormat/>
    <w:pPr>
      <w:widowControl w:val="0"/>
      <w:autoSpaceDE w:val="0"/>
      <w:autoSpaceDN w:val="0"/>
      <w:adjustRightInd w:val="0"/>
    </w:pPr>
    <w:rPr>
      <w:rFonts w:ascii="Calibri" w:hAnsi="Calibri"/>
      <w:color w:val="000000"/>
      <w:sz w:val="24"/>
      <w:szCs w:val="24"/>
    </w:rPr>
  </w:style>
  <w:style w:type="paragraph" w:customStyle="1" w:styleId="afc">
    <w:name w:val="样式 宋体 五号 行距: 单倍行距"/>
    <w:basedOn w:val="a"/>
    <w:qFormat/>
    <w:pPr>
      <w:adjustRightInd w:val="0"/>
      <w:jc w:val="left"/>
      <w:textAlignment w:val="baseline"/>
    </w:pPr>
    <w:rPr>
      <w:rFonts w:ascii="宋体" w:hAnsi="宋体"/>
      <w:kern w:val="0"/>
      <w:szCs w:val="20"/>
    </w:rPr>
  </w:style>
  <w:style w:type="paragraph" w:customStyle="1" w:styleId="afd">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13">
    <w:name w:val="自定样式1"/>
    <w:basedOn w:val="a"/>
    <w:qFormat/>
    <w:pPr>
      <w:suppressAutoHyphens/>
      <w:jc w:val="center"/>
    </w:pPr>
    <w:rPr>
      <w:rFonts w:ascii="宋体" w:hAnsi="宋体"/>
      <w:color w:val="000000"/>
      <w:sz w:val="18"/>
    </w:rPr>
  </w:style>
  <w:style w:type="paragraph" w:customStyle="1" w:styleId="web">
    <w:name w:val="web"/>
    <w:basedOn w:val="a"/>
    <w:qFormat/>
    <w:pPr>
      <w:widowControl/>
      <w:spacing w:beforeAutospacing="1" w:afterAutospacing="1"/>
      <w:jc w:val="left"/>
    </w:pPr>
    <w:rPr>
      <w:rFonts w:ascii="宋体" w:hAnsi="宋体" w:cs="宋体"/>
      <w:kern w:val="0"/>
      <w:sz w:val="24"/>
    </w:rPr>
  </w:style>
  <w:style w:type="paragraph" w:customStyle="1" w:styleId="Normal1">
    <w:name w:val="Normal1"/>
    <w:qFormat/>
    <w:pPr>
      <w:widowControl w:val="0"/>
      <w:adjustRightInd w:val="0"/>
      <w:spacing w:line="360" w:lineRule="atLeast"/>
      <w:textAlignment w:val="baseline"/>
    </w:pPr>
    <w:rPr>
      <w:rFonts w:ascii="宋体"/>
      <w:sz w:val="34"/>
    </w:rPr>
  </w:style>
  <w:style w:type="paragraph" w:customStyle="1" w:styleId="TOC1">
    <w:name w:val="TOC 标题1"/>
    <w:basedOn w:val="10"/>
    <w:next w:val="a"/>
    <w:unhideWhenUsed/>
    <w:qFormat/>
    <w:pPr>
      <w:keepNext/>
      <w:keepLines/>
      <w:wordWrap/>
      <w:spacing w:before="480" w:after="0" w:line="276" w:lineRule="auto"/>
      <w:jc w:val="left"/>
      <w:outlineLvl w:val="9"/>
    </w:pPr>
    <w:rPr>
      <w:rFonts w:asciiTheme="majorHAnsi" w:eastAsiaTheme="majorEastAsia" w:hAnsiTheme="majorHAnsi" w:cstheme="majorBidi"/>
      <w:bCs/>
      <w:color w:val="2E74B5" w:themeColor="accent1" w:themeShade="BF"/>
      <w:sz w:val="28"/>
      <w:szCs w:val="28"/>
    </w:rPr>
  </w:style>
  <w:style w:type="character" w:customStyle="1" w:styleId="Char6">
    <w:name w:val="批注框文本 Char"/>
    <w:basedOn w:val="a0"/>
    <w:link w:val="ab"/>
    <w:qFormat/>
    <w:rPr>
      <w:kern w:val="2"/>
      <w:sz w:val="18"/>
      <w:szCs w:val="18"/>
    </w:rPr>
  </w:style>
  <w:style w:type="character" w:customStyle="1" w:styleId="Char1">
    <w:name w:val="批注文字 Char"/>
    <w:basedOn w:val="a0"/>
    <w:link w:val="a6"/>
    <w:qFormat/>
    <w:rPr>
      <w:rFonts w:ascii="Calibri" w:hAnsi="Calibri"/>
      <w:kern w:val="2"/>
      <w:sz w:val="21"/>
      <w:szCs w:val="24"/>
    </w:rPr>
  </w:style>
  <w:style w:type="character" w:customStyle="1" w:styleId="Charb">
    <w:name w:val="批注主题 Char"/>
    <w:basedOn w:val="Char1"/>
    <w:link w:val="af1"/>
    <w:qFormat/>
    <w:rPr>
      <w:rFonts w:ascii="Calibri" w:hAnsi="Calibri"/>
      <w:b/>
      <w:bCs/>
      <w:kern w:val="2"/>
      <w:sz w:val="21"/>
      <w:szCs w:val="24"/>
    </w:rPr>
  </w:style>
  <w:style w:type="paragraph" w:customStyle="1" w:styleId="14">
    <w:name w:val="修订1"/>
    <w:hidden/>
    <w:unhideWhenUsed/>
    <w:qFormat/>
    <w:rPr>
      <w:rFonts w:ascii="Calibri" w:hAnsi="Calibri"/>
      <w:kern w:val="2"/>
      <w:sz w:val="21"/>
      <w:szCs w:val="24"/>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55">
    <w:name w:val="55"/>
    <w:basedOn w:val="a"/>
    <w:qFormat/>
    <w:pPr>
      <w:adjustRightInd w:val="0"/>
      <w:spacing w:line="500" w:lineRule="exact"/>
      <w:ind w:firstLine="629"/>
    </w:pPr>
    <w:rPr>
      <w:rFonts w:ascii="仿宋_GB2312" w:eastAsia="仿宋_GB2312"/>
      <w:sz w:val="28"/>
      <w:szCs w:val="28"/>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character" w:customStyle="1" w:styleId="Char7">
    <w:name w:val="页脚 Char"/>
    <w:basedOn w:val="a0"/>
    <w:link w:val="ac"/>
    <w:qFormat/>
    <w:rPr>
      <w:rFonts w:ascii="Calibri" w:hAnsi="Calibri"/>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5">
    <w:name w:val="列出段落1"/>
    <w:basedOn w:val="a"/>
    <w:qFormat/>
    <w:pPr>
      <w:ind w:firstLineChars="200" w:firstLine="420"/>
    </w:pPr>
  </w:style>
  <w:style w:type="character" w:customStyle="1" w:styleId="6Char">
    <w:name w:val="标题 6 Char"/>
    <w:basedOn w:val="a0"/>
    <w:link w:val="6"/>
    <w:rPr>
      <w:rFonts w:ascii="Cambria" w:hAnsi="Cambria"/>
      <w:b/>
      <w:bCs/>
      <w:sz w:val="24"/>
      <w:szCs w:val="24"/>
    </w:rPr>
  </w:style>
  <w:style w:type="character" w:customStyle="1" w:styleId="7Char">
    <w:name w:val="标题 7 Char"/>
    <w:basedOn w:val="a0"/>
    <w:link w:val="7"/>
    <w:rPr>
      <w:rFonts w:ascii="Calibri" w:hAnsi="Calibri"/>
      <w:b/>
      <w:bCs/>
      <w:sz w:val="24"/>
      <w:szCs w:val="24"/>
    </w:rPr>
  </w:style>
  <w:style w:type="character" w:customStyle="1" w:styleId="8Char">
    <w:name w:val="标题 8 Char"/>
    <w:basedOn w:val="a0"/>
    <w:link w:val="8"/>
    <w:rPr>
      <w:rFonts w:ascii="Cambria" w:hAnsi="Cambria"/>
      <w:sz w:val="24"/>
      <w:szCs w:val="24"/>
    </w:rPr>
  </w:style>
  <w:style w:type="character" w:customStyle="1" w:styleId="9Char">
    <w:name w:val="标题 9 Char"/>
    <w:basedOn w:val="a0"/>
    <w:link w:val="9"/>
    <w:rPr>
      <w:rFonts w:ascii="Cambria" w:hAnsi="Cambria"/>
      <w:sz w:val="21"/>
      <w:szCs w:val="21"/>
    </w:rPr>
  </w:style>
  <w:style w:type="character" w:customStyle="1" w:styleId="Char2">
    <w:name w:val="正文文本 Char"/>
    <w:basedOn w:val="a0"/>
    <w:link w:val="a7"/>
    <w:rPr>
      <w:rFonts w:ascii="Calibri" w:eastAsia="黑体" w:hAnsi="Calibri"/>
      <w:kern w:val="2"/>
      <w:sz w:val="36"/>
      <w:szCs w:val="24"/>
    </w:rPr>
  </w:style>
  <w:style w:type="character" w:customStyle="1" w:styleId="Charc">
    <w:name w:val="正文首行缩进 Char"/>
    <w:basedOn w:val="Char2"/>
    <w:link w:val="af2"/>
    <w:rPr>
      <w:rFonts w:ascii="Calibri" w:eastAsia="黑体" w:hAnsi="Calibri"/>
      <w:b/>
      <w:color w:val="0000FF"/>
      <w:kern w:val="2"/>
      <w:sz w:val="24"/>
      <w:szCs w:val="24"/>
    </w:rPr>
  </w:style>
  <w:style w:type="character" w:customStyle="1" w:styleId="1Char">
    <w:name w:val="标题 1 Char"/>
    <w:link w:val="10"/>
    <w:rPr>
      <w:rFonts w:cstheme="minorBidi"/>
      <w:b/>
      <w:kern w:val="2"/>
      <w:sz w:val="32"/>
      <w:szCs w:val="24"/>
    </w:rPr>
  </w:style>
  <w:style w:type="character" w:customStyle="1" w:styleId="2Char">
    <w:name w:val="标题 2 Char"/>
    <w:link w:val="2"/>
    <w:rPr>
      <w:rFonts w:ascii="Arial" w:eastAsia="黑体" w:hAnsi="Arial"/>
      <w:b/>
      <w:bCs/>
      <w:kern w:val="2"/>
      <w:sz w:val="32"/>
      <w:szCs w:val="32"/>
    </w:rPr>
  </w:style>
  <w:style w:type="character" w:customStyle="1" w:styleId="3Char">
    <w:name w:val="标题 3 Char"/>
    <w:link w:val="3"/>
    <w:rPr>
      <w:rFonts w:ascii="Calibri" w:hAnsi="Calibri"/>
      <w:b/>
      <w:bCs/>
      <w:kern w:val="2"/>
      <w:sz w:val="32"/>
      <w:szCs w:val="32"/>
    </w:rPr>
  </w:style>
  <w:style w:type="character" w:customStyle="1" w:styleId="4Char">
    <w:name w:val="标题 4 Char"/>
    <w:link w:val="4"/>
    <w:rPr>
      <w:rFonts w:ascii="Arial" w:eastAsia="黑体" w:hAnsi="Arial"/>
      <w:b/>
      <w:sz w:val="28"/>
    </w:rPr>
  </w:style>
  <w:style w:type="character" w:customStyle="1" w:styleId="5Char">
    <w:name w:val="标题 5 Char"/>
    <w:link w:val="5"/>
    <w:rPr>
      <w:rFonts w:ascii="Calibri" w:hAnsi="Calibri"/>
      <w:sz w:val="24"/>
    </w:rPr>
  </w:style>
  <w:style w:type="character" w:customStyle="1" w:styleId="Char">
    <w:name w:val="正文缩进 Char"/>
    <w:link w:val="a4"/>
    <w:qFormat/>
    <w:rPr>
      <w:rFonts w:ascii="Calibri" w:hAnsi="Calibri"/>
      <w:kern w:val="2"/>
      <w:sz w:val="21"/>
      <w:szCs w:val="24"/>
      <w:lang w:val="zh-CN"/>
    </w:rPr>
  </w:style>
  <w:style w:type="character" w:customStyle="1" w:styleId="Char0">
    <w:name w:val="文档结构图 Char"/>
    <w:basedOn w:val="a0"/>
    <w:link w:val="a5"/>
    <w:rPr>
      <w:rFonts w:ascii="宋体" w:hAnsi="Calibri"/>
      <w:sz w:val="18"/>
      <w:szCs w:val="18"/>
    </w:rPr>
  </w:style>
  <w:style w:type="character" w:customStyle="1" w:styleId="3Char0">
    <w:name w:val="正文文本 3 Char"/>
    <w:basedOn w:val="a0"/>
    <w:link w:val="30"/>
    <w:rPr>
      <w:rFonts w:ascii="Calibri" w:hAnsi="Calibri"/>
      <w:kern w:val="2"/>
      <w:sz w:val="16"/>
    </w:rPr>
  </w:style>
  <w:style w:type="character" w:customStyle="1" w:styleId="Char3">
    <w:name w:val="正文文本缩进 Char"/>
    <w:link w:val="a8"/>
    <w:rPr>
      <w:rFonts w:ascii="Calibri" w:hAnsi="Calibri"/>
      <w:color w:val="FF0000"/>
      <w:kern w:val="2"/>
      <w:sz w:val="24"/>
    </w:rPr>
  </w:style>
  <w:style w:type="character" w:customStyle="1" w:styleId="Char4">
    <w:name w:val="纯文本 Char"/>
    <w:link w:val="a9"/>
    <w:rPr>
      <w:rFonts w:ascii="宋体" w:hAnsi="Courier New"/>
      <w:kern w:val="2"/>
      <w:sz w:val="21"/>
      <w:szCs w:val="21"/>
    </w:rPr>
  </w:style>
  <w:style w:type="character" w:customStyle="1" w:styleId="Char5">
    <w:name w:val="日期 Char"/>
    <w:basedOn w:val="a0"/>
    <w:link w:val="aa"/>
    <w:rPr>
      <w:rFonts w:ascii="Calibri" w:hAnsi="Calibri"/>
      <w:color w:val="FF0000"/>
      <w:kern w:val="2"/>
      <w:sz w:val="24"/>
    </w:rPr>
  </w:style>
  <w:style w:type="character" w:customStyle="1" w:styleId="2Char0">
    <w:name w:val="正文文本缩进 2 Char"/>
    <w:basedOn w:val="a0"/>
    <w:link w:val="20"/>
    <w:rPr>
      <w:rFonts w:ascii="Calibri" w:hAnsi="Calibri" w:cs="宋体"/>
      <w:kern w:val="2"/>
      <w:sz w:val="21"/>
    </w:rPr>
  </w:style>
  <w:style w:type="character" w:customStyle="1" w:styleId="Char8">
    <w:name w:val="页眉 Char"/>
    <w:link w:val="ad"/>
    <w:rPr>
      <w:rFonts w:ascii="Calibri" w:hAnsi="Calibri"/>
      <w:kern w:val="2"/>
      <w:sz w:val="18"/>
      <w:szCs w:val="18"/>
    </w:rPr>
  </w:style>
  <w:style w:type="character" w:customStyle="1" w:styleId="Char9">
    <w:name w:val="副标题 Char"/>
    <w:basedOn w:val="a0"/>
    <w:link w:val="ae"/>
    <w:rPr>
      <w:rFonts w:ascii="Cambria" w:hAnsi="Cambria"/>
      <w:b/>
      <w:kern w:val="28"/>
      <w:sz w:val="32"/>
      <w:szCs w:val="22"/>
    </w:rPr>
  </w:style>
  <w:style w:type="character" w:customStyle="1" w:styleId="3Char1">
    <w:name w:val="正文文本缩进 3 Char"/>
    <w:basedOn w:val="a0"/>
    <w:link w:val="32"/>
    <w:rPr>
      <w:rFonts w:ascii="Calibri" w:hAnsi="Calibri"/>
      <w:color w:val="FF0000"/>
      <w:kern w:val="2"/>
      <w:sz w:val="24"/>
    </w:rPr>
  </w:style>
  <w:style w:type="character" w:customStyle="1" w:styleId="2Char1">
    <w:name w:val="正文文本 2 Char"/>
    <w:basedOn w:val="a0"/>
    <w:link w:val="22"/>
    <w:rPr>
      <w:rFonts w:ascii="Calibri" w:hAnsi="Calibri" w:cs="宋体"/>
      <w:kern w:val="2"/>
      <w:sz w:val="24"/>
    </w:rPr>
  </w:style>
  <w:style w:type="character" w:customStyle="1" w:styleId="Chara">
    <w:name w:val="标题 Char"/>
    <w:basedOn w:val="a0"/>
    <w:link w:val="af0"/>
    <w:rPr>
      <w:rFonts w:ascii="黑体" w:hAnsi="Cambria"/>
      <w:b/>
      <w:kern w:val="2"/>
      <w:sz w:val="24"/>
      <w:szCs w:val="22"/>
    </w:rPr>
  </w:style>
  <w:style w:type="character" w:customStyle="1" w:styleId="CharChar14">
    <w:name w:val="Char Char14"/>
    <w:rPr>
      <w:rFonts w:ascii="Calibri" w:eastAsia="宋体" w:hAnsi="Calibri" w:cs="Times New Roman"/>
      <w:b/>
      <w:bCs/>
      <w:kern w:val="44"/>
      <w:sz w:val="44"/>
      <w:szCs w:val="44"/>
      <w:lang w:val="en-US" w:eastAsia="zh-CN" w:bidi="ar-SA"/>
    </w:rPr>
  </w:style>
  <w:style w:type="character" w:customStyle="1" w:styleId="sidecatalog-index2">
    <w:name w:val="sidecatalog-index2"/>
    <w:rPr>
      <w:rFonts w:ascii="Arail" w:eastAsia="Arail" w:hAnsi="Arail" w:cs="Arail"/>
      <w:color w:val="999999"/>
      <w:sz w:val="21"/>
      <w:szCs w:val="21"/>
    </w:rPr>
  </w:style>
  <w:style w:type="character" w:customStyle="1" w:styleId="CharChar">
    <w:name w:val="文一 Char Char"/>
    <w:link w:val="afe"/>
    <w:rPr>
      <w:spacing w:val="4"/>
      <w:kern w:val="2"/>
      <w:sz w:val="24"/>
      <w:szCs w:val="24"/>
    </w:rPr>
  </w:style>
  <w:style w:type="paragraph" w:customStyle="1" w:styleId="afe">
    <w:name w:val="文一"/>
    <w:basedOn w:val="a"/>
    <w:link w:val="CharChar"/>
    <w:pPr>
      <w:topLinePunct/>
      <w:adjustRightInd w:val="0"/>
      <w:snapToGrid w:val="0"/>
      <w:spacing w:line="360" w:lineRule="auto"/>
      <w:ind w:firstLineChars="200" w:firstLine="200"/>
    </w:pPr>
    <w:rPr>
      <w:rFonts w:ascii="Times New Roman" w:hAnsi="Times New Roman"/>
      <w:spacing w:val="4"/>
      <w:sz w:val="24"/>
    </w:rPr>
  </w:style>
  <w:style w:type="character" w:customStyle="1" w:styleId="bdsmore">
    <w:name w:val="bds_more"/>
    <w:rPr>
      <w:rFonts w:ascii="Calibri" w:eastAsia="宋体" w:hAnsi="Calibri" w:cs="Times New Roman"/>
    </w:rPr>
  </w:style>
  <w:style w:type="character" w:customStyle="1" w:styleId="CharChar4">
    <w:name w:val="Char Char4"/>
    <w:rPr>
      <w:rFonts w:ascii="Calibri" w:eastAsia="宋体" w:hAnsi="Calibri" w:cs="Times New Roman"/>
      <w:kern w:val="2"/>
      <w:sz w:val="18"/>
      <w:szCs w:val="18"/>
      <w:lang w:val="en-US" w:eastAsia="zh-CN" w:bidi="ar-SA"/>
    </w:rPr>
  </w:style>
  <w:style w:type="character" w:customStyle="1" w:styleId="CharChar0">
    <w:name w:val="标题 Char Char"/>
    <w:rPr>
      <w:rFonts w:ascii="Cambria" w:eastAsia="宋体" w:hAnsi="Cambria" w:cs="Times New Roman"/>
      <w:b/>
      <w:bCs/>
      <w:sz w:val="32"/>
      <w:szCs w:val="32"/>
    </w:rPr>
  </w:style>
  <w:style w:type="character" w:customStyle="1" w:styleId="CharChar1">
    <w:name w:val="手改 Char Char"/>
    <w:rPr>
      <w:rFonts w:ascii="Calibri" w:eastAsia="宋体" w:hAnsi="Calibri" w:cs="Times New Roman"/>
      <w:kern w:val="2"/>
      <w:sz w:val="21"/>
      <w:szCs w:val="24"/>
      <w:lang w:val="en-US" w:eastAsia="zh-CN" w:bidi="ar-SA"/>
    </w:rPr>
  </w:style>
  <w:style w:type="character" w:customStyle="1" w:styleId="desc">
    <w:name w:val="desc"/>
    <w:rPr>
      <w:rFonts w:ascii="Calibri" w:eastAsia="宋体" w:hAnsi="Calibri" w:cs="Times New Roman"/>
      <w:color w:val="000000"/>
      <w:sz w:val="18"/>
      <w:szCs w:val="18"/>
    </w:rPr>
  </w:style>
  <w:style w:type="character" w:customStyle="1" w:styleId="5CharChar">
    <w:name w:val="标题5 Char Char"/>
    <w:link w:val="51"/>
    <w:rPr>
      <w:rFonts w:ascii="Arial" w:hAnsi="Arial"/>
      <w:b/>
      <w:sz w:val="32"/>
    </w:rPr>
  </w:style>
  <w:style w:type="paragraph" w:customStyle="1" w:styleId="51">
    <w:name w:val="标题5"/>
    <w:basedOn w:val="3"/>
    <w:link w:val="5CharChar"/>
    <w:pPr>
      <w:spacing w:line="413" w:lineRule="auto"/>
      <w:ind w:firstLineChars="200" w:firstLine="200"/>
    </w:pPr>
    <w:rPr>
      <w:rFonts w:ascii="Arial" w:hAnsi="Arial"/>
      <w:bCs w:val="0"/>
      <w:kern w:val="0"/>
      <w:szCs w:val="20"/>
    </w:rPr>
  </w:style>
  <w:style w:type="character" w:customStyle="1" w:styleId="cucd-0CharChar">
    <w:name w:val="cucd-0 Char Char"/>
    <w:link w:val="cucd-0"/>
    <w:rPr>
      <w:sz w:val="24"/>
      <w:szCs w:val="24"/>
    </w:rPr>
  </w:style>
  <w:style w:type="paragraph" w:customStyle="1" w:styleId="cucd-0">
    <w:name w:val="cucd-0"/>
    <w:link w:val="cucd-0CharChar"/>
    <w:pPr>
      <w:spacing w:line="360" w:lineRule="auto"/>
      <w:ind w:firstLineChars="200" w:firstLine="480"/>
    </w:pPr>
    <w:rPr>
      <w:sz w:val="24"/>
      <w:szCs w:val="24"/>
    </w:rPr>
  </w:style>
  <w:style w:type="character" w:customStyle="1" w:styleId="16">
    <w:name w:val="引用 字符1"/>
    <w:rPr>
      <w:i/>
      <w:iCs/>
      <w:color w:val="404040"/>
      <w:kern w:val="2"/>
      <w:sz w:val="21"/>
    </w:rPr>
  </w:style>
  <w:style w:type="character" w:customStyle="1" w:styleId="Char10">
    <w:name w:val="纯文本 Char1"/>
    <w:rPr>
      <w:rFonts w:ascii="宋体" w:eastAsia="宋体" w:hAnsi="Consolas" w:cs="Consolas"/>
      <w:szCs w:val="21"/>
    </w:rPr>
  </w:style>
  <w:style w:type="character" w:customStyle="1" w:styleId="CharChar2">
    <w:name w:val="批注主题 Char Char"/>
    <w:rPr>
      <w:rFonts w:ascii="宋体" w:eastAsia="宋体" w:hAnsi="Calibri" w:cs="Times New Roman"/>
      <w:b/>
      <w:bCs/>
      <w:kern w:val="2"/>
      <w:sz w:val="24"/>
    </w:rPr>
  </w:style>
  <w:style w:type="character" w:customStyle="1" w:styleId="218571804CharChar">
    <w:name w:val="样式 样式 样式 样式 内容 + 首行缩进:  2 字符18 + 首行缩进:  5.71 厘米 + 首行缩进:  8.04 厘米... Char Char"/>
    <w:link w:val="218571804"/>
    <w:rPr>
      <w:rFonts w:ascii="Trebuchet MS" w:hAnsi="Trebuchet MS"/>
      <w:b/>
      <w:color w:val="333333"/>
      <w:sz w:val="24"/>
    </w:rPr>
  </w:style>
  <w:style w:type="paragraph" w:customStyle="1" w:styleId="218571804">
    <w:name w:val="样式 样式 样式 样式 内容 + 首行缩进:  2 字符18 + 首行缩进:  5.71 厘米 + 首行缩进:  8.04 厘米..."/>
    <w:basedOn w:val="a"/>
    <w:link w:val="218571804CharChar"/>
    <w:pPr>
      <w:widowControl/>
      <w:spacing w:beforeLines="30" w:before="93" w:line="360" w:lineRule="auto"/>
      <w:ind w:firstLineChars="200" w:firstLine="482"/>
      <w:jc w:val="center"/>
    </w:pPr>
    <w:rPr>
      <w:rFonts w:ascii="Trebuchet MS" w:hAnsi="Trebuchet MS"/>
      <w:b/>
      <w:color w:val="333333"/>
      <w:kern w:val="0"/>
      <w:sz w:val="24"/>
      <w:szCs w:val="20"/>
    </w:rPr>
  </w:style>
  <w:style w:type="character" w:customStyle="1" w:styleId="bdsmore3">
    <w:name w:val="bds_more3"/>
    <w:rPr>
      <w:rFonts w:ascii="Calibri" w:eastAsia="宋体" w:hAnsi="Calibri" w:cs="Times New Roman"/>
    </w:rPr>
  </w:style>
  <w:style w:type="character" w:customStyle="1" w:styleId="CharCharChar">
    <w:name w:val="Char Char Char"/>
    <w:rPr>
      <w:rFonts w:ascii="Calibri" w:eastAsia="宋体" w:hAnsi="Calibri" w:cs="Times New Roman"/>
    </w:rPr>
  </w:style>
  <w:style w:type="character" w:customStyle="1" w:styleId="sidecatalog-dot1">
    <w:name w:val="sidecatalog-dot1"/>
    <w:qFormat/>
    <w:rPr>
      <w:rFonts w:ascii="Calibri" w:eastAsia="宋体" w:hAnsi="Calibri" w:cs="Times New Roman"/>
    </w:rPr>
  </w:style>
  <w:style w:type="character" w:customStyle="1" w:styleId="CharChar3">
    <w:name w:val="Char Char3"/>
    <w:rPr>
      <w:rFonts w:ascii="Calibri" w:eastAsia="宋体" w:hAnsi="Calibri" w:cs="Times New Roman"/>
      <w:kern w:val="2"/>
      <w:sz w:val="18"/>
      <w:szCs w:val="18"/>
      <w:lang w:val="en-US" w:eastAsia="zh-CN" w:bidi="ar-SA"/>
    </w:rPr>
  </w:style>
  <w:style w:type="character" w:customStyle="1" w:styleId="Char20">
    <w:name w:val="批注文字 Char2"/>
    <w:qFormat/>
    <w:rPr>
      <w:rFonts w:ascii="Calibri" w:eastAsia="宋体" w:hAnsi="Calibri" w:cs="Times New Roman"/>
      <w:kern w:val="2"/>
      <w:sz w:val="21"/>
      <w:szCs w:val="24"/>
    </w:rPr>
  </w:style>
  <w:style w:type="character" w:customStyle="1" w:styleId="sidecatalog-dot">
    <w:name w:val="sidecatalog-dot"/>
    <w:rPr>
      <w:rFonts w:ascii="Calibri" w:eastAsia="宋体" w:hAnsi="Calibri" w:cs="Times New Roman"/>
    </w:rPr>
  </w:style>
  <w:style w:type="character" w:customStyle="1" w:styleId="question-title2">
    <w:name w:val="question-title2"/>
    <w:rPr>
      <w:rFonts w:ascii="Calibri" w:eastAsia="宋体" w:hAnsi="Calibri" w:cs="Times New Roman"/>
    </w:rPr>
  </w:style>
  <w:style w:type="character" w:customStyle="1" w:styleId="articlebody3">
    <w:name w:val="articlebody3"/>
    <w:rPr>
      <w:rFonts w:ascii="Calibri" w:eastAsia="宋体" w:hAnsi="Calibri" w:cs="Times New Roman"/>
      <w:sz w:val="21"/>
      <w:szCs w:val="21"/>
    </w:rPr>
  </w:style>
  <w:style w:type="character" w:customStyle="1" w:styleId="Char11">
    <w:name w:val="正文文本 Char1"/>
    <w:rPr>
      <w:rFonts w:ascii="Calibri" w:eastAsia="宋体" w:hAnsi="Calibri" w:cs="Times New Roman"/>
      <w:kern w:val="2"/>
      <w:sz w:val="21"/>
      <w:szCs w:val="24"/>
    </w:rPr>
  </w:style>
  <w:style w:type="character" w:customStyle="1" w:styleId="CharChar13">
    <w:name w:val="Char Char13"/>
    <w:rPr>
      <w:rFonts w:ascii="Arial" w:eastAsia="黑体" w:hAnsi="Arial" w:cs="Times New Roman"/>
      <w:b/>
      <w:bCs/>
      <w:kern w:val="2"/>
      <w:sz w:val="32"/>
      <w:szCs w:val="32"/>
      <w:lang w:val="en-US" w:eastAsia="zh-CN" w:bidi="ar-SA"/>
    </w:rPr>
  </w:style>
  <w:style w:type="character" w:customStyle="1" w:styleId="CharChar5">
    <w:name w:val="日期 Char Char"/>
    <w:rPr>
      <w:rFonts w:ascii="宋体" w:eastAsia="宋体" w:hAnsi="Calibri" w:cs="Times New Roman"/>
      <w:sz w:val="24"/>
    </w:rPr>
  </w:style>
  <w:style w:type="character" w:customStyle="1" w:styleId="cucd-2CharChar">
    <w:name w:val="cucd-2 Char Char"/>
    <w:link w:val="cucd-2"/>
    <w:rPr>
      <w:rFonts w:eastAsia="黑体"/>
      <w:b/>
      <w:sz w:val="30"/>
      <w:szCs w:val="24"/>
    </w:rPr>
  </w:style>
  <w:style w:type="paragraph" w:customStyle="1" w:styleId="cucd-2">
    <w:name w:val="cucd-2"/>
    <w:next w:val="cucd-3"/>
    <w:link w:val="cucd-2CharChar"/>
    <w:pPr>
      <w:tabs>
        <w:tab w:val="left" w:pos="540"/>
      </w:tabs>
      <w:spacing w:line="360" w:lineRule="auto"/>
      <w:ind w:left="567" w:hanging="567"/>
      <w:outlineLvl w:val="1"/>
    </w:pPr>
    <w:rPr>
      <w:rFonts w:eastAsia="黑体"/>
      <w:b/>
      <w:sz w:val="30"/>
      <w:szCs w:val="24"/>
    </w:rPr>
  </w:style>
  <w:style w:type="paragraph" w:customStyle="1" w:styleId="cucd-3">
    <w:name w:val="cucd-3"/>
    <w:next w:val="cucd-4"/>
    <w:pPr>
      <w:tabs>
        <w:tab w:val="left" w:pos="720"/>
      </w:tabs>
      <w:spacing w:line="360" w:lineRule="auto"/>
      <w:ind w:left="1069" w:hanging="1069"/>
      <w:outlineLvl w:val="2"/>
    </w:pPr>
    <w:rPr>
      <w:rFonts w:ascii="Calibri" w:hAnsi="Calibri" w:cs="宋体"/>
      <w:b/>
      <w:kern w:val="2"/>
      <w:sz w:val="28"/>
      <w:szCs w:val="24"/>
    </w:rPr>
  </w:style>
  <w:style w:type="paragraph" w:customStyle="1" w:styleId="cucd-4">
    <w:name w:val="cucd-4"/>
    <w:next w:val="cucd-0"/>
    <w:pPr>
      <w:tabs>
        <w:tab w:val="left" w:pos="851"/>
      </w:tabs>
      <w:spacing w:line="360" w:lineRule="auto"/>
      <w:ind w:left="851" w:hanging="851"/>
      <w:outlineLvl w:val="3"/>
    </w:pPr>
    <w:rPr>
      <w:rFonts w:ascii="Calibri" w:hAnsi="Calibri" w:cs="宋体"/>
      <w:b/>
      <w:kern w:val="2"/>
      <w:sz w:val="24"/>
      <w:szCs w:val="24"/>
    </w:rPr>
  </w:style>
  <w:style w:type="character" w:customStyle="1" w:styleId="bdsnopic">
    <w:name w:val="bds_nopic"/>
    <w:rPr>
      <w:rFonts w:ascii="Calibri" w:eastAsia="宋体" w:hAnsi="Calibri" w:cs="Times New Roman"/>
    </w:rPr>
  </w:style>
  <w:style w:type="character" w:customStyle="1" w:styleId="CharChar6">
    <w:name w:val="Char Char6"/>
    <w:rPr>
      <w:rFonts w:ascii="黑体" w:eastAsia="黑体" w:hAnsi="宋体" w:cs="Times New Roman"/>
      <w:bCs/>
      <w:kern w:val="2"/>
      <w:sz w:val="28"/>
      <w:szCs w:val="28"/>
      <w:lang w:val="en-US" w:eastAsia="zh-CN" w:bidi="ar-SA"/>
    </w:rPr>
  </w:style>
  <w:style w:type="character" w:customStyle="1" w:styleId="CharChar7">
    <w:name w:val="Char Char7"/>
    <w:rPr>
      <w:rFonts w:ascii="Arial" w:eastAsia="黑体" w:hAnsi="Arial" w:cs="Times New Roman"/>
      <w:b/>
      <w:bCs/>
      <w:kern w:val="2"/>
      <w:sz w:val="32"/>
      <w:szCs w:val="32"/>
      <w:lang w:val="en-US" w:eastAsia="zh-CN" w:bidi="ar-SA"/>
    </w:rPr>
  </w:style>
  <w:style w:type="paragraph" w:customStyle="1" w:styleId="17">
    <w:name w:val="正文首行缩进1"/>
    <w:basedOn w:val="a"/>
    <w:pPr>
      <w:spacing w:line="312" w:lineRule="auto"/>
      <w:ind w:firstLine="420"/>
    </w:pPr>
  </w:style>
  <w:style w:type="character" w:customStyle="1" w:styleId="Chard">
    <w:name w:val="引用 Char"/>
    <w:link w:val="aff"/>
    <w:rPr>
      <w:i/>
      <w:iCs/>
      <w:color w:val="000000"/>
      <w:kern w:val="2"/>
      <w:sz w:val="21"/>
      <w:szCs w:val="22"/>
    </w:rPr>
  </w:style>
  <w:style w:type="paragraph" w:styleId="aff">
    <w:name w:val="Quote"/>
    <w:basedOn w:val="a"/>
    <w:next w:val="a"/>
    <w:link w:val="Chard"/>
    <w:qFormat/>
    <w:rPr>
      <w:rFonts w:ascii="Times New Roman" w:hAnsi="Times New Roman"/>
      <w:i/>
      <w:iCs/>
      <w:color w:val="000000"/>
      <w:szCs w:val="22"/>
    </w:rPr>
  </w:style>
  <w:style w:type="character" w:customStyle="1" w:styleId="Char12">
    <w:name w:val="引用 Char1"/>
    <w:basedOn w:val="a0"/>
    <w:uiPriority w:val="99"/>
    <w:semiHidden/>
    <w:rPr>
      <w:rFonts w:ascii="Calibri" w:hAnsi="Calibri"/>
      <w:i/>
      <w:iCs/>
      <w:color w:val="000000" w:themeColor="text1"/>
      <w:kern w:val="2"/>
      <w:sz w:val="21"/>
      <w:szCs w:val="24"/>
    </w:rPr>
  </w:style>
  <w:style w:type="character" w:customStyle="1" w:styleId="Char1CharChar">
    <w:name w:val="Char1 Char Char"/>
    <w:rPr>
      <w:rFonts w:ascii="Calibri" w:eastAsia="宋体" w:hAnsi="Calibri" w:cs="Times New Roman"/>
      <w:b/>
      <w:bCs/>
      <w:kern w:val="2"/>
      <w:sz w:val="21"/>
      <w:szCs w:val="24"/>
      <w:lang w:val="en-US" w:eastAsia="zh-CN" w:bidi="ar-SA"/>
    </w:rPr>
  </w:style>
  <w:style w:type="character" w:customStyle="1" w:styleId="aff0">
    <w:name w:val="未处理的提及"/>
    <w:rPr>
      <w:color w:val="605E5C"/>
      <w:shd w:val="clear" w:color="auto" w:fill="E1DFDD"/>
    </w:rPr>
  </w:style>
  <w:style w:type="character" w:customStyle="1" w:styleId="CharChar8">
    <w:name w:val=".. Char Char"/>
    <w:link w:val="aff1"/>
    <w:rPr>
      <w:kern w:val="2"/>
      <w:sz w:val="28"/>
      <w:szCs w:val="28"/>
      <w:lang w:val="en-GB"/>
    </w:rPr>
  </w:style>
  <w:style w:type="paragraph" w:customStyle="1" w:styleId="aff1">
    <w:name w:val=".."/>
    <w:basedOn w:val="a"/>
    <w:link w:val="CharChar8"/>
    <w:pPr>
      <w:tabs>
        <w:tab w:val="left" w:pos="420"/>
        <w:tab w:val="left" w:pos="426"/>
      </w:tabs>
      <w:overflowPunct w:val="0"/>
      <w:autoSpaceDE w:val="0"/>
      <w:autoSpaceDN w:val="0"/>
      <w:adjustRightInd w:val="0"/>
      <w:ind w:left="426"/>
      <w:textAlignment w:val="baseline"/>
    </w:pPr>
    <w:rPr>
      <w:rFonts w:ascii="Times New Roman" w:hAnsi="Times New Roman"/>
      <w:sz w:val="28"/>
      <w:szCs w:val="28"/>
      <w:lang w:val="en-GB"/>
    </w:rPr>
  </w:style>
  <w:style w:type="character" w:customStyle="1" w:styleId="18">
    <w:name w:val="明显引用 字符1"/>
    <w:rPr>
      <w:i/>
      <w:iCs/>
      <w:color w:val="4472C4"/>
      <w:kern w:val="2"/>
      <w:sz w:val="21"/>
    </w:rPr>
  </w:style>
  <w:style w:type="character" w:customStyle="1" w:styleId="sort1">
    <w:name w:val="sort1"/>
    <w:rPr>
      <w:rFonts w:ascii="Calibri" w:eastAsia="宋体" w:hAnsi="Calibri" w:cs="Times New Roman"/>
      <w:color w:val="FFFFFF"/>
      <w:bdr w:val="single" w:sz="24" w:space="0" w:color="auto"/>
    </w:rPr>
  </w:style>
  <w:style w:type="character" w:customStyle="1" w:styleId="IntenseQuoteChar">
    <w:name w:val="Intense Quote Char"/>
    <w:link w:val="19"/>
    <w:rPr>
      <w:b/>
      <w:i/>
      <w:color w:val="4F81BD"/>
    </w:rPr>
  </w:style>
  <w:style w:type="paragraph" w:customStyle="1" w:styleId="19">
    <w:name w:val="明显引用1"/>
    <w:basedOn w:val="a"/>
    <w:next w:val="a"/>
    <w:link w:val="IntenseQuoteChar"/>
    <w:pPr>
      <w:pBdr>
        <w:bottom w:val="single" w:sz="4" w:space="4" w:color="4F81BD"/>
      </w:pBdr>
      <w:spacing w:before="200" w:after="280" w:line="500" w:lineRule="atLeast"/>
      <w:ind w:left="936" w:right="936" w:firstLineChars="200" w:firstLine="200"/>
    </w:pPr>
    <w:rPr>
      <w:rFonts w:ascii="Times New Roman" w:hAnsi="Times New Roman"/>
      <w:b/>
      <w:i/>
      <w:color w:val="4F81BD"/>
      <w:kern w:val="0"/>
      <w:sz w:val="20"/>
      <w:szCs w:val="20"/>
    </w:rPr>
  </w:style>
  <w:style w:type="character" w:customStyle="1" w:styleId="CharChar10">
    <w:name w:val="Char Char1"/>
    <w:rPr>
      <w:rFonts w:ascii="Calibri" w:eastAsia="宋体" w:hAnsi="Calibri" w:cs="Times New Roman"/>
      <w:kern w:val="2"/>
      <w:sz w:val="21"/>
      <w:szCs w:val="24"/>
      <w:lang w:val="en-US" w:eastAsia="zh-CN" w:bidi="ar-SA"/>
    </w:rPr>
  </w:style>
  <w:style w:type="character" w:customStyle="1" w:styleId="cucd-TBCharChar">
    <w:name w:val="cucd-TB Char Char"/>
    <w:link w:val="cucd-TB"/>
    <w:rPr>
      <w:szCs w:val="24"/>
    </w:rPr>
  </w:style>
  <w:style w:type="paragraph" w:customStyle="1" w:styleId="cucd-TB">
    <w:name w:val="cucd-TB"/>
    <w:link w:val="cucd-TBCharChar"/>
    <w:pPr>
      <w:spacing w:line="360" w:lineRule="auto"/>
      <w:jc w:val="center"/>
    </w:pPr>
    <w:rPr>
      <w:szCs w:val="24"/>
    </w:rPr>
  </w:style>
  <w:style w:type="character" w:customStyle="1" w:styleId="sort">
    <w:name w:val="sort"/>
    <w:rPr>
      <w:rFonts w:ascii="Calibri" w:eastAsia="宋体" w:hAnsi="Calibri" w:cs="Times New Roman"/>
    </w:rPr>
  </w:style>
  <w:style w:type="character" w:customStyle="1" w:styleId="CharChar20">
    <w:name w:val="Char Char2"/>
    <w:rPr>
      <w:rFonts w:ascii="Calibri" w:eastAsia="宋体" w:hAnsi="Calibri" w:cs="Times New Roman"/>
      <w:kern w:val="2"/>
      <w:sz w:val="21"/>
      <w:szCs w:val="24"/>
      <w:lang w:val="en-US" w:eastAsia="zh-CN" w:bidi="ar-SA"/>
    </w:rPr>
  </w:style>
  <w:style w:type="character" w:customStyle="1" w:styleId="bdsmore2">
    <w:name w:val="bds_more2"/>
    <w:rPr>
      <w:rFonts w:ascii="Calibri" w:eastAsia="宋体" w:hAnsi="Calibri" w:cs="Times New Roman"/>
    </w:rPr>
  </w:style>
  <w:style w:type="character" w:customStyle="1" w:styleId="bdsnopic2">
    <w:name w:val="bds_nopic2"/>
    <w:rPr>
      <w:rFonts w:ascii="Calibri" w:eastAsia="宋体" w:hAnsi="Calibri" w:cs="Times New Roman"/>
    </w:rPr>
  </w:style>
  <w:style w:type="character" w:customStyle="1" w:styleId="op-map-singlepoint-info-right1">
    <w:name w:val="op-map-singlepoint-info-right1"/>
    <w:rPr>
      <w:rFonts w:ascii="Calibri" w:eastAsia="宋体" w:hAnsi="Calibri" w:cs="Times New Roman"/>
    </w:rPr>
  </w:style>
  <w:style w:type="character" w:customStyle="1" w:styleId="3CharCharChar1">
    <w:name w:val="标题 3 Char Char Char1"/>
    <w:rPr>
      <w:rFonts w:ascii="Calibri" w:eastAsia="宋体" w:hAnsi="Calibri" w:cs="Times New Roman"/>
      <w:b/>
      <w:bCs/>
      <w:kern w:val="2"/>
      <w:sz w:val="32"/>
      <w:szCs w:val="32"/>
      <w:lang w:val="en-US" w:eastAsia="zh-CN" w:bidi="ar-SA"/>
    </w:rPr>
  </w:style>
  <w:style w:type="character" w:customStyle="1" w:styleId="bdsnopic1">
    <w:name w:val="bds_nopic1"/>
    <w:rPr>
      <w:rFonts w:ascii="Calibri" w:eastAsia="宋体" w:hAnsi="Calibri" w:cs="Times New Roman"/>
    </w:rPr>
  </w:style>
  <w:style w:type="character" w:customStyle="1" w:styleId="font161">
    <w:name w:val="font161"/>
    <w:rPr>
      <w:rFonts w:ascii="Calibri" w:eastAsia="宋体" w:hAnsi="Calibri" w:cs="Times New Roman"/>
      <w:b/>
      <w:bCs/>
      <w:sz w:val="32"/>
      <w:szCs w:val="32"/>
    </w:rPr>
  </w:style>
  <w:style w:type="character" w:customStyle="1" w:styleId="bdsmore1">
    <w:name w:val="bds_more1"/>
    <w:rPr>
      <w:rFonts w:ascii="宋体" w:eastAsia="宋体" w:hAnsi="宋体" w:cs="宋体" w:hint="eastAsia"/>
    </w:rPr>
  </w:style>
  <w:style w:type="character" w:customStyle="1" w:styleId="CharChar9">
    <w:name w:val="正文文本 Char Char"/>
    <w:rPr>
      <w:rFonts w:ascii="宋体" w:eastAsia="宋体" w:hAnsi="Calibri" w:cs="Times New Roman"/>
      <w:sz w:val="24"/>
    </w:rPr>
  </w:style>
  <w:style w:type="character" w:customStyle="1" w:styleId="lemmatitleh12">
    <w:name w:val="lemmatitleh12"/>
    <w:rPr>
      <w:rFonts w:ascii="Calibri" w:eastAsia="宋体" w:hAnsi="Calibri" w:cs="Times New Roman"/>
    </w:rPr>
  </w:style>
  <w:style w:type="character" w:customStyle="1" w:styleId="CharChar50">
    <w:name w:val="Char Char5"/>
    <w:rPr>
      <w:rFonts w:ascii="Arial" w:eastAsia="黑体" w:hAnsi="Arial" w:cs="Times New Roman"/>
      <w:b/>
      <w:bCs/>
      <w:kern w:val="2"/>
      <w:sz w:val="28"/>
      <w:szCs w:val="28"/>
      <w:lang w:val="en-US" w:eastAsia="zh-CN" w:bidi="ar-SA"/>
    </w:rPr>
  </w:style>
  <w:style w:type="character" w:customStyle="1" w:styleId="CharChara">
    <w:name w:val="批注框文本 Char Char"/>
    <w:rPr>
      <w:rFonts w:ascii="宋体" w:eastAsia="宋体" w:hAnsi="Calibri" w:cs="Times New Roman"/>
      <w:sz w:val="18"/>
      <w:szCs w:val="18"/>
    </w:rPr>
  </w:style>
  <w:style w:type="character" w:customStyle="1" w:styleId="polysemyred">
    <w:name w:val="polysemyred"/>
    <w:rPr>
      <w:rFonts w:ascii="Calibri" w:eastAsia="宋体" w:hAnsi="Calibri" w:cs="Times New Roman"/>
      <w:color w:val="FF6666"/>
      <w:sz w:val="18"/>
      <w:szCs w:val="18"/>
    </w:rPr>
  </w:style>
  <w:style w:type="character" w:customStyle="1" w:styleId="CharCharb">
    <w:name w:val="副标题 Char Char"/>
    <w:rPr>
      <w:rFonts w:ascii="Cambria" w:eastAsia="宋体" w:hAnsi="Cambria" w:cs="Times New Roman"/>
      <w:b/>
      <w:bCs/>
      <w:kern w:val="28"/>
      <w:sz w:val="32"/>
      <w:szCs w:val="32"/>
    </w:rPr>
  </w:style>
  <w:style w:type="character" w:customStyle="1" w:styleId="bdsmore4">
    <w:name w:val="bds_more4"/>
    <w:rPr>
      <w:rFonts w:ascii="Calibri" w:eastAsia="宋体" w:hAnsi="Calibri" w:cs="Times New Roman"/>
    </w:rPr>
  </w:style>
  <w:style w:type="character" w:customStyle="1" w:styleId="Chare">
    <w:name w:val="明显引用 Char"/>
    <w:link w:val="aff2"/>
    <w:rPr>
      <w:b/>
      <w:bCs/>
      <w:i/>
      <w:iCs/>
      <w:color w:val="4F81BD"/>
      <w:kern w:val="2"/>
      <w:sz w:val="21"/>
      <w:szCs w:val="22"/>
    </w:rPr>
  </w:style>
  <w:style w:type="paragraph" w:styleId="aff2">
    <w:name w:val="Intense Quote"/>
    <w:basedOn w:val="a"/>
    <w:next w:val="a"/>
    <w:link w:val="Chare"/>
    <w:qFormat/>
    <w:pPr>
      <w:pBdr>
        <w:bottom w:val="single" w:sz="4" w:space="4" w:color="4F81BD"/>
      </w:pBdr>
      <w:spacing w:before="200" w:after="280"/>
      <w:ind w:left="936" w:right="936"/>
    </w:pPr>
    <w:rPr>
      <w:rFonts w:ascii="Times New Roman" w:hAnsi="Times New Roman"/>
      <w:b/>
      <w:bCs/>
      <w:i/>
      <w:iCs/>
      <w:color w:val="4F81BD"/>
      <w:szCs w:val="22"/>
    </w:rPr>
  </w:style>
  <w:style w:type="character" w:customStyle="1" w:styleId="Char13">
    <w:name w:val="明显引用 Char1"/>
    <w:basedOn w:val="a0"/>
    <w:uiPriority w:val="99"/>
    <w:semiHidden/>
    <w:rPr>
      <w:rFonts w:ascii="Calibri" w:hAnsi="Calibri"/>
      <w:b/>
      <w:bCs/>
      <w:i/>
      <w:iCs/>
      <w:color w:val="5B9BD5" w:themeColor="accent1"/>
      <w:kern w:val="2"/>
      <w:sz w:val="21"/>
      <w:szCs w:val="24"/>
    </w:rPr>
  </w:style>
  <w:style w:type="character" w:customStyle="1" w:styleId="morelink-item">
    <w:name w:val="morelink-item"/>
    <w:rPr>
      <w:rFonts w:ascii="Calibri" w:eastAsia="宋体" w:hAnsi="Calibri" w:cs="Times New Roman"/>
    </w:rPr>
  </w:style>
  <w:style w:type="character" w:customStyle="1" w:styleId="QuoteChar">
    <w:name w:val="Quote Char"/>
    <w:link w:val="1a"/>
    <w:rPr>
      <w:rFonts w:ascii="黑体" w:eastAsia="黑体"/>
      <w:b/>
      <w:color w:val="000000"/>
      <w:sz w:val="24"/>
    </w:rPr>
  </w:style>
  <w:style w:type="paragraph" w:customStyle="1" w:styleId="1a">
    <w:name w:val="引用1"/>
    <w:basedOn w:val="a"/>
    <w:next w:val="a"/>
    <w:link w:val="QuoteChar"/>
    <w:pPr>
      <w:spacing w:line="500" w:lineRule="atLeast"/>
      <w:jc w:val="center"/>
    </w:pPr>
    <w:rPr>
      <w:rFonts w:ascii="黑体" w:eastAsia="黑体" w:hAnsi="Times New Roman"/>
      <w:b/>
      <w:color w:val="000000"/>
      <w:kern w:val="0"/>
      <w:sz w:val="24"/>
      <w:szCs w:val="20"/>
    </w:rPr>
  </w:style>
  <w:style w:type="character" w:customStyle="1" w:styleId="cucd-TB-HeadCharChar">
    <w:name w:val="cucd-TB-Head Char Char"/>
    <w:link w:val="cucd-TB-Head"/>
    <w:rPr>
      <w:rFonts w:eastAsia="黑体"/>
      <w:sz w:val="24"/>
      <w:szCs w:val="24"/>
    </w:rPr>
  </w:style>
  <w:style w:type="paragraph" w:customStyle="1" w:styleId="cucd-TB-Head">
    <w:name w:val="cucd-TB-Head"/>
    <w:basedOn w:val="a"/>
    <w:next w:val="cucd-0"/>
    <w:link w:val="cucd-TB-HeadCharChar"/>
    <w:pPr>
      <w:adjustRightInd w:val="0"/>
      <w:snapToGrid w:val="0"/>
      <w:spacing w:beforeLines="50" w:before="156" w:line="360" w:lineRule="auto"/>
      <w:jc w:val="center"/>
    </w:pPr>
    <w:rPr>
      <w:rFonts w:ascii="Times New Roman" w:eastAsia="黑体" w:hAnsi="Times New Roman"/>
      <w:kern w:val="0"/>
      <w:sz w:val="24"/>
    </w:rPr>
  </w:style>
  <w:style w:type="character" w:customStyle="1" w:styleId="polysemyexp">
    <w:name w:val="polysemyexp"/>
    <w:rPr>
      <w:rFonts w:ascii="Calibri" w:eastAsia="宋体" w:hAnsi="Calibri" w:cs="Times New Roman"/>
      <w:color w:val="AAAAAA"/>
      <w:sz w:val="18"/>
      <w:szCs w:val="18"/>
    </w:rPr>
  </w:style>
  <w:style w:type="character" w:customStyle="1" w:styleId="4CharChar">
    <w:name w:val="标题4 Char Char"/>
    <w:link w:val="42"/>
    <w:rPr>
      <w:rFonts w:ascii="Arial" w:hAnsi="Arial"/>
      <w:b/>
      <w:sz w:val="32"/>
    </w:rPr>
  </w:style>
  <w:style w:type="paragraph" w:customStyle="1" w:styleId="42">
    <w:name w:val="标题4"/>
    <w:basedOn w:val="2"/>
    <w:next w:val="40"/>
    <w:link w:val="4CharChar"/>
    <w:pPr>
      <w:spacing w:line="413" w:lineRule="auto"/>
      <w:ind w:firstLineChars="200" w:firstLine="200"/>
    </w:pPr>
    <w:rPr>
      <w:rFonts w:eastAsia="宋体"/>
      <w:bCs w:val="0"/>
      <w:kern w:val="0"/>
      <w:szCs w:val="20"/>
    </w:rPr>
  </w:style>
  <w:style w:type="character" w:customStyle="1" w:styleId="3CharChar">
    <w:name w:val="正文文本缩进 3 Char Char"/>
    <w:link w:val="310"/>
    <w:rPr>
      <w:rFonts w:ascii="宋体" w:hAnsi="宋体"/>
    </w:rPr>
  </w:style>
  <w:style w:type="paragraph" w:customStyle="1" w:styleId="310">
    <w:name w:val="正文文本缩进 31"/>
    <w:basedOn w:val="a"/>
    <w:link w:val="3CharChar"/>
    <w:pPr>
      <w:spacing w:line="440" w:lineRule="exact"/>
      <w:ind w:firstLineChars="200" w:firstLine="412"/>
    </w:pPr>
    <w:rPr>
      <w:rFonts w:ascii="宋体" w:hAnsi="宋体"/>
      <w:kern w:val="0"/>
      <w:sz w:val="20"/>
      <w:szCs w:val="20"/>
    </w:rPr>
  </w:style>
  <w:style w:type="character" w:customStyle="1" w:styleId="CharChar80">
    <w:name w:val="Char Char8"/>
    <w:rPr>
      <w:rFonts w:ascii="Calibri" w:eastAsia="宋体" w:hAnsi="Calibri" w:cs="Times New Roman"/>
      <w:b/>
      <w:bCs/>
      <w:kern w:val="44"/>
      <w:sz w:val="44"/>
      <w:szCs w:val="44"/>
      <w:lang w:val="en-US" w:eastAsia="zh-CN" w:bidi="ar-SA"/>
    </w:rPr>
  </w:style>
  <w:style w:type="character" w:customStyle="1" w:styleId="plus">
    <w:name w:val="plus"/>
    <w:rPr>
      <w:rFonts w:ascii="Calibri" w:eastAsia="宋体" w:hAnsi="Calibri" w:cs="Times New Roman"/>
      <w:b/>
      <w:vanish/>
      <w:color w:val="1F8DEF"/>
      <w:sz w:val="24"/>
      <w:szCs w:val="24"/>
    </w:rPr>
  </w:style>
  <w:style w:type="character" w:customStyle="1" w:styleId="sidecatalog-index1">
    <w:name w:val="sidecatalog-index1"/>
    <w:rPr>
      <w:rFonts w:ascii="Arial" w:eastAsia="宋体" w:hAnsi="Arial" w:cs="Arial"/>
      <w:b/>
      <w:color w:val="999999"/>
      <w:sz w:val="21"/>
      <w:szCs w:val="21"/>
    </w:rPr>
  </w:style>
  <w:style w:type="character" w:customStyle="1" w:styleId="p0CharCharChar">
    <w:name w:val="p0 Char Char Char"/>
    <w:link w:val="p0"/>
    <w:rPr>
      <w:rFonts w:ascii="宋体" w:hAnsi="宋体"/>
      <w:sz w:val="24"/>
      <w:szCs w:val="24"/>
    </w:rPr>
  </w:style>
  <w:style w:type="paragraph" w:customStyle="1" w:styleId="p0">
    <w:name w:val="p0"/>
    <w:basedOn w:val="a"/>
    <w:link w:val="p0CharCharChar"/>
    <w:pPr>
      <w:widowControl/>
      <w:spacing w:before="100" w:beforeAutospacing="1" w:after="100" w:afterAutospacing="1"/>
      <w:jc w:val="left"/>
    </w:pPr>
    <w:rPr>
      <w:rFonts w:ascii="宋体" w:hAnsi="宋体"/>
      <w:kern w:val="0"/>
      <w:sz w:val="24"/>
    </w:rPr>
  </w:style>
  <w:style w:type="character" w:customStyle="1" w:styleId="CharChar26">
    <w:name w:val="Char Char26"/>
    <w:rPr>
      <w:rFonts w:ascii="Arial" w:eastAsia="黑体" w:hAnsi="Arial" w:cs="Times New Roman"/>
      <w:b/>
      <w:kern w:val="2"/>
      <w:sz w:val="32"/>
      <w:lang w:val="en-US" w:eastAsia="zh-CN" w:bidi="ar-SA"/>
    </w:rPr>
  </w:style>
  <w:style w:type="paragraph" w:customStyle="1" w:styleId="23">
    <w:name w:val="样式2"/>
    <w:basedOn w:val="3"/>
    <w:pPr>
      <w:spacing w:line="415" w:lineRule="auto"/>
      <w:ind w:firstLineChars="49" w:firstLine="137"/>
    </w:pPr>
    <w:rPr>
      <w:rFonts w:ascii="黑体" w:eastAsia="黑体" w:hAnsi="宋体"/>
      <w:b w:val="0"/>
      <w:i/>
      <w:sz w:val="28"/>
      <w:szCs w:val="28"/>
    </w:rPr>
  </w:style>
  <w:style w:type="paragraph" w:customStyle="1" w:styleId="Style141">
    <w:name w:val="_Style 141"/>
    <w:basedOn w:val="a"/>
    <w:pPr>
      <w:ind w:firstLineChars="200" w:firstLine="420"/>
    </w:pPr>
    <w:rPr>
      <w:rFonts w:cs="宋体"/>
    </w:rPr>
  </w:style>
  <w:style w:type="paragraph" w:customStyle="1" w:styleId="24">
    <w:name w:val="修订2"/>
    <w:rPr>
      <w:rFonts w:cs="宋体"/>
      <w:kern w:val="2"/>
      <w:sz w:val="21"/>
      <w:szCs w:val="24"/>
    </w:rPr>
  </w:style>
  <w:style w:type="paragraph" w:customStyle="1" w:styleId="xl37">
    <w:name w:val="xl37"/>
    <w:basedOn w:val="a"/>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ff3">
    <w:name w:val="正题"/>
    <w:basedOn w:val="afe"/>
    <w:next w:val="afe"/>
    <w:pPr>
      <w:ind w:firstLineChars="0" w:firstLine="0"/>
      <w:jc w:val="center"/>
    </w:pPr>
    <w:rPr>
      <w:rFonts w:eastAsia="黑体"/>
      <w:b/>
      <w:sz w:val="36"/>
      <w:szCs w:val="36"/>
    </w:rPr>
  </w:style>
  <w:style w:type="paragraph" w:customStyle="1" w:styleId="CM37">
    <w:name w:val="CM37"/>
    <w:basedOn w:val="Default"/>
    <w:next w:val="Default"/>
    <w:rPr>
      <w:rFonts w:ascii="Times New Roman" w:hAnsi="Times New Roman"/>
      <w:color w:val="auto"/>
    </w:rPr>
  </w:style>
  <w:style w:type="paragraph" w:customStyle="1" w:styleId="Default">
    <w:name w:val="Default"/>
    <w:pPr>
      <w:widowControl w:val="0"/>
      <w:autoSpaceDE w:val="0"/>
      <w:autoSpaceDN w:val="0"/>
      <w:adjustRightInd w:val="0"/>
    </w:pPr>
    <w:rPr>
      <w:rFonts w:ascii="Calibri" w:hAnsi="Calibri" w:cs="宋体"/>
      <w:color w:val="000000"/>
      <w:sz w:val="24"/>
      <w:szCs w:val="24"/>
    </w:rPr>
  </w:style>
  <w:style w:type="paragraph" w:customStyle="1" w:styleId="71">
    <w:name w:val="目录 71"/>
    <w:basedOn w:val="a"/>
    <w:next w:val="a"/>
    <w:pPr>
      <w:ind w:left="1260"/>
      <w:jc w:val="left"/>
    </w:pPr>
    <w:rPr>
      <w:rFonts w:cs="宋体"/>
      <w:sz w:val="18"/>
      <w:szCs w:val="18"/>
    </w:rPr>
  </w:style>
  <w:style w:type="paragraph" w:customStyle="1" w:styleId="Normal10">
    <w:name w:val="Normal_1"/>
    <w:pPr>
      <w:widowControl w:val="0"/>
      <w:jc w:val="both"/>
    </w:pPr>
    <w:rPr>
      <w:rFonts w:ascii="Calibri" w:hAnsi="Calibri" w:cs="宋体"/>
      <w:kern w:val="1"/>
      <w:sz w:val="21"/>
      <w:szCs w:val="22"/>
    </w:rPr>
  </w:style>
  <w:style w:type="paragraph" w:customStyle="1" w:styleId="210">
    <w:name w:val="目录 21"/>
    <w:basedOn w:val="a"/>
    <w:next w:val="a"/>
    <w:pPr>
      <w:ind w:left="210"/>
      <w:jc w:val="left"/>
    </w:pPr>
    <w:rPr>
      <w:rFonts w:cs="宋体"/>
      <w:smallCaps/>
      <w:sz w:val="20"/>
      <w:szCs w:val="20"/>
    </w:rPr>
  </w:style>
  <w:style w:type="paragraph" w:customStyle="1" w:styleId="Char110">
    <w:name w:val="Char11"/>
    <w:basedOn w:val="a"/>
    <w:rPr>
      <w:rFonts w:ascii="Tahoma" w:hAnsi="Tahoma" w:cs="宋体"/>
      <w:b/>
      <w:sz w:val="28"/>
      <w:szCs w:val="28"/>
    </w:rPr>
  </w:style>
  <w:style w:type="paragraph" w:customStyle="1" w:styleId="WPSPlain">
    <w:name w:val="WPS Plain"/>
    <w:rPr>
      <w:rFonts w:cs="宋体"/>
    </w:rPr>
  </w:style>
  <w:style w:type="paragraph" w:customStyle="1" w:styleId="1b">
    <w:name w:val="列表段落1"/>
    <w:basedOn w:val="a"/>
    <w:pPr>
      <w:ind w:firstLineChars="200" w:firstLine="420"/>
    </w:pPr>
    <w:rPr>
      <w:rFonts w:cs="宋体"/>
      <w:szCs w:val="22"/>
    </w:rPr>
  </w:style>
  <w:style w:type="paragraph" w:customStyle="1" w:styleId="xl25">
    <w:name w:val="xl25"/>
    <w:basedOn w:val="a"/>
    <w:pPr>
      <w:widowControl/>
      <w:spacing w:before="100" w:beforeAutospacing="1" w:after="100" w:afterAutospacing="1"/>
      <w:textAlignment w:val="center"/>
    </w:pPr>
    <w:rPr>
      <w:rFonts w:ascii="宋体" w:hAnsi="宋体" w:cs="宋体"/>
      <w:kern w:val="0"/>
      <w:sz w:val="18"/>
      <w:szCs w:val="18"/>
    </w:rPr>
  </w:style>
  <w:style w:type="paragraph" w:customStyle="1" w:styleId="aff4">
    <w:name w:val="表项目及备注栏"/>
    <w:basedOn w:val="a"/>
    <w:rPr>
      <w:rFonts w:ascii="Times New Roman" w:eastAsia="仿宋_GB2312" w:hAnsi="Times New Roman" w:cs="宋体"/>
      <w:sz w:val="24"/>
      <w:szCs w:val="20"/>
    </w:rPr>
  </w:style>
  <w:style w:type="paragraph" w:customStyle="1" w:styleId="CM7">
    <w:name w:val="CM7"/>
    <w:basedOn w:val="Default"/>
    <w:next w:val="Default"/>
    <w:pPr>
      <w:spacing w:line="191" w:lineRule="atLeast"/>
    </w:pPr>
    <w:rPr>
      <w:rFonts w:ascii="Times New Roman" w:hAnsi="Times New Roman"/>
      <w:color w:val="auto"/>
    </w:r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cs="宋体"/>
      <w:kern w:val="0"/>
      <w:sz w:val="24"/>
      <w:szCs w:val="20"/>
    </w:rPr>
  </w:style>
  <w:style w:type="paragraph" w:customStyle="1" w:styleId="Charf">
    <w:name w:val="Char"/>
    <w:basedOn w:val="a"/>
    <w:pPr>
      <w:tabs>
        <w:tab w:val="left" w:pos="360"/>
      </w:tabs>
    </w:pPr>
    <w:rPr>
      <w:rFonts w:cs="宋体"/>
      <w:sz w:val="24"/>
    </w:rPr>
  </w:style>
  <w:style w:type="paragraph" w:customStyle="1" w:styleId="81">
    <w:name w:val="目录 81"/>
    <w:basedOn w:val="a"/>
    <w:next w:val="a"/>
    <w:pPr>
      <w:ind w:left="1470"/>
      <w:jc w:val="left"/>
    </w:pPr>
    <w:rPr>
      <w:rFonts w:cs="宋体"/>
      <w:sz w:val="18"/>
      <w:szCs w:val="18"/>
    </w:rPr>
  </w:style>
  <w:style w:type="paragraph" w:customStyle="1" w:styleId="cauc-0">
    <w:name w:val="cauc-0"/>
    <w:pPr>
      <w:spacing w:line="360" w:lineRule="auto"/>
      <w:ind w:firstLineChars="200" w:firstLine="480"/>
    </w:pPr>
    <w:rPr>
      <w:rFonts w:ascii="Calibri" w:hAnsi="Calibri" w:cs="宋体"/>
      <w:kern w:val="2"/>
      <w:sz w:val="24"/>
      <w:szCs w:val="24"/>
    </w:rPr>
  </w:style>
  <w:style w:type="paragraph" w:customStyle="1" w:styleId="CharCharCharCharCharCharCharCharCharCharCharCharCharCharCharCharCharCharChar">
    <w:name w:val="Char Char Char Char Char Char Char Char Char Char Char Char Char Char Char Char Char Char Char"/>
    <w:basedOn w:val="a"/>
    <w:pPr>
      <w:spacing w:line="360" w:lineRule="auto"/>
      <w:ind w:firstLineChars="200" w:firstLine="200"/>
    </w:pPr>
    <w:rPr>
      <w:rFonts w:ascii="宋体" w:hAnsi="宋体" w:cs="宋体"/>
      <w:sz w:val="24"/>
    </w:rPr>
  </w:style>
  <w:style w:type="paragraph" w:customStyle="1" w:styleId="Aff5">
    <w:name w:val="正文 A"/>
    <w:pPr>
      <w:widowControl w:val="0"/>
      <w:jc w:val="both"/>
    </w:pPr>
    <w:rPr>
      <w:rFonts w:ascii="Calibri" w:eastAsia="Arial Unicode MS" w:hAnsi="Arial Unicode MS" w:cs="Arial Unicode MS"/>
      <w:color w:val="000000"/>
      <w:kern w:val="2"/>
      <w:sz w:val="21"/>
      <w:szCs w:val="21"/>
      <w:u w:color="000000"/>
    </w:rPr>
  </w:style>
  <w:style w:type="paragraph" w:customStyle="1" w:styleId="1c">
    <w:name w:val="1"/>
    <w:basedOn w:val="a"/>
    <w:rPr>
      <w:rFonts w:ascii="Times New Roman" w:hAnsi="Times New Roman" w:cs="宋体"/>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spacing w:line="300" w:lineRule="auto"/>
      <w:ind w:firstLine="556"/>
      <w:jc w:val="both"/>
    </w:pPr>
    <w:rPr>
      <w:rFonts w:ascii="Calibri" w:hAnsi="Calibri" w:cs="宋体"/>
      <w:kern w:val="2"/>
      <w:sz w:val="24"/>
    </w:rPr>
  </w:style>
  <w:style w:type="paragraph" w:customStyle="1" w:styleId="410">
    <w:name w:val="目录 41"/>
    <w:basedOn w:val="a"/>
    <w:next w:val="a"/>
    <w:pPr>
      <w:ind w:left="630"/>
      <w:jc w:val="left"/>
    </w:pPr>
    <w:rPr>
      <w:rFonts w:cs="宋体"/>
      <w:sz w:val="18"/>
      <w:szCs w:val="18"/>
    </w:rPr>
  </w:style>
  <w:style w:type="paragraph" w:customStyle="1" w:styleId="Char14">
    <w:name w:val="Char1"/>
    <w:basedOn w:val="a"/>
    <w:pPr>
      <w:tabs>
        <w:tab w:val="left" w:pos="360"/>
      </w:tabs>
    </w:pPr>
    <w:rPr>
      <w:rFonts w:cs="宋体"/>
      <w:sz w:val="24"/>
    </w:rPr>
  </w:style>
  <w:style w:type="paragraph" w:customStyle="1" w:styleId="CharCharCharCharCharCharCharCharChar">
    <w:name w:val="Char Char Char Char Char Char Char Char Char"/>
    <w:basedOn w:val="a"/>
    <w:rPr>
      <w:rFonts w:ascii="Times New Roman" w:hAnsi="Times New Roman" w:cs="宋体"/>
    </w:rPr>
  </w:style>
  <w:style w:type="paragraph" w:customStyle="1" w:styleId="CharCharCharCharCharCharChar1">
    <w:name w:val="Char Char Char Char Char Char Char1"/>
    <w:basedOn w:val="a"/>
    <w:pPr>
      <w:widowControl/>
      <w:spacing w:after="160" w:line="240" w:lineRule="exact"/>
      <w:jc w:val="left"/>
    </w:pPr>
    <w:rPr>
      <w:rFonts w:ascii="Verdana" w:hAnsi="Verdana" w:cs="宋体"/>
      <w:kern w:val="0"/>
      <w:sz w:val="20"/>
      <w:szCs w:val="20"/>
      <w:lang w:eastAsia="en-US"/>
    </w:rPr>
  </w:style>
  <w:style w:type="paragraph" w:customStyle="1" w:styleId="110">
    <w:name w:val="目录 11"/>
    <w:basedOn w:val="a"/>
    <w:next w:val="a"/>
    <w:pPr>
      <w:spacing w:before="120" w:after="120"/>
      <w:jc w:val="left"/>
    </w:pPr>
    <w:rPr>
      <w:rFonts w:cs="宋体"/>
      <w:b/>
      <w:bCs/>
      <w:caps/>
      <w:sz w:val="20"/>
      <w:szCs w:val="20"/>
    </w:rPr>
  </w:style>
  <w:style w:type="paragraph" w:customStyle="1" w:styleId="NewNewNewNewNewNewNewNewNewNewNewNewNew">
    <w:name w:val="正文 New New New New New New New New New New New New New"/>
    <w:pPr>
      <w:widowControl w:val="0"/>
      <w:jc w:val="both"/>
    </w:pPr>
    <w:rPr>
      <w:rFonts w:ascii="Calibri" w:hAnsi="Calibri" w:cs="宋体"/>
      <w:kern w:val="2"/>
      <w:sz w:val="21"/>
    </w:rPr>
  </w:style>
  <w:style w:type="paragraph" w:customStyle="1" w:styleId="CM3">
    <w:name w:val="CM3"/>
    <w:basedOn w:val="Default"/>
    <w:next w:val="Default"/>
    <w:rPr>
      <w:rFonts w:ascii="Times New Roman" w:hAnsi="Times New Roman"/>
      <w:color w:val="auto"/>
    </w:rPr>
  </w:style>
  <w:style w:type="paragraph" w:customStyle="1" w:styleId="TableParagraph">
    <w:name w:val="Table Paragraph"/>
    <w:basedOn w:val="a"/>
    <w:rPr>
      <w:rFonts w:cs="宋体"/>
    </w:rPr>
  </w:style>
  <w:style w:type="paragraph" w:customStyle="1" w:styleId="91">
    <w:name w:val="目录 91"/>
    <w:basedOn w:val="a"/>
    <w:next w:val="a"/>
    <w:pPr>
      <w:ind w:left="1680"/>
      <w:jc w:val="left"/>
    </w:pPr>
    <w:rPr>
      <w:rFonts w:cs="宋体"/>
      <w:sz w:val="18"/>
      <w:szCs w:val="18"/>
    </w:rPr>
  </w:style>
  <w:style w:type="paragraph" w:customStyle="1" w:styleId="aff6">
    <w:name w:val="表格"/>
    <w:basedOn w:val="a"/>
    <w:pPr>
      <w:jc w:val="center"/>
      <w:textAlignment w:val="center"/>
    </w:pPr>
    <w:rPr>
      <w:rFonts w:ascii="华文细黑" w:hAnsi="华文细黑" w:cs="宋体"/>
      <w:kern w:val="0"/>
      <w:szCs w:val="20"/>
    </w:rPr>
  </w:style>
  <w:style w:type="paragraph" w:customStyle="1" w:styleId="CM5">
    <w:name w:val="CM5"/>
    <w:basedOn w:val="Default"/>
    <w:next w:val="Default"/>
    <w:pPr>
      <w:spacing w:line="180" w:lineRule="atLeast"/>
    </w:pPr>
    <w:rPr>
      <w:rFonts w:ascii="Times New Roman" w:hAnsi="Times New Roman"/>
      <w:color w:val="auto"/>
    </w:rPr>
  </w:style>
  <w:style w:type="paragraph" w:customStyle="1" w:styleId="378020">
    <w:name w:val="样式 标题 3 + (中文) 黑体 小四 非加粗 段前: 7.8 磅 段后: 0 磅 行距: 固定值 20 磅"/>
    <w:basedOn w:val="3"/>
    <w:pPr>
      <w:spacing w:before="0" w:after="0" w:line="400" w:lineRule="exact"/>
      <w:ind w:firstLineChars="49" w:firstLine="137"/>
    </w:pPr>
    <w:rPr>
      <w:rFonts w:ascii="黑体" w:eastAsia="黑体" w:hAnsi="宋体" w:cs="宋体"/>
      <w:b w:val="0"/>
      <w:bCs w:val="0"/>
      <w:sz w:val="24"/>
      <w:szCs w:val="20"/>
    </w:rPr>
  </w:style>
  <w:style w:type="paragraph" w:customStyle="1" w:styleId="510">
    <w:name w:val="目录 51"/>
    <w:basedOn w:val="a"/>
    <w:next w:val="a"/>
    <w:pPr>
      <w:ind w:left="840"/>
      <w:jc w:val="left"/>
    </w:pPr>
    <w:rPr>
      <w:rFonts w:cs="宋体"/>
      <w:sz w:val="18"/>
      <w:szCs w:val="18"/>
    </w:rPr>
  </w:style>
  <w:style w:type="paragraph" w:customStyle="1" w:styleId="CharChar1CharCharCharCharCharCharCharCharCharChar">
    <w:name w:val="Char Char1 Char Char Char Char Char Char Char Char Char Char"/>
    <w:basedOn w:val="a"/>
    <w:rPr>
      <w:rFonts w:ascii="Tahoma" w:hAnsi="Tahoma" w:cs="宋体"/>
      <w:sz w:val="24"/>
      <w:szCs w:val="20"/>
    </w:rPr>
  </w:style>
  <w:style w:type="paragraph" w:customStyle="1" w:styleId="aff7">
    <w:name w:val="着重行文字"/>
    <w:basedOn w:val="a"/>
    <w:pPr>
      <w:snapToGrid w:val="0"/>
      <w:spacing w:line="360" w:lineRule="auto"/>
      <w:ind w:firstLineChars="200" w:firstLine="420"/>
    </w:pPr>
    <w:rPr>
      <w:rFonts w:ascii="宋体" w:hAnsi="宋体" w:cs="宋体"/>
      <w:bCs/>
      <w:szCs w:val="21"/>
    </w:rPr>
  </w:style>
  <w:style w:type="paragraph" w:customStyle="1" w:styleId="CM60">
    <w:name w:val="CM60"/>
    <w:basedOn w:val="Default"/>
    <w:next w:val="Default"/>
    <w:rPr>
      <w:rFonts w:ascii="Times New Roman" w:hAnsi="Times New Roman"/>
      <w:color w:val="auto"/>
    </w:rPr>
  </w:style>
  <w:style w:type="paragraph" w:customStyle="1" w:styleId="CM56">
    <w:name w:val="CM56"/>
    <w:basedOn w:val="Default"/>
    <w:next w:val="Default"/>
    <w:rPr>
      <w:rFonts w:ascii="Times New Roman" w:hAnsi="Times New Roman"/>
      <w:color w:val="auto"/>
    </w:rPr>
  </w:style>
  <w:style w:type="paragraph" w:customStyle="1" w:styleId="311">
    <w:name w:val="目录 31"/>
    <w:basedOn w:val="a"/>
    <w:next w:val="a"/>
    <w:pPr>
      <w:ind w:left="420"/>
      <w:jc w:val="left"/>
    </w:pPr>
    <w:rPr>
      <w:rFonts w:cs="宋体"/>
      <w:iCs/>
      <w:sz w:val="20"/>
      <w:szCs w:val="20"/>
    </w:rPr>
  </w:style>
  <w:style w:type="paragraph" w:customStyle="1" w:styleId="Char21">
    <w:name w:val="Char2"/>
    <w:basedOn w:val="a"/>
    <w:rPr>
      <w:rFonts w:cs="宋体"/>
      <w:kern w:val="0"/>
      <w:sz w:val="20"/>
      <w:szCs w:val="20"/>
    </w:rPr>
  </w:style>
  <w:style w:type="paragraph" w:customStyle="1" w:styleId="aff8">
    <w:name w:val="表格文字"/>
    <w:basedOn w:val="a"/>
    <w:pPr>
      <w:adjustRightInd w:val="0"/>
      <w:spacing w:line="420" w:lineRule="atLeast"/>
      <w:jc w:val="left"/>
      <w:textAlignment w:val="baseline"/>
    </w:pPr>
    <w:rPr>
      <w:rFonts w:cs="宋体"/>
      <w:kern w:val="0"/>
      <w:szCs w:val="20"/>
    </w:rPr>
  </w:style>
  <w:style w:type="paragraph" w:customStyle="1" w:styleId="Style46">
    <w:name w:val="_Style 46"/>
    <w:basedOn w:val="a"/>
    <w:pPr>
      <w:ind w:firstLineChars="200" w:firstLine="420"/>
    </w:pPr>
    <w:rPr>
      <w:rFonts w:cs="宋体"/>
      <w:szCs w:val="22"/>
    </w:rPr>
  </w:style>
  <w:style w:type="paragraph" w:customStyle="1" w:styleId="1d">
    <w:name w:val="纯文本1"/>
    <w:basedOn w:val="a"/>
    <w:pPr>
      <w:adjustRightInd w:val="0"/>
      <w:jc w:val="left"/>
      <w:textAlignment w:val="baseline"/>
    </w:pPr>
    <w:rPr>
      <w:rFonts w:ascii="宋体" w:hAnsi="Courier New" w:cs="宋体"/>
      <w:sz w:val="24"/>
      <w:szCs w:val="20"/>
    </w:rPr>
  </w:style>
  <w:style w:type="paragraph" w:customStyle="1" w:styleId="PlainText1">
    <w:name w:val="Plain Text1"/>
    <w:basedOn w:val="a"/>
    <w:pPr>
      <w:adjustRightInd w:val="0"/>
      <w:jc w:val="left"/>
      <w:textAlignment w:val="baseline"/>
    </w:pPr>
    <w:rPr>
      <w:rFonts w:ascii="宋体" w:hAnsi="Courier New" w:cs="宋体"/>
      <w:sz w:val="24"/>
      <w:szCs w:val="20"/>
    </w:rPr>
  </w:style>
  <w:style w:type="paragraph" w:styleId="aff9">
    <w:name w:val="No Spacing"/>
    <w:qFormat/>
    <w:pPr>
      <w:adjustRightInd w:val="0"/>
      <w:snapToGrid w:val="0"/>
    </w:pPr>
    <w:rPr>
      <w:rFonts w:ascii="Tahoma" w:eastAsia="微软雅黑" w:hAnsi="Tahoma" w:cs="宋体"/>
      <w:sz w:val="22"/>
      <w:szCs w:val="22"/>
    </w:rPr>
  </w:style>
  <w:style w:type="paragraph" w:customStyle="1" w:styleId="16620">
    <w:name w:val="样式 标题 1 + 黑体 三号 非加粗 居中 段前: 6 磅 段后: 6 磅 行距: 固定值 20 磅"/>
    <w:basedOn w:val="10"/>
    <w:pPr>
      <w:keepNext/>
      <w:keepLines/>
      <w:wordWrap/>
      <w:spacing w:before="120" w:after="120" w:line="400" w:lineRule="exact"/>
    </w:pPr>
    <w:rPr>
      <w:rFonts w:ascii="黑体" w:eastAsia="黑体" w:hAnsi="黑体" w:cs="宋体"/>
      <w:b w:val="0"/>
      <w:kern w:val="44"/>
      <w:szCs w:val="20"/>
    </w:rPr>
  </w:style>
  <w:style w:type="paragraph" w:customStyle="1" w:styleId="61">
    <w:name w:val="目录 61"/>
    <w:basedOn w:val="a"/>
    <w:next w:val="a"/>
    <w:pPr>
      <w:ind w:left="1050"/>
      <w:jc w:val="left"/>
    </w:pPr>
    <w:rPr>
      <w:rFonts w:cs="宋体"/>
      <w:sz w:val="18"/>
      <w:szCs w:val="18"/>
    </w:rPr>
  </w:style>
  <w:style w:type="paragraph" w:customStyle="1" w:styleId="cucd-1">
    <w:name w:val="cucd-1"/>
    <w:next w:val="cucd-2"/>
    <w:pPr>
      <w:pageBreakBefore/>
      <w:tabs>
        <w:tab w:val="left" w:pos="425"/>
      </w:tabs>
      <w:spacing w:beforeLines="100" w:before="312" w:afterLines="50" w:after="156" w:line="360" w:lineRule="auto"/>
      <w:ind w:left="425" w:hanging="425"/>
      <w:jc w:val="center"/>
      <w:outlineLvl w:val="0"/>
    </w:pPr>
    <w:rPr>
      <w:rFonts w:ascii="Calibri" w:eastAsia="黑体" w:hAnsi="Calibri" w:cs="宋体"/>
      <w:b/>
      <w:kern w:val="2"/>
      <w:sz w:val="36"/>
      <w:szCs w:val="24"/>
    </w:rPr>
  </w:style>
  <w:style w:type="paragraph" w:customStyle="1" w:styleId="CM57">
    <w:name w:val="CM57"/>
    <w:basedOn w:val="Default"/>
    <w:next w:val="Default"/>
    <w:rPr>
      <w:rFonts w:ascii="Times New Roman" w:hAnsi="Times New Roman"/>
      <w:color w:val="auto"/>
    </w:rPr>
  </w:style>
  <w:style w:type="paragraph" w:customStyle="1" w:styleId="CM2">
    <w:name w:val="CM2"/>
    <w:basedOn w:val="Default"/>
    <w:next w:val="Default"/>
    <w:pPr>
      <w:spacing w:line="188" w:lineRule="atLeast"/>
    </w:pPr>
    <w:rPr>
      <w:rFonts w:ascii="Times New Roman" w:hAnsi="Times New Roman"/>
      <w:color w:val="auto"/>
    </w:rPr>
  </w:style>
  <w:style w:type="paragraph" w:customStyle="1" w:styleId="62">
    <w:name w:val="6'"/>
    <w:basedOn w:val="a"/>
    <w:pPr>
      <w:autoSpaceDE w:val="0"/>
      <w:autoSpaceDN w:val="0"/>
      <w:adjustRightInd w:val="0"/>
      <w:snapToGrid w:val="0"/>
      <w:spacing w:line="320" w:lineRule="exact"/>
      <w:jc w:val="center"/>
      <w:textAlignment w:val="baseline"/>
    </w:pPr>
    <w:rPr>
      <w:rFonts w:cs="宋体"/>
      <w:spacing w:val="20"/>
      <w:kern w:val="28"/>
      <w:szCs w:val="20"/>
    </w:rPr>
  </w:style>
  <w:style w:type="paragraph" w:customStyle="1" w:styleId="1e">
    <w:name w:val="正文缩进1"/>
    <w:basedOn w:val="a"/>
    <w:qFormat/>
    <w:pPr>
      <w:spacing w:line="360" w:lineRule="auto"/>
      <w:ind w:firstLineChars="200" w:firstLine="420"/>
    </w:pPr>
    <w:rPr>
      <w:rFonts w:ascii="Times New Roman" w:hAnsi="Times New Roman"/>
    </w:rPr>
  </w:style>
  <w:style w:type="paragraph" w:customStyle="1" w:styleId="TOC2">
    <w:name w:val="TOC 标题2"/>
    <w:basedOn w:val="10"/>
    <w:next w:val="a"/>
    <w:uiPriority w:val="39"/>
    <w:qFormat/>
    <w:pPr>
      <w:keepNext/>
      <w:keepLines/>
      <w:widowControl/>
      <w:wordWrap/>
      <w:spacing w:before="480" w:after="0" w:line="276" w:lineRule="auto"/>
      <w:jc w:val="left"/>
      <w:outlineLvl w:val="9"/>
    </w:pPr>
    <w:rPr>
      <w:rFonts w:ascii="Cambria" w:hAnsi="Cambria" w:cs="Times New Roman"/>
      <w:bCs/>
      <w:color w:val="365F91"/>
      <w:kern w:val="0"/>
      <w:sz w:val="28"/>
      <w:szCs w:val="28"/>
    </w:rPr>
  </w:style>
  <w:style w:type="paragraph" w:customStyle="1" w:styleId="33">
    <w:name w:val="修订3"/>
    <w:hidden/>
    <w:uiPriority w:val="99"/>
    <w:unhideWhenUsed/>
    <w:rPr>
      <w:rFonts w:ascii="Calibri" w:hAnsi="Calibri" w:cs="宋体"/>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unhideWhenUsed="1" w:qFormat="1"/>
    <w:lsdException w:name="toc 3" w:uiPriority="39" w:unhideWhenUsed="1" w:qFormat="1"/>
    <w:lsdException w:name="toc 7"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Hyperlink" w:uiPriority="99" w:unhideWhenUsed="1"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Char"/>
    <w:qFormat/>
    <w:pPr>
      <w:wordWrap w:val="0"/>
      <w:spacing w:after="160"/>
      <w:jc w:val="center"/>
      <w:outlineLvl w:val="0"/>
    </w:pPr>
    <w:rPr>
      <w:rFonts w:ascii="Times New Roman" w:hAnsi="Times New Roman" w:cstheme="minorBidi"/>
      <w:b/>
      <w:sz w:val="32"/>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pPr>
      <w:tabs>
        <w:tab w:val="left" w:pos="360"/>
      </w:tabs>
      <w:adjustRightInd w:val="0"/>
      <w:spacing w:line="360" w:lineRule="auto"/>
      <w:textAlignment w:val="baseline"/>
      <w:outlineLvl w:val="4"/>
    </w:pPr>
    <w:rPr>
      <w:kern w:val="0"/>
      <w:sz w:val="24"/>
      <w:szCs w:val="20"/>
    </w:rPr>
  </w:style>
  <w:style w:type="paragraph" w:styleId="6">
    <w:name w:val="heading 6"/>
    <w:basedOn w:val="a"/>
    <w:next w:val="a"/>
    <w:link w:val="6Char"/>
    <w:qFormat/>
    <w:pPr>
      <w:keepNext/>
      <w:keepLines/>
      <w:spacing w:before="240" w:after="64" w:line="317" w:lineRule="auto"/>
      <w:ind w:firstLineChars="200" w:firstLine="200"/>
      <w:outlineLvl w:val="5"/>
    </w:pPr>
    <w:rPr>
      <w:rFonts w:ascii="Cambria" w:hAnsi="Cambria"/>
      <w:b/>
      <w:bCs/>
      <w:kern w:val="0"/>
      <w:sz w:val="24"/>
    </w:rPr>
  </w:style>
  <w:style w:type="paragraph" w:styleId="7">
    <w:name w:val="heading 7"/>
    <w:basedOn w:val="a"/>
    <w:next w:val="a"/>
    <w:link w:val="7Char"/>
    <w:qFormat/>
    <w:pPr>
      <w:keepNext/>
      <w:keepLines/>
      <w:spacing w:before="240" w:after="64" w:line="317" w:lineRule="auto"/>
      <w:ind w:firstLineChars="200" w:firstLine="200"/>
      <w:outlineLvl w:val="6"/>
    </w:pPr>
    <w:rPr>
      <w:b/>
      <w:bCs/>
      <w:kern w:val="0"/>
      <w:sz w:val="24"/>
    </w:rPr>
  </w:style>
  <w:style w:type="paragraph" w:styleId="8">
    <w:name w:val="heading 8"/>
    <w:basedOn w:val="a"/>
    <w:next w:val="a"/>
    <w:link w:val="8Char"/>
    <w:qFormat/>
    <w:pPr>
      <w:keepNext/>
      <w:keepLines/>
      <w:spacing w:before="240" w:after="64" w:line="317" w:lineRule="auto"/>
      <w:ind w:firstLineChars="200" w:firstLine="200"/>
      <w:outlineLvl w:val="7"/>
    </w:pPr>
    <w:rPr>
      <w:rFonts w:ascii="Cambria" w:hAnsi="Cambria"/>
      <w:kern w:val="0"/>
      <w:sz w:val="24"/>
    </w:rPr>
  </w:style>
  <w:style w:type="paragraph" w:styleId="9">
    <w:name w:val="heading 9"/>
    <w:basedOn w:val="a"/>
    <w:next w:val="a"/>
    <w:link w:val="9Char"/>
    <w:qFormat/>
    <w:pPr>
      <w:keepNext/>
      <w:keepLines/>
      <w:spacing w:before="240" w:after="64" w:line="317" w:lineRule="auto"/>
      <w:ind w:firstLineChars="200" w:firstLine="200"/>
      <w:outlineLvl w:val="8"/>
    </w:pPr>
    <w:rPr>
      <w:rFonts w:ascii="Cambria" w:hAnsi="Cambria"/>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pBdr>
        <w:between w:val="double" w:sz="6" w:space="0" w:color="auto"/>
      </w:pBdr>
      <w:spacing w:before="120" w:after="120"/>
      <w:ind w:left="1050"/>
      <w:jc w:val="center"/>
    </w:pPr>
    <w:rPr>
      <w:rFonts w:cs="Calibri"/>
      <w:sz w:val="20"/>
      <w:szCs w:val="20"/>
    </w:rPr>
  </w:style>
  <w:style w:type="paragraph" w:styleId="a3">
    <w:name w:val="table of authorities"/>
    <w:basedOn w:val="a"/>
    <w:next w:val="a"/>
    <w:pPr>
      <w:ind w:leftChars="200" w:left="420"/>
    </w:pPr>
    <w:rPr>
      <w:rFonts w:cs="宋体"/>
      <w:szCs w:val="20"/>
    </w:rPr>
  </w:style>
  <w:style w:type="paragraph" w:styleId="a4">
    <w:name w:val="Normal Indent"/>
    <w:basedOn w:val="a"/>
    <w:link w:val="Char"/>
    <w:pPr>
      <w:ind w:firstLineChars="200" w:firstLine="420"/>
    </w:pPr>
    <w:rPr>
      <w:lang w:val="zh-CN"/>
    </w:rPr>
  </w:style>
  <w:style w:type="paragraph" w:styleId="a5">
    <w:name w:val="Document Map"/>
    <w:basedOn w:val="a"/>
    <w:link w:val="Char0"/>
    <w:pPr>
      <w:spacing w:line="500" w:lineRule="atLeast"/>
      <w:ind w:firstLineChars="200" w:firstLine="200"/>
    </w:pPr>
    <w:rPr>
      <w:rFonts w:ascii="宋体"/>
      <w:kern w:val="0"/>
      <w:sz w:val="18"/>
      <w:szCs w:val="18"/>
    </w:rPr>
  </w:style>
  <w:style w:type="paragraph" w:styleId="a6">
    <w:name w:val="annotation text"/>
    <w:basedOn w:val="a"/>
    <w:link w:val="Char1"/>
    <w:qFormat/>
    <w:pPr>
      <w:jc w:val="left"/>
    </w:pPr>
  </w:style>
  <w:style w:type="paragraph" w:styleId="30">
    <w:name w:val="Body Text 3"/>
    <w:basedOn w:val="a"/>
    <w:link w:val="3Char0"/>
    <w:pPr>
      <w:spacing w:after="120"/>
    </w:pPr>
    <w:rPr>
      <w:sz w:val="16"/>
      <w:szCs w:val="20"/>
    </w:rPr>
  </w:style>
  <w:style w:type="paragraph" w:styleId="a7">
    <w:name w:val="Body Text"/>
    <w:basedOn w:val="a"/>
    <w:link w:val="Char2"/>
    <w:qFormat/>
    <w:rPr>
      <w:rFonts w:eastAsia="黑体"/>
      <w:sz w:val="36"/>
    </w:rPr>
  </w:style>
  <w:style w:type="paragraph" w:styleId="a8">
    <w:name w:val="Body Text Indent"/>
    <w:basedOn w:val="a"/>
    <w:link w:val="Char3"/>
    <w:qFormat/>
    <w:pPr>
      <w:spacing w:line="360" w:lineRule="auto"/>
      <w:ind w:firstLine="425"/>
    </w:pPr>
    <w:rPr>
      <w:color w:val="FF0000"/>
      <w:sz w:val="24"/>
      <w:szCs w:val="20"/>
    </w:rPr>
  </w:style>
  <w:style w:type="paragraph" w:styleId="40">
    <w:name w:val="index 4"/>
    <w:basedOn w:val="a"/>
    <w:next w:val="a"/>
    <w:pPr>
      <w:spacing w:line="500" w:lineRule="atLeast"/>
      <w:ind w:leftChars="600" w:left="600" w:firstLineChars="200" w:firstLine="200"/>
    </w:pPr>
    <w:rPr>
      <w:rFonts w:ascii="Times New Roman" w:hAnsi="Times New Roman" w:cs="宋体"/>
      <w:sz w:val="24"/>
    </w:rPr>
  </w:style>
  <w:style w:type="paragraph" w:styleId="50">
    <w:name w:val="toc 5"/>
    <w:basedOn w:val="a"/>
    <w:next w:val="a"/>
    <w:pPr>
      <w:pBdr>
        <w:between w:val="double" w:sz="6" w:space="0" w:color="auto"/>
      </w:pBdr>
      <w:spacing w:before="120" w:after="120"/>
      <w:ind w:left="630"/>
      <w:jc w:val="center"/>
    </w:pPr>
    <w:rPr>
      <w:rFonts w:cs="Calibri"/>
      <w:sz w:val="20"/>
      <w:szCs w:val="20"/>
    </w:rPr>
  </w:style>
  <w:style w:type="paragraph" w:styleId="31">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
    <w:link w:val="Char4"/>
    <w:qFormat/>
    <w:rPr>
      <w:rFonts w:ascii="宋体" w:hAnsi="Courier New"/>
      <w:szCs w:val="21"/>
    </w:rPr>
  </w:style>
  <w:style w:type="paragraph" w:styleId="80">
    <w:name w:val="toc 8"/>
    <w:basedOn w:val="a"/>
    <w:next w:val="a"/>
    <w:pPr>
      <w:pBdr>
        <w:between w:val="double" w:sz="6" w:space="0" w:color="auto"/>
      </w:pBdr>
      <w:spacing w:before="120" w:after="120"/>
      <w:ind w:left="1260"/>
      <w:jc w:val="center"/>
    </w:pPr>
    <w:rPr>
      <w:rFonts w:cs="Calibri"/>
      <w:sz w:val="20"/>
      <w:szCs w:val="20"/>
    </w:rPr>
  </w:style>
  <w:style w:type="paragraph" w:styleId="aa">
    <w:name w:val="Date"/>
    <w:basedOn w:val="a"/>
    <w:next w:val="a"/>
    <w:link w:val="Char5"/>
    <w:pPr>
      <w:ind w:leftChars="2500" w:left="100"/>
    </w:pPr>
    <w:rPr>
      <w:color w:val="FF0000"/>
      <w:sz w:val="24"/>
      <w:szCs w:val="20"/>
    </w:rPr>
  </w:style>
  <w:style w:type="paragraph" w:styleId="20">
    <w:name w:val="Body Text Indent 2"/>
    <w:basedOn w:val="a"/>
    <w:link w:val="2Char0"/>
    <w:pPr>
      <w:spacing w:after="120" w:line="480" w:lineRule="auto"/>
      <w:ind w:leftChars="200" w:left="420"/>
    </w:pPr>
    <w:rPr>
      <w:rFonts w:cs="宋体"/>
      <w:szCs w:val="20"/>
    </w:rPr>
  </w:style>
  <w:style w:type="paragraph" w:styleId="ab">
    <w:name w:val="Balloon Text"/>
    <w:basedOn w:val="a"/>
    <w:link w:val="Char6"/>
    <w:qFormat/>
    <w:rPr>
      <w:sz w:val="18"/>
      <w:szCs w:val="18"/>
    </w:rPr>
  </w:style>
  <w:style w:type="paragraph" w:styleId="ac">
    <w:name w:val="footer"/>
    <w:basedOn w:val="a"/>
    <w:link w:val="Char7"/>
    <w:qFormat/>
    <w:pPr>
      <w:tabs>
        <w:tab w:val="center" w:pos="4153"/>
        <w:tab w:val="right" w:pos="8306"/>
      </w:tabs>
      <w:snapToGrid w:val="0"/>
      <w:jc w:val="left"/>
    </w:pPr>
    <w:rPr>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1">
    <w:name w:val="toc 4"/>
    <w:basedOn w:val="a"/>
    <w:next w:val="a"/>
    <w:pPr>
      <w:pBdr>
        <w:between w:val="double" w:sz="6" w:space="0" w:color="auto"/>
      </w:pBdr>
      <w:spacing w:before="120" w:after="120"/>
      <w:ind w:left="420"/>
      <w:jc w:val="center"/>
    </w:pPr>
    <w:rPr>
      <w:rFonts w:cs="Calibri"/>
      <w:sz w:val="20"/>
      <w:szCs w:val="20"/>
    </w:rPr>
  </w:style>
  <w:style w:type="paragraph" w:styleId="ae">
    <w:name w:val="Subtitle"/>
    <w:basedOn w:val="a"/>
    <w:next w:val="a"/>
    <w:link w:val="Char9"/>
    <w:qFormat/>
    <w:pPr>
      <w:spacing w:before="240" w:after="60" w:line="312" w:lineRule="auto"/>
      <w:ind w:firstLineChars="200" w:firstLine="200"/>
      <w:jc w:val="center"/>
      <w:outlineLvl w:val="1"/>
    </w:pPr>
    <w:rPr>
      <w:rFonts w:ascii="Cambria" w:hAnsi="Cambria"/>
      <w:b/>
      <w:kern w:val="28"/>
      <w:sz w:val="32"/>
      <w:szCs w:val="22"/>
    </w:rPr>
  </w:style>
  <w:style w:type="paragraph" w:styleId="60">
    <w:name w:val="toc 6"/>
    <w:basedOn w:val="a"/>
    <w:next w:val="a"/>
    <w:pPr>
      <w:pBdr>
        <w:between w:val="double" w:sz="6" w:space="0" w:color="auto"/>
      </w:pBdr>
      <w:spacing w:before="120" w:after="120"/>
      <w:ind w:left="840"/>
      <w:jc w:val="center"/>
    </w:pPr>
    <w:rPr>
      <w:rFonts w:cs="Calibri"/>
      <w:sz w:val="20"/>
      <w:szCs w:val="20"/>
    </w:rPr>
  </w:style>
  <w:style w:type="paragraph" w:styleId="32">
    <w:name w:val="Body Text Indent 3"/>
    <w:basedOn w:val="a"/>
    <w:link w:val="3Char1"/>
    <w:pPr>
      <w:ind w:firstLineChars="200" w:firstLine="480"/>
    </w:pPr>
    <w:rPr>
      <w:color w:val="FF0000"/>
      <w:sz w:val="24"/>
      <w:szCs w:val="20"/>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90">
    <w:name w:val="toc 9"/>
    <w:basedOn w:val="a"/>
    <w:next w:val="a"/>
    <w:pPr>
      <w:pBdr>
        <w:between w:val="double" w:sz="6" w:space="0" w:color="auto"/>
      </w:pBdr>
      <w:spacing w:before="120" w:after="120"/>
      <w:ind w:left="1470"/>
      <w:jc w:val="center"/>
    </w:pPr>
    <w:rPr>
      <w:rFonts w:cs="Calibri"/>
      <w:sz w:val="20"/>
      <w:szCs w:val="20"/>
    </w:rPr>
  </w:style>
  <w:style w:type="paragraph" w:styleId="22">
    <w:name w:val="Body Text 2"/>
    <w:basedOn w:val="a"/>
    <w:link w:val="2Char1"/>
    <w:rPr>
      <w:rFonts w:cs="宋体"/>
      <w:sz w:val="24"/>
      <w:szCs w:val="20"/>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
    <w:name w:val="Normal (Web)"/>
    <w:basedOn w:val="a"/>
    <w:qFormat/>
    <w:pPr>
      <w:spacing w:beforeAutospacing="1" w:afterAutospacing="1"/>
      <w:jc w:val="left"/>
    </w:pPr>
    <w:rPr>
      <w:kern w:val="0"/>
      <w:sz w:val="24"/>
    </w:rPr>
  </w:style>
  <w:style w:type="paragraph" w:styleId="12">
    <w:name w:val="index 1"/>
    <w:basedOn w:val="a"/>
    <w:next w:val="a"/>
    <w:pPr>
      <w:spacing w:line="220" w:lineRule="exact"/>
      <w:jc w:val="center"/>
    </w:pPr>
    <w:rPr>
      <w:rFonts w:ascii="仿宋_GB2312" w:eastAsia="仿宋_GB2312" w:cs="宋体"/>
      <w:szCs w:val="21"/>
    </w:rPr>
  </w:style>
  <w:style w:type="paragraph" w:styleId="af0">
    <w:name w:val="Title"/>
    <w:basedOn w:val="a"/>
    <w:next w:val="a"/>
    <w:link w:val="Chara"/>
    <w:qFormat/>
    <w:pPr>
      <w:spacing w:line="500" w:lineRule="exact"/>
      <w:ind w:firstLineChars="200" w:firstLine="200"/>
      <w:outlineLvl w:val="0"/>
    </w:pPr>
    <w:rPr>
      <w:rFonts w:ascii="黑体" w:hAnsi="Cambria"/>
      <w:b/>
      <w:sz w:val="24"/>
      <w:szCs w:val="22"/>
    </w:rPr>
  </w:style>
  <w:style w:type="paragraph" w:styleId="af1">
    <w:name w:val="annotation subject"/>
    <w:basedOn w:val="a6"/>
    <w:next w:val="a6"/>
    <w:link w:val="Charb"/>
    <w:qFormat/>
    <w:rPr>
      <w:b/>
      <w:bCs/>
    </w:rPr>
  </w:style>
  <w:style w:type="paragraph" w:styleId="af2">
    <w:name w:val="Body Text First Indent"/>
    <w:basedOn w:val="a7"/>
    <w:link w:val="Charc"/>
    <w:qFormat/>
    <w:pPr>
      <w:ind w:firstLineChars="100" w:firstLine="420"/>
    </w:pPr>
    <w:rPr>
      <w:rFonts w:eastAsia="宋体"/>
      <w:b/>
      <w:color w:val="0000FF"/>
      <w:sz w:val="24"/>
      <w:szCs w:val="20"/>
    </w:rPr>
  </w:style>
  <w:style w:type="table" w:styleId="af3">
    <w:name w:val="Table Grid"/>
    <w:basedOn w:val="a1"/>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4">
    <w:name w:val="Strong"/>
    <w:qFormat/>
    <w:rPr>
      <w:rFonts w:ascii="Calibri" w:eastAsia="宋体" w:hAnsi="Calibri" w:cs="Times New Roman"/>
      <w:b/>
      <w:bCs/>
      <w:sz w:val="21"/>
    </w:rPr>
  </w:style>
  <w:style w:type="character" w:styleId="af5">
    <w:name w:val="page number"/>
    <w:basedOn w:val="a0"/>
    <w:qFormat/>
  </w:style>
  <w:style w:type="character" w:styleId="af6">
    <w:name w:val="FollowedHyperlink"/>
    <w:basedOn w:val="a0"/>
    <w:qFormat/>
    <w:rPr>
      <w:color w:val="800080"/>
      <w:u w:val="none"/>
    </w:rPr>
  </w:style>
  <w:style w:type="character" w:styleId="af7">
    <w:name w:val="Emphasis"/>
    <w:qFormat/>
    <w:rPr>
      <w:color w:val="CC0033"/>
    </w:rPr>
  </w:style>
  <w:style w:type="character" w:styleId="HTML0">
    <w:name w:val="HTML Definition"/>
    <w:basedOn w:val="a0"/>
    <w:qFormat/>
  </w:style>
  <w:style w:type="character" w:styleId="HTML1">
    <w:name w:val="HTML Typewriter"/>
    <w:basedOn w:val="a0"/>
    <w:qFormat/>
    <w:rPr>
      <w:rFonts w:ascii="monospace" w:eastAsia="monospace" w:hAnsi="monospace" w:cs="monospace" w:hint="default"/>
      <w:sz w:val="20"/>
    </w:rPr>
  </w:style>
  <w:style w:type="character" w:styleId="HTML2">
    <w:name w:val="HTML Acronym"/>
    <w:basedOn w:val="a0"/>
    <w:qFormat/>
  </w:style>
  <w:style w:type="character" w:styleId="HTML3">
    <w:name w:val="HTML Variable"/>
    <w:basedOn w:val="a0"/>
    <w:qFormat/>
  </w:style>
  <w:style w:type="character" w:styleId="af8">
    <w:name w:val="Hyperlink"/>
    <w:basedOn w:val="a0"/>
    <w:uiPriority w:val="99"/>
    <w:unhideWhenUsed/>
    <w:qFormat/>
    <w:rPr>
      <w:color w:val="0563C1" w:themeColor="hyperlink"/>
      <w:u w:val="single"/>
    </w:rPr>
  </w:style>
  <w:style w:type="character" w:styleId="HTML4">
    <w:name w:val="HTML Code"/>
    <w:basedOn w:val="a0"/>
    <w:qFormat/>
    <w:rPr>
      <w:rFonts w:ascii="monospace" w:eastAsia="monospace" w:hAnsi="monospace" w:cs="monospace" w:hint="default"/>
      <w:sz w:val="20"/>
    </w:rPr>
  </w:style>
  <w:style w:type="character" w:styleId="af9">
    <w:name w:val="annotation reference"/>
    <w:basedOn w:val="a0"/>
    <w:qFormat/>
    <w:rPr>
      <w:sz w:val="21"/>
      <w:szCs w:val="21"/>
    </w:rPr>
  </w:style>
  <w:style w:type="character" w:styleId="HTML5">
    <w:name w:val="HTML Cite"/>
    <w:basedOn w:val="a0"/>
    <w:qFormat/>
  </w:style>
  <w:style w:type="character" w:styleId="afa">
    <w:name w:val="footnote reference"/>
    <w:rPr>
      <w:rFonts w:ascii="Calibri" w:eastAsia="宋体" w:hAnsi="Calibri" w:cs="Times New Roman"/>
      <w:vertAlign w:val="superscript"/>
    </w:rPr>
  </w:style>
  <w:style w:type="character" w:styleId="HTML6">
    <w:name w:val="HTML Keyboard"/>
    <w:basedOn w:val="a0"/>
    <w:qFormat/>
    <w:rPr>
      <w:rFonts w:ascii="monospace" w:eastAsia="monospace" w:hAnsi="monospace" w:cs="monospace" w:hint="default"/>
      <w:sz w:val="20"/>
    </w:rPr>
  </w:style>
  <w:style w:type="character" w:styleId="HTML7">
    <w:name w:val="HTML Sample"/>
    <w:basedOn w:val="a0"/>
    <w:qFormat/>
    <w:rPr>
      <w:rFonts w:ascii="monospace" w:eastAsia="monospace" w:hAnsi="monospace" w:cs="monospace"/>
    </w:rPr>
  </w:style>
  <w:style w:type="paragraph" w:customStyle="1" w:styleId="afb">
    <w:name w:val="缺省文本"/>
    <w:qFormat/>
    <w:pPr>
      <w:widowControl w:val="0"/>
      <w:autoSpaceDE w:val="0"/>
      <w:autoSpaceDN w:val="0"/>
      <w:adjustRightInd w:val="0"/>
    </w:pPr>
    <w:rPr>
      <w:rFonts w:ascii="Calibri" w:hAnsi="Calibri"/>
      <w:color w:val="000000"/>
      <w:szCs w:val="24"/>
    </w:rPr>
  </w:style>
  <w:style w:type="paragraph" w:customStyle="1" w:styleId="DefaultText">
    <w:name w:val="Default Text"/>
    <w:qFormat/>
    <w:pPr>
      <w:widowControl w:val="0"/>
      <w:autoSpaceDE w:val="0"/>
      <w:autoSpaceDN w:val="0"/>
      <w:adjustRightInd w:val="0"/>
    </w:pPr>
    <w:rPr>
      <w:rFonts w:ascii="Calibri" w:hAnsi="Calibri"/>
      <w:color w:val="000000"/>
      <w:sz w:val="24"/>
      <w:szCs w:val="24"/>
    </w:rPr>
  </w:style>
  <w:style w:type="paragraph" w:customStyle="1" w:styleId="afc">
    <w:name w:val="样式 宋体 五号 行距: 单倍行距"/>
    <w:basedOn w:val="a"/>
    <w:qFormat/>
    <w:pPr>
      <w:adjustRightInd w:val="0"/>
      <w:jc w:val="left"/>
      <w:textAlignment w:val="baseline"/>
    </w:pPr>
    <w:rPr>
      <w:rFonts w:ascii="宋体" w:hAnsi="宋体"/>
      <w:kern w:val="0"/>
      <w:szCs w:val="20"/>
    </w:rPr>
  </w:style>
  <w:style w:type="paragraph" w:customStyle="1" w:styleId="afd">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13">
    <w:name w:val="自定样式1"/>
    <w:basedOn w:val="a"/>
    <w:qFormat/>
    <w:pPr>
      <w:suppressAutoHyphens/>
      <w:jc w:val="center"/>
    </w:pPr>
    <w:rPr>
      <w:rFonts w:ascii="宋体" w:hAnsi="宋体"/>
      <w:color w:val="000000"/>
      <w:sz w:val="18"/>
    </w:rPr>
  </w:style>
  <w:style w:type="paragraph" w:customStyle="1" w:styleId="web">
    <w:name w:val="web"/>
    <w:basedOn w:val="a"/>
    <w:qFormat/>
    <w:pPr>
      <w:widowControl/>
      <w:spacing w:beforeAutospacing="1" w:afterAutospacing="1"/>
      <w:jc w:val="left"/>
    </w:pPr>
    <w:rPr>
      <w:rFonts w:ascii="宋体" w:hAnsi="宋体" w:cs="宋体"/>
      <w:kern w:val="0"/>
      <w:sz w:val="24"/>
    </w:rPr>
  </w:style>
  <w:style w:type="paragraph" w:customStyle="1" w:styleId="Normal1">
    <w:name w:val="Normal1"/>
    <w:qFormat/>
    <w:pPr>
      <w:widowControl w:val="0"/>
      <w:adjustRightInd w:val="0"/>
      <w:spacing w:line="360" w:lineRule="atLeast"/>
      <w:textAlignment w:val="baseline"/>
    </w:pPr>
    <w:rPr>
      <w:rFonts w:ascii="宋体"/>
      <w:sz w:val="34"/>
    </w:rPr>
  </w:style>
  <w:style w:type="paragraph" w:customStyle="1" w:styleId="TOC1">
    <w:name w:val="TOC 标题1"/>
    <w:basedOn w:val="10"/>
    <w:next w:val="a"/>
    <w:unhideWhenUsed/>
    <w:qFormat/>
    <w:pPr>
      <w:keepNext/>
      <w:keepLines/>
      <w:wordWrap/>
      <w:spacing w:before="480" w:after="0" w:line="276" w:lineRule="auto"/>
      <w:jc w:val="left"/>
      <w:outlineLvl w:val="9"/>
    </w:pPr>
    <w:rPr>
      <w:rFonts w:asciiTheme="majorHAnsi" w:eastAsiaTheme="majorEastAsia" w:hAnsiTheme="majorHAnsi" w:cstheme="majorBidi"/>
      <w:bCs/>
      <w:color w:val="2E74B5" w:themeColor="accent1" w:themeShade="BF"/>
      <w:sz w:val="28"/>
      <w:szCs w:val="28"/>
    </w:rPr>
  </w:style>
  <w:style w:type="character" w:customStyle="1" w:styleId="Char6">
    <w:name w:val="批注框文本 Char"/>
    <w:basedOn w:val="a0"/>
    <w:link w:val="ab"/>
    <w:qFormat/>
    <w:rPr>
      <w:kern w:val="2"/>
      <w:sz w:val="18"/>
      <w:szCs w:val="18"/>
    </w:rPr>
  </w:style>
  <w:style w:type="character" w:customStyle="1" w:styleId="Char1">
    <w:name w:val="批注文字 Char"/>
    <w:basedOn w:val="a0"/>
    <w:link w:val="a6"/>
    <w:qFormat/>
    <w:rPr>
      <w:rFonts w:ascii="Calibri" w:hAnsi="Calibri"/>
      <w:kern w:val="2"/>
      <w:sz w:val="21"/>
      <w:szCs w:val="24"/>
    </w:rPr>
  </w:style>
  <w:style w:type="character" w:customStyle="1" w:styleId="Charb">
    <w:name w:val="批注主题 Char"/>
    <w:basedOn w:val="Char1"/>
    <w:link w:val="af1"/>
    <w:qFormat/>
    <w:rPr>
      <w:rFonts w:ascii="Calibri" w:hAnsi="Calibri"/>
      <w:b/>
      <w:bCs/>
      <w:kern w:val="2"/>
      <w:sz w:val="21"/>
      <w:szCs w:val="24"/>
    </w:rPr>
  </w:style>
  <w:style w:type="paragraph" w:customStyle="1" w:styleId="14">
    <w:name w:val="修订1"/>
    <w:hidden/>
    <w:unhideWhenUsed/>
    <w:qFormat/>
    <w:rPr>
      <w:rFonts w:ascii="Calibri" w:hAnsi="Calibri"/>
      <w:kern w:val="2"/>
      <w:sz w:val="21"/>
      <w:szCs w:val="24"/>
    </w:rPr>
  </w:style>
  <w:style w:type="character" w:customStyle="1" w:styleId="first-child">
    <w:name w:val="first-child"/>
    <w:basedOn w:val="a0"/>
    <w:qFormat/>
  </w:style>
  <w:style w:type="character" w:customStyle="1" w:styleId="layui-layer-tabnow">
    <w:name w:val="layui-layer-tabnow"/>
    <w:basedOn w:val="a0"/>
    <w:qFormat/>
    <w:rPr>
      <w:bdr w:val="single" w:sz="6" w:space="0" w:color="CCCCCC"/>
      <w:shd w:val="clear" w:color="auto" w:fill="FFFFFF"/>
    </w:rPr>
  </w:style>
  <w:style w:type="paragraph" w:customStyle="1" w:styleId="55">
    <w:name w:val="55"/>
    <w:basedOn w:val="a"/>
    <w:qFormat/>
    <w:pPr>
      <w:adjustRightInd w:val="0"/>
      <w:spacing w:line="500" w:lineRule="exact"/>
      <w:ind w:firstLine="629"/>
    </w:pPr>
    <w:rPr>
      <w:rFonts w:ascii="仿宋_GB2312" w:eastAsia="仿宋_GB2312"/>
      <w:sz w:val="28"/>
      <w:szCs w:val="28"/>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character" w:customStyle="1" w:styleId="Char7">
    <w:name w:val="页脚 Char"/>
    <w:basedOn w:val="a0"/>
    <w:link w:val="ac"/>
    <w:qFormat/>
    <w:rPr>
      <w:rFonts w:ascii="Calibri" w:hAnsi="Calibri"/>
      <w:kern w:val="2"/>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5">
    <w:name w:val="列出段落1"/>
    <w:basedOn w:val="a"/>
    <w:qFormat/>
    <w:pPr>
      <w:ind w:firstLineChars="200" w:firstLine="420"/>
    </w:pPr>
  </w:style>
  <w:style w:type="character" w:customStyle="1" w:styleId="6Char">
    <w:name w:val="标题 6 Char"/>
    <w:basedOn w:val="a0"/>
    <w:link w:val="6"/>
    <w:rPr>
      <w:rFonts w:ascii="Cambria" w:hAnsi="Cambria"/>
      <w:b/>
      <w:bCs/>
      <w:sz w:val="24"/>
      <w:szCs w:val="24"/>
    </w:rPr>
  </w:style>
  <w:style w:type="character" w:customStyle="1" w:styleId="7Char">
    <w:name w:val="标题 7 Char"/>
    <w:basedOn w:val="a0"/>
    <w:link w:val="7"/>
    <w:rPr>
      <w:rFonts w:ascii="Calibri" w:hAnsi="Calibri"/>
      <w:b/>
      <w:bCs/>
      <w:sz w:val="24"/>
      <w:szCs w:val="24"/>
    </w:rPr>
  </w:style>
  <w:style w:type="character" w:customStyle="1" w:styleId="8Char">
    <w:name w:val="标题 8 Char"/>
    <w:basedOn w:val="a0"/>
    <w:link w:val="8"/>
    <w:rPr>
      <w:rFonts w:ascii="Cambria" w:hAnsi="Cambria"/>
      <w:sz w:val="24"/>
      <w:szCs w:val="24"/>
    </w:rPr>
  </w:style>
  <w:style w:type="character" w:customStyle="1" w:styleId="9Char">
    <w:name w:val="标题 9 Char"/>
    <w:basedOn w:val="a0"/>
    <w:link w:val="9"/>
    <w:rPr>
      <w:rFonts w:ascii="Cambria" w:hAnsi="Cambria"/>
      <w:sz w:val="21"/>
      <w:szCs w:val="21"/>
    </w:rPr>
  </w:style>
  <w:style w:type="character" w:customStyle="1" w:styleId="Char2">
    <w:name w:val="正文文本 Char"/>
    <w:basedOn w:val="a0"/>
    <w:link w:val="a7"/>
    <w:rPr>
      <w:rFonts w:ascii="Calibri" w:eastAsia="黑体" w:hAnsi="Calibri"/>
      <w:kern w:val="2"/>
      <w:sz w:val="36"/>
      <w:szCs w:val="24"/>
    </w:rPr>
  </w:style>
  <w:style w:type="character" w:customStyle="1" w:styleId="Charc">
    <w:name w:val="正文首行缩进 Char"/>
    <w:basedOn w:val="Char2"/>
    <w:link w:val="af2"/>
    <w:rPr>
      <w:rFonts w:ascii="Calibri" w:eastAsia="黑体" w:hAnsi="Calibri"/>
      <w:b/>
      <w:color w:val="0000FF"/>
      <w:kern w:val="2"/>
      <w:sz w:val="24"/>
      <w:szCs w:val="24"/>
    </w:rPr>
  </w:style>
  <w:style w:type="character" w:customStyle="1" w:styleId="1Char">
    <w:name w:val="标题 1 Char"/>
    <w:link w:val="10"/>
    <w:rPr>
      <w:rFonts w:cstheme="minorBidi"/>
      <w:b/>
      <w:kern w:val="2"/>
      <w:sz w:val="32"/>
      <w:szCs w:val="24"/>
    </w:rPr>
  </w:style>
  <w:style w:type="character" w:customStyle="1" w:styleId="2Char">
    <w:name w:val="标题 2 Char"/>
    <w:link w:val="2"/>
    <w:rPr>
      <w:rFonts w:ascii="Arial" w:eastAsia="黑体" w:hAnsi="Arial"/>
      <w:b/>
      <w:bCs/>
      <w:kern w:val="2"/>
      <w:sz w:val="32"/>
      <w:szCs w:val="32"/>
    </w:rPr>
  </w:style>
  <w:style w:type="character" w:customStyle="1" w:styleId="3Char">
    <w:name w:val="标题 3 Char"/>
    <w:link w:val="3"/>
    <w:rPr>
      <w:rFonts w:ascii="Calibri" w:hAnsi="Calibri"/>
      <w:b/>
      <w:bCs/>
      <w:kern w:val="2"/>
      <w:sz w:val="32"/>
      <w:szCs w:val="32"/>
    </w:rPr>
  </w:style>
  <w:style w:type="character" w:customStyle="1" w:styleId="4Char">
    <w:name w:val="标题 4 Char"/>
    <w:link w:val="4"/>
    <w:rPr>
      <w:rFonts w:ascii="Arial" w:eastAsia="黑体" w:hAnsi="Arial"/>
      <w:b/>
      <w:sz w:val="28"/>
    </w:rPr>
  </w:style>
  <w:style w:type="character" w:customStyle="1" w:styleId="5Char">
    <w:name w:val="标题 5 Char"/>
    <w:link w:val="5"/>
    <w:rPr>
      <w:rFonts w:ascii="Calibri" w:hAnsi="Calibri"/>
      <w:sz w:val="24"/>
    </w:rPr>
  </w:style>
  <w:style w:type="character" w:customStyle="1" w:styleId="Char">
    <w:name w:val="正文缩进 Char"/>
    <w:link w:val="a4"/>
    <w:qFormat/>
    <w:rPr>
      <w:rFonts w:ascii="Calibri" w:hAnsi="Calibri"/>
      <w:kern w:val="2"/>
      <w:sz w:val="21"/>
      <w:szCs w:val="24"/>
      <w:lang w:val="zh-CN"/>
    </w:rPr>
  </w:style>
  <w:style w:type="character" w:customStyle="1" w:styleId="Char0">
    <w:name w:val="文档结构图 Char"/>
    <w:basedOn w:val="a0"/>
    <w:link w:val="a5"/>
    <w:rPr>
      <w:rFonts w:ascii="宋体" w:hAnsi="Calibri"/>
      <w:sz w:val="18"/>
      <w:szCs w:val="18"/>
    </w:rPr>
  </w:style>
  <w:style w:type="character" w:customStyle="1" w:styleId="3Char0">
    <w:name w:val="正文文本 3 Char"/>
    <w:basedOn w:val="a0"/>
    <w:link w:val="30"/>
    <w:rPr>
      <w:rFonts w:ascii="Calibri" w:hAnsi="Calibri"/>
      <w:kern w:val="2"/>
      <w:sz w:val="16"/>
    </w:rPr>
  </w:style>
  <w:style w:type="character" w:customStyle="1" w:styleId="Char3">
    <w:name w:val="正文文本缩进 Char"/>
    <w:link w:val="a8"/>
    <w:rPr>
      <w:rFonts w:ascii="Calibri" w:hAnsi="Calibri"/>
      <w:color w:val="FF0000"/>
      <w:kern w:val="2"/>
      <w:sz w:val="24"/>
    </w:rPr>
  </w:style>
  <w:style w:type="character" w:customStyle="1" w:styleId="Char4">
    <w:name w:val="纯文本 Char"/>
    <w:link w:val="a9"/>
    <w:rPr>
      <w:rFonts w:ascii="宋体" w:hAnsi="Courier New"/>
      <w:kern w:val="2"/>
      <w:sz w:val="21"/>
      <w:szCs w:val="21"/>
    </w:rPr>
  </w:style>
  <w:style w:type="character" w:customStyle="1" w:styleId="Char5">
    <w:name w:val="日期 Char"/>
    <w:basedOn w:val="a0"/>
    <w:link w:val="aa"/>
    <w:rPr>
      <w:rFonts w:ascii="Calibri" w:hAnsi="Calibri"/>
      <w:color w:val="FF0000"/>
      <w:kern w:val="2"/>
      <w:sz w:val="24"/>
    </w:rPr>
  </w:style>
  <w:style w:type="character" w:customStyle="1" w:styleId="2Char0">
    <w:name w:val="正文文本缩进 2 Char"/>
    <w:basedOn w:val="a0"/>
    <w:link w:val="20"/>
    <w:rPr>
      <w:rFonts w:ascii="Calibri" w:hAnsi="Calibri" w:cs="宋体"/>
      <w:kern w:val="2"/>
      <w:sz w:val="21"/>
    </w:rPr>
  </w:style>
  <w:style w:type="character" w:customStyle="1" w:styleId="Char8">
    <w:name w:val="页眉 Char"/>
    <w:link w:val="ad"/>
    <w:rPr>
      <w:rFonts w:ascii="Calibri" w:hAnsi="Calibri"/>
      <w:kern w:val="2"/>
      <w:sz w:val="18"/>
      <w:szCs w:val="18"/>
    </w:rPr>
  </w:style>
  <w:style w:type="character" w:customStyle="1" w:styleId="Char9">
    <w:name w:val="副标题 Char"/>
    <w:basedOn w:val="a0"/>
    <w:link w:val="ae"/>
    <w:rPr>
      <w:rFonts w:ascii="Cambria" w:hAnsi="Cambria"/>
      <w:b/>
      <w:kern w:val="28"/>
      <w:sz w:val="32"/>
      <w:szCs w:val="22"/>
    </w:rPr>
  </w:style>
  <w:style w:type="character" w:customStyle="1" w:styleId="3Char1">
    <w:name w:val="正文文本缩进 3 Char"/>
    <w:basedOn w:val="a0"/>
    <w:link w:val="32"/>
    <w:rPr>
      <w:rFonts w:ascii="Calibri" w:hAnsi="Calibri"/>
      <w:color w:val="FF0000"/>
      <w:kern w:val="2"/>
      <w:sz w:val="24"/>
    </w:rPr>
  </w:style>
  <w:style w:type="character" w:customStyle="1" w:styleId="2Char1">
    <w:name w:val="正文文本 2 Char"/>
    <w:basedOn w:val="a0"/>
    <w:link w:val="22"/>
    <w:rPr>
      <w:rFonts w:ascii="Calibri" w:hAnsi="Calibri" w:cs="宋体"/>
      <w:kern w:val="2"/>
      <w:sz w:val="24"/>
    </w:rPr>
  </w:style>
  <w:style w:type="character" w:customStyle="1" w:styleId="Chara">
    <w:name w:val="标题 Char"/>
    <w:basedOn w:val="a0"/>
    <w:link w:val="af0"/>
    <w:rPr>
      <w:rFonts w:ascii="黑体" w:hAnsi="Cambria"/>
      <w:b/>
      <w:kern w:val="2"/>
      <w:sz w:val="24"/>
      <w:szCs w:val="22"/>
    </w:rPr>
  </w:style>
  <w:style w:type="character" w:customStyle="1" w:styleId="CharChar14">
    <w:name w:val="Char Char14"/>
    <w:rPr>
      <w:rFonts w:ascii="Calibri" w:eastAsia="宋体" w:hAnsi="Calibri" w:cs="Times New Roman"/>
      <w:b/>
      <w:bCs/>
      <w:kern w:val="44"/>
      <w:sz w:val="44"/>
      <w:szCs w:val="44"/>
      <w:lang w:val="en-US" w:eastAsia="zh-CN" w:bidi="ar-SA"/>
    </w:rPr>
  </w:style>
  <w:style w:type="character" w:customStyle="1" w:styleId="sidecatalog-index2">
    <w:name w:val="sidecatalog-index2"/>
    <w:rPr>
      <w:rFonts w:ascii="Arail" w:eastAsia="Arail" w:hAnsi="Arail" w:cs="Arail"/>
      <w:color w:val="999999"/>
      <w:sz w:val="21"/>
      <w:szCs w:val="21"/>
    </w:rPr>
  </w:style>
  <w:style w:type="character" w:customStyle="1" w:styleId="CharChar">
    <w:name w:val="文一 Char Char"/>
    <w:link w:val="afe"/>
    <w:rPr>
      <w:spacing w:val="4"/>
      <w:kern w:val="2"/>
      <w:sz w:val="24"/>
      <w:szCs w:val="24"/>
    </w:rPr>
  </w:style>
  <w:style w:type="paragraph" w:customStyle="1" w:styleId="afe">
    <w:name w:val="文一"/>
    <w:basedOn w:val="a"/>
    <w:link w:val="CharChar"/>
    <w:pPr>
      <w:topLinePunct/>
      <w:adjustRightInd w:val="0"/>
      <w:snapToGrid w:val="0"/>
      <w:spacing w:line="360" w:lineRule="auto"/>
      <w:ind w:firstLineChars="200" w:firstLine="200"/>
    </w:pPr>
    <w:rPr>
      <w:rFonts w:ascii="Times New Roman" w:hAnsi="Times New Roman"/>
      <w:spacing w:val="4"/>
      <w:sz w:val="24"/>
    </w:rPr>
  </w:style>
  <w:style w:type="character" w:customStyle="1" w:styleId="bdsmore">
    <w:name w:val="bds_more"/>
    <w:rPr>
      <w:rFonts w:ascii="Calibri" w:eastAsia="宋体" w:hAnsi="Calibri" w:cs="Times New Roman"/>
    </w:rPr>
  </w:style>
  <w:style w:type="character" w:customStyle="1" w:styleId="CharChar4">
    <w:name w:val="Char Char4"/>
    <w:rPr>
      <w:rFonts w:ascii="Calibri" w:eastAsia="宋体" w:hAnsi="Calibri" w:cs="Times New Roman"/>
      <w:kern w:val="2"/>
      <w:sz w:val="18"/>
      <w:szCs w:val="18"/>
      <w:lang w:val="en-US" w:eastAsia="zh-CN" w:bidi="ar-SA"/>
    </w:rPr>
  </w:style>
  <w:style w:type="character" w:customStyle="1" w:styleId="CharChar0">
    <w:name w:val="标题 Char Char"/>
    <w:rPr>
      <w:rFonts w:ascii="Cambria" w:eastAsia="宋体" w:hAnsi="Cambria" w:cs="Times New Roman"/>
      <w:b/>
      <w:bCs/>
      <w:sz w:val="32"/>
      <w:szCs w:val="32"/>
    </w:rPr>
  </w:style>
  <w:style w:type="character" w:customStyle="1" w:styleId="CharChar1">
    <w:name w:val="手改 Char Char"/>
    <w:rPr>
      <w:rFonts w:ascii="Calibri" w:eastAsia="宋体" w:hAnsi="Calibri" w:cs="Times New Roman"/>
      <w:kern w:val="2"/>
      <w:sz w:val="21"/>
      <w:szCs w:val="24"/>
      <w:lang w:val="en-US" w:eastAsia="zh-CN" w:bidi="ar-SA"/>
    </w:rPr>
  </w:style>
  <w:style w:type="character" w:customStyle="1" w:styleId="desc">
    <w:name w:val="desc"/>
    <w:rPr>
      <w:rFonts w:ascii="Calibri" w:eastAsia="宋体" w:hAnsi="Calibri" w:cs="Times New Roman"/>
      <w:color w:val="000000"/>
      <w:sz w:val="18"/>
      <w:szCs w:val="18"/>
    </w:rPr>
  </w:style>
  <w:style w:type="character" w:customStyle="1" w:styleId="5CharChar">
    <w:name w:val="标题5 Char Char"/>
    <w:link w:val="51"/>
    <w:rPr>
      <w:rFonts w:ascii="Arial" w:hAnsi="Arial"/>
      <w:b/>
      <w:sz w:val="32"/>
    </w:rPr>
  </w:style>
  <w:style w:type="paragraph" w:customStyle="1" w:styleId="51">
    <w:name w:val="标题5"/>
    <w:basedOn w:val="3"/>
    <w:link w:val="5CharChar"/>
    <w:pPr>
      <w:spacing w:line="413" w:lineRule="auto"/>
      <w:ind w:firstLineChars="200" w:firstLine="200"/>
    </w:pPr>
    <w:rPr>
      <w:rFonts w:ascii="Arial" w:hAnsi="Arial"/>
      <w:bCs w:val="0"/>
      <w:kern w:val="0"/>
      <w:szCs w:val="20"/>
    </w:rPr>
  </w:style>
  <w:style w:type="character" w:customStyle="1" w:styleId="cucd-0CharChar">
    <w:name w:val="cucd-0 Char Char"/>
    <w:link w:val="cucd-0"/>
    <w:rPr>
      <w:sz w:val="24"/>
      <w:szCs w:val="24"/>
    </w:rPr>
  </w:style>
  <w:style w:type="paragraph" w:customStyle="1" w:styleId="cucd-0">
    <w:name w:val="cucd-0"/>
    <w:link w:val="cucd-0CharChar"/>
    <w:pPr>
      <w:spacing w:line="360" w:lineRule="auto"/>
      <w:ind w:firstLineChars="200" w:firstLine="480"/>
    </w:pPr>
    <w:rPr>
      <w:sz w:val="24"/>
      <w:szCs w:val="24"/>
    </w:rPr>
  </w:style>
  <w:style w:type="character" w:customStyle="1" w:styleId="16">
    <w:name w:val="引用 字符1"/>
    <w:rPr>
      <w:i/>
      <w:iCs/>
      <w:color w:val="404040"/>
      <w:kern w:val="2"/>
      <w:sz w:val="21"/>
    </w:rPr>
  </w:style>
  <w:style w:type="character" w:customStyle="1" w:styleId="Char10">
    <w:name w:val="纯文本 Char1"/>
    <w:rPr>
      <w:rFonts w:ascii="宋体" w:eastAsia="宋体" w:hAnsi="Consolas" w:cs="Consolas"/>
      <w:szCs w:val="21"/>
    </w:rPr>
  </w:style>
  <w:style w:type="character" w:customStyle="1" w:styleId="CharChar2">
    <w:name w:val="批注主题 Char Char"/>
    <w:rPr>
      <w:rFonts w:ascii="宋体" w:eastAsia="宋体" w:hAnsi="Calibri" w:cs="Times New Roman"/>
      <w:b/>
      <w:bCs/>
      <w:kern w:val="2"/>
      <w:sz w:val="24"/>
    </w:rPr>
  </w:style>
  <w:style w:type="character" w:customStyle="1" w:styleId="218571804CharChar">
    <w:name w:val="样式 样式 样式 样式 内容 + 首行缩进:  2 字符18 + 首行缩进:  5.71 厘米 + 首行缩进:  8.04 厘米... Char Char"/>
    <w:link w:val="218571804"/>
    <w:rPr>
      <w:rFonts w:ascii="Trebuchet MS" w:hAnsi="Trebuchet MS"/>
      <w:b/>
      <w:color w:val="333333"/>
      <w:sz w:val="24"/>
    </w:rPr>
  </w:style>
  <w:style w:type="paragraph" w:customStyle="1" w:styleId="218571804">
    <w:name w:val="样式 样式 样式 样式 内容 + 首行缩进:  2 字符18 + 首行缩进:  5.71 厘米 + 首行缩进:  8.04 厘米..."/>
    <w:basedOn w:val="a"/>
    <w:link w:val="218571804CharChar"/>
    <w:pPr>
      <w:widowControl/>
      <w:spacing w:beforeLines="30" w:before="93" w:line="360" w:lineRule="auto"/>
      <w:ind w:firstLineChars="200" w:firstLine="482"/>
      <w:jc w:val="center"/>
    </w:pPr>
    <w:rPr>
      <w:rFonts w:ascii="Trebuchet MS" w:hAnsi="Trebuchet MS"/>
      <w:b/>
      <w:color w:val="333333"/>
      <w:kern w:val="0"/>
      <w:sz w:val="24"/>
      <w:szCs w:val="20"/>
    </w:rPr>
  </w:style>
  <w:style w:type="character" w:customStyle="1" w:styleId="bdsmore3">
    <w:name w:val="bds_more3"/>
    <w:rPr>
      <w:rFonts w:ascii="Calibri" w:eastAsia="宋体" w:hAnsi="Calibri" w:cs="Times New Roman"/>
    </w:rPr>
  </w:style>
  <w:style w:type="character" w:customStyle="1" w:styleId="CharCharChar">
    <w:name w:val="Char Char Char"/>
    <w:rPr>
      <w:rFonts w:ascii="Calibri" w:eastAsia="宋体" w:hAnsi="Calibri" w:cs="Times New Roman"/>
    </w:rPr>
  </w:style>
  <w:style w:type="character" w:customStyle="1" w:styleId="sidecatalog-dot1">
    <w:name w:val="sidecatalog-dot1"/>
    <w:qFormat/>
    <w:rPr>
      <w:rFonts w:ascii="Calibri" w:eastAsia="宋体" w:hAnsi="Calibri" w:cs="Times New Roman"/>
    </w:rPr>
  </w:style>
  <w:style w:type="character" w:customStyle="1" w:styleId="CharChar3">
    <w:name w:val="Char Char3"/>
    <w:rPr>
      <w:rFonts w:ascii="Calibri" w:eastAsia="宋体" w:hAnsi="Calibri" w:cs="Times New Roman"/>
      <w:kern w:val="2"/>
      <w:sz w:val="18"/>
      <w:szCs w:val="18"/>
      <w:lang w:val="en-US" w:eastAsia="zh-CN" w:bidi="ar-SA"/>
    </w:rPr>
  </w:style>
  <w:style w:type="character" w:customStyle="1" w:styleId="Char20">
    <w:name w:val="批注文字 Char2"/>
    <w:qFormat/>
    <w:rPr>
      <w:rFonts w:ascii="Calibri" w:eastAsia="宋体" w:hAnsi="Calibri" w:cs="Times New Roman"/>
      <w:kern w:val="2"/>
      <w:sz w:val="21"/>
      <w:szCs w:val="24"/>
    </w:rPr>
  </w:style>
  <w:style w:type="character" w:customStyle="1" w:styleId="sidecatalog-dot">
    <w:name w:val="sidecatalog-dot"/>
    <w:rPr>
      <w:rFonts w:ascii="Calibri" w:eastAsia="宋体" w:hAnsi="Calibri" w:cs="Times New Roman"/>
    </w:rPr>
  </w:style>
  <w:style w:type="character" w:customStyle="1" w:styleId="question-title2">
    <w:name w:val="question-title2"/>
    <w:rPr>
      <w:rFonts w:ascii="Calibri" w:eastAsia="宋体" w:hAnsi="Calibri" w:cs="Times New Roman"/>
    </w:rPr>
  </w:style>
  <w:style w:type="character" w:customStyle="1" w:styleId="articlebody3">
    <w:name w:val="articlebody3"/>
    <w:rPr>
      <w:rFonts w:ascii="Calibri" w:eastAsia="宋体" w:hAnsi="Calibri" w:cs="Times New Roman"/>
      <w:sz w:val="21"/>
      <w:szCs w:val="21"/>
    </w:rPr>
  </w:style>
  <w:style w:type="character" w:customStyle="1" w:styleId="Char11">
    <w:name w:val="正文文本 Char1"/>
    <w:rPr>
      <w:rFonts w:ascii="Calibri" w:eastAsia="宋体" w:hAnsi="Calibri" w:cs="Times New Roman"/>
      <w:kern w:val="2"/>
      <w:sz w:val="21"/>
      <w:szCs w:val="24"/>
    </w:rPr>
  </w:style>
  <w:style w:type="character" w:customStyle="1" w:styleId="CharChar13">
    <w:name w:val="Char Char13"/>
    <w:rPr>
      <w:rFonts w:ascii="Arial" w:eastAsia="黑体" w:hAnsi="Arial" w:cs="Times New Roman"/>
      <w:b/>
      <w:bCs/>
      <w:kern w:val="2"/>
      <w:sz w:val="32"/>
      <w:szCs w:val="32"/>
      <w:lang w:val="en-US" w:eastAsia="zh-CN" w:bidi="ar-SA"/>
    </w:rPr>
  </w:style>
  <w:style w:type="character" w:customStyle="1" w:styleId="CharChar5">
    <w:name w:val="日期 Char Char"/>
    <w:rPr>
      <w:rFonts w:ascii="宋体" w:eastAsia="宋体" w:hAnsi="Calibri" w:cs="Times New Roman"/>
      <w:sz w:val="24"/>
    </w:rPr>
  </w:style>
  <w:style w:type="character" w:customStyle="1" w:styleId="cucd-2CharChar">
    <w:name w:val="cucd-2 Char Char"/>
    <w:link w:val="cucd-2"/>
    <w:rPr>
      <w:rFonts w:eastAsia="黑体"/>
      <w:b/>
      <w:sz w:val="30"/>
      <w:szCs w:val="24"/>
    </w:rPr>
  </w:style>
  <w:style w:type="paragraph" w:customStyle="1" w:styleId="cucd-2">
    <w:name w:val="cucd-2"/>
    <w:next w:val="cucd-3"/>
    <w:link w:val="cucd-2CharChar"/>
    <w:pPr>
      <w:tabs>
        <w:tab w:val="left" w:pos="540"/>
      </w:tabs>
      <w:spacing w:line="360" w:lineRule="auto"/>
      <w:ind w:left="567" w:hanging="567"/>
      <w:outlineLvl w:val="1"/>
    </w:pPr>
    <w:rPr>
      <w:rFonts w:eastAsia="黑体"/>
      <w:b/>
      <w:sz w:val="30"/>
      <w:szCs w:val="24"/>
    </w:rPr>
  </w:style>
  <w:style w:type="paragraph" w:customStyle="1" w:styleId="cucd-3">
    <w:name w:val="cucd-3"/>
    <w:next w:val="cucd-4"/>
    <w:pPr>
      <w:tabs>
        <w:tab w:val="left" w:pos="720"/>
      </w:tabs>
      <w:spacing w:line="360" w:lineRule="auto"/>
      <w:ind w:left="1069" w:hanging="1069"/>
      <w:outlineLvl w:val="2"/>
    </w:pPr>
    <w:rPr>
      <w:rFonts w:ascii="Calibri" w:hAnsi="Calibri" w:cs="宋体"/>
      <w:b/>
      <w:kern w:val="2"/>
      <w:sz w:val="28"/>
      <w:szCs w:val="24"/>
    </w:rPr>
  </w:style>
  <w:style w:type="paragraph" w:customStyle="1" w:styleId="cucd-4">
    <w:name w:val="cucd-4"/>
    <w:next w:val="cucd-0"/>
    <w:pPr>
      <w:tabs>
        <w:tab w:val="left" w:pos="851"/>
      </w:tabs>
      <w:spacing w:line="360" w:lineRule="auto"/>
      <w:ind w:left="851" w:hanging="851"/>
      <w:outlineLvl w:val="3"/>
    </w:pPr>
    <w:rPr>
      <w:rFonts w:ascii="Calibri" w:hAnsi="Calibri" w:cs="宋体"/>
      <w:b/>
      <w:kern w:val="2"/>
      <w:sz w:val="24"/>
      <w:szCs w:val="24"/>
    </w:rPr>
  </w:style>
  <w:style w:type="character" w:customStyle="1" w:styleId="bdsnopic">
    <w:name w:val="bds_nopic"/>
    <w:rPr>
      <w:rFonts w:ascii="Calibri" w:eastAsia="宋体" w:hAnsi="Calibri" w:cs="Times New Roman"/>
    </w:rPr>
  </w:style>
  <w:style w:type="character" w:customStyle="1" w:styleId="CharChar6">
    <w:name w:val="Char Char6"/>
    <w:rPr>
      <w:rFonts w:ascii="黑体" w:eastAsia="黑体" w:hAnsi="宋体" w:cs="Times New Roman"/>
      <w:bCs/>
      <w:kern w:val="2"/>
      <w:sz w:val="28"/>
      <w:szCs w:val="28"/>
      <w:lang w:val="en-US" w:eastAsia="zh-CN" w:bidi="ar-SA"/>
    </w:rPr>
  </w:style>
  <w:style w:type="character" w:customStyle="1" w:styleId="CharChar7">
    <w:name w:val="Char Char7"/>
    <w:rPr>
      <w:rFonts w:ascii="Arial" w:eastAsia="黑体" w:hAnsi="Arial" w:cs="Times New Roman"/>
      <w:b/>
      <w:bCs/>
      <w:kern w:val="2"/>
      <w:sz w:val="32"/>
      <w:szCs w:val="32"/>
      <w:lang w:val="en-US" w:eastAsia="zh-CN" w:bidi="ar-SA"/>
    </w:rPr>
  </w:style>
  <w:style w:type="paragraph" w:customStyle="1" w:styleId="17">
    <w:name w:val="正文首行缩进1"/>
    <w:basedOn w:val="a"/>
    <w:pPr>
      <w:spacing w:line="312" w:lineRule="auto"/>
      <w:ind w:firstLine="420"/>
    </w:pPr>
  </w:style>
  <w:style w:type="character" w:customStyle="1" w:styleId="Chard">
    <w:name w:val="引用 Char"/>
    <w:link w:val="aff"/>
    <w:rPr>
      <w:i/>
      <w:iCs/>
      <w:color w:val="000000"/>
      <w:kern w:val="2"/>
      <w:sz w:val="21"/>
      <w:szCs w:val="22"/>
    </w:rPr>
  </w:style>
  <w:style w:type="paragraph" w:styleId="aff">
    <w:name w:val="Quote"/>
    <w:basedOn w:val="a"/>
    <w:next w:val="a"/>
    <w:link w:val="Chard"/>
    <w:qFormat/>
    <w:rPr>
      <w:rFonts w:ascii="Times New Roman" w:hAnsi="Times New Roman"/>
      <w:i/>
      <w:iCs/>
      <w:color w:val="000000"/>
      <w:szCs w:val="22"/>
    </w:rPr>
  </w:style>
  <w:style w:type="character" w:customStyle="1" w:styleId="Char12">
    <w:name w:val="引用 Char1"/>
    <w:basedOn w:val="a0"/>
    <w:uiPriority w:val="99"/>
    <w:semiHidden/>
    <w:rPr>
      <w:rFonts w:ascii="Calibri" w:hAnsi="Calibri"/>
      <w:i/>
      <w:iCs/>
      <w:color w:val="000000" w:themeColor="text1"/>
      <w:kern w:val="2"/>
      <w:sz w:val="21"/>
      <w:szCs w:val="24"/>
    </w:rPr>
  </w:style>
  <w:style w:type="character" w:customStyle="1" w:styleId="Char1CharChar">
    <w:name w:val="Char1 Char Char"/>
    <w:rPr>
      <w:rFonts w:ascii="Calibri" w:eastAsia="宋体" w:hAnsi="Calibri" w:cs="Times New Roman"/>
      <w:b/>
      <w:bCs/>
      <w:kern w:val="2"/>
      <w:sz w:val="21"/>
      <w:szCs w:val="24"/>
      <w:lang w:val="en-US" w:eastAsia="zh-CN" w:bidi="ar-SA"/>
    </w:rPr>
  </w:style>
  <w:style w:type="character" w:customStyle="1" w:styleId="aff0">
    <w:name w:val="未处理的提及"/>
    <w:rPr>
      <w:color w:val="605E5C"/>
      <w:shd w:val="clear" w:color="auto" w:fill="E1DFDD"/>
    </w:rPr>
  </w:style>
  <w:style w:type="character" w:customStyle="1" w:styleId="CharChar8">
    <w:name w:val=".. Char Char"/>
    <w:link w:val="aff1"/>
    <w:rPr>
      <w:kern w:val="2"/>
      <w:sz w:val="28"/>
      <w:szCs w:val="28"/>
      <w:lang w:val="en-GB"/>
    </w:rPr>
  </w:style>
  <w:style w:type="paragraph" w:customStyle="1" w:styleId="aff1">
    <w:name w:val=".."/>
    <w:basedOn w:val="a"/>
    <w:link w:val="CharChar8"/>
    <w:pPr>
      <w:tabs>
        <w:tab w:val="left" w:pos="420"/>
        <w:tab w:val="left" w:pos="426"/>
      </w:tabs>
      <w:overflowPunct w:val="0"/>
      <w:autoSpaceDE w:val="0"/>
      <w:autoSpaceDN w:val="0"/>
      <w:adjustRightInd w:val="0"/>
      <w:ind w:left="426"/>
      <w:textAlignment w:val="baseline"/>
    </w:pPr>
    <w:rPr>
      <w:rFonts w:ascii="Times New Roman" w:hAnsi="Times New Roman"/>
      <w:sz w:val="28"/>
      <w:szCs w:val="28"/>
      <w:lang w:val="en-GB"/>
    </w:rPr>
  </w:style>
  <w:style w:type="character" w:customStyle="1" w:styleId="18">
    <w:name w:val="明显引用 字符1"/>
    <w:rPr>
      <w:i/>
      <w:iCs/>
      <w:color w:val="4472C4"/>
      <w:kern w:val="2"/>
      <w:sz w:val="21"/>
    </w:rPr>
  </w:style>
  <w:style w:type="character" w:customStyle="1" w:styleId="sort1">
    <w:name w:val="sort1"/>
    <w:rPr>
      <w:rFonts w:ascii="Calibri" w:eastAsia="宋体" w:hAnsi="Calibri" w:cs="Times New Roman"/>
      <w:color w:val="FFFFFF"/>
      <w:bdr w:val="single" w:sz="24" w:space="0" w:color="auto"/>
    </w:rPr>
  </w:style>
  <w:style w:type="character" w:customStyle="1" w:styleId="IntenseQuoteChar">
    <w:name w:val="Intense Quote Char"/>
    <w:link w:val="19"/>
    <w:rPr>
      <w:b/>
      <w:i/>
      <w:color w:val="4F81BD"/>
    </w:rPr>
  </w:style>
  <w:style w:type="paragraph" w:customStyle="1" w:styleId="19">
    <w:name w:val="明显引用1"/>
    <w:basedOn w:val="a"/>
    <w:next w:val="a"/>
    <w:link w:val="IntenseQuoteChar"/>
    <w:pPr>
      <w:pBdr>
        <w:bottom w:val="single" w:sz="4" w:space="4" w:color="4F81BD"/>
      </w:pBdr>
      <w:spacing w:before="200" w:after="280" w:line="500" w:lineRule="atLeast"/>
      <w:ind w:left="936" w:right="936" w:firstLineChars="200" w:firstLine="200"/>
    </w:pPr>
    <w:rPr>
      <w:rFonts w:ascii="Times New Roman" w:hAnsi="Times New Roman"/>
      <w:b/>
      <w:i/>
      <w:color w:val="4F81BD"/>
      <w:kern w:val="0"/>
      <w:sz w:val="20"/>
      <w:szCs w:val="20"/>
    </w:rPr>
  </w:style>
  <w:style w:type="character" w:customStyle="1" w:styleId="CharChar10">
    <w:name w:val="Char Char1"/>
    <w:rPr>
      <w:rFonts w:ascii="Calibri" w:eastAsia="宋体" w:hAnsi="Calibri" w:cs="Times New Roman"/>
      <w:kern w:val="2"/>
      <w:sz w:val="21"/>
      <w:szCs w:val="24"/>
      <w:lang w:val="en-US" w:eastAsia="zh-CN" w:bidi="ar-SA"/>
    </w:rPr>
  </w:style>
  <w:style w:type="character" w:customStyle="1" w:styleId="cucd-TBCharChar">
    <w:name w:val="cucd-TB Char Char"/>
    <w:link w:val="cucd-TB"/>
    <w:rPr>
      <w:szCs w:val="24"/>
    </w:rPr>
  </w:style>
  <w:style w:type="paragraph" w:customStyle="1" w:styleId="cucd-TB">
    <w:name w:val="cucd-TB"/>
    <w:link w:val="cucd-TBCharChar"/>
    <w:pPr>
      <w:spacing w:line="360" w:lineRule="auto"/>
      <w:jc w:val="center"/>
    </w:pPr>
    <w:rPr>
      <w:szCs w:val="24"/>
    </w:rPr>
  </w:style>
  <w:style w:type="character" w:customStyle="1" w:styleId="sort">
    <w:name w:val="sort"/>
    <w:rPr>
      <w:rFonts w:ascii="Calibri" w:eastAsia="宋体" w:hAnsi="Calibri" w:cs="Times New Roman"/>
    </w:rPr>
  </w:style>
  <w:style w:type="character" w:customStyle="1" w:styleId="CharChar20">
    <w:name w:val="Char Char2"/>
    <w:rPr>
      <w:rFonts w:ascii="Calibri" w:eastAsia="宋体" w:hAnsi="Calibri" w:cs="Times New Roman"/>
      <w:kern w:val="2"/>
      <w:sz w:val="21"/>
      <w:szCs w:val="24"/>
      <w:lang w:val="en-US" w:eastAsia="zh-CN" w:bidi="ar-SA"/>
    </w:rPr>
  </w:style>
  <w:style w:type="character" w:customStyle="1" w:styleId="bdsmore2">
    <w:name w:val="bds_more2"/>
    <w:rPr>
      <w:rFonts w:ascii="Calibri" w:eastAsia="宋体" w:hAnsi="Calibri" w:cs="Times New Roman"/>
    </w:rPr>
  </w:style>
  <w:style w:type="character" w:customStyle="1" w:styleId="bdsnopic2">
    <w:name w:val="bds_nopic2"/>
    <w:rPr>
      <w:rFonts w:ascii="Calibri" w:eastAsia="宋体" w:hAnsi="Calibri" w:cs="Times New Roman"/>
    </w:rPr>
  </w:style>
  <w:style w:type="character" w:customStyle="1" w:styleId="op-map-singlepoint-info-right1">
    <w:name w:val="op-map-singlepoint-info-right1"/>
    <w:rPr>
      <w:rFonts w:ascii="Calibri" w:eastAsia="宋体" w:hAnsi="Calibri" w:cs="Times New Roman"/>
    </w:rPr>
  </w:style>
  <w:style w:type="character" w:customStyle="1" w:styleId="3CharCharChar1">
    <w:name w:val="标题 3 Char Char Char1"/>
    <w:rPr>
      <w:rFonts w:ascii="Calibri" w:eastAsia="宋体" w:hAnsi="Calibri" w:cs="Times New Roman"/>
      <w:b/>
      <w:bCs/>
      <w:kern w:val="2"/>
      <w:sz w:val="32"/>
      <w:szCs w:val="32"/>
      <w:lang w:val="en-US" w:eastAsia="zh-CN" w:bidi="ar-SA"/>
    </w:rPr>
  </w:style>
  <w:style w:type="character" w:customStyle="1" w:styleId="bdsnopic1">
    <w:name w:val="bds_nopic1"/>
    <w:rPr>
      <w:rFonts w:ascii="Calibri" w:eastAsia="宋体" w:hAnsi="Calibri" w:cs="Times New Roman"/>
    </w:rPr>
  </w:style>
  <w:style w:type="character" w:customStyle="1" w:styleId="font161">
    <w:name w:val="font161"/>
    <w:rPr>
      <w:rFonts w:ascii="Calibri" w:eastAsia="宋体" w:hAnsi="Calibri" w:cs="Times New Roman"/>
      <w:b/>
      <w:bCs/>
      <w:sz w:val="32"/>
      <w:szCs w:val="32"/>
    </w:rPr>
  </w:style>
  <w:style w:type="character" w:customStyle="1" w:styleId="bdsmore1">
    <w:name w:val="bds_more1"/>
    <w:rPr>
      <w:rFonts w:ascii="宋体" w:eastAsia="宋体" w:hAnsi="宋体" w:cs="宋体" w:hint="eastAsia"/>
    </w:rPr>
  </w:style>
  <w:style w:type="character" w:customStyle="1" w:styleId="CharChar9">
    <w:name w:val="正文文本 Char Char"/>
    <w:rPr>
      <w:rFonts w:ascii="宋体" w:eastAsia="宋体" w:hAnsi="Calibri" w:cs="Times New Roman"/>
      <w:sz w:val="24"/>
    </w:rPr>
  </w:style>
  <w:style w:type="character" w:customStyle="1" w:styleId="lemmatitleh12">
    <w:name w:val="lemmatitleh12"/>
    <w:rPr>
      <w:rFonts w:ascii="Calibri" w:eastAsia="宋体" w:hAnsi="Calibri" w:cs="Times New Roman"/>
    </w:rPr>
  </w:style>
  <w:style w:type="character" w:customStyle="1" w:styleId="CharChar50">
    <w:name w:val="Char Char5"/>
    <w:rPr>
      <w:rFonts w:ascii="Arial" w:eastAsia="黑体" w:hAnsi="Arial" w:cs="Times New Roman"/>
      <w:b/>
      <w:bCs/>
      <w:kern w:val="2"/>
      <w:sz w:val="28"/>
      <w:szCs w:val="28"/>
      <w:lang w:val="en-US" w:eastAsia="zh-CN" w:bidi="ar-SA"/>
    </w:rPr>
  </w:style>
  <w:style w:type="character" w:customStyle="1" w:styleId="CharChara">
    <w:name w:val="批注框文本 Char Char"/>
    <w:rPr>
      <w:rFonts w:ascii="宋体" w:eastAsia="宋体" w:hAnsi="Calibri" w:cs="Times New Roman"/>
      <w:sz w:val="18"/>
      <w:szCs w:val="18"/>
    </w:rPr>
  </w:style>
  <w:style w:type="character" w:customStyle="1" w:styleId="polysemyred">
    <w:name w:val="polysemyred"/>
    <w:rPr>
      <w:rFonts w:ascii="Calibri" w:eastAsia="宋体" w:hAnsi="Calibri" w:cs="Times New Roman"/>
      <w:color w:val="FF6666"/>
      <w:sz w:val="18"/>
      <w:szCs w:val="18"/>
    </w:rPr>
  </w:style>
  <w:style w:type="character" w:customStyle="1" w:styleId="CharCharb">
    <w:name w:val="副标题 Char Char"/>
    <w:rPr>
      <w:rFonts w:ascii="Cambria" w:eastAsia="宋体" w:hAnsi="Cambria" w:cs="Times New Roman"/>
      <w:b/>
      <w:bCs/>
      <w:kern w:val="28"/>
      <w:sz w:val="32"/>
      <w:szCs w:val="32"/>
    </w:rPr>
  </w:style>
  <w:style w:type="character" w:customStyle="1" w:styleId="bdsmore4">
    <w:name w:val="bds_more4"/>
    <w:rPr>
      <w:rFonts w:ascii="Calibri" w:eastAsia="宋体" w:hAnsi="Calibri" w:cs="Times New Roman"/>
    </w:rPr>
  </w:style>
  <w:style w:type="character" w:customStyle="1" w:styleId="Chare">
    <w:name w:val="明显引用 Char"/>
    <w:link w:val="aff2"/>
    <w:rPr>
      <w:b/>
      <w:bCs/>
      <w:i/>
      <w:iCs/>
      <w:color w:val="4F81BD"/>
      <w:kern w:val="2"/>
      <w:sz w:val="21"/>
      <w:szCs w:val="22"/>
    </w:rPr>
  </w:style>
  <w:style w:type="paragraph" w:styleId="aff2">
    <w:name w:val="Intense Quote"/>
    <w:basedOn w:val="a"/>
    <w:next w:val="a"/>
    <w:link w:val="Chare"/>
    <w:qFormat/>
    <w:pPr>
      <w:pBdr>
        <w:bottom w:val="single" w:sz="4" w:space="4" w:color="4F81BD"/>
      </w:pBdr>
      <w:spacing w:before="200" w:after="280"/>
      <w:ind w:left="936" w:right="936"/>
    </w:pPr>
    <w:rPr>
      <w:rFonts w:ascii="Times New Roman" w:hAnsi="Times New Roman"/>
      <w:b/>
      <w:bCs/>
      <w:i/>
      <w:iCs/>
      <w:color w:val="4F81BD"/>
      <w:szCs w:val="22"/>
    </w:rPr>
  </w:style>
  <w:style w:type="character" w:customStyle="1" w:styleId="Char13">
    <w:name w:val="明显引用 Char1"/>
    <w:basedOn w:val="a0"/>
    <w:uiPriority w:val="99"/>
    <w:semiHidden/>
    <w:rPr>
      <w:rFonts w:ascii="Calibri" w:hAnsi="Calibri"/>
      <w:b/>
      <w:bCs/>
      <w:i/>
      <w:iCs/>
      <w:color w:val="5B9BD5" w:themeColor="accent1"/>
      <w:kern w:val="2"/>
      <w:sz w:val="21"/>
      <w:szCs w:val="24"/>
    </w:rPr>
  </w:style>
  <w:style w:type="character" w:customStyle="1" w:styleId="morelink-item">
    <w:name w:val="morelink-item"/>
    <w:rPr>
      <w:rFonts w:ascii="Calibri" w:eastAsia="宋体" w:hAnsi="Calibri" w:cs="Times New Roman"/>
    </w:rPr>
  </w:style>
  <w:style w:type="character" w:customStyle="1" w:styleId="QuoteChar">
    <w:name w:val="Quote Char"/>
    <w:link w:val="1a"/>
    <w:rPr>
      <w:rFonts w:ascii="黑体" w:eastAsia="黑体"/>
      <w:b/>
      <w:color w:val="000000"/>
      <w:sz w:val="24"/>
    </w:rPr>
  </w:style>
  <w:style w:type="paragraph" w:customStyle="1" w:styleId="1a">
    <w:name w:val="引用1"/>
    <w:basedOn w:val="a"/>
    <w:next w:val="a"/>
    <w:link w:val="QuoteChar"/>
    <w:pPr>
      <w:spacing w:line="500" w:lineRule="atLeast"/>
      <w:jc w:val="center"/>
    </w:pPr>
    <w:rPr>
      <w:rFonts w:ascii="黑体" w:eastAsia="黑体" w:hAnsi="Times New Roman"/>
      <w:b/>
      <w:color w:val="000000"/>
      <w:kern w:val="0"/>
      <w:sz w:val="24"/>
      <w:szCs w:val="20"/>
    </w:rPr>
  </w:style>
  <w:style w:type="character" w:customStyle="1" w:styleId="cucd-TB-HeadCharChar">
    <w:name w:val="cucd-TB-Head Char Char"/>
    <w:link w:val="cucd-TB-Head"/>
    <w:rPr>
      <w:rFonts w:eastAsia="黑体"/>
      <w:sz w:val="24"/>
      <w:szCs w:val="24"/>
    </w:rPr>
  </w:style>
  <w:style w:type="paragraph" w:customStyle="1" w:styleId="cucd-TB-Head">
    <w:name w:val="cucd-TB-Head"/>
    <w:basedOn w:val="a"/>
    <w:next w:val="cucd-0"/>
    <w:link w:val="cucd-TB-HeadCharChar"/>
    <w:pPr>
      <w:adjustRightInd w:val="0"/>
      <w:snapToGrid w:val="0"/>
      <w:spacing w:beforeLines="50" w:before="156" w:line="360" w:lineRule="auto"/>
      <w:jc w:val="center"/>
    </w:pPr>
    <w:rPr>
      <w:rFonts w:ascii="Times New Roman" w:eastAsia="黑体" w:hAnsi="Times New Roman"/>
      <w:kern w:val="0"/>
      <w:sz w:val="24"/>
    </w:rPr>
  </w:style>
  <w:style w:type="character" w:customStyle="1" w:styleId="polysemyexp">
    <w:name w:val="polysemyexp"/>
    <w:rPr>
      <w:rFonts w:ascii="Calibri" w:eastAsia="宋体" w:hAnsi="Calibri" w:cs="Times New Roman"/>
      <w:color w:val="AAAAAA"/>
      <w:sz w:val="18"/>
      <w:szCs w:val="18"/>
    </w:rPr>
  </w:style>
  <w:style w:type="character" w:customStyle="1" w:styleId="4CharChar">
    <w:name w:val="标题4 Char Char"/>
    <w:link w:val="42"/>
    <w:rPr>
      <w:rFonts w:ascii="Arial" w:hAnsi="Arial"/>
      <w:b/>
      <w:sz w:val="32"/>
    </w:rPr>
  </w:style>
  <w:style w:type="paragraph" w:customStyle="1" w:styleId="42">
    <w:name w:val="标题4"/>
    <w:basedOn w:val="2"/>
    <w:next w:val="40"/>
    <w:link w:val="4CharChar"/>
    <w:pPr>
      <w:spacing w:line="413" w:lineRule="auto"/>
      <w:ind w:firstLineChars="200" w:firstLine="200"/>
    </w:pPr>
    <w:rPr>
      <w:rFonts w:eastAsia="宋体"/>
      <w:bCs w:val="0"/>
      <w:kern w:val="0"/>
      <w:szCs w:val="20"/>
    </w:rPr>
  </w:style>
  <w:style w:type="character" w:customStyle="1" w:styleId="3CharChar">
    <w:name w:val="正文文本缩进 3 Char Char"/>
    <w:link w:val="310"/>
    <w:rPr>
      <w:rFonts w:ascii="宋体" w:hAnsi="宋体"/>
    </w:rPr>
  </w:style>
  <w:style w:type="paragraph" w:customStyle="1" w:styleId="310">
    <w:name w:val="正文文本缩进 31"/>
    <w:basedOn w:val="a"/>
    <w:link w:val="3CharChar"/>
    <w:pPr>
      <w:spacing w:line="440" w:lineRule="exact"/>
      <w:ind w:firstLineChars="200" w:firstLine="412"/>
    </w:pPr>
    <w:rPr>
      <w:rFonts w:ascii="宋体" w:hAnsi="宋体"/>
      <w:kern w:val="0"/>
      <w:sz w:val="20"/>
      <w:szCs w:val="20"/>
    </w:rPr>
  </w:style>
  <w:style w:type="character" w:customStyle="1" w:styleId="CharChar80">
    <w:name w:val="Char Char8"/>
    <w:rPr>
      <w:rFonts w:ascii="Calibri" w:eastAsia="宋体" w:hAnsi="Calibri" w:cs="Times New Roman"/>
      <w:b/>
      <w:bCs/>
      <w:kern w:val="44"/>
      <w:sz w:val="44"/>
      <w:szCs w:val="44"/>
      <w:lang w:val="en-US" w:eastAsia="zh-CN" w:bidi="ar-SA"/>
    </w:rPr>
  </w:style>
  <w:style w:type="character" w:customStyle="1" w:styleId="plus">
    <w:name w:val="plus"/>
    <w:rPr>
      <w:rFonts w:ascii="Calibri" w:eastAsia="宋体" w:hAnsi="Calibri" w:cs="Times New Roman"/>
      <w:b/>
      <w:vanish/>
      <w:color w:val="1F8DEF"/>
      <w:sz w:val="24"/>
      <w:szCs w:val="24"/>
    </w:rPr>
  </w:style>
  <w:style w:type="character" w:customStyle="1" w:styleId="sidecatalog-index1">
    <w:name w:val="sidecatalog-index1"/>
    <w:rPr>
      <w:rFonts w:ascii="Arial" w:eastAsia="宋体" w:hAnsi="Arial" w:cs="Arial"/>
      <w:b/>
      <w:color w:val="999999"/>
      <w:sz w:val="21"/>
      <w:szCs w:val="21"/>
    </w:rPr>
  </w:style>
  <w:style w:type="character" w:customStyle="1" w:styleId="p0CharCharChar">
    <w:name w:val="p0 Char Char Char"/>
    <w:link w:val="p0"/>
    <w:rPr>
      <w:rFonts w:ascii="宋体" w:hAnsi="宋体"/>
      <w:sz w:val="24"/>
      <w:szCs w:val="24"/>
    </w:rPr>
  </w:style>
  <w:style w:type="paragraph" w:customStyle="1" w:styleId="p0">
    <w:name w:val="p0"/>
    <w:basedOn w:val="a"/>
    <w:link w:val="p0CharCharChar"/>
    <w:pPr>
      <w:widowControl/>
      <w:spacing w:before="100" w:beforeAutospacing="1" w:after="100" w:afterAutospacing="1"/>
      <w:jc w:val="left"/>
    </w:pPr>
    <w:rPr>
      <w:rFonts w:ascii="宋体" w:hAnsi="宋体"/>
      <w:kern w:val="0"/>
      <w:sz w:val="24"/>
    </w:rPr>
  </w:style>
  <w:style w:type="character" w:customStyle="1" w:styleId="CharChar26">
    <w:name w:val="Char Char26"/>
    <w:rPr>
      <w:rFonts w:ascii="Arial" w:eastAsia="黑体" w:hAnsi="Arial" w:cs="Times New Roman"/>
      <w:b/>
      <w:kern w:val="2"/>
      <w:sz w:val="32"/>
      <w:lang w:val="en-US" w:eastAsia="zh-CN" w:bidi="ar-SA"/>
    </w:rPr>
  </w:style>
  <w:style w:type="paragraph" w:customStyle="1" w:styleId="23">
    <w:name w:val="样式2"/>
    <w:basedOn w:val="3"/>
    <w:pPr>
      <w:spacing w:line="415" w:lineRule="auto"/>
      <w:ind w:firstLineChars="49" w:firstLine="137"/>
    </w:pPr>
    <w:rPr>
      <w:rFonts w:ascii="黑体" w:eastAsia="黑体" w:hAnsi="宋体"/>
      <w:b w:val="0"/>
      <w:i/>
      <w:sz w:val="28"/>
      <w:szCs w:val="28"/>
    </w:rPr>
  </w:style>
  <w:style w:type="paragraph" w:customStyle="1" w:styleId="Style141">
    <w:name w:val="_Style 141"/>
    <w:basedOn w:val="a"/>
    <w:pPr>
      <w:ind w:firstLineChars="200" w:firstLine="420"/>
    </w:pPr>
    <w:rPr>
      <w:rFonts w:cs="宋体"/>
    </w:rPr>
  </w:style>
  <w:style w:type="paragraph" w:customStyle="1" w:styleId="24">
    <w:name w:val="修订2"/>
    <w:rPr>
      <w:rFonts w:cs="宋体"/>
      <w:kern w:val="2"/>
      <w:sz w:val="21"/>
      <w:szCs w:val="24"/>
    </w:rPr>
  </w:style>
  <w:style w:type="paragraph" w:customStyle="1" w:styleId="xl37">
    <w:name w:val="xl37"/>
    <w:basedOn w:val="a"/>
    <w:pPr>
      <w:widowControl/>
      <w:pBdr>
        <w:left w:val="single" w:sz="8"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
    <w:name w:val="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ff3">
    <w:name w:val="正题"/>
    <w:basedOn w:val="afe"/>
    <w:next w:val="afe"/>
    <w:pPr>
      <w:ind w:firstLineChars="0" w:firstLine="0"/>
      <w:jc w:val="center"/>
    </w:pPr>
    <w:rPr>
      <w:rFonts w:eastAsia="黑体"/>
      <w:b/>
      <w:sz w:val="36"/>
      <w:szCs w:val="36"/>
    </w:rPr>
  </w:style>
  <w:style w:type="paragraph" w:customStyle="1" w:styleId="CM37">
    <w:name w:val="CM37"/>
    <w:basedOn w:val="Default"/>
    <w:next w:val="Default"/>
    <w:rPr>
      <w:rFonts w:ascii="Times New Roman" w:hAnsi="Times New Roman"/>
      <w:color w:val="auto"/>
    </w:rPr>
  </w:style>
  <w:style w:type="paragraph" w:customStyle="1" w:styleId="Default">
    <w:name w:val="Default"/>
    <w:pPr>
      <w:widowControl w:val="0"/>
      <w:autoSpaceDE w:val="0"/>
      <w:autoSpaceDN w:val="0"/>
      <w:adjustRightInd w:val="0"/>
    </w:pPr>
    <w:rPr>
      <w:rFonts w:ascii="Calibri" w:hAnsi="Calibri" w:cs="宋体"/>
      <w:color w:val="000000"/>
      <w:sz w:val="24"/>
      <w:szCs w:val="24"/>
    </w:rPr>
  </w:style>
  <w:style w:type="paragraph" w:customStyle="1" w:styleId="71">
    <w:name w:val="目录 71"/>
    <w:basedOn w:val="a"/>
    <w:next w:val="a"/>
    <w:pPr>
      <w:ind w:left="1260"/>
      <w:jc w:val="left"/>
    </w:pPr>
    <w:rPr>
      <w:rFonts w:cs="宋体"/>
      <w:sz w:val="18"/>
      <w:szCs w:val="18"/>
    </w:rPr>
  </w:style>
  <w:style w:type="paragraph" w:customStyle="1" w:styleId="Normal10">
    <w:name w:val="Normal_1"/>
    <w:pPr>
      <w:widowControl w:val="0"/>
      <w:jc w:val="both"/>
    </w:pPr>
    <w:rPr>
      <w:rFonts w:ascii="Calibri" w:hAnsi="Calibri" w:cs="宋体"/>
      <w:kern w:val="1"/>
      <w:sz w:val="21"/>
      <w:szCs w:val="22"/>
    </w:rPr>
  </w:style>
  <w:style w:type="paragraph" w:customStyle="1" w:styleId="210">
    <w:name w:val="目录 21"/>
    <w:basedOn w:val="a"/>
    <w:next w:val="a"/>
    <w:pPr>
      <w:ind w:left="210"/>
      <w:jc w:val="left"/>
    </w:pPr>
    <w:rPr>
      <w:rFonts w:cs="宋体"/>
      <w:smallCaps/>
      <w:sz w:val="20"/>
      <w:szCs w:val="20"/>
    </w:rPr>
  </w:style>
  <w:style w:type="paragraph" w:customStyle="1" w:styleId="Char110">
    <w:name w:val="Char11"/>
    <w:basedOn w:val="a"/>
    <w:rPr>
      <w:rFonts w:ascii="Tahoma" w:hAnsi="Tahoma" w:cs="宋体"/>
      <w:b/>
      <w:sz w:val="28"/>
      <w:szCs w:val="28"/>
    </w:rPr>
  </w:style>
  <w:style w:type="paragraph" w:customStyle="1" w:styleId="WPSPlain">
    <w:name w:val="WPS Plain"/>
    <w:rPr>
      <w:rFonts w:cs="宋体"/>
    </w:rPr>
  </w:style>
  <w:style w:type="paragraph" w:customStyle="1" w:styleId="1b">
    <w:name w:val="列表段落1"/>
    <w:basedOn w:val="a"/>
    <w:pPr>
      <w:ind w:firstLineChars="200" w:firstLine="420"/>
    </w:pPr>
    <w:rPr>
      <w:rFonts w:cs="宋体"/>
      <w:szCs w:val="22"/>
    </w:rPr>
  </w:style>
  <w:style w:type="paragraph" w:customStyle="1" w:styleId="xl25">
    <w:name w:val="xl25"/>
    <w:basedOn w:val="a"/>
    <w:pPr>
      <w:widowControl/>
      <w:spacing w:before="100" w:beforeAutospacing="1" w:after="100" w:afterAutospacing="1"/>
      <w:textAlignment w:val="center"/>
    </w:pPr>
    <w:rPr>
      <w:rFonts w:ascii="宋体" w:hAnsi="宋体" w:cs="宋体"/>
      <w:kern w:val="0"/>
      <w:sz w:val="18"/>
      <w:szCs w:val="18"/>
    </w:rPr>
  </w:style>
  <w:style w:type="paragraph" w:customStyle="1" w:styleId="aff4">
    <w:name w:val="表项目及备注栏"/>
    <w:basedOn w:val="a"/>
    <w:rPr>
      <w:rFonts w:ascii="Times New Roman" w:eastAsia="仿宋_GB2312" w:hAnsi="Times New Roman" w:cs="宋体"/>
      <w:sz w:val="24"/>
      <w:szCs w:val="20"/>
    </w:rPr>
  </w:style>
  <w:style w:type="paragraph" w:customStyle="1" w:styleId="CM7">
    <w:name w:val="CM7"/>
    <w:basedOn w:val="Default"/>
    <w:next w:val="Default"/>
    <w:pPr>
      <w:spacing w:line="191" w:lineRule="atLeast"/>
    </w:pPr>
    <w:rPr>
      <w:rFonts w:ascii="Times New Roman" w:hAnsi="Times New Roman"/>
      <w:color w:val="auto"/>
    </w:r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cs="宋体"/>
      <w:kern w:val="0"/>
      <w:sz w:val="24"/>
      <w:szCs w:val="20"/>
    </w:rPr>
  </w:style>
  <w:style w:type="paragraph" w:customStyle="1" w:styleId="Charf">
    <w:name w:val="Char"/>
    <w:basedOn w:val="a"/>
    <w:pPr>
      <w:tabs>
        <w:tab w:val="left" w:pos="360"/>
      </w:tabs>
    </w:pPr>
    <w:rPr>
      <w:rFonts w:cs="宋体"/>
      <w:sz w:val="24"/>
    </w:rPr>
  </w:style>
  <w:style w:type="paragraph" w:customStyle="1" w:styleId="81">
    <w:name w:val="目录 81"/>
    <w:basedOn w:val="a"/>
    <w:next w:val="a"/>
    <w:pPr>
      <w:ind w:left="1470"/>
      <w:jc w:val="left"/>
    </w:pPr>
    <w:rPr>
      <w:rFonts w:cs="宋体"/>
      <w:sz w:val="18"/>
      <w:szCs w:val="18"/>
    </w:rPr>
  </w:style>
  <w:style w:type="paragraph" w:customStyle="1" w:styleId="cauc-0">
    <w:name w:val="cauc-0"/>
    <w:pPr>
      <w:spacing w:line="360" w:lineRule="auto"/>
      <w:ind w:firstLineChars="200" w:firstLine="480"/>
    </w:pPr>
    <w:rPr>
      <w:rFonts w:ascii="Calibri" w:hAnsi="Calibri" w:cs="宋体"/>
      <w:kern w:val="2"/>
      <w:sz w:val="24"/>
      <w:szCs w:val="24"/>
    </w:rPr>
  </w:style>
  <w:style w:type="paragraph" w:customStyle="1" w:styleId="CharCharCharCharCharCharCharCharCharCharCharCharCharCharCharCharCharCharChar">
    <w:name w:val="Char Char Char Char Char Char Char Char Char Char Char Char Char Char Char Char Char Char Char"/>
    <w:basedOn w:val="a"/>
    <w:pPr>
      <w:spacing w:line="360" w:lineRule="auto"/>
      <w:ind w:firstLineChars="200" w:firstLine="200"/>
    </w:pPr>
    <w:rPr>
      <w:rFonts w:ascii="宋体" w:hAnsi="宋体" w:cs="宋体"/>
      <w:sz w:val="24"/>
    </w:rPr>
  </w:style>
  <w:style w:type="paragraph" w:customStyle="1" w:styleId="Aff5">
    <w:name w:val="正文 A"/>
    <w:pPr>
      <w:widowControl w:val="0"/>
      <w:jc w:val="both"/>
    </w:pPr>
    <w:rPr>
      <w:rFonts w:ascii="Calibri" w:eastAsia="Arial Unicode MS" w:hAnsi="Arial Unicode MS" w:cs="Arial Unicode MS"/>
      <w:color w:val="000000"/>
      <w:kern w:val="2"/>
      <w:sz w:val="21"/>
      <w:szCs w:val="21"/>
      <w:u w:color="000000"/>
    </w:rPr>
  </w:style>
  <w:style w:type="paragraph" w:customStyle="1" w:styleId="1c">
    <w:name w:val="1"/>
    <w:basedOn w:val="a"/>
    <w:rPr>
      <w:rFonts w:ascii="Times New Roman" w:hAnsi="Times New Roman" w:cs="宋体"/>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pPr>
      <w:widowControl w:val="0"/>
      <w:spacing w:line="300" w:lineRule="auto"/>
      <w:ind w:firstLine="556"/>
      <w:jc w:val="both"/>
    </w:pPr>
    <w:rPr>
      <w:rFonts w:ascii="Calibri" w:hAnsi="Calibri" w:cs="宋体"/>
      <w:kern w:val="2"/>
      <w:sz w:val="24"/>
    </w:rPr>
  </w:style>
  <w:style w:type="paragraph" w:customStyle="1" w:styleId="410">
    <w:name w:val="目录 41"/>
    <w:basedOn w:val="a"/>
    <w:next w:val="a"/>
    <w:pPr>
      <w:ind w:left="630"/>
      <w:jc w:val="left"/>
    </w:pPr>
    <w:rPr>
      <w:rFonts w:cs="宋体"/>
      <w:sz w:val="18"/>
      <w:szCs w:val="18"/>
    </w:rPr>
  </w:style>
  <w:style w:type="paragraph" w:customStyle="1" w:styleId="Char14">
    <w:name w:val="Char1"/>
    <w:basedOn w:val="a"/>
    <w:pPr>
      <w:tabs>
        <w:tab w:val="left" w:pos="360"/>
      </w:tabs>
    </w:pPr>
    <w:rPr>
      <w:rFonts w:cs="宋体"/>
      <w:sz w:val="24"/>
    </w:rPr>
  </w:style>
  <w:style w:type="paragraph" w:customStyle="1" w:styleId="CharCharCharCharCharCharCharCharChar">
    <w:name w:val="Char Char Char Char Char Char Char Char Char"/>
    <w:basedOn w:val="a"/>
    <w:rPr>
      <w:rFonts w:ascii="Times New Roman" w:hAnsi="Times New Roman" w:cs="宋体"/>
    </w:rPr>
  </w:style>
  <w:style w:type="paragraph" w:customStyle="1" w:styleId="CharCharCharCharCharCharChar1">
    <w:name w:val="Char Char Char Char Char Char Char1"/>
    <w:basedOn w:val="a"/>
    <w:pPr>
      <w:widowControl/>
      <w:spacing w:after="160" w:line="240" w:lineRule="exact"/>
      <w:jc w:val="left"/>
    </w:pPr>
    <w:rPr>
      <w:rFonts w:ascii="Verdana" w:hAnsi="Verdana" w:cs="宋体"/>
      <w:kern w:val="0"/>
      <w:sz w:val="20"/>
      <w:szCs w:val="20"/>
      <w:lang w:eastAsia="en-US"/>
    </w:rPr>
  </w:style>
  <w:style w:type="paragraph" w:customStyle="1" w:styleId="110">
    <w:name w:val="目录 11"/>
    <w:basedOn w:val="a"/>
    <w:next w:val="a"/>
    <w:pPr>
      <w:spacing w:before="120" w:after="120"/>
      <w:jc w:val="left"/>
    </w:pPr>
    <w:rPr>
      <w:rFonts w:cs="宋体"/>
      <w:b/>
      <w:bCs/>
      <w:caps/>
      <w:sz w:val="20"/>
      <w:szCs w:val="20"/>
    </w:rPr>
  </w:style>
  <w:style w:type="paragraph" w:customStyle="1" w:styleId="NewNewNewNewNewNewNewNewNewNewNewNewNew">
    <w:name w:val="正文 New New New New New New New New New New New New New"/>
    <w:pPr>
      <w:widowControl w:val="0"/>
      <w:jc w:val="both"/>
    </w:pPr>
    <w:rPr>
      <w:rFonts w:ascii="Calibri" w:hAnsi="Calibri" w:cs="宋体"/>
      <w:kern w:val="2"/>
      <w:sz w:val="21"/>
    </w:rPr>
  </w:style>
  <w:style w:type="paragraph" w:customStyle="1" w:styleId="CM3">
    <w:name w:val="CM3"/>
    <w:basedOn w:val="Default"/>
    <w:next w:val="Default"/>
    <w:rPr>
      <w:rFonts w:ascii="Times New Roman" w:hAnsi="Times New Roman"/>
      <w:color w:val="auto"/>
    </w:rPr>
  </w:style>
  <w:style w:type="paragraph" w:customStyle="1" w:styleId="TableParagraph">
    <w:name w:val="Table Paragraph"/>
    <w:basedOn w:val="a"/>
    <w:rPr>
      <w:rFonts w:cs="宋体"/>
    </w:rPr>
  </w:style>
  <w:style w:type="paragraph" w:customStyle="1" w:styleId="91">
    <w:name w:val="目录 91"/>
    <w:basedOn w:val="a"/>
    <w:next w:val="a"/>
    <w:pPr>
      <w:ind w:left="1680"/>
      <w:jc w:val="left"/>
    </w:pPr>
    <w:rPr>
      <w:rFonts w:cs="宋体"/>
      <w:sz w:val="18"/>
      <w:szCs w:val="18"/>
    </w:rPr>
  </w:style>
  <w:style w:type="paragraph" w:customStyle="1" w:styleId="aff6">
    <w:name w:val="表格"/>
    <w:basedOn w:val="a"/>
    <w:pPr>
      <w:jc w:val="center"/>
      <w:textAlignment w:val="center"/>
    </w:pPr>
    <w:rPr>
      <w:rFonts w:ascii="华文细黑" w:hAnsi="华文细黑" w:cs="宋体"/>
      <w:kern w:val="0"/>
      <w:szCs w:val="20"/>
    </w:rPr>
  </w:style>
  <w:style w:type="paragraph" w:customStyle="1" w:styleId="CM5">
    <w:name w:val="CM5"/>
    <w:basedOn w:val="Default"/>
    <w:next w:val="Default"/>
    <w:pPr>
      <w:spacing w:line="180" w:lineRule="atLeast"/>
    </w:pPr>
    <w:rPr>
      <w:rFonts w:ascii="Times New Roman" w:hAnsi="Times New Roman"/>
      <w:color w:val="auto"/>
    </w:rPr>
  </w:style>
  <w:style w:type="paragraph" w:customStyle="1" w:styleId="378020">
    <w:name w:val="样式 标题 3 + (中文) 黑体 小四 非加粗 段前: 7.8 磅 段后: 0 磅 行距: 固定值 20 磅"/>
    <w:basedOn w:val="3"/>
    <w:pPr>
      <w:spacing w:before="0" w:after="0" w:line="400" w:lineRule="exact"/>
      <w:ind w:firstLineChars="49" w:firstLine="137"/>
    </w:pPr>
    <w:rPr>
      <w:rFonts w:ascii="黑体" w:eastAsia="黑体" w:hAnsi="宋体" w:cs="宋体"/>
      <w:b w:val="0"/>
      <w:bCs w:val="0"/>
      <w:sz w:val="24"/>
      <w:szCs w:val="20"/>
    </w:rPr>
  </w:style>
  <w:style w:type="paragraph" w:customStyle="1" w:styleId="510">
    <w:name w:val="目录 51"/>
    <w:basedOn w:val="a"/>
    <w:next w:val="a"/>
    <w:pPr>
      <w:ind w:left="840"/>
      <w:jc w:val="left"/>
    </w:pPr>
    <w:rPr>
      <w:rFonts w:cs="宋体"/>
      <w:sz w:val="18"/>
      <w:szCs w:val="18"/>
    </w:rPr>
  </w:style>
  <w:style w:type="paragraph" w:customStyle="1" w:styleId="CharChar1CharCharCharCharCharCharCharCharCharChar">
    <w:name w:val="Char Char1 Char Char Char Char Char Char Char Char Char Char"/>
    <w:basedOn w:val="a"/>
    <w:rPr>
      <w:rFonts w:ascii="Tahoma" w:hAnsi="Tahoma" w:cs="宋体"/>
      <w:sz w:val="24"/>
      <w:szCs w:val="20"/>
    </w:rPr>
  </w:style>
  <w:style w:type="paragraph" w:customStyle="1" w:styleId="aff7">
    <w:name w:val="着重行文字"/>
    <w:basedOn w:val="a"/>
    <w:pPr>
      <w:snapToGrid w:val="0"/>
      <w:spacing w:line="360" w:lineRule="auto"/>
      <w:ind w:firstLineChars="200" w:firstLine="420"/>
    </w:pPr>
    <w:rPr>
      <w:rFonts w:ascii="宋体" w:hAnsi="宋体" w:cs="宋体"/>
      <w:bCs/>
      <w:szCs w:val="21"/>
    </w:rPr>
  </w:style>
  <w:style w:type="paragraph" w:customStyle="1" w:styleId="CM60">
    <w:name w:val="CM60"/>
    <w:basedOn w:val="Default"/>
    <w:next w:val="Default"/>
    <w:rPr>
      <w:rFonts w:ascii="Times New Roman" w:hAnsi="Times New Roman"/>
      <w:color w:val="auto"/>
    </w:rPr>
  </w:style>
  <w:style w:type="paragraph" w:customStyle="1" w:styleId="CM56">
    <w:name w:val="CM56"/>
    <w:basedOn w:val="Default"/>
    <w:next w:val="Default"/>
    <w:rPr>
      <w:rFonts w:ascii="Times New Roman" w:hAnsi="Times New Roman"/>
      <w:color w:val="auto"/>
    </w:rPr>
  </w:style>
  <w:style w:type="paragraph" w:customStyle="1" w:styleId="311">
    <w:name w:val="目录 31"/>
    <w:basedOn w:val="a"/>
    <w:next w:val="a"/>
    <w:pPr>
      <w:ind w:left="420"/>
      <w:jc w:val="left"/>
    </w:pPr>
    <w:rPr>
      <w:rFonts w:cs="宋体"/>
      <w:iCs/>
      <w:sz w:val="20"/>
      <w:szCs w:val="20"/>
    </w:rPr>
  </w:style>
  <w:style w:type="paragraph" w:customStyle="1" w:styleId="Char21">
    <w:name w:val="Char2"/>
    <w:basedOn w:val="a"/>
    <w:rPr>
      <w:rFonts w:cs="宋体"/>
      <w:kern w:val="0"/>
      <w:sz w:val="20"/>
      <w:szCs w:val="20"/>
    </w:rPr>
  </w:style>
  <w:style w:type="paragraph" w:customStyle="1" w:styleId="aff8">
    <w:name w:val="表格文字"/>
    <w:basedOn w:val="a"/>
    <w:pPr>
      <w:adjustRightInd w:val="0"/>
      <w:spacing w:line="420" w:lineRule="atLeast"/>
      <w:jc w:val="left"/>
      <w:textAlignment w:val="baseline"/>
    </w:pPr>
    <w:rPr>
      <w:rFonts w:cs="宋体"/>
      <w:kern w:val="0"/>
      <w:szCs w:val="20"/>
    </w:rPr>
  </w:style>
  <w:style w:type="paragraph" w:customStyle="1" w:styleId="Style46">
    <w:name w:val="_Style 46"/>
    <w:basedOn w:val="a"/>
    <w:pPr>
      <w:ind w:firstLineChars="200" w:firstLine="420"/>
    </w:pPr>
    <w:rPr>
      <w:rFonts w:cs="宋体"/>
      <w:szCs w:val="22"/>
    </w:rPr>
  </w:style>
  <w:style w:type="paragraph" w:customStyle="1" w:styleId="1d">
    <w:name w:val="纯文本1"/>
    <w:basedOn w:val="a"/>
    <w:pPr>
      <w:adjustRightInd w:val="0"/>
      <w:jc w:val="left"/>
      <w:textAlignment w:val="baseline"/>
    </w:pPr>
    <w:rPr>
      <w:rFonts w:ascii="宋体" w:hAnsi="Courier New" w:cs="宋体"/>
      <w:sz w:val="24"/>
      <w:szCs w:val="20"/>
    </w:rPr>
  </w:style>
  <w:style w:type="paragraph" w:customStyle="1" w:styleId="PlainText1">
    <w:name w:val="Plain Text1"/>
    <w:basedOn w:val="a"/>
    <w:pPr>
      <w:adjustRightInd w:val="0"/>
      <w:jc w:val="left"/>
      <w:textAlignment w:val="baseline"/>
    </w:pPr>
    <w:rPr>
      <w:rFonts w:ascii="宋体" w:hAnsi="Courier New" w:cs="宋体"/>
      <w:sz w:val="24"/>
      <w:szCs w:val="20"/>
    </w:rPr>
  </w:style>
  <w:style w:type="paragraph" w:styleId="aff9">
    <w:name w:val="No Spacing"/>
    <w:qFormat/>
    <w:pPr>
      <w:adjustRightInd w:val="0"/>
      <w:snapToGrid w:val="0"/>
    </w:pPr>
    <w:rPr>
      <w:rFonts w:ascii="Tahoma" w:eastAsia="微软雅黑" w:hAnsi="Tahoma" w:cs="宋体"/>
      <w:sz w:val="22"/>
      <w:szCs w:val="22"/>
    </w:rPr>
  </w:style>
  <w:style w:type="paragraph" w:customStyle="1" w:styleId="16620">
    <w:name w:val="样式 标题 1 + 黑体 三号 非加粗 居中 段前: 6 磅 段后: 6 磅 行距: 固定值 20 磅"/>
    <w:basedOn w:val="10"/>
    <w:pPr>
      <w:keepNext/>
      <w:keepLines/>
      <w:wordWrap/>
      <w:spacing w:before="120" w:after="120" w:line="400" w:lineRule="exact"/>
    </w:pPr>
    <w:rPr>
      <w:rFonts w:ascii="黑体" w:eastAsia="黑体" w:hAnsi="黑体" w:cs="宋体"/>
      <w:b w:val="0"/>
      <w:kern w:val="44"/>
      <w:szCs w:val="20"/>
    </w:rPr>
  </w:style>
  <w:style w:type="paragraph" w:customStyle="1" w:styleId="61">
    <w:name w:val="目录 61"/>
    <w:basedOn w:val="a"/>
    <w:next w:val="a"/>
    <w:pPr>
      <w:ind w:left="1050"/>
      <w:jc w:val="left"/>
    </w:pPr>
    <w:rPr>
      <w:rFonts w:cs="宋体"/>
      <w:sz w:val="18"/>
      <w:szCs w:val="18"/>
    </w:rPr>
  </w:style>
  <w:style w:type="paragraph" w:customStyle="1" w:styleId="cucd-1">
    <w:name w:val="cucd-1"/>
    <w:next w:val="cucd-2"/>
    <w:pPr>
      <w:pageBreakBefore/>
      <w:tabs>
        <w:tab w:val="left" w:pos="425"/>
      </w:tabs>
      <w:spacing w:beforeLines="100" w:before="312" w:afterLines="50" w:after="156" w:line="360" w:lineRule="auto"/>
      <w:ind w:left="425" w:hanging="425"/>
      <w:jc w:val="center"/>
      <w:outlineLvl w:val="0"/>
    </w:pPr>
    <w:rPr>
      <w:rFonts w:ascii="Calibri" w:eastAsia="黑体" w:hAnsi="Calibri" w:cs="宋体"/>
      <w:b/>
      <w:kern w:val="2"/>
      <w:sz w:val="36"/>
      <w:szCs w:val="24"/>
    </w:rPr>
  </w:style>
  <w:style w:type="paragraph" w:customStyle="1" w:styleId="CM57">
    <w:name w:val="CM57"/>
    <w:basedOn w:val="Default"/>
    <w:next w:val="Default"/>
    <w:rPr>
      <w:rFonts w:ascii="Times New Roman" w:hAnsi="Times New Roman"/>
      <w:color w:val="auto"/>
    </w:rPr>
  </w:style>
  <w:style w:type="paragraph" w:customStyle="1" w:styleId="CM2">
    <w:name w:val="CM2"/>
    <w:basedOn w:val="Default"/>
    <w:next w:val="Default"/>
    <w:pPr>
      <w:spacing w:line="188" w:lineRule="atLeast"/>
    </w:pPr>
    <w:rPr>
      <w:rFonts w:ascii="Times New Roman" w:hAnsi="Times New Roman"/>
      <w:color w:val="auto"/>
    </w:rPr>
  </w:style>
  <w:style w:type="paragraph" w:customStyle="1" w:styleId="62">
    <w:name w:val="6'"/>
    <w:basedOn w:val="a"/>
    <w:pPr>
      <w:autoSpaceDE w:val="0"/>
      <w:autoSpaceDN w:val="0"/>
      <w:adjustRightInd w:val="0"/>
      <w:snapToGrid w:val="0"/>
      <w:spacing w:line="320" w:lineRule="exact"/>
      <w:jc w:val="center"/>
      <w:textAlignment w:val="baseline"/>
    </w:pPr>
    <w:rPr>
      <w:rFonts w:cs="宋体"/>
      <w:spacing w:val="20"/>
      <w:kern w:val="28"/>
      <w:szCs w:val="20"/>
    </w:rPr>
  </w:style>
  <w:style w:type="paragraph" w:customStyle="1" w:styleId="1e">
    <w:name w:val="正文缩进1"/>
    <w:basedOn w:val="a"/>
    <w:qFormat/>
    <w:pPr>
      <w:spacing w:line="360" w:lineRule="auto"/>
      <w:ind w:firstLineChars="200" w:firstLine="420"/>
    </w:pPr>
    <w:rPr>
      <w:rFonts w:ascii="Times New Roman" w:hAnsi="Times New Roman"/>
    </w:rPr>
  </w:style>
  <w:style w:type="paragraph" w:customStyle="1" w:styleId="TOC2">
    <w:name w:val="TOC 标题2"/>
    <w:basedOn w:val="10"/>
    <w:next w:val="a"/>
    <w:uiPriority w:val="39"/>
    <w:qFormat/>
    <w:pPr>
      <w:keepNext/>
      <w:keepLines/>
      <w:widowControl/>
      <w:wordWrap/>
      <w:spacing w:before="480" w:after="0" w:line="276" w:lineRule="auto"/>
      <w:jc w:val="left"/>
      <w:outlineLvl w:val="9"/>
    </w:pPr>
    <w:rPr>
      <w:rFonts w:ascii="Cambria" w:hAnsi="Cambria" w:cs="Times New Roman"/>
      <w:bCs/>
      <w:color w:val="365F91"/>
      <w:kern w:val="0"/>
      <w:sz w:val="28"/>
      <w:szCs w:val="28"/>
    </w:rPr>
  </w:style>
  <w:style w:type="paragraph" w:customStyle="1" w:styleId="33">
    <w:name w:val="修订3"/>
    <w:hidden/>
    <w:uiPriority w:val="99"/>
    <w:unhideWhenUsed/>
    <w:rPr>
      <w:rFonts w:ascii="Calibri" w:hAnsi="Calibri" w:cs="宋体"/>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creditchina.gov.cn"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http://www.baidu.com/link?url=M5yuIrN2h-9n7r_dsTRz8UTtIZcwIB9cAlR13KTJnKIvr1VYtiRxOvcAesIzs2C_BYx2DEifJOQ-qIkAXdyFTUBUgYvxgZZN_ZfolWFuX9PBv3w60D4-1o2fSdG_cS8HbOnC50ayxp8LRVqoEsZgFQjyHFNnkVfylA8qiFvFHSp0lC7q4LRBytUJ6EdBhqiYdQwese3E8x502EXJK1S6PKUpokn8xUP0RpjtDPKq7xnOCM3xEExlWofO1Ms8S1gz"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aidu.com/baidu.php?url=060000ae5skSL9u_F-QrFZlheU8KWZY-GDpnmfxsWMb-Sz1ur7IYRdO0J-hpM3l2rY7OxnRx5_RYBEOr65aXUfW8rP3A_22tsKMkZktmiz6s6GsR-uIzH_TV2ASJxa12L4mOVK5cxJ57EAdqXkW9cuLxqKAo-vEwaupQBbIqC9WePnJbIqhimVfX0D5r4XqXSXCRiFCwXPo9RGUWds.7b_NR2Ar5Od663rj6tClM3LkTPyKh2o017zfmeVxAjE6CpXyPvap7Q7erQKdsRP5QGHTOKGm9ksqT7jHzs_lTUQqRHAH5SU4xgj4en5ot_5VSZj4qrZut_5Vzmx5I9Let5Vvmx5u9qx-9qEstjGo_5Mvmxgu9LSLj4e_r1v3xUg9tOZjElTrSEj4etrOksSL1sSX1jexo9vxQd3qT7jHzYD1pyrKYdvZ1lTrOGse5Zj4qrZvd3xUksSxH9vymIMM9tS1jletr1u9tqhZdSyZvOjW8d3x5GsSv1jlOj9tqvZdSZj_SJhGv-5QWdQjPakgguY470.U1Yk0ZDq1_idVUWkzoY0TA-W5H00IjdsuAUrkQyd_XatofKGUHYznjf0u1dBugK1nfKdpHdBmy-bIfKspyfqn100mv-b5HD4n6KVIjY1nHnvg1DsnHIxnH0krNtknjmkg1nvnjD0pvbqn6KzIjYLnH60uy-b5Hc3PWDsg1DYPWNxnWDsrHKxnW0vrHFxnW6LnWFxnW6dPHIxnW6vrHIxnW6drjNxnWm1PHKxnW6vnjPxnW6vnWNxnW6Lnjc0mhbqnW0Yg1DdPfKVm1YkPHuxrj04rHcvrH0kg1Dsnj7xnH0zg100TgKGujYs0Z7Wpyfqn0KzuLw9u1Ys0A7B5HKxn0K-ThTqn0KsTjYkPjD1nH04rHmL0A4vTjYsQW0snj0snj0s0AdYTjYs0AwbUL0qn0KzpWYs0Aw-IWdsmsKhIjYs0ZKC5H00ULnqn0KBI1Ykn0K8IjYs0ZPl5fK9TdqGuAnqTZnVmvY0IZN15H6YP1ckPj0knWfdrHTYnWndPjm0ThNkIjYkPHR1PjDdnHTzrj0L0ZPGujd9rHuBPAm1n10snjD1PWwW0AP1UHYsf1RLP16znbwDrDnzPjT40A7W5HD0TA3qn0KkUgfqn0KkUgnqn0KlIjYs0AdWgvuzUvYqn7tsg1Kxn7ts0Aw9UMNBuNqsUA78pyw15HKxn7tsg1cYnWbLrjIxn0Ksmgwxuhk9u1Ys0AwWpyfqnH0Ln1TYnH6zP0K-IA-b5iYk0A71TAPW5H00IgKGUhPW5H00Tydh5HDv0AuWIgfqn0KhXh6qn0Khmgfqn0KlTAkdT1Ys0A7buhk9u1Yk0Akhm1Ys0AqY5H00ULFsIjYsc10Wc10Wn0KWThnqnW0vrjn&amp;word=%E6%96%87%E6%A1%A3%E6%A0%BC%E5%BC%8F&amp;ck=3312.20.0.0.0.627.224.0&amp;shh=www.baidu.com&amp;sht=baiduhome_pg" TargetMode="External"/><Relationship Id="rId22" Type="http://schemas.openxmlformats.org/officeDocument/2006/relationships/hyperlink" Target="http://www.cnca.gov.cn&#65289;&#122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161</Pages>
  <Words>18757</Words>
  <Characters>106920</Characters>
  <Application>Microsoft Office Word</Application>
  <DocSecurity>0</DocSecurity>
  <Lines>891</Lines>
  <Paragraphs>250</Paragraphs>
  <ScaleCrop>false</ScaleCrop>
  <Company>Microsoft</Company>
  <LinksUpToDate>false</LinksUpToDate>
  <CharactersWithSpaces>125427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k</dc:creator>
  <cp:lastModifiedBy>NTKO</cp:lastModifiedBy>
  <cp:revision>558</cp:revision>
  <cp:lastPrinted>2021-09-15T18:33:00Z</cp:lastPrinted>
  <dcterms:created xsi:type="dcterms:W3CDTF">2020-03-23T11:20:00Z</dcterms:created>
  <dcterms:modified xsi:type="dcterms:W3CDTF">2021-10-21T05:06:00Z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28CF5512AF3F4CB4AF8872D47A596680</vt:lpwstr>
  </property>
</Properties>
</file>