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B2" w:rsidRPr="003852B2" w:rsidRDefault="008F7841" w:rsidP="003852B2">
      <w:pPr>
        <w:widowControl/>
        <w:spacing w:before="75" w:after="75" w:line="360" w:lineRule="atLeast"/>
        <w:jc w:val="center"/>
        <w:rPr>
          <w:rFonts w:ascii="黑体" w:eastAsia="黑体" w:hAnsi="黑体" w:cs="Arial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Arial" w:hint="eastAsia"/>
          <w:b/>
          <w:bCs/>
          <w:color w:val="000000"/>
          <w:kern w:val="0"/>
          <w:sz w:val="36"/>
          <w:szCs w:val="36"/>
        </w:rPr>
        <w:t>塔城市人民医院全民核酸试剂采购项目</w:t>
      </w:r>
      <w:r w:rsidR="003852B2" w:rsidRPr="003852B2">
        <w:rPr>
          <w:rFonts w:ascii="黑体" w:eastAsia="黑体" w:hAnsi="黑体" w:cs="Arial" w:hint="eastAsia"/>
          <w:b/>
          <w:bCs/>
          <w:color w:val="000000"/>
          <w:kern w:val="0"/>
          <w:sz w:val="36"/>
          <w:szCs w:val="36"/>
        </w:rPr>
        <w:t>的中标(成交)结果公告</w:t>
      </w:r>
    </w:p>
    <w:p w:rsidR="00365271" w:rsidRPr="00365271" w:rsidRDefault="00365271" w:rsidP="00365271">
      <w:pPr>
        <w:widowControl/>
        <w:spacing w:before="66" w:after="66" w:line="36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65271">
        <w:rPr>
          <w:rFonts w:ascii="黑体" w:eastAsia="黑体" w:hAnsi="黑体" w:cs="Arial" w:hint="eastAsia"/>
          <w:b/>
          <w:bCs/>
          <w:color w:val="000000"/>
          <w:kern w:val="0"/>
          <w:sz w:val="24"/>
          <w:szCs w:val="24"/>
        </w:rPr>
        <w:t>一、项目编号：</w:t>
      </w:r>
      <w:r w:rsidRPr="003652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8F7841" w:rsidRPr="008F7841">
        <w:rPr>
          <w:rFonts w:ascii="黑体" w:eastAsia="黑体" w:hAnsi="黑体" w:cs="Arial"/>
          <w:color w:val="000000"/>
          <w:kern w:val="0"/>
          <w:sz w:val="24"/>
          <w:szCs w:val="24"/>
        </w:rPr>
        <w:t>XJLXZBCG2021015</w:t>
      </w:r>
      <w:r w:rsidRPr="003652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365271">
        <w:rPr>
          <w:rFonts w:ascii="Arial" w:eastAsia="宋体" w:hAnsi="Arial" w:cs="Arial"/>
          <w:color w:val="000000"/>
          <w:kern w:val="0"/>
          <w:szCs w:val="21"/>
        </w:rPr>
        <w:t>                 </w:t>
      </w:r>
    </w:p>
    <w:p w:rsidR="00365271" w:rsidRPr="00365271" w:rsidRDefault="00365271" w:rsidP="00365271">
      <w:pPr>
        <w:widowControl/>
        <w:spacing w:before="225" w:after="225" w:line="360" w:lineRule="atLeast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365271"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>二、项目名称：</w:t>
      </w:r>
      <w:r w:rsidRPr="003652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8F7841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塔城市人民医院全民核酸试剂采购项目 </w:t>
      </w:r>
      <w:r w:rsidRPr="003652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</w:t>
      </w:r>
    </w:p>
    <w:p w:rsidR="00365271" w:rsidRPr="00365271" w:rsidRDefault="00365271" w:rsidP="00365271">
      <w:pPr>
        <w:widowControl/>
        <w:spacing w:before="66" w:after="198" w:line="36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65271">
        <w:rPr>
          <w:rFonts w:ascii="黑体" w:eastAsia="黑体" w:hAnsi="黑体" w:cs="Arial" w:hint="eastAsia"/>
          <w:b/>
          <w:bCs/>
          <w:color w:val="000000"/>
          <w:kern w:val="0"/>
          <w:sz w:val="24"/>
          <w:szCs w:val="24"/>
        </w:rPr>
        <w:t>三、中标（成交）信息</w:t>
      </w:r>
      <w:r w:rsidRPr="00365271">
        <w:rPr>
          <w:rFonts w:ascii="Arial" w:eastAsia="宋体" w:hAnsi="Arial" w:cs="Arial"/>
          <w:color w:val="000000"/>
          <w:kern w:val="0"/>
          <w:szCs w:val="21"/>
        </w:rPr>
        <w:t>                    </w:t>
      </w:r>
    </w:p>
    <w:p w:rsidR="00AB07DF" w:rsidRPr="00AB07DF" w:rsidRDefault="00365271" w:rsidP="00AB07DF">
      <w:pPr>
        <w:pStyle w:val="a3"/>
        <w:spacing w:before="75" w:beforeAutospacing="0" w:after="75" w:afterAutospacing="0"/>
        <w:rPr>
          <w:rFonts w:ascii="FangSong" w:hAnsi="FangSong" w:hint="eastAsia"/>
          <w:color w:val="000000"/>
          <w:sz w:val="27"/>
          <w:szCs w:val="27"/>
        </w:rPr>
      </w:pPr>
      <w:r w:rsidRPr="00365271">
        <w:rPr>
          <w:rFonts w:ascii="FangSong" w:hAnsi="FangSong"/>
          <w:color w:val="000000"/>
        </w:rPr>
        <w:t> </w:t>
      </w:r>
      <w:r w:rsidR="007B4B78" w:rsidRPr="007B4B78">
        <w:rPr>
          <w:rFonts w:ascii="FangSong" w:hAnsi="FangSong"/>
          <w:color w:val="000000"/>
          <w:sz w:val="27"/>
          <w:szCs w:val="27"/>
        </w:rPr>
        <w:t> </w:t>
      </w:r>
      <w:r w:rsidR="00AB07DF" w:rsidRPr="00AB07DF">
        <w:rPr>
          <w:rFonts w:ascii="FangSong" w:hAnsi="FangSong"/>
          <w:color w:val="000000"/>
          <w:sz w:val="27"/>
          <w:szCs w:val="27"/>
        </w:rPr>
        <w:t> 1.</w:t>
      </w:r>
      <w:r w:rsidR="00AB07DF" w:rsidRPr="00AB07DF">
        <w:rPr>
          <w:rFonts w:ascii="FangSong" w:hAnsi="FangSong"/>
          <w:color w:val="000000"/>
          <w:sz w:val="27"/>
          <w:szCs w:val="27"/>
        </w:rPr>
        <w:t>中标结果：</w:t>
      </w:r>
      <w:r w:rsidR="00AB07DF" w:rsidRPr="00AB07DF">
        <w:rPr>
          <w:rFonts w:ascii="FangSong" w:hAnsi="FangSong"/>
          <w:color w:val="000000"/>
          <w:sz w:val="27"/>
          <w:szCs w:val="27"/>
        </w:rPr>
        <w:t>    </w:t>
      </w:r>
    </w:p>
    <w:p w:rsidR="00AB07DF" w:rsidRPr="00AB07DF" w:rsidRDefault="00AB07DF" w:rsidP="00AB07DF">
      <w:pPr>
        <w:widowControl/>
        <w:spacing w:before="75" w:after="75"/>
        <w:jc w:val="left"/>
        <w:rPr>
          <w:rFonts w:ascii="FangSong" w:eastAsia="宋体" w:hAnsi="FangSong" w:cs="宋体" w:hint="eastAsia"/>
          <w:color w:val="000000"/>
          <w:kern w:val="0"/>
          <w:sz w:val="27"/>
          <w:szCs w:val="27"/>
        </w:rPr>
      </w:pPr>
      <w:r w:rsidRPr="00AB07DF">
        <w:rPr>
          <w:rFonts w:ascii="FangSong" w:eastAsia="宋体" w:hAnsi="FangSong" w:cs="宋体"/>
          <w:color w:val="000000"/>
          <w:kern w:val="0"/>
          <w:sz w:val="27"/>
          <w:szCs w:val="27"/>
        </w:rPr>
        <w:t>        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860"/>
        <w:gridCol w:w="860"/>
        <w:gridCol w:w="860"/>
        <w:gridCol w:w="861"/>
        <w:gridCol w:w="861"/>
        <w:gridCol w:w="861"/>
        <w:gridCol w:w="861"/>
        <w:gridCol w:w="861"/>
        <w:gridCol w:w="861"/>
      </w:tblGrid>
      <w:tr w:rsidR="00AB07DF" w:rsidRPr="00AB07DF" w:rsidTr="00AB07DF">
        <w:tc>
          <w:tcPr>
            <w:tcW w:w="5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07DF" w:rsidRPr="00AB07DF" w:rsidRDefault="00AB07DF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序号</w:t>
            </w:r>
          </w:p>
        </w:tc>
        <w:tc>
          <w:tcPr>
            <w:tcW w:w="5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07DF" w:rsidRPr="00AB07DF" w:rsidRDefault="00AB07DF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标项名称</w:t>
            </w:r>
          </w:p>
        </w:tc>
        <w:tc>
          <w:tcPr>
            <w:tcW w:w="5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07DF" w:rsidRPr="00AB07DF" w:rsidRDefault="00AB07DF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规格型号</w:t>
            </w:r>
          </w:p>
        </w:tc>
        <w:tc>
          <w:tcPr>
            <w:tcW w:w="5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07DF" w:rsidRPr="00AB07DF" w:rsidRDefault="00AB07DF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数量</w:t>
            </w:r>
          </w:p>
        </w:tc>
        <w:tc>
          <w:tcPr>
            <w:tcW w:w="5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07DF" w:rsidRPr="00AB07DF" w:rsidRDefault="00AB07DF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单位</w:t>
            </w:r>
          </w:p>
        </w:tc>
        <w:tc>
          <w:tcPr>
            <w:tcW w:w="5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07DF" w:rsidRPr="00AB07DF" w:rsidRDefault="00AB07DF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单价</w:t>
            </w: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(</w:t>
            </w: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元</w:t>
            </w: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)</w:t>
            </w:r>
          </w:p>
        </w:tc>
        <w:tc>
          <w:tcPr>
            <w:tcW w:w="5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07DF" w:rsidRPr="00AB07DF" w:rsidRDefault="00AB07DF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总价</w:t>
            </w: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(</w:t>
            </w: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元</w:t>
            </w: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)</w:t>
            </w:r>
          </w:p>
        </w:tc>
        <w:tc>
          <w:tcPr>
            <w:tcW w:w="5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07DF" w:rsidRPr="00AB07DF" w:rsidRDefault="00AB07DF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中标供应商名称</w:t>
            </w:r>
          </w:p>
        </w:tc>
        <w:tc>
          <w:tcPr>
            <w:tcW w:w="5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07DF" w:rsidRPr="00AB07DF" w:rsidRDefault="00AB07DF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中标供应商地址</w:t>
            </w:r>
          </w:p>
        </w:tc>
        <w:tc>
          <w:tcPr>
            <w:tcW w:w="5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07DF" w:rsidRPr="00AB07DF" w:rsidRDefault="00AB07DF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中标供应商统一社会信用代码</w:t>
            </w:r>
          </w:p>
        </w:tc>
      </w:tr>
      <w:tr w:rsidR="00AB07DF" w:rsidRPr="00AB07DF" w:rsidTr="00AB07DF">
        <w:tc>
          <w:tcPr>
            <w:tcW w:w="5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07DF" w:rsidRPr="00AB07DF" w:rsidRDefault="00AB07DF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5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07DF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FangSong" w:hAnsi="FangSong"/>
                <w:color w:val="000000"/>
                <w:sz w:val="27"/>
                <w:szCs w:val="27"/>
              </w:rPr>
              <w:t>塔城市人民医院全民核酸试剂采</w:t>
            </w:r>
            <w:r>
              <w:rPr>
                <w:rFonts w:ascii="FangSong" w:hAnsi="FangSong"/>
                <w:color w:val="000000"/>
                <w:sz w:val="27"/>
                <w:szCs w:val="27"/>
              </w:rPr>
              <w:lastRenderedPageBreak/>
              <w:t>购项目</w:t>
            </w:r>
          </w:p>
        </w:tc>
        <w:tc>
          <w:tcPr>
            <w:tcW w:w="5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07DF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FangSong" w:hAnsi="FangSong"/>
                <w:color w:val="000000"/>
                <w:sz w:val="27"/>
                <w:szCs w:val="27"/>
              </w:rPr>
              <w:lastRenderedPageBreak/>
              <w:t>八连管带盖、核酸提取试剂盒、</w:t>
            </w:r>
            <w:r>
              <w:rPr>
                <w:rFonts w:ascii="FangSong" w:hAnsi="FangSong"/>
                <w:color w:val="000000"/>
                <w:sz w:val="27"/>
                <w:szCs w:val="27"/>
              </w:rPr>
              <w:lastRenderedPageBreak/>
              <w:t>进口加长滤芯枪头等</w:t>
            </w:r>
          </w:p>
        </w:tc>
        <w:tc>
          <w:tcPr>
            <w:tcW w:w="5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07DF" w:rsidRPr="00AB07DF" w:rsidRDefault="00AB07DF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lastRenderedPageBreak/>
              <w:t>1</w:t>
            </w:r>
          </w:p>
        </w:tc>
        <w:tc>
          <w:tcPr>
            <w:tcW w:w="5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07DF" w:rsidRPr="00AB07DF" w:rsidRDefault="00AB07DF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批</w:t>
            </w:r>
          </w:p>
        </w:tc>
        <w:tc>
          <w:tcPr>
            <w:tcW w:w="5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07DF" w:rsidRPr="00AB07DF" w:rsidRDefault="00AB07DF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5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07DF" w:rsidRPr="00AB07DF" w:rsidRDefault="00AB07DF" w:rsidP="008F7841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最终报价</w:t>
            </w: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:</w:t>
            </w:r>
            <w:r w:rsidR="008F7841"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  <w:t>1118500</w:t>
            </w: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(</w:t>
            </w: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元</w:t>
            </w: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)</w:t>
            </w:r>
          </w:p>
        </w:tc>
        <w:tc>
          <w:tcPr>
            <w:tcW w:w="5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07DF" w:rsidRPr="00AB07DF" w:rsidRDefault="00AB07DF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乌鲁木齐泰泽欣业电子科技有限</w:t>
            </w: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lastRenderedPageBreak/>
              <w:t>公司</w:t>
            </w:r>
          </w:p>
        </w:tc>
        <w:tc>
          <w:tcPr>
            <w:tcW w:w="5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07DF" w:rsidRPr="00AB07DF" w:rsidRDefault="00AB07DF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lastRenderedPageBreak/>
              <w:t>新疆乌鲁木齐市鲤鱼山北路</w:t>
            </w: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298</w:t>
            </w: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lastRenderedPageBreak/>
              <w:t>号领世华府</w:t>
            </w: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3-902</w:t>
            </w:r>
          </w:p>
        </w:tc>
        <w:tc>
          <w:tcPr>
            <w:tcW w:w="5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07DF" w:rsidRPr="00AB07DF" w:rsidRDefault="00AB07DF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lastRenderedPageBreak/>
              <w:t>916501055893061246</w:t>
            </w:r>
          </w:p>
        </w:tc>
      </w:tr>
    </w:tbl>
    <w:p w:rsidR="00365271" w:rsidRPr="00365271" w:rsidRDefault="00365271" w:rsidP="00AB07DF">
      <w:pPr>
        <w:pStyle w:val="a3"/>
        <w:spacing w:before="75" w:beforeAutospacing="0" w:after="75" w:afterAutospacing="0"/>
        <w:rPr>
          <w:rFonts w:ascii="FangSong" w:hAnsi="FangSong" w:hint="eastAsia"/>
          <w:color w:val="000000"/>
        </w:rPr>
      </w:pPr>
      <w:r w:rsidRPr="00365271">
        <w:rPr>
          <w:rFonts w:ascii="FangSong" w:hAnsi="FangSong"/>
          <w:color w:val="000000"/>
        </w:rPr>
        <w:lastRenderedPageBreak/>
        <w:t>   2.</w:t>
      </w:r>
      <w:r w:rsidRPr="00365271">
        <w:rPr>
          <w:rFonts w:ascii="FangSong" w:hAnsi="FangSong"/>
          <w:color w:val="000000"/>
        </w:rPr>
        <w:t>废标结果</w:t>
      </w:r>
      <w:r w:rsidRPr="00365271">
        <w:rPr>
          <w:rFonts w:ascii="FangSong" w:hAnsi="FangSong"/>
          <w:color w:val="000000"/>
        </w:rPr>
        <w:t>:  </w:t>
      </w:r>
    </w:p>
    <w:p w:rsidR="00365271" w:rsidRPr="00365271" w:rsidRDefault="00365271" w:rsidP="00365271">
      <w:pPr>
        <w:widowControl/>
        <w:spacing w:before="66" w:after="66"/>
        <w:jc w:val="left"/>
        <w:rPr>
          <w:rFonts w:ascii="FangSong" w:eastAsia="宋体" w:hAnsi="FangSong" w:cs="宋体" w:hint="eastAsia"/>
          <w:color w:val="000000"/>
          <w:kern w:val="0"/>
          <w:sz w:val="24"/>
          <w:szCs w:val="24"/>
        </w:rPr>
      </w:pPr>
      <w:r w:rsidRPr="00365271">
        <w:rPr>
          <w:rFonts w:ascii="FangSong" w:eastAsia="宋体" w:hAnsi="FangSong" w:cs="宋体"/>
          <w:color w:val="000000"/>
          <w:kern w:val="0"/>
          <w:sz w:val="24"/>
          <w:szCs w:val="24"/>
        </w:rPr>
        <w:t>      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2142"/>
        <w:gridCol w:w="2143"/>
        <w:gridCol w:w="2143"/>
      </w:tblGrid>
      <w:tr w:rsidR="00365271" w:rsidRPr="00365271" w:rsidTr="00365271">
        <w:tc>
          <w:tcPr>
            <w:tcW w:w="1250" w:type="pct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:rsidR="00365271" w:rsidRPr="00365271" w:rsidRDefault="00365271" w:rsidP="00365271">
            <w:pPr>
              <w:widowControl/>
              <w:wordWrap w:val="0"/>
              <w:spacing w:after="13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271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50" w:type="pct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:rsidR="00365271" w:rsidRPr="00365271" w:rsidRDefault="00365271" w:rsidP="00365271">
            <w:pPr>
              <w:widowControl/>
              <w:wordWrap w:val="0"/>
              <w:spacing w:after="13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271">
              <w:rPr>
                <w:rFonts w:ascii="宋体" w:eastAsia="宋体" w:hAnsi="宋体" w:cs="宋体"/>
                <w:kern w:val="0"/>
                <w:sz w:val="24"/>
                <w:szCs w:val="24"/>
              </w:rPr>
              <w:t>标项名称</w:t>
            </w:r>
          </w:p>
        </w:tc>
        <w:tc>
          <w:tcPr>
            <w:tcW w:w="1250" w:type="pct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:rsidR="00365271" w:rsidRPr="00365271" w:rsidRDefault="00365271" w:rsidP="00365271">
            <w:pPr>
              <w:widowControl/>
              <w:wordWrap w:val="0"/>
              <w:spacing w:after="13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271">
              <w:rPr>
                <w:rFonts w:ascii="宋体" w:eastAsia="宋体" w:hAnsi="宋体" w:cs="宋体"/>
                <w:kern w:val="0"/>
                <w:sz w:val="24"/>
                <w:szCs w:val="24"/>
              </w:rPr>
              <w:t>废标理由</w:t>
            </w:r>
          </w:p>
        </w:tc>
        <w:tc>
          <w:tcPr>
            <w:tcW w:w="1250" w:type="pct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:rsidR="00365271" w:rsidRPr="00365271" w:rsidRDefault="00365271" w:rsidP="00365271">
            <w:pPr>
              <w:widowControl/>
              <w:wordWrap w:val="0"/>
              <w:spacing w:after="13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271">
              <w:rPr>
                <w:rFonts w:ascii="宋体" w:eastAsia="宋体" w:hAnsi="宋体" w:cs="宋体"/>
                <w:kern w:val="0"/>
                <w:sz w:val="24"/>
                <w:szCs w:val="24"/>
              </w:rPr>
              <w:t>其他事项</w:t>
            </w:r>
          </w:p>
        </w:tc>
      </w:tr>
      <w:tr w:rsidR="00365271" w:rsidRPr="00365271" w:rsidTr="00365271">
        <w:tc>
          <w:tcPr>
            <w:tcW w:w="1250" w:type="pct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:rsidR="00365271" w:rsidRPr="00365271" w:rsidRDefault="00365271" w:rsidP="00365271">
            <w:pPr>
              <w:widowControl/>
              <w:wordWrap w:val="0"/>
              <w:spacing w:after="13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271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50" w:type="pct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:rsidR="00365271" w:rsidRPr="00365271" w:rsidRDefault="00365271" w:rsidP="00365271">
            <w:pPr>
              <w:widowControl/>
              <w:wordWrap w:val="0"/>
              <w:spacing w:after="13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271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50" w:type="pct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:rsidR="00365271" w:rsidRPr="00365271" w:rsidRDefault="00365271" w:rsidP="00365271">
            <w:pPr>
              <w:widowControl/>
              <w:wordWrap w:val="0"/>
              <w:spacing w:after="13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271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50" w:type="pct"/>
            <w:tcMar>
              <w:top w:w="66" w:type="dxa"/>
              <w:left w:w="132" w:type="dxa"/>
              <w:bottom w:w="66" w:type="dxa"/>
              <w:right w:w="132" w:type="dxa"/>
            </w:tcMar>
            <w:vAlign w:val="center"/>
            <w:hideMark/>
          </w:tcPr>
          <w:p w:rsidR="00365271" w:rsidRPr="00365271" w:rsidRDefault="00365271" w:rsidP="00365271">
            <w:pPr>
              <w:widowControl/>
              <w:wordWrap w:val="0"/>
              <w:spacing w:after="13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271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</w:tr>
    </w:tbl>
    <w:p w:rsidR="00365271" w:rsidRPr="00365271" w:rsidRDefault="00365271" w:rsidP="00365271">
      <w:pPr>
        <w:widowControl/>
        <w:spacing w:line="264" w:lineRule="atLeast"/>
        <w:jc w:val="left"/>
        <w:rPr>
          <w:rFonts w:ascii="FangSong" w:eastAsia="宋体" w:hAnsi="FangSong" w:cs="宋体" w:hint="eastAsia"/>
          <w:color w:val="000000"/>
          <w:kern w:val="0"/>
          <w:sz w:val="24"/>
          <w:szCs w:val="24"/>
        </w:rPr>
      </w:pPr>
      <w:r w:rsidRPr="00365271">
        <w:rPr>
          <w:rFonts w:ascii="FangSong" w:eastAsia="宋体" w:hAnsi="FangSong" w:cs="宋体"/>
          <w:color w:val="000000"/>
          <w:kern w:val="0"/>
          <w:sz w:val="24"/>
          <w:szCs w:val="24"/>
        </w:rPr>
        <w:t> </w:t>
      </w:r>
    </w:p>
    <w:p w:rsidR="00365271" w:rsidRPr="00365271" w:rsidRDefault="00365271" w:rsidP="00365271">
      <w:pPr>
        <w:widowControl/>
        <w:spacing w:before="225" w:after="225" w:line="396" w:lineRule="atLeast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365271"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>四、主要标的信息</w:t>
      </w:r>
      <w:r w:rsidRPr="003652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</w:t>
      </w:r>
    </w:p>
    <w:p w:rsidR="00AB07DF" w:rsidRPr="00AB07DF" w:rsidRDefault="00365271" w:rsidP="00AB07DF">
      <w:pPr>
        <w:pStyle w:val="a3"/>
        <w:spacing w:before="75" w:beforeAutospacing="0" w:after="75" w:afterAutospacing="0"/>
        <w:rPr>
          <w:rFonts w:ascii="FangSong" w:hAnsi="FangSong" w:hint="eastAsia"/>
          <w:color w:val="000000"/>
          <w:sz w:val="27"/>
          <w:szCs w:val="27"/>
        </w:rPr>
      </w:pPr>
      <w:r w:rsidRPr="00365271">
        <w:rPr>
          <w:rFonts w:ascii="FangSong" w:hAnsi="FangSong"/>
          <w:color w:val="000000"/>
        </w:rPr>
        <w:t> </w:t>
      </w:r>
      <w:r w:rsidR="00B05D08" w:rsidRPr="00B05D08">
        <w:rPr>
          <w:rFonts w:ascii="FangSong" w:hAnsi="FangSong"/>
          <w:color w:val="000000"/>
          <w:sz w:val="27"/>
          <w:szCs w:val="27"/>
        </w:rPr>
        <w:t> </w:t>
      </w:r>
      <w:r w:rsidR="00AB07DF" w:rsidRPr="00AB07DF">
        <w:rPr>
          <w:rFonts w:ascii="FangSong" w:hAnsi="FangSong"/>
          <w:color w:val="000000"/>
          <w:sz w:val="27"/>
          <w:szCs w:val="27"/>
        </w:rPr>
        <w:t>货物类主要标的信息：</w:t>
      </w:r>
      <w:r w:rsidR="00AB07DF" w:rsidRPr="00AB07DF">
        <w:rPr>
          <w:rFonts w:ascii="FangSong" w:hAnsi="FangSong"/>
          <w:color w:val="000000"/>
          <w:sz w:val="27"/>
          <w:szCs w:val="27"/>
        </w:rPr>
        <w:t>   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1231"/>
        <w:gridCol w:w="1231"/>
        <w:gridCol w:w="1229"/>
        <w:gridCol w:w="1229"/>
        <w:gridCol w:w="1229"/>
        <w:gridCol w:w="1227"/>
      </w:tblGrid>
      <w:tr w:rsidR="00AB07DF" w:rsidRPr="00AB07DF" w:rsidTr="008F7841">
        <w:tc>
          <w:tcPr>
            <w:tcW w:w="71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07DF" w:rsidRPr="00AB07DF" w:rsidRDefault="00AB07DF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序号</w:t>
            </w:r>
          </w:p>
        </w:tc>
        <w:tc>
          <w:tcPr>
            <w:tcW w:w="71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07DF" w:rsidRPr="00AB07DF" w:rsidRDefault="00AB07DF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标项名称</w:t>
            </w:r>
          </w:p>
        </w:tc>
        <w:tc>
          <w:tcPr>
            <w:tcW w:w="71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07DF" w:rsidRPr="00AB07DF" w:rsidRDefault="00AB07DF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标的名称</w:t>
            </w:r>
          </w:p>
        </w:tc>
        <w:tc>
          <w:tcPr>
            <w:tcW w:w="71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07DF" w:rsidRPr="00AB07DF" w:rsidRDefault="00AB07DF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品牌</w:t>
            </w:r>
          </w:p>
        </w:tc>
        <w:tc>
          <w:tcPr>
            <w:tcW w:w="71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07DF" w:rsidRPr="00AB07DF" w:rsidRDefault="00AB07DF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数量</w:t>
            </w:r>
          </w:p>
        </w:tc>
        <w:tc>
          <w:tcPr>
            <w:tcW w:w="71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07DF" w:rsidRPr="00AB07DF" w:rsidRDefault="00AB07DF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单价</w:t>
            </w: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(</w:t>
            </w: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元</w:t>
            </w: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)</w:t>
            </w:r>
          </w:p>
        </w:tc>
        <w:tc>
          <w:tcPr>
            <w:tcW w:w="71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B07DF" w:rsidRPr="00AB07DF" w:rsidRDefault="00AB07DF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规格型号</w:t>
            </w:r>
          </w:p>
        </w:tc>
      </w:tr>
      <w:tr w:rsidR="008F7841" w:rsidRPr="00AB07DF" w:rsidTr="008F7841">
        <w:tc>
          <w:tcPr>
            <w:tcW w:w="71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71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塔城市人民医院全民核酸试剂采购项目</w:t>
            </w:r>
            <w:r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71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8F7841" w:rsidRDefault="008F7841" w:rsidP="008F7841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8F7841"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  <w:t>八连盒带盖</w:t>
            </w:r>
          </w:p>
        </w:tc>
        <w:tc>
          <w:tcPr>
            <w:tcW w:w="71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8F7841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/</w:t>
            </w:r>
          </w:p>
        </w:tc>
        <w:tc>
          <w:tcPr>
            <w:tcW w:w="71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  <w:t>4</w:t>
            </w: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5000</w:t>
            </w:r>
          </w:p>
        </w:tc>
        <w:tc>
          <w:tcPr>
            <w:tcW w:w="71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  <w:t>0.9</w:t>
            </w:r>
          </w:p>
        </w:tc>
        <w:tc>
          <w:tcPr>
            <w:tcW w:w="71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FangSong" w:hAnsi="FangSong"/>
                <w:color w:val="000000"/>
                <w:sz w:val="27"/>
                <w:szCs w:val="27"/>
              </w:rPr>
              <w:t>八连盒带盖</w:t>
            </w:r>
          </w:p>
        </w:tc>
      </w:tr>
      <w:tr w:rsidR="008F7841" w:rsidRPr="00AB07DF" w:rsidTr="008F7841">
        <w:tc>
          <w:tcPr>
            <w:tcW w:w="71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71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塔城市</w:t>
            </w:r>
            <w:r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lastRenderedPageBreak/>
              <w:t>人民医院全民核酸试剂采购项目</w:t>
            </w:r>
            <w:r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71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8F7841" w:rsidRDefault="008F7841" w:rsidP="008F7841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8F7841"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  <w:lastRenderedPageBreak/>
              <w:t>核酸提</w:t>
            </w:r>
            <w:r w:rsidRPr="008F7841"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  <w:lastRenderedPageBreak/>
              <w:t>取试剂盒</w:t>
            </w:r>
          </w:p>
        </w:tc>
        <w:tc>
          <w:tcPr>
            <w:tcW w:w="71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lastRenderedPageBreak/>
              <w:t>重庆中</w:t>
            </w: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lastRenderedPageBreak/>
              <w:t>元</w:t>
            </w:r>
          </w:p>
        </w:tc>
        <w:tc>
          <w:tcPr>
            <w:tcW w:w="71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  <w:lastRenderedPageBreak/>
              <w:t>30</w:t>
            </w: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000</w:t>
            </w:r>
          </w:p>
        </w:tc>
        <w:tc>
          <w:tcPr>
            <w:tcW w:w="71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  <w:t>10.0</w:t>
            </w:r>
          </w:p>
        </w:tc>
        <w:tc>
          <w:tcPr>
            <w:tcW w:w="71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FangSong" w:hAnsi="FangSong"/>
                <w:color w:val="000000"/>
                <w:sz w:val="27"/>
                <w:szCs w:val="27"/>
              </w:rPr>
              <w:t>96</w:t>
            </w:r>
            <w:r>
              <w:rPr>
                <w:rFonts w:ascii="FangSong" w:hAnsi="FangSong"/>
                <w:color w:val="000000"/>
                <w:sz w:val="27"/>
                <w:szCs w:val="27"/>
              </w:rPr>
              <w:t>人份</w:t>
            </w:r>
            <w:r>
              <w:rPr>
                <w:rFonts w:ascii="FangSong" w:hAnsi="FangSong"/>
                <w:color w:val="000000"/>
                <w:sz w:val="27"/>
                <w:szCs w:val="27"/>
              </w:rPr>
              <w:t>/</w:t>
            </w:r>
            <w:r>
              <w:rPr>
                <w:rFonts w:ascii="FangSong" w:hAnsi="FangSong"/>
                <w:color w:val="000000"/>
                <w:sz w:val="27"/>
                <w:szCs w:val="27"/>
              </w:rPr>
              <w:lastRenderedPageBreak/>
              <w:t>盒</w:t>
            </w:r>
          </w:p>
        </w:tc>
      </w:tr>
      <w:tr w:rsidR="008F7841" w:rsidRPr="00AB07DF" w:rsidTr="008F7841">
        <w:tc>
          <w:tcPr>
            <w:tcW w:w="71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lastRenderedPageBreak/>
              <w:t>3</w:t>
            </w:r>
          </w:p>
        </w:tc>
        <w:tc>
          <w:tcPr>
            <w:tcW w:w="71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塔城市人民医院全民核酸试剂采购项目</w:t>
            </w:r>
            <w:r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71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8F7841" w:rsidRDefault="008F7841" w:rsidP="008F7841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8F7841"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  <w:t>核酸提取试剂</w:t>
            </w:r>
          </w:p>
        </w:tc>
        <w:tc>
          <w:tcPr>
            <w:tcW w:w="71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FangSong" w:hAnsi="FangSong"/>
                <w:color w:val="000000"/>
                <w:sz w:val="27"/>
                <w:szCs w:val="27"/>
              </w:rPr>
              <w:t>江苏硕世</w:t>
            </w:r>
          </w:p>
        </w:tc>
        <w:tc>
          <w:tcPr>
            <w:tcW w:w="71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  <w:t>2</w:t>
            </w: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0000</w:t>
            </w:r>
          </w:p>
        </w:tc>
        <w:tc>
          <w:tcPr>
            <w:tcW w:w="71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  <w:t>9.5</w:t>
            </w:r>
          </w:p>
        </w:tc>
        <w:tc>
          <w:tcPr>
            <w:tcW w:w="71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FangSong" w:hAnsi="FangSong"/>
                <w:color w:val="000000"/>
                <w:sz w:val="27"/>
                <w:szCs w:val="27"/>
              </w:rPr>
              <w:t>48</w:t>
            </w:r>
            <w:r>
              <w:rPr>
                <w:rFonts w:ascii="FangSong" w:hAnsi="FangSong"/>
                <w:color w:val="000000"/>
                <w:sz w:val="27"/>
                <w:szCs w:val="27"/>
              </w:rPr>
              <w:t>人份</w:t>
            </w:r>
            <w:r>
              <w:rPr>
                <w:rFonts w:ascii="FangSong" w:hAnsi="FangSong"/>
                <w:color w:val="000000"/>
                <w:sz w:val="27"/>
                <w:szCs w:val="27"/>
              </w:rPr>
              <w:t>/</w:t>
            </w:r>
            <w:r>
              <w:rPr>
                <w:rFonts w:ascii="FangSong" w:hAnsi="FangSong"/>
                <w:color w:val="000000"/>
                <w:sz w:val="27"/>
                <w:szCs w:val="27"/>
              </w:rPr>
              <w:t>盒</w:t>
            </w:r>
          </w:p>
        </w:tc>
      </w:tr>
      <w:tr w:rsidR="008F7841" w:rsidRPr="00AB07DF" w:rsidTr="008F7841">
        <w:tc>
          <w:tcPr>
            <w:tcW w:w="71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71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塔城市人民医院全民核酸试剂采购项目</w:t>
            </w:r>
            <w:r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71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8F7841" w:rsidRDefault="008F7841" w:rsidP="008F7841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8F7841"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  <w:t>进口加长滤芯枪头</w:t>
            </w:r>
          </w:p>
        </w:tc>
        <w:tc>
          <w:tcPr>
            <w:tcW w:w="71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上海金鑫</w:t>
            </w:r>
          </w:p>
        </w:tc>
        <w:tc>
          <w:tcPr>
            <w:tcW w:w="71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  <w:t>4</w:t>
            </w: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5000</w:t>
            </w:r>
          </w:p>
        </w:tc>
        <w:tc>
          <w:tcPr>
            <w:tcW w:w="71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8F7841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0.</w:t>
            </w:r>
            <w:r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71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FangSong" w:hAnsi="FangSong"/>
                <w:color w:val="000000"/>
                <w:sz w:val="27"/>
                <w:szCs w:val="27"/>
              </w:rPr>
              <w:t>10ul/4800</w:t>
            </w:r>
            <w:r>
              <w:rPr>
                <w:rFonts w:ascii="FangSong" w:hAnsi="FangSong"/>
                <w:color w:val="000000"/>
                <w:sz w:val="27"/>
                <w:szCs w:val="27"/>
              </w:rPr>
              <w:t>支</w:t>
            </w:r>
          </w:p>
        </w:tc>
      </w:tr>
      <w:tr w:rsidR="008F7841" w:rsidRPr="00AB07DF" w:rsidTr="008F7841">
        <w:tc>
          <w:tcPr>
            <w:tcW w:w="71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71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塔城市人民医院全民</w:t>
            </w:r>
            <w:r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lastRenderedPageBreak/>
              <w:t>核酸试剂采购项目</w:t>
            </w:r>
            <w:r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71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8F7841" w:rsidRDefault="008F7841" w:rsidP="008F7841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8F7841"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  <w:lastRenderedPageBreak/>
              <w:t>核酸检测试剂扩增试</w:t>
            </w:r>
            <w:r w:rsidRPr="008F7841"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  <w:lastRenderedPageBreak/>
              <w:t>剂</w:t>
            </w:r>
          </w:p>
        </w:tc>
        <w:tc>
          <w:tcPr>
            <w:tcW w:w="71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FangSong" w:hAnsi="FangSong"/>
                <w:color w:val="000000"/>
                <w:sz w:val="27"/>
                <w:szCs w:val="27"/>
              </w:rPr>
              <w:lastRenderedPageBreak/>
              <w:t>上海伯杰</w:t>
            </w:r>
          </w:p>
        </w:tc>
        <w:tc>
          <w:tcPr>
            <w:tcW w:w="71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  <w:t>15</w:t>
            </w: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000</w:t>
            </w:r>
          </w:p>
        </w:tc>
        <w:tc>
          <w:tcPr>
            <w:tcW w:w="71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  <w:t>13.2</w:t>
            </w:r>
          </w:p>
        </w:tc>
        <w:tc>
          <w:tcPr>
            <w:tcW w:w="71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FangSong" w:hAnsi="FangSong"/>
                <w:color w:val="000000"/>
                <w:sz w:val="27"/>
                <w:szCs w:val="27"/>
              </w:rPr>
              <w:t>50</w:t>
            </w:r>
            <w:r>
              <w:rPr>
                <w:rFonts w:ascii="FangSong" w:hAnsi="FangSong"/>
                <w:color w:val="000000"/>
                <w:sz w:val="27"/>
                <w:szCs w:val="27"/>
              </w:rPr>
              <w:t>人份</w:t>
            </w:r>
            <w:r>
              <w:rPr>
                <w:rFonts w:ascii="FangSong" w:hAnsi="FangSong"/>
                <w:color w:val="000000"/>
                <w:sz w:val="27"/>
                <w:szCs w:val="27"/>
              </w:rPr>
              <w:t>/</w:t>
            </w:r>
            <w:r>
              <w:rPr>
                <w:rFonts w:ascii="FangSong" w:hAnsi="FangSong"/>
                <w:color w:val="000000"/>
                <w:sz w:val="27"/>
                <w:szCs w:val="27"/>
              </w:rPr>
              <w:t>盒</w:t>
            </w:r>
          </w:p>
        </w:tc>
      </w:tr>
      <w:tr w:rsidR="008F7841" w:rsidRPr="00AB07DF" w:rsidTr="008F7841">
        <w:tc>
          <w:tcPr>
            <w:tcW w:w="71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lastRenderedPageBreak/>
              <w:t>6</w:t>
            </w:r>
          </w:p>
        </w:tc>
        <w:tc>
          <w:tcPr>
            <w:tcW w:w="71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塔城市人民医院全民核酸试剂采购项目</w:t>
            </w:r>
            <w:r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71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8F7841" w:rsidRDefault="008F7841" w:rsidP="008F7841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</w:pPr>
            <w:r w:rsidRPr="008F7841"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  <w:t>核酸检测试剂扩增试剂</w:t>
            </w:r>
          </w:p>
        </w:tc>
        <w:tc>
          <w:tcPr>
            <w:tcW w:w="71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FangSong" w:hAnsi="FangSong"/>
                <w:color w:val="000000"/>
                <w:sz w:val="27"/>
                <w:szCs w:val="27"/>
              </w:rPr>
              <w:t>武汉明德</w:t>
            </w:r>
          </w:p>
        </w:tc>
        <w:tc>
          <w:tcPr>
            <w:tcW w:w="71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  <w:t>30</w:t>
            </w:r>
            <w:r w:rsidRPr="00AB07DF">
              <w:rPr>
                <w:rFonts w:ascii="FangSong" w:eastAsia="宋体" w:hAnsi="FangSong" w:cs="宋体"/>
                <w:color w:val="000000"/>
                <w:kern w:val="0"/>
                <w:sz w:val="27"/>
                <w:szCs w:val="27"/>
              </w:rPr>
              <w:t>000</w:t>
            </w:r>
          </w:p>
        </w:tc>
        <w:tc>
          <w:tcPr>
            <w:tcW w:w="71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  <w:t>12.4</w:t>
            </w:r>
          </w:p>
        </w:tc>
        <w:tc>
          <w:tcPr>
            <w:tcW w:w="71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7841" w:rsidRPr="00AB07DF" w:rsidRDefault="008F7841" w:rsidP="00AB07DF">
            <w:pPr>
              <w:widowControl/>
              <w:wordWrap w:val="0"/>
              <w:spacing w:after="150"/>
              <w:jc w:val="center"/>
              <w:rPr>
                <w:rFonts w:ascii="FangSong" w:eastAsia="宋体" w:hAnsi="FangSong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FangSong" w:hAnsi="FangSong"/>
                <w:color w:val="000000"/>
                <w:sz w:val="27"/>
                <w:szCs w:val="27"/>
              </w:rPr>
              <w:t>100</w:t>
            </w:r>
            <w:r>
              <w:rPr>
                <w:rFonts w:ascii="FangSong" w:hAnsi="FangSong"/>
                <w:color w:val="000000"/>
                <w:sz w:val="27"/>
                <w:szCs w:val="27"/>
              </w:rPr>
              <w:t>人份</w:t>
            </w:r>
            <w:r>
              <w:rPr>
                <w:rFonts w:ascii="FangSong" w:hAnsi="FangSong"/>
                <w:color w:val="000000"/>
                <w:sz w:val="27"/>
                <w:szCs w:val="27"/>
              </w:rPr>
              <w:t>/</w:t>
            </w:r>
            <w:r>
              <w:rPr>
                <w:rFonts w:ascii="FangSong" w:hAnsi="FangSong"/>
                <w:color w:val="000000"/>
                <w:sz w:val="27"/>
                <w:szCs w:val="27"/>
              </w:rPr>
              <w:t>盒</w:t>
            </w:r>
          </w:p>
        </w:tc>
      </w:tr>
    </w:tbl>
    <w:p w:rsidR="00B05D08" w:rsidRDefault="00AB07DF" w:rsidP="00AB07DF">
      <w:pPr>
        <w:pStyle w:val="a3"/>
        <w:spacing w:before="75" w:beforeAutospacing="0" w:after="75" w:afterAutospacing="0"/>
        <w:rPr>
          <w:rFonts w:ascii="黑体" w:eastAsia="黑体" w:hAnsi="黑体"/>
          <w:color w:val="000000"/>
          <w:sz w:val="27"/>
          <w:szCs w:val="27"/>
        </w:rPr>
      </w:pPr>
      <w:r w:rsidRPr="00AB07DF">
        <w:rPr>
          <w:rFonts w:ascii="FangSong" w:hAnsi="FangSong"/>
          <w:color w:val="000000"/>
          <w:sz w:val="27"/>
          <w:szCs w:val="27"/>
        </w:rPr>
        <w:t> </w:t>
      </w:r>
      <w:r w:rsidR="007B4B78" w:rsidRPr="007B4B78">
        <w:rPr>
          <w:rFonts w:ascii="FangSong" w:hAnsi="FangSong"/>
          <w:color w:val="000000"/>
          <w:sz w:val="27"/>
          <w:szCs w:val="27"/>
        </w:rPr>
        <w:t> </w:t>
      </w:r>
      <w:r w:rsidR="00B05D08" w:rsidRPr="00B05D08">
        <w:rPr>
          <w:rFonts w:ascii="FangSong" w:hAnsi="FangSong"/>
          <w:color w:val="000000"/>
          <w:sz w:val="27"/>
          <w:szCs w:val="27"/>
        </w:rPr>
        <w:t> </w:t>
      </w:r>
      <w:r w:rsidR="00B05D08">
        <w:rPr>
          <w:rStyle w:val="a4"/>
          <w:rFonts w:ascii="黑体" w:eastAsia="黑体" w:hAnsi="黑体" w:hint="eastAsia"/>
          <w:color w:val="000000"/>
          <w:sz w:val="27"/>
          <w:szCs w:val="27"/>
        </w:rPr>
        <w:t>五、评审专家（单一来源采购人员）名单：</w:t>
      </w:r>
      <w:r w:rsidR="00B05D08">
        <w:rPr>
          <w:rFonts w:hint="eastAsia"/>
          <w:color w:val="000000"/>
          <w:sz w:val="27"/>
          <w:szCs w:val="27"/>
        </w:rPr>
        <w:t>           </w:t>
      </w:r>
    </w:p>
    <w:p w:rsidR="00B05D08" w:rsidRDefault="00B05D08" w:rsidP="00B05D08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FangSong" w:hAnsi="FangSong" w:cs="Arial"/>
          <w:color w:val="000000"/>
          <w:sz w:val="27"/>
          <w:szCs w:val="27"/>
        </w:rPr>
        <w:t>   </w:t>
      </w:r>
      <w:r w:rsidR="008F7841" w:rsidRPr="008F7841">
        <w:rPr>
          <w:rFonts w:ascii="FangSong" w:hAnsi="FangSong" w:cs="Arial" w:hint="eastAsia"/>
          <w:color w:val="000000"/>
          <w:sz w:val="27"/>
          <w:szCs w:val="27"/>
        </w:rPr>
        <w:t>李瑛</w:t>
      </w:r>
      <w:r w:rsidR="008F7841" w:rsidRPr="008F7841">
        <w:rPr>
          <w:rFonts w:ascii="FangSong" w:hAnsi="FangSong" w:cs="Arial" w:hint="eastAsia"/>
          <w:color w:val="000000"/>
          <w:sz w:val="27"/>
          <w:szCs w:val="27"/>
        </w:rPr>
        <w:t>,</w:t>
      </w:r>
      <w:r w:rsidR="008F7841" w:rsidRPr="008F7841">
        <w:rPr>
          <w:rFonts w:ascii="FangSong" w:hAnsi="FangSong" w:cs="Arial" w:hint="eastAsia"/>
          <w:color w:val="000000"/>
          <w:sz w:val="27"/>
          <w:szCs w:val="27"/>
        </w:rPr>
        <w:t>闫东华</w:t>
      </w:r>
      <w:r w:rsidR="008F7841" w:rsidRPr="008F7841">
        <w:rPr>
          <w:rFonts w:ascii="FangSong" w:hAnsi="FangSong" w:cs="Arial" w:hint="eastAsia"/>
          <w:color w:val="000000"/>
          <w:sz w:val="27"/>
          <w:szCs w:val="27"/>
        </w:rPr>
        <w:t>,</w:t>
      </w:r>
      <w:r w:rsidR="008F7841" w:rsidRPr="008F7841">
        <w:rPr>
          <w:rFonts w:ascii="FangSong" w:hAnsi="FangSong" w:cs="Arial" w:hint="eastAsia"/>
          <w:color w:val="000000"/>
          <w:sz w:val="27"/>
          <w:szCs w:val="27"/>
        </w:rPr>
        <w:t>崔东强</w:t>
      </w:r>
      <w:r>
        <w:rPr>
          <w:rFonts w:ascii="Arial" w:hAnsi="Arial" w:cs="Arial"/>
          <w:color w:val="000000"/>
        </w:rPr>
        <w:t>                    </w:t>
      </w:r>
    </w:p>
    <w:p w:rsidR="00B05D08" w:rsidRDefault="00B05D08" w:rsidP="00B05D08">
      <w:pPr>
        <w:pStyle w:val="a3"/>
        <w:spacing w:before="255" w:beforeAutospacing="0" w:after="255" w:afterAutospacing="0" w:line="450" w:lineRule="atLeast"/>
        <w:jc w:val="both"/>
        <w:rPr>
          <w:rFonts w:ascii="黑体" w:eastAsia="黑体" w:hAnsi="黑体"/>
          <w:color w:val="000000"/>
          <w:sz w:val="27"/>
          <w:szCs w:val="27"/>
        </w:rPr>
      </w:pPr>
      <w:r>
        <w:rPr>
          <w:rStyle w:val="a4"/>
          <w:rFonts w:ascii="黑体" w:eastAsia="黑体" w:hAnsi="黑体" w:hint="eastAsia"/>
          <w:color w:val="000000"/>
          <w:sz w:val="27"/>
          <w:szCs w:val="27"/>
        </w:rPr>
        <w:t>六、代理服务收费标准及金额：</w:t>
      </w:r>
      <w:r>
        <w:rPr>
          <w:rFonts w:hint="eastAsia"/>
          <w:color w:val="000000"/>
          <w:sz w:val="27"/>
          <w:szCs w:val="27"/>
        </w:rPr>
        <w:t>         </w:t>
      </w:r>
    </w:p>
    <w:p w:rsidR="00B05D08" w:rsidRDefault="00B05D08" w:rsidP="00B05D08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FangSong" w:hAnsi="FangSong" w:cs="Arial"/>
          <w:color w:val="000000"/>
          <w:sz w:val="27"/>
          <w:szCs w:val="27"/>
        </w:rPr>
        <w:t>   1.</w:t>
      </w:r>
      <w:r>
        <w:rPr>
          <w:rFonts w:ascii="FangSong" w:hAnsi="FangSong" w:cs="Arial"/>
          <w:color w:val="000000"/>
          <w:sz w:val="27"/>
          <w:szCs w:val="27"/>
        </w:rPr>
        <w:t>代理服务收费标准：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本项目服务费按照差额定律累进计费方式计算，标准如下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:</w:t>
      </w:r>
      <w:r>
        <w:rPr>
          <w:rFonts w:ascii="FangSong" w:hAnsi="FangSong" w:cs="Arial"/>
          <w:color w:val="000000"/>
          <w:sz w:val="27"/>
          <w:szCs w:val="27"/>
        </w:rPr>
        <w:br/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        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成交金额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100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万元以下的部分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,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货物类采购费率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1.50%,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服务类采购费率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1.50%;</w:t>
      </w:r>
      <w:r>
        <w:rPr>
          <w:rFonts w:ascii="FangSong" w:hAnsi="FangSong" w:cs="Arial"/>
          <w:color w:val="000000"/>
          <w:sz w:val="27"/>
          <w:szCs w:val="27"/>
        </w:rPr>
        <w:br/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        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成交金额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100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万元至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500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万元的部分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,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货物类采购费率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1.10%,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服务类采购费率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0.80%;</w:t>
      </w:r>
      <w:r>
        <w:rPr>
          <w:rFonts w:ascii="FangSong" w:hAnsi="FangSong" w:cs="Arial"/>
          <w:color w:val="000000"/>
          <w:sz w:val="27"/>
          <w:szCs w:val="27"/>
        </w:rPr>
        <w:br/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        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成交金额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500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万元至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1000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万元的部分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,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货物类采购费率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0.80%,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服务类采购费率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0.45%;</w:t>
      </w:r>
      <w:r>
        <w:rPr>
          <w:rFonts w:ascii="FangSong" w:hAnsi="FangSong" w:cs="Arial"/>
          <w:color w:val="000000"/>
          <w:sz w:val="27"/>
          <w:szCs w:val="27"/>
        </w:rPr>
        <w:br/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lastRenderedPageBreak/>
        <w:t>        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成交金额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1000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万元至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5000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万元的部分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,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货物类采购费率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0.50%,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服务类采购费率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0.25%;</w:t>
      </w:r>
      <w:r>
        <w:rPr>
          <w:rFonts w:ascii="FangSong" w:hAnsi="FangSong" w:cs="Arial"/>
          <w:color w:val="000000"/>
          <w:sz w:val="27"/>
          <w:szCs w:val="27"/>
        </w:rPr>
        <w:br/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        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成交金额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5000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万元至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10000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万元的部分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,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货物类采购费率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0.25%,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服务类采购费率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0.01%;</w:t>
      </w:r>
      <w:r>
        <w:rPr>
          <w:rFonts w:ascii="FangSong" w:hAnsi="FangSong" w:cs="Arial"/>
          <w:color w:val="000000"/>
          <w:sz w:val="27"/>
          <w:szCs w:val="27"/>
        </w:rPr>
        <w:br/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        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成交金额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10000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万元至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100000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万元的部分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,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货物类采购费率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0.05%,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服务类采购费率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0.05%;</w:t>
      </w:r>
      <w:r>
        <w:rPr>
          <w:rFonts w:ascii="FangSong" w:hAnsi="FangSong" w:cs="Arial"/>
          <w:color w:val="000000"/>
          <w:sz w:val="27"/>
          <w:szCs w:val="27"/>
        </w:rPr>
        <w:br/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        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成交金额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1000000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万元以上的部分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,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货物类采购费率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0.01%,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服务类采购费率</w:t>
      </w:r>
      <w:r>
        <w:rPr>
          <w:rStyle w:val="bookmark-item"/>
          <w:rFonts w:ascii="FangSong" w:hAnsi="FangSong" w:cs="Arial"/>
          <w:color w:val="000000"/>
          <w:sz w:val="27"/>
          <w:szCs w:val="27"/>
        </w:rPr>
        <w:t>0.01%;</w:t>
      </w:r>
      <w:r>
        <w:rPr>
          <w:rFonts w:ascii="FangSong" w:hAnsi="FangSong" w:cs="Arial"/>
          <w:color w:val="000000"/>
          <w:sz w:val="27"/>
          <w:szCs w:val="27"/>
        </w:rPr>
        <w:br/>
        <w:t> </w:t>
      </w:r>
      <w:r>
        <w:rPr>
          <w:rFonts w:ascii="Arial" w:hAnsi="Arial" w:cs="Arial"/>
          <w:color w:val="000000"/>
        </w:rPr>
        <w:t>                    </w:t>
      </w:r>
    </w:p>
    <w:p w:rsidR="00365271" w:rsidRPr="00B05D08" w:rsidRDefault="00B05D08" w:rsidP="00B05D08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FangSong" w:hAnsi="FangSong" w:cs="Arial"/>
          <w:color w:val="000000"/>
          <w:sz w:val="27"/>
          <w:szCs w:val="27"/>
        </w:rPr>
        <w:t> </w:t>
      </w:r>
      <w:r w:rsidR="00AB07DF" w:rsidRPr="00AB07DF">
        <w:rPr>
          <w:rFonts w:ascii="FangSong" w:hAnsi="FangSong" w:cs="Arial" w:hint="eastAsia"/>
          <w:color w:val="000000"/>
          <w:sz w:val="27"/>
          <w:szCs w:val="27"/>
        </w:rPr>
        <w:t>2.</w:t>
      </w:r>
      <w:r w:rsidR="00AB07DF" w:rsidRPr="00AB07DF">
        <w:rPr>
          <w:rFonts w:ascii="FangSong" w:hAnsi="FangSong" w:cs="Arial" w:hint="eastAsia"/>
          <w:color w:val="000000"/>
          <w:sz w:val="27"/>
          <w:szCs w:val="27"/>
        </w:rPr>
        <w:t>代理服务收费金额（元）：</w:t>
      </w:r>
      <w:r w:rsidR="008F7841">
        <w:rPr>
          <w:rFonts w:ascii="FangSong" w:hAnsi="FangSong"/>
          <w:color w:val="000000"/>
          <w:sz w:val="27"/>
          <w:szCs w:val="27"/>
        </w:rPr>
        <w:t>16303.5</w:t>
      </w:r>
      <w:bookmarkStart w:id="0" w:name="_GoBack"/>
      <w:bookmarkEnd w:id="0"/>
      <w:r w:rsidR="00AB07DF" w:rsidRPr="00AB07DF">
        <w:rPr>
          <w:rFonts w:ascii="FangSong" w:hAnsi="FangSong" w:cs="Arial" w:hint="eastAsia"/>
          <w:color w:val="000000"/>
          <w:sz w:val="27"/>
          <w:szCs w:val="27"/>
        </w:rPr>
        <w:t>0</w:t>
      </w:r>
    </w:p>
    <w:p w:rsidR="00365271" w:rsidRPr="00365271" w:rsidRDefault="00365271" w:rsidP="00365271">
      <w:pPr>
        <w:widowControl/>
        <w:spacing w:before="225" w:after="225" w:line="396" w:lineRule="atLeast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365271"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>七、公告期限</w:t>
      </w:r>
      <w:r w:rsidRPr="003652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</w:t>
      </w:r>
    </w:p>
    <w:p w:rsidR="00365271" w:rsidRPr="00365271" w:rsidRDefault="00365271" w:rsidP="00365271">
      <w:pPr>
        <w:widowControl/>
        <w:spacing w:before="66" w:after="66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65271">
        <w:rPr>
          <w:rFonts w:ascii="FangSong" w:eastAsia="宋体" w:hAnsi="FangSong" w:cs="Arial"/>
          <w:color w:val="000000"/>
          <w:kern w:val="0"/>
          <w:sz w:val="24"/>
          <w:szCs w:val="24"/>
        </w:rPr>
        <w:t>   </w:t>
      </w:r>
      <w:r w:rsidRPr="00365271">
        <w:rPr>
          <w:rFonts w:ascii="FangSong" w:eastAsia="宋体" w:hAnsi="FangSong" w:cs="Arial"/>
          <w:color w:val="000000"/>
          <w:kern w:val="0"/>
          <w:sz w:val="24"/>
          <w:szCs w:val="24"/>
        </w:rPr>
        <w:t>自本公告发布之日起</w:t>
      </w:r>
      <w:r w:rsidRPr="00365271">
        <w:rPr>
          <w:rFonts w:ascii="FangSong" w:eastAsia="宋体" w:hAnsi="FangSong" w:cs="Arial"/>
          <w:color w:val="000000"/>
          <w:kern w:val="0"/>
          <w:sz w:val="24"/>
          <w:szCs w:val="24"/>
        </w:rPr>
        <w:t>1</w:t>
      </w:r>
      <w:r w:rsidRPr="00365271">
        <w:rPr>
          <w:rFonts w:ascii="FangSong" w:eastAsia="宋体" w:hAnsi="FangSong" w:cs="Arial"/>
          <w:color w:val="000000"/>
          <w:kern w:val="0"/>
          <w:sz w:val="24"/>
          <w:szCs w:val="24"/>
        </w:rPr>
        <w:t>个工作日。</w:t>
      </w:r>
      <w:r w:rsidRPr="00365271">
        <w:rPr>
          <w:rFonts w:ascii="Arial" w:eastAsia="宋体" w:hAnsi="Arial" w:cs="Arial"/>
          <w:color w:val="000000"/>
          <w:kern w:val="0"/>
          <w:szCs w:val="21"/>
        </w:rPr>
        <w:t>                    </w:t>
      </w:r>
    </w:p>
    <w:p w:rsidR="00365271" w:rsidRPr="00365271" w:rsidRDefault="00365271" w:rsidP="00365271">
      <w:pPr>
        <w:widowControl/>
        <w:spacing w:before="225" w:after="225" w:line="396" w:lineRule="atLeast"/>
        <w:rPr>
          <w:rFonts w:ascii="黑体" w:eastAsia="黑体" w:hAnsi="黑体" w:cs="宋体"/>
          <w:color w:val="000000"/>
          <w:kern w:val="0"/>
          <w:szCs w:val="21"/>
        </w:rPr>
      </w:pPr>
      <w:r w:rsidRPr="00365271"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>八、其他补充事宜</w:t>
      </w:r>
      <w:r w:rsidRPr="00365271">
        <w:rPr>
          <w:rFonts w:ascii="宋体" w:eastAsia="宋体" w:hAnsi="宋体" w:cs="宋体" w:hint="eastAsia"/>
          <w:color w:val="000000"/>
          <w:kern w:val="0"/>
          <w:szCs w:val="21"/>
        </w:rPr>
        <w:t>          </w:t>
      </w:r>
    </w:p>
    <w:p w:rsidR="00365271" w:rsidRPr="00365271" w:rsidRDefault="00365271" w:rsidP="00365271">
      <w:pPr>
        <w:widowControl/>
        <w:spacing w:before="66" w:after="66" w:line="36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365271">
        <w:rPr>
          <w:rFonts w:ascii="FangSong" w:eastAsia="宋体" w:hAnsi="FangSong" w:cs="Arial"/>
          <w:color w:val="000000"/>
          <w:kern w:val="0"/>
          <w:sz w:val="24"/>
          <w:szCs w:val="24"/>
        </w:rPr>
        <w:t>      </w:t>
      </w:r>
      <w:r w:rsidRPr="00365271">
        <w:rPr>
          <w:rFonts w:ascii="Arial" w:eastAsia="宋体" w:hAnsi="Arial" w:cs="Arial"/>
          <w:color w:val="000000"/>
          <w:kern w:val="0"/>
          <w:szCs w:val="21"/>
        </w:rPr>
        <w:t>                     </w:t>
      </w:r>
    </w:p>
    <w:p w:rsidR="00365271" w:rsidRPr="00365271" w:rsidRDefault="00365271" w:rsidP="00365271">
      <w:pPr>
        <w:widowControl/>
        <w:spacing w:before="225" w:after="225" w:line="423" w:lineRule="atLeast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365271"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>九、对本次公告内容提出询问，请按以下方式联系</w:t>
      </w:r>
      <w:r w:rsidRPr="00365271">
        <w:rPr>
          <w:rFonts w:ascii="Arial" w:eastAsia="黑体" w:hAnsi="Arial" w:cs="Arial"/>
          <w:color w:val="000000"/>
          <w:kern w:val="0"/>
          <w:szCs w:val="21"/>
        </w:rPr>
        <w:t xml:space="preserve">　　　</w:t>
      </w:r>
      <w:r w:rsidRPr="00365271">
        <w:rPr>
          <w:rFonts w:ascii="FangSong" w:eastAsia="黑体" w:hAnsi="FangSong" w:cs="宋体"/>
          <w:color w:val="000000"/>
          <w:kern w:val="0"/>
          <w:sz w:val="24"/>
          <w:szCs w:val="24"/>
        </w:rPr>
        <w:t>   </w:t>
      </w:r>
      <w:r w:rsidRPr="003652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</w:t>
      </w:r>
    </w:p>
    <w:p w:rsidR="007B4B78" w:rsidRPr="007B4B78" w:rsidRDefault="007B4B78" w:rsidP="007B4B78">
      <w:pPr>
        <w:widowControl/>
        <w:spacing w:before="66" w:after="66" w:line="396" w:lineRule="atLeast"/>
        <w:jc w:val="left"/>
        <w:rPr>
          <w:rFonts w:ascii="FangSong" w:eastAsia="宋体" w:hAnsi="FangSong" w:cs="宋体" w:hint="eastAsia"/>
          <w:color w:val="000000"/>
          <w:kern w:val="0"/>
          <w:sz w:val="24"/>
          <w:szCs w:val="24"/>
        </w:rPr>
      </w:pPr>
      <w:r w:rsidRPr="007B4B78">
        <w:rPr>
          <w:rFonts w:ascii="FangSong" w:eastAsia="宋体" w:hAnsi="FangSong" w:cs="宋体" w:hint="eastAsia"/>
          <w:color w:val="000000"/>
          <w:kern w:val="0"/>
          <w:sz w:val="24"/>
          <w:szCs w:val="24"/>
        </w:rPr>
        <w:t>1.</w:t>
      </w:r>
      <w:r w:rsidRPr="007B4B78">
        <w:rPr>
          <w:rFonts w:ascii="FangSong" w:eastAsia="宋体" w:hAnsi="FangSong" w:cs="宋体" w:hint="eastAsia"/>
          <w:color w:val="000000"/>
          <w:kern w:val="0"/>
          <w:sz w:val="24"/>
          <w:szCs w:val="24"/>
        </w:rPr>
        <w:t>采购人信息</w:t>
      </w:r>
    </w:p>
    <w:p w:rsidR="007B4B78" w:rsidRPr="007B4B78" w:rsidRDefault="007B4B78" w:rsidP="007B4B78">
      <w:pPr>
        <w:widowControl/>
        <w:spacing w:before="66" w:after="66" w:line="396" w:lineRule="atLeast"/>
        <w:jc w:val="left"/>
        <w:rPr>
          <w:rFonts w:ascii="FangSong" w:eastAsia="宋体" w:hAnsi="FangSong" w:cs="宋体" w:hint="eastAsia"/>
          <w:color w:val="000000"/>
          <w:kern w:val="0"/>
          <w:sz w:val="24"/>
          <w:szCs w:val="24"/>
        </w:rPr>
      </w:pPr>
      <w:r w:rsidRPr="007B4B78">
        <w:rPr>
          <w:rFonts w:ascii="FangSong" w:eastAsia="宋体" w:hAnsi="FangSong" w:cs="宋体" w:hint="eastAsia"/>
          <w:color w:val="000000"/>
          <w:kern w:val="0"/>
          <w:sz w:val="24"/>
          <w:szCs w:val="24"/>
        </w:rPr>
        <w:t>名</w:t>
      </w:r>
      <w:r w:rsidRPr="007B4B78">
        <w:rPr>
          <w:rFonts w:ascii="FangSong" w:eastAsia="宋体" w:hAnsi="FangSong" w:cs="宋体" w:hint="eastAsia"/>
          <w:color w:val="000000"/>
          <w:kern w:val="0"/>
          <w:sz w:val="24"/>
          <w:szCs w:val="24"/>
        </w:rPr>
        <w:t xml:space="preserve"> </w:t>
      </w:r>
      <w:r w:rsidRPr="007B4B78">
        <w:rPr>
          <w:rFonts w:ascii="FangSong" w:eastAsia="宋体" w:hAnsi="FangSong" w:cs="宋体" w:hint="eastAsia"/>
          <w:color w:val="000000"/>
          <w:kern w:val="0"/>
          <w:sz w:val="24"/>
          <w:szCs w:val="24"/>
        </w:rPr>
        <w:t>称：塔城市人民医院</w:t>
      </w:r>
    </w:p>
    <w:p w:rsidR="007B4B78" w:rsidRPr="007B4B78" w:rsidRDefault="007B4B78" w:rsidP="007B4B78">
      <w:pPr>
        <w:widowControl/>
        <w:spacing w:before="66" w:after="66" w:line="396" w:lineRule="atLeast"/>
        <w:jc w:val="left"/>
        <w:rPr>
          <w:rFonts w:ascii="FangSong" w:eastAsia="宋体" w:hAnsi="FangSong" w:cs="宋体" w:hint="eastAsia"/>
          <w:color w:val="000000"/>
          <w:kern w:val="0"/>
          <w:sz w:val="24"/>
          <w:szCs w:val="24"/>
        </w:rPr>
      </w:pPr>
      <w:r w:rsidRPr="007B4B78">
        <w:rPr>
          <w:rFonts w:ascii="FangSong" w:eastAsia="宋体" w:hAnsi="FangSong" w:cs="宋体" w:hint="eastAsia"/>
          <w:color w:val="000000"/>
          <w:kern w:val="0"/>
          <w:sz w:val="24"/>
          <w:szCs w:val="24"/>
        </w:rPr>
        <w:t>地</w:t>
      </w:r>
      <w:r w:rsidRPr="007B4B78">
        <w:rPr>
          <w:rFonts w:ascii="FangSong" w:eastAsia="宋体" w:hAnsi="FangSong" w:cs="宋体" w:hint="eastAsia"/>
          <w:color w:val="000000"/>
          <w:kern w:val="0"/>
          <w:sz w:val="24"/>
          <w:szCs w:val="24"/>
        </w:rPr>
        <w:t xml:space="preserve"> </w:t>
      </w:r>
      <w:r w:rsidRPr="007B4B78">
        <w:rPr>
          <w:rFonts w:ascii="FangSong" w:eastAsia="宋体" w:hAnsi="FangSong" w:cs="宋体" w:hint="eastAsia"/>
          <w:color w:val="000000"/>
          <w:kern w:val="0"/>
          <w:sz w:val="24"/>
          <w:szCs w:val="24"/>
        </w:rPr>
        <w:t>址：塔城市团结路</w:t>
      </w:r>
      <w:r w:rsidRPr="007B4B78">
        <w:rPr>
          <w:rFonts w:ascii="FangSong" w:eastAsia="宋体" w:hAnsi="FangSong" w:cs="宋体" w:hint="eastAsia"/>
          <w:color w:val="000000"/>
          <w:kern w:val="0"/>
          <w:sz w:val="24"/>
          <w:szCs w:val="24"/>
        </w:rPr>
        <w:t>9</w:t>
      </w:r>
      <w:r w:rsidRPr="007B4B78">
        <w:rPr>
          <w:rFonts w:ascii="FangSong" w:eastAsia="宋体" w:hAnsi="FangSong" w:cs="宋体" w:hint="eastAsia"/>
          <w:color w:val="000000"/>
          <w:kern w:val="0"/>
          <w:sz w:val="24"/>
          <w:szCs w:val="24"/>
        </w:rPr>
        <w:t>号</w:t>
      </w:r>
    </w:p>
    <w:p w:rsidR="007B4B78" w:rsidRPr="007B4B78" w:rsidRDefault="007B4B78" w:rsidP="007B4B78">
      <w:pPr>
        <w:widowControl/>
        <w:spacing w:before="66" w:after="66" w:line="396" w:lineRule="atLeast"/>
        <w:jc w:val="left"/>
        <w:rPr>
          <w:rFonts w:ascii="FangSong" w:eastAsia="宋体" w:hAnsi="FangSong" w:cs="宋体" w:hint="eastAsia"/>
          <w:color w:val="000000"/>
          <w:kern w:val="0"/>
          <w:sz w:val="24"/>
          <w:szCs w:val="24"/>
        </w:rPr>
      </w:pPr>
      <w:r w:rsidRPr="007B4B78">
        <w:rPr>
          <w:rFonts w:ascii="FangSong" w:eastAsia="宋体" w:hAnsi="FangSong" w:cs="宋体" w:hint="eastAsia"/>
          <w:color w:val="000000"/>
          <w:kern w:val="0"/>
          <w:sz w:val="24"/>
          <w:szCs w:val="24"/>
        </w:rPr>
        <w:t>联系方式：</w:t>
      </w:r>
      <w:r w:rsidRPr="007B4B78">
        <w:rPr>
          <w:rFonts w:ascii="FangSong" w:eastAsia="宋体" w:hAnsi="FangSong" w:cs="宋体"/>
          <w:color w:val="000000"/>
          <w:kern w:val="0"/>
          <w:sz w:val="24"/>
          <w:szCs w:val="24"/>
        </w:rPr>
        <w:t>(0901) 6266538 </w:t>
      </w:r>
    </w:p>
    <w:p w:rsidR="007B4B78" w:rsidRPr="007B4B78" w:rsidRDefault="007B4B78" w:rsidP="007B4B78">
      <w:pPr>
        <w:widowControl/>
        <w:spacing w:before="66" w:after="66" w:line="396" w:lineRule="atLeast"/>
        <w:jc w:val="left"/>
        <w:rPr>
          <w:rFonts w:ascii="FangSong" w:eastAsia="宋体" w:hAnsi="FangSong" w:cs="宋体" w:hint="eastAsia"/>
          <w:color w:val="000000"/>
          <w:kern w:val="0"/>
          <w:sz w:val="24"/>
          <w:szCs w:val="24"/>
        </w:rPr>
      </w:pPr>
      <w:r w:rsidRPr="007B4B78">
        <w:rPr>
          <w:rFonts w:ascii="FangSong" w:eastAsia="宋体" w:hAnsi="FangSong" w:cs="宋体" w:hint="eastAsia"/>
          <w:color w:val="000000"/>
          <w:kern w:val="0"/>
          <w:sz w:val="24"/>
          <w:szCs w:val="24"/>
        </w:rPr>
        <w:t>2.</w:t>
      </w:r>
      <w:r w:rsidRPr="007B4B78">
        <w:rPr>
          <w:rFonts w:ascii="FangSong" w:eastAsia="宋体" w:hAnsi="FangSong" w:cs="宋体" w:hint="eastAsia"/>
          <w:color w:val="000000"/>
          <w:kern w:val="0"/>
          <w:sz w:val="24"/>
          <w:szCs w:val="24"/>
        </w:rPr>
        <w:t>采购代理机构信息</w:t>
      </w:r>
    </w:p>
    <w:p w:rsidR="007B4B78" w:rsidRPr="007B4B78" w:rsidRDefault="007B4B78" w:rsidP="007B4B78">
      <w:pPr>
        <w:widowControl/>
        <w:spacing w:before="66" w:after="66" w:line="396" w:lineRule="atLeast"/>
        <w:jc w:val="left"/>
        <w:rPr>
          <w:rFonts w:ascii="FangSong" w:eastAsia="宋体" w:hAnsi="FangSong" w:cs="宋体" w:hint="eastAsia"/>
          <w:color w:val="000000"/>
          <w:kern w:val="0"/>
          <w:sz w:val="24"/>
          <w:szCs w:val="24"/>
        </w:rPr>
      </w:pPr>
      <w:r w:rsidRPr="007B4B78">
        <w:rPr>
          <w:rFonts w:ascii="FangSong" w:eastAsia="宋体" w:hAnsi="FangSong" w:cs="宋体" w:hint="eastAsia"/>
          <w:color w:val="000000"/>
          <w:kern w:val="0"/>
          <w:sz w:val="24"/>
          <w:szCs w:val="24"/>
        </w:rPr>
        <w:t>名</w:t>
      </w:r>
      <w:r w:rsidRPr="007B4B78">
        <w:rPr>
          <w:rFonts w:ascii="FangSong" w:eastAsia="宋体" w:hAnsi="FangSong" w:cs="宋体" w:hint="eastAsia"/>
          <w:color w:val="000000"/>
          <w:kern w:val="0"/>
          <w:sz w:val="24"/>
          <w:szCs w:val="24"/>
        </w:rPr>
        <w:t xml:space="preserve"> </w:t>
      </w:r>
      <w:r w:rsidRPr="007B4B78">
        <w:rPr>
          <w:rFonts w:ascii="FangSong" w:eastAsia="宋体" w:hAnsi="FangSong" w:cs="宋体" w:hint="eastAsia"/>
          <w:color w:val="000000"/>
          <w:kern w:val="0"/>
          <w:sz w:val="24"/>
          <w:szCs w:val="24"/>
        </w:rPr>
        <w:t>称：新疆绿翔工程招标有限公司</w:t>
      </w:r>
    </w:p>
    <w:p w:rsidR="007B4B78" w:rsidRPr="007B4B78" w:rsidRDefault="007B4B78" w:rsidP="007B4B78">
      <w:pPr>
        <w:widowControl/>
        <w:spacing w:before="66" w:after="66" w:line="396" w:lineRule="atLeast"/>
        <w:jc w:val="left"/>
        <w:rPr>
          <w:rFonts w:ascii="FangSong" w:eastAsia="宋体" w:hAnsi="FangSong" w:cs="宋体" w:hint="eastAsia"/>
          <w:color w:val="000000"/>
          <w:kern w:val="0"/>
          <w:sz w:val="24"/>
          <w:szCs w:val="24"/>
        </w:rPr>
      </w:pPr>
      <w:r w:rsidRPr="007B4B78">
        <w:rPr>
          <w:rFonts w:ascii="FangSong" w:eastAsia="宋体" w:hAnsi="FangSong" w:cs="宋体" w:hint="eastAsia"/>
          <w:color w:val="000000"/>
          <w:kern w:val="0"/>
          <w:sz w:val="24"/>
          <w:szCs w:val="24"/>
        </w:rPr>
        <w:t>地</w:t>
      </w:r>
      <w:r w:rsidRPr="007B4B78">
        <w:rPr>
          <w:rFonts w:ascii="FangSong" w:eastAsia="宋体" w:hAnsi="FangSong" w:cs="宋体" w:hint="eastAsia"/>
          <w:color w:val="000000"/>
          <w:kern w:val="0"/>
          <w:sz w:val="24"/>
          <w:szCs w:val="24"/>
        </w:rPr>
        <w:t xml:space="preserve"> </w:t>
      </w:r>
      <w:r w:rsidRPr="007B4B78">
        <w:rPr>
          <w:rFonts w:ascii="FangSong" w:eastAsia="宋体" w:hAnsi="FangSong" w:cs="宋体" w:hint="eastAsia"/>
          <w:color w:val="000000"/>
          <w:kern w:val="0"/>
          <w:sz w:val="24"/>
          <w:szCs w:val="24"/>
        </w:rPr>
        <w:t>址：新疆塔城地区额敏县朝阳区军垦路第九师绿翔大厦</w:t>
      </w:r>
      <w:r w:rsidRPr="007B4B78">
        <w:rPr>
          <w:rFonts w:ascii="FangSong" w:eastAsia="宋体" w:hAnsi="FangSong" w:cs="宋体" w:hint="eastAsia"/>
          <w:color w:val="000000"/>
          <w:kern w:val="0"/>
          <w:sz w:val="24"/>
          <w:szCs w:val="24"/>
        </w:rPr>
        <w:t>10</w:t>
      </w:r>
      <w:r w:rsidRPr="007B4B78">
        <w:rPr>
          <w:rFonts w:ascii="FangSong" w:eastAsia="宋体" w:hAnsi="FangSong" w:cs="宋体" w:hint="eastAsia"/>
          <w:color w:val="000000"/>
          <w:kern w:val="0"/>
          <w:sz w:val="24"/>
          <w:szCs w:val="24"/>
        </w:rPr>
        <w:t>楼</w:t>
      </w:r>
    </w:p>
    <w:p w:rsidR="007B4B78" w:rsidRPr="007B4B78" w:rsidRDefault="007B4B78" w:rsidP="007B4B78">
      <w:pPr>
        <w:widowControl/>
        <w:spacing w:before="66" w:after="66" w:line="396" w:lineRule="atLeast"/>
        <w:jc w:val="left"/>
        <w:rPr>
          <w:rFonts w:ascii="FangSong" w:eastAsia="宋体" w:hAnsi="FangSong" w:cs="宋体" w:hint="eastAsia"/>
          <w:color w:val="000000"/>
          <w:kern w:val="0"/>
          <w:sz w:val="24"/>
          <w:szCs w:val="24"/>
        </w:rPr>
      </w:pPr>
      <w:r w:rsidRPr="007B4B78">
        <w:rPr>
          <w:rFonts w:ascii="FangSong" w:eastAsia="宋体" w:hAnsi="FangSong" w:cs="宋体" w:hint="eastAsia"/>
          <w:color w:val="000000"/>
          <w:kern w:val="0"/>
          <w:sz w:val="24"/>
          <w:szCs w:val="24"/>
        </w:rPr>
        <w:t>联系方式：</w:t>
      </w:r>
      <w:r w:rsidRPr="007B4B78">
        <w:rPr>
          <w:rFonts w:ascii="FangSong" w:eastAsia="宋体" w:hAnsi="FangSong" w:cs="宋体" w:hint="eastAsia"/>
          <w:color w:val="000000"/>
          <w:kern w:val="0"/>
          <w:sz w:val="24"/>
          <w:szCs w:val="24"/>
        </w:rPr>
        <w:t>0901-3386467</w:t>
      </w:r>
    </w:p>
    <w:p w:rsidR="007B4B78" w:rsidRPr="007B4B78" w:rsidRDefault="007B4B78" w:rsidP="007B4B78">
      <w:pPr>
        <w:widowControl/>
        <w:spacing w:before="66" w:after="66" w:line="396" w:lineRule="atLeast"/>
        <w:jc w:val="left"/>
        <w:rPr>
          <w:rFonts w:ascii="FangSong" w:eastAsia="宋体" w:hAnsi="FangSong" w:cs="宋体" w:hint="eastAsia"/>
          <w:color w:val="000000"/>
          <w:kern w:val="0"/>
          <w:sz w:val="24"/>
          <w:szCs w:val="24"/>
        </w:rPr>
      </w:pPr>
      <w:r w:rsidRPr="007B4B78">
        <w:rPr>
          <w:rFonts w:ascii="FangSong" w:eastAsia="宋体" w:hAnsi="FangSong" w:cs="宋体" w:hint="eastAsia"/>
          <w:color w:val="000000"/>
          <w:kern w:val="0"/>
          <w:sz w:val="24"/>
          <w:szCs w:val="24"/>
        </w:rPr>
        <w:t>3.</w:t>
      </w:r>
      <w:r w:rsidRPr="007B4B78">
        <w:rPr>
          <w:rFonts w:ascii="FangSong" w:eastAsia="宋体" w:hAnsi="FangSong" w:cs="宋体" w:hint="eastAsia"/>
          <w:color w:val="000000"/>
          <w:kern w:val="0"/>
          <w:sz w:val="24"/>
          <w:szCs w:val="24"/>
        </w:rPr>
        <w:t>项目联系方式</w:t>
      </w:r>
    </w:p>
    <w:p w:rsidR="007B4B78" w:rsidRPr="007B4B78" w:rsidRDefault="007B4B78" w:rsidP="007B4B78">
      <w:pPr>
        <w:widowControl/>
        <w:spacing w:before="66" w:after="66" w:line="396" w:lineRule="atLeast"/>
        <w:jc w:val="left"/>
        <w:rPr>
          <w:rFonts w:ascii="FangSong" w:eastAsia="宋体" w:hAnsi="FangSong" w:cs="宋体" w:hint="eastAsia"/>
          <w:color w:val="000000"/>
          <w:kern w:val="0"/>
          <w:sz w:val="24"/>
          <w:szCs w:val="24"/>
        </w:rPr>
      </w:pPr>
      <w:r w:rsidRPr="007B4B78">
        <w:rPr>
          <w:rFonts w:ascii="FangSong" w:eastAsia="宋体" w:hAnsi="FangSong" w:cs="宋体" w:hint="eastAsia"/>
          <w:color w:val="000000"/>
          <w:kern w:val="0"/>
          <w:sz w:val="24"/>
          <w:szCs w:val="24"/>
        </w:rPr>
        <w:t>项目联系人：张馨匀</w:t>
      </w:r>
    </w:p>
    <w:p w:rsidR="005C6861" w:rsidRPr="007B4B78" w:rsidRDefault="007B4B78" w:rsidP="007B4B78">
      <w:pPr>
        <w:widowControl/>
        <w:spacing w:before="66" w:after="66" w:line="396" w:lineRule="atLeast"/>
        <w:jc w:val="left"/>
        <w:rPr>
          <w:rFonts w:ascii="FangSong" w:eastAsia="宋体" w:hAnsi="FangSong" w:cs="宋体" w:hint="eastAsia"/>
          <w:color w:val="000000"/>
          <w:kern w:val="0"/>
          <w:szCs w:val="21"/>
        </w:rPr>
      </w:pPr>
      <w:r w:rsidRPr="007B4B78">
        <w:rPr>
          <w:rFonts w:ascii="FangSong" w:eastAsia="宋体" w:hAnsi="FangSong" w:cs="宋体" w:hint="eastAsia"/>
          <w:color w:val="000000"/>
          <w:kern w:val="0"/>
          <w:sz w:val="24"/>
          <w:szCs w:val="24"/>
        </w:rPr>
        <w:lastRenderedPageBreak/>
        <w:t>电</w:t>
      </w:r>
      <w:r w:rsidRPr="007B4B78">
        <w:rPr>
          <w:rFonts w:ascii="FangSong" w:eastAsia="宋体" w:hAnsi="FangSong" w:cs="宋体" w:hint="eastAsia"/>
          <w:color w:val="000000"/>
          <w:kern w:val="0"/>
          <w:sz w:val="24"/>
          <w:szCs w:val="24"/>
        </w:rPr>
        <w:t xml:space="preserve"> </w:t>
      </w:r>
      <w:r w:rsidRPr="007B4B78">
        <w:rPr>
          <w:rFonts w:ascii="FangSong" w:eastAsia="宋体" w:hAnsi="FangSong" w:cs="宋体" w:hint="eastAsia"/>
          <w:color w:val="000000"/>
          <w:kern w:val="0"/>
          <w:sz w:val="24"/>
          <w:szCs w:val="24"/>
        </w:rPr>
        <w:t>话：</w:t>
      </w:r>
      <w:r w:rsidRPr="007B4B78">
        <w:rPr>
          <w:rFonts w:ascii="FangSong" w:eastAsia="宋体" w:hAnsi="FangSong" w:cs="宋体" w:hint="eastAsia"/>
          <w:color w:val="000000"/>
          <w:kern w:val="0"/>
          <w:sz w:val="24"/>
          <w:szCs w:val="24"/>
        </w:rPr>
        <w:t>0901-3386467</w:t>
      </w:r>
    </w:p>
    <w:sectPr w:rsidR="005C6861" w:rsidRPr="007B4B78" w:rsidSect="004F4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E59" w:rsidRDefault="003F0E59" w:rsidP="00721281">
      <w:r>
        <w:separator/>
      </w:r>
    </w:p>
  </w:endnote>
  <w:endnote w:type="continuationSeparator" w:id="0">
    <w:p w:rsidR="003F0E59" w:rsidRDefault="003F0E59" w:rsidP="0072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E59" w:rsidRDefault="003F0E59" w:rsidP="00721281">
      <w:r>
        <w:separator/>
      </w:r>
    </w:p>
  </w:footnote>
  <w:footnote w:type="continuationSeparator" w:id="0">
    <w:p w:rsidR="003F0E59" w:rsidRDefault="003F0E59" w:rsidP="00721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52B2"/>
    <w:rsid w:val="00050320"/>
    <w:rsid w:val="00191827"/>
    <w:rsid w:val="002423F9"/>
    <w:rsid w:val="002A0293"/>
    <w:rsid w:val="00365271"/>
    <w:rsid w:val="003852B2"/>
    <w:rsid w:val="003F0E59"/>
    <w:rsid w:val="004F4195"/>
    <w:rsid w:val="005C6861"/>
    <w:rsid w:val="006860E3"/>
    <w:rsid w:val="00687530"/>
    <w:rsid w:val="006C12D0"/>
    <w:rsid w:val="00721281"/>
    <w:rsid w:val="007B4B78"/>
    <w:rsid w:val="008F7841"/>
    <w:rsid w:val="00AA4ECE"/>
    <w:rsid w:val="00AB07DF"/>
    <w:rsid w:val="00B05D08"/>
    <w:rsid w:val="00B404B5"/>
    <w:rsid w:val="00E11AAC"/>
    <w:rsid w:val="00FA7CB8"/>
    <w:rsid w:val="00FB0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52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852B2"/>
    <w:rPr>
      <w:b/>
      <w:bCs/>
    </w:rPr>
  </w:style>
  <w:style w:type="character" w:customStyle="1" w:styleId="bookmark-item">
    <w:name w:val="bookmark-item"/>
    <w:basedOn w:val="a0"/>
    <w:rsid w:val="003852B2"/>
  </w:style>
  <w:style w:type="paragraph" w:customStyle="1" w:styleId="sub">
    <w:name w:val="sub"/>
    <w:basedOn w:val="a"/>
    <w:rsid w:val="003852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721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2128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21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212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2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852B2"/>
    <w:rPr>
      <w:b/>
      <w:bCs/>
    </w:rPr>
  </w:style>
  <w:style w:type="character" w:customStyle="1" w:styleId="bookmark-item">
    <w:name w:val="bookmark-item"/>
    <w:basedOn w:val="a0"/>
    <w:rsid w:val="003852B2"/>
  </w:style>
  <w:style w:type="paragraph" w:customStyle="1" w:styleId="sub">
    <w:name w:val="sub"/>
    <w:basedOn w:val="a"/>
    <w:rsid w:val="003852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721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2128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21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212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10</cp:revision>
  <dcterms:created xsi:type="dcterms:W3CDTF">2021-07-29T08:30:00Z</dcterms:created>
  <dcterms:modified xsi:type="dcterms:W3CDTF">2021-10-26T04:33:00Z</dcterms:modified>
</cp:coreProperties>
</file>