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64"/>
        <w:spacing w:line="480" w:lineRule="auto"/>
        <w:jc w:val="center"/>
        <w:rPr>
          <w:rFonts w:ascii="宋体" w:hAnsi="宋体" w:cs="宋体"/>
          <w:b/>
          <w:color w:val="auto"/>
          <w:sz w:val="48"/>
          <w:szCs w:val="48"/>
        </w:rPr>
      </w:pPr>
    </w:p>
    <w:p>
      <w:pPr>
        <w:pStyle w:val="64"/>
        <w:spacing w:line="480" w:lineRule="auto"/>
        <w:jc w:val="center"/>
        <w:rPr>
          <w:rFonts w:asci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新疆巴音郭楞蒙古自治州政府采购</w:t>
      </w:r>
    </w:p>
    <w:p>
      <w:pPr>
        <w:adjustRightInd w:val="0"/>
        <w:snapToGrid w:val="0"/>
        <w:spacing w:line="560" w:lineRule="exact"/>
        <w:ind w:left="1476" w:hanging="1476" w:hangingChars="490"/>
        <w:jc w:val="center"/>
        <w:rPr>
          <w:rFonts w:ascii="仿宋" w:hAnsi="仿宋" w:eastAsia="仿宋"/>
          <w:b/>
          <w:color w:val="auto"/>
          <w:sz w:val="36"/>
          <w:szCs w:val="36"/>
        </w:rPr>
      </w:pPr>
      <w:r>
        <w:rPr>
          <w:rFonts w:hint="eastAsia" w:ascii="仿宋" w:hAnsi="仿宋" w:eastAsia="仿宋"/>
          <w:b/>
          <w:color w:val="auto"/>
          <w:sz w:val="30"/>
          <w:szCs w:val="30"/>
        </w:rPr>
        <w:t xml:space="preserve"> </w:t>
      </w:r>
    </w:p>
    <w:p>
      <w:pPr>
        <w:pStyle w:val="64"/>
        <w:spacing w:line="360" w:lineRule="auto"/>
        <w:rPr>
          <w:rFonts w:ascii="宋体" w:hAnsi="宋体"/>
          <w:color w:val="auto"/>
          <w:sz w:val="32"/>
        </w:rPr>
      </w:pPr>
    </w:p>
    <w:p>
      <w:pPr>
        <w:pStyle w:val="64"/>
        <w:spacing w:line="360" w:lineRule="auto"/>
        <w:rPr>
          <w:rFonts w:ascii="宋体" w:hAnsi="宋体"/>
          <w:color w:val="auto"/>
          <w:sz w:val="32"/>
        </w:rPr>
      </w:pPr>
    </w:p>
    <w:p>
      <w:pPr>
        <w:pStyle w:val="64"/>
        <w:spacing w:line="360" w:lineRule="auto"/>
        <w:rPr>
          <w:rFonts w:ascii="宋体" w:hAnsi="宋体"/>
          <w:color w:val="auto"/>
          <w:sz w:val="32"/>
        </w:rPr>
      </w:pPr>
    </w:p>
    <w:p>
      <w:pPr>
        <w:adjustRightInd w:val="0"/>
        <w:snapToGrid w:val="0"/>
        <w:spacing w:line="276" w:lineRule="auto"/>
        <w:ind w:left="3542" w:hanging="3542" w:hangingChars="490"/>
        <w:jc w:val="center"/>
        <w:rPr>
          <w:rFonts w:ascii="仿宋" w:hAnsi="仿宋" w:eastAsia="仿宋"/>
          <w:b/>
          <w:color w:val="auto"/>
          <w:sz w:val="72"/>
          <w:szCs w:val="72"/>
        </w:rPr>
      </w:pPr>
      <w:r>
        <w:rPr>
          <w:rFonts w:hint="eastAsia" w:ascii="仿宋" w:hAnsi="仿宋" w:eastAsia="仿宋"/>
          <w:b/>
          <w:color w:val="auto"/>
          <w:sz w:val="72"/>
          <w:szCs w:val="72"/>
        </w:rPr>
        <w:t>竞 争 性 磋 商 文 件</w:t>
      </w:r>
    </w:p>
    <w:p>
      <w:pPr>
        <w:pStyle w:val="64"/>
        <w:spacing w:line="360" w:lineRule="auto"/>
        <w:rPr>
          <w:rFonts w:ascii="宋体" w:hAnsi="宋体"/>
          <w:color w:val="auto"/>
          <w:sz w:val="32"/>
        </w:rPr>
      </w:pPr>
      <w:r>
        <w:rPr>
          <w:rFonts w:ascii="宋体" w:hAnsi="宋体"/>
          <w:color w:val="auto"/>
          <w:sz w:val="32"/>
        </w:rPr>
        <w:t xml:space="preserve">                                               </w:t>
      </w:r>
    </w:p>
    <w:p>
      <w:pPr>
        <w:pStyle w:val="64"/>
        <w:spacing w:line="360" w:lineRule="auto"/>
        <w:ind w:firstLine="1920" w:firstLineChars="600"/>
        <w:rPr>
          <w:rFonts w:ascii="黑体" w:hAnsi="宋体" w:eastAsia="黑体"/>
          <w:color w:val="auto"/>
          <w:sz w:val="32"/>
        </w:rPr>
      </w:pPr>
    </w:p>
    <w:p>
      <w:pPr>
        <w:pStyle w:val="64"/>
        <w:spacing w:line="360" w:lineRule="auto"/>
        <w:ind w:firstLine="1920" w:firstLineChars="600"/>
        <w:rPr>
          <w:rFonts w:ascii="黑体" w:hAnsi="宋体" w:eastAsia="黑体"/>
          <w:color w:val="auto"/>
          <w:sz w:val="32"/>
        </w:rPr>
      </w:pPr>
    </w:p>
    <w:p>
      <w:pPr>
        <w:pStyle w:val="64"/>
        <w:spacing w:line="360" w:lineRule="auto"/>
        <w:ind w:firstLine="1920" w:firstLineChars="600"/>
        <w:rPr>
          <w:rFonts w:ascii="黑体" w:hAnsi="宋体" w:eastAsia="黑体"/>
          <w:color w:val="auto"/>
          <w:sz w:val="32"/>
        </w:rPr>
      </w:pPr>
    </w:p>
    <w:p>
      <w:pPr>
        <w:pStyle w:val="64"/>
        <w:spacing w:line="360" w:lineRule="auto"/>
        <w:ind w:firstLine="1920" w:firstLineChars="600"/>
        <w:rPr>
          <w:rFonts w:ascii="黑体" w:hAnsi="宋体" w:eastAsia="黑体"/>
          <w:color w:val="auto"/>
          <w:sz w:val="32"/>
        </w:rPr>
      </w:pPr>
    </w:p>
    <w:p>
      <w:pPr>
        <w:pStyle w:val="64"/>
        <w:spacing w:line="360" w:lineRule="auto"/>
        <w:ind w:firstLine="1920" w:firstLineChars="600"/>
        <w:rPr>
          <w:rFonts w:ascii="黑体" w:hAnsi="宋体" w:eastAsia="黑体"/>
          <w:color w:val="auto"/>
          <w:sz w:val="32"/>
        </w:rPr>
      </w:pPr>
    </w:p>
    <w:p>
      <w:pPr>
        <w:pStyle w:val="64"/>
        <w:spacing w:line="480" w:lineRule="auto"/>
        <w:ind w:left="2735" w:leftChars="461" w:hanging="1767" w:hangingChars="550"/>
        <w:jc w:val="both"/>
        <w:rPr>
          <w:rFonts w:hint="eastAsia" w:ascii="宋体" w:hAnsi="宋体" w:cs="宋体"/>
          <w:b/>
          <w:color w:val="auto"/>
          <w:sz w:val="32"/>
          <w:szCs w:val="31"/>
          <w:lang w:val="en-US" w:eastAsia="zh-CN"/>
        </w:rPr>
      </w:pPr>
      <w:r>
        <w:rPr>
          <w:rFonts w:hint="eastAsia" w:ascii="宋体" w:hAnsi="宋体" w:cs="宋体"/>
          <w:b/>
          <w:color w:val="auto"/>
          <w:sz w:val="32"/>
          <w:szCs w:val="31"/>
        </w:rPr>
        <w:t>采购文件编号：</w:t>
      </w:r>
      <w:r>
        <w:rPr>
          <w:rFonts w:hint="eastAsia" w:ascii="宋体" w:hAnsi="宋体" w:cs="宋体"/>
          <w:b/>
          <w:color w:val="auto"/>
          <w:sz w:val="32"/>
          <w:szCs w:val="31"/>
          <w:lang w:eastAsia="zh-CN"/>
        </w:rPr>
        <w:t>ZRZ(BZ)CG-2021-CS037</w:t>
      </w:r>
    </w:p>
    <w:p>
      <w:pPr>
        <w:pStyle w:val="64"/>
        <w:spacing w:line="480" w:lineRule="auto"/>
        <w:ind w:left="2735" w:leftChars="461" w:hanging="1767" w:hangingChars="550"/>
        <w:jc w:val="both"/>
        <w:rPr>
          <w:rFonts w:ascii="宋体" w:hAnsi="宋体" w:cs="宋体"/>
          <w:b/>
          <w:color w:val="FF0000"/>
          <w:sz w:val="28"/>
          <w:szCs w:val="28"/>
        </w:rPr>
      </w:pPr>
      <w:r>
        <w:rPr>
          <w:rFonts w:hint="eastAsia" w:ascii="宋体" w:hAnsi="宋体" w:cs="宋体"/>
          <w:b/>
          <w:color w:val="auto"/>
          <w:sz w:val="32"/>
          <w:szCs w:val="31"/>
        </w:rPr>
        <w:t>项目名称</w:t>
      </w:r>
      <w:r>
        <w:rPr>
          <w:rFonts w:hint="eastAsia" w:ascii="宋体" w:hAnsi="宋体" w:cs="宋体"/>
          <w:b/>
          <w:color w:val="auto"/>
          <w:sz w:val="32"/>
          <w:szCs w:val="31"/>
          <w:lang w:eastAsia="zh-CN"/>
        </w:rPr>
        <w:t>：</w:t>
      </w:r>
      <w:r>
        <w:rPr>
          <w:rFonts w:hint="eastAsia" w:ascii="宋体" w:hAnsi="宋体" w:cs="宋体"/>
          <w:b/>
          <w:color w:val="auto"/>
          <w:sz w:val="32"/>
          <w:szCs w:val="31"/>
          <w:lang w:val="en-US" w:eastAsia="zh-CN"/>
        </w:rPr>
        <w:t>和静县林业和草原局3%高效氯氰菊酯微囊悬浮剂采购项目</w:t>
      </w:r>
    </w:p>
    <w:p>
      <w:pPr>
        <w:pStyle w:val="64"/>
        <w:spacing w:line="480" w:lineRule="auto"/>
        <w:ind w:left="2414" w:leftChars="461" w:hanging="1446" w:hangingChars="450"/>
        <w:jc w:val="both"/>
        <w:rPr>
          <w:rFonts w:hint="eastAsia" w:ascii="宋体" w:hAnsi="宋体" w:cs="宋体"/>
          <w:b/>
          <w:color w:val="auto"/>
          <w:sz w:val="32"/>
          <w:szCs w:val="31"/>
          <w:lang w:eastAsia="zh-CN"/>
        </w:rPr>
      </w:pPr>
      <w:r>
        <w:rPr>
          <w:rFonts w:hint="eastAsia" w:ascii="宋体" w:hAnsi="宋体" w:cs="宋体"/>
          <w:b/>
          <w:color w:val="auto"/>
          <w:sz w:val="32"/>
          <w:szCs w:val="31"/>
        </w:rPr>
        <w:t>采购单位：</w:t>
      </w:r>
      <w:r>
        <w:rPr>
          <w:rFonts w:hint="eastAsia" w:ascii="宋体" w:hAnsi="宋体" w:cs="宋体"/>
          <w:b/>
          <w:color w:val="auto"/>
          <w:sz w:val="32"/>
          <w:szCs w:val="31"/>
          <w:lang w:eastAsia="zh-CN"/>
        </w:rPr>
        <w:t>和静县林业和草原局</w:t>
      </w:r>
    </w:p>
    <w:p>
      <w:pPr>
        <w:pStyle w:val="64"/>
        <w:spacing w:line="480" w:lineRule="auto"/>
        <w:ind w:left="2414" w:leftChars="461" w:hanging="1446" w:hangingChars="450"/>
        <w:jc w:val="both"/>
        <w:rPr>
          <w:rFonts w:hint="default" w:ascii="宋体" w:hAnsi="宋体" w:cs="宋体"/>
          <w:b/>
          <w:color w:val="auto"/>
          <w:sz w:val="32"/>
          <w:szCs w:val="31"/>
          <w:lang w:val="en-US" w:eastAsia="zh-CN"/>
        </w:rPr>
      </w:pPr>
      <w:r>
        <w:rPr>
          <w:rFonts w:hint="eastAsia" w:ascii="宋体" w:hAnsi="宋体" w:cs="宋体"/>
          <w:b/>
          <w:color w:val="auto"/>
          <w:sz w:val="32"/>
          <w:szCs w:val="31"/>
          <w:lang w:val="en-US" w:eastAsia="zh-CN"/>
        </w:rPr>
        <w:t>采购代理机构：中睿智工程管理</w:t>
      </w:r>
    </w:p>
    <w:p>
      <w:pPr>
        <w:pStyle w:val="64"/>
        <w:spacing w:line="480" w:lineRule="auto"/>
        <w:ind w:left="3201" w:leftChars="461" w:hanging="2233" w:hangingChars="695"/>
        <w:rPr>
          <w:rFonts w:ascii="ANBFFA+ËÎÌå" w:hAnsi="ANBFFA+ËÎÌå" w:cs="ANBFFA+ËÎÌå"/>
          <w:color w:val="auto"/>
          <w:spacing w:val="2"/>
          <w:sz w:val="32"/>
        </w:rPr>
      </w:pPr>
      <w:r>
        <w:rPr>
          <w:rFonts w:hint="eastAsia" w:ascii="宋体" w:hAnsi="宋体" w:cs="宋体"/>
          <w:b/>
          <w:color w:val="auto"/>
          <w:sz w:val="32"/>
          <w:szCs w:val="31"/>
        </w:rPr>
        <w:t>时</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间：202</w:t>
      </w:r>
      <w:r>
        <w:rPr>
          <w:rFonts w:hint="eastAsia" w:ascii="宋体" w:hAnsi="宋体" w:cs="宋体"/>
          <w:b/>
          <w:color w:val="auto"/>
          <w:sz w:val="32"/>
          <w:szCs w:val="31"/>
          <w:lang w:val="en-US" w:eastAsia="zh-CN"/>
        </w:rPr>
        <w:t>1</w:t>
      </w:r>
      <w:r>
        <w:rPr>
          <w:rFonts w:hint="eastAsia" w:ascii="宋体" w:hAnsi="宋体" w:cs="宋体"/>
          <w:b/>
          <w:color w:val="auto"/>
          <w:sz w:val="32"/>
          <w:szCs w:val="31"/>
        </w:rPr>
        <w:t>年</w:t>
      </w:r>
      <w:r>
        <w:rPr>
          <w:rFonts w:hint="eastAsia" w:ascii="宋体" w:hAnsi="宋体" w:cs="宋体"/>
          <w:b/>
          <w:color w:val="auto"/>
          <w:sz w:val="32"/>
          <w:szCs w:val="31"/>
          <w:lang w:val="en-US" w:eastAsia="zh-CN"/>
        </w:rPr>
        <w:t>10</w:t>
      </w:r>
      <w:r>
        <w:rPr>
          <w:rFonts w:hint="eastAsia" w:ascii="宋体" w:hAnsi="宋体" w:cs="宋体"/>
          <w:b/>
          <w:color w:val="auto"/>
          <w:sz w:val="32"/>
          <w:szCs w:val="31"/>
        </w:rPr>
        <w:t>月</w:t>
      </w: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ind w:firstLine="3952" w:firstLineChars="1300"/>
        <w:rPr>
          <w:rFonts w:ascii="ANBFFA+ËÎÌå" w:hAnsi="ANBFFA+ËÎÌå" w:cs="ANBFFA+ËÎÌå"/>
          <w:color w:val="auto"/>
          <w:spacing w:val="2"/>
          <w:sz w:val="30"/>
          <w:szCs w:val="30"/>
        </w:rPr>
      </w:pPr>
    </w:p>
    <w:p>
      <w:pPr>
        <w:pStyle w:val="11"/>
        <w:rPr>
          <w:rFonts w:ascii="ANBFFA+ËÎÌå" w:hAnsi="ANBFFA+ËÎÌå" w:cs="ANBFFA+ËÎÌå"/>
          <w:color w:val="auto"/>
          <w:spacing w:val="2"/>
          <w:sz w:val="30"/>
          <w:szCs w:val="30"/>
        </w:rPr>
      </w:pPr>
    </w:p>
    <w:sdt>
      <w:sdtPr>
        <w:rPr>
          <w:rFonts w:ascii="宋体" w:hAnsi="宋体" w:eastAsia="宋体" w:cs="Times New Roman"/>
          <w:b/>
          <w:bCs/>
          <w:kern w:val="2"/>
          <w:sz w:val="30"/>
          <w:szCs w:val="30"/>
          <w:lang w:val="en-US" w:eastAsia="zh-CN" w:bidi="ar-SA"/>
        </w:rPr>
        <w:id w:val="147466579"/>
        <w15:color w:val="DBDBDB"/>
      </w:sdtPr>
      <w:sdtEndPr>
        <w:rPr>
          <w:rFonts w:ascii="ANBFFA+ËÎÌå" w:hAnsi="ANBFFA+ËÎÌå" w:eastAsia="宋体" w:cs="ANBFFA+ËÎÌå"/>
          <w:b/>
          <w:bCs/>
          <w:color w:val="auto"/>
          <w:spacing w:val="2"/>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pPr>
            <w:pStyle w:val="77"/>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color w:val="auto"/>
              <w:spacing w:val="2"/>
              <w:sz w:val="28"/>
              <w:szCs w:val="28"/>
            </w:rPr>
            <w:instrText xml:space="preserve">TOC \o "1-1" \h \u </w:instrText>
          </w:r>
          <w:r>
            <w:rPr>
              <w:rFonts w:ascii="ANBFFA+ËÎÌå" w:hAnsi="ANBFFA+ËÎÌå" w:cs="ANBFFA+ËÎÌå"/>
              <w:color w:val="auto"/>
              <w:spacing w:val="2"/>
              <w:sz w:val="28"/>
              <w:szCs w:val="28"/>
            </w:rPr>
            <w:fldChar w:fldCharType="separate"/>
          </w: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_Toc31038 </w:instrText>
          </w:r>
          <w:r>
            <w:rPr>
              <w:rFonts w:ascii="ANBFFA+ËÎÌå" w:hAnsi="ANBFFA+ËÎÌå" w:cs="ANBFFA+ËÎÌå"/>
              <w:spacing w:val="2"/>
              <w:sz w:val="28"/>
              <w:szCs w:val="28"/>
            </w:rPr>
            <w:fldChar w:fldCharType="separate"/>
          </w:r>
          <w:r>
            <w:rPr>
              <w:rFonts w:hint="eastAsia" w:ascii="SLUSJK+ËÎÌå" w:hAnsi="SLUSJK+ËÎÌå" w:cs="SLUSJK+ËÎÌå"/>
              <w:bCs/>
              <w:sz w:val="28"/>
              <w:szCs w:val="28"/>
            </w:rPr>
            <w:t xml:space="preserve">第一章、 </w:t>
          </w:r>
          <w:r>
            <w:rPr>
              <w:rFonts w:ascii="SLUSJK+ËÎÌå" w:hAnsi="SLUSJK+ËÎÌå" w:cs="SLUSJK+ËÎÌå"/>
              <w:bCs/>
              <w:sz w:val="28"/>
              <w:szCs w:val="28"/>
            </w:rPr>
            <w:t>竞争性磋商公告</w:t>
          </w:r>
          <w:r>
            <w:rPr>
              <w:sz w:val="28"/>
              <w:szCs w:val="28"/>
            </w:rPr>
            <w:tab/>
          </w:r>
          <w:r>
            <w:rPr>
              <w:sz w:val="28"/>
              <w:szCs w:val="28"/>
            </w:rPr>
            <w:fldChar w:fldCharType="begin"/>
          </w:r>
          <w:r>
            <w:rPr>
              <w:sz w:val="28"/>
              <w:szCs w:val="28"/>
            </w:rPr>
            <w:instrText xml:space="preserve"> PAGEREF _Toc31038 </w:instrText>
          </w:r>
          <w:r>
            <w:rPr>
              <w:sz w:val="28"/>
              <w:szCs w:val="28"/>
            </w:rPr>
            <w:fldChar w:fldCharType="separate"/>
          </w:r>
          <w:r>
            <w:rPr>
              <w:sz w:val="28"/>
              <w:szCs w:val="28"/>
            </w:rPr>
            <w:t>4</w:t>
          </w:r>
          <w:r>
            <w:rPr>
              <w:sz w:val="28"/>
              <w:szCs w:val="28"/>
            </w:rPr>
            <w:fldChar w:fldCharType="end"/>
          </w:r>
          <w:r>
            <w:rPr>
              <w:rFonts w:ascii="ANBFFA+ËÎÌå" w:hAnsi="ANBFFA+ËÎÌå" w:cs="ANBFFA+ËÎÌå"/>
              <w:color w:val="auto"/>
              <w:spacing w:val="2"/>
              <w:sz w:val="28"/>
              <w:szCs w:val="28"/>
            </w:rPr>
            <w:fldChar w:fldCharType="end"/>
          </w:r>
        </w:p>
        <w:p>
          <w:pPr>
            <w:pStyle w:val="77"/>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_Toc18588 </w:instrText>
          </w:r>
          <w:r>
            <w:rPr>
              <w:rFonts w:ascii="ANBFFA+ËÎÌå" w:hAnsi="ANBFFA+ËÎÌå" w:cs="ANBFFA+ËÎÌå"/>
              <w:spacing w:val="2"/>
              <w:sz w:val="28"/>
              <w:szCs w:val="28"/>
            </w:rPr>
            <w:fldChar w:fldCharType="separate"/>
          </w:r>
          <w:r>
            <w:rPr>
              <w:rFonts w:ascii="RLOPFL+ËÎÌå" w:hAnsi="RLOPFL+ËÎÌå" w:cs="RLOPFL+ËÎÌå"/>
              <w:bCs/>
              <w:sz w:val="28"/>
              <w:szCs w:val="28"/>
            </w:rPr>
            <w:t>第二章</w:t>
          </w:r>
          <w:r>
            <w:rPr>
              <w:rFonts w:hint="eastAsia" w:ascii="RLOPFL+ËÎÌå" w:hAnsi="RLOPFL+ËÎÌå" w:cs="RLOPFL+ËÎÌå"/>
              <w:bCs/>
              <w:sz w:val="28"/>
              <w:szCs w:val="28"/>
            </w:rPr>
            <w:t>、</w:t>
          </w:r>
          <w:r>
            <w:rPr>
              <w:rFonts w:ascii="RLOPFL+ËÎÌå" w:hAnsi="RLOPFL+ËÎÌå" w:cs="RLOPFL+ËÎÌå"/>
              <w:bCs/>
              <w:sz w:val="28"/>
              <w:szCs w:val="28"/>
            </w:rPr>
            <w:t>竞争性磋商供应商须知</w:t>
          </w:r>
          <w:r>
            <w:rPr>
              <w:sz w:val="28"/>
              <w:szCs w:val="28"/>
            </w:rPr>
            <w:tab/>
          </w:r>
          <w:r>
            <w:rPr>
              <w:sz w:val="28"/>
              <w:szCs w:val="28"/>
            </w:rPr>
            <w:fldChar w:fldCharType="begin"/>
          </w:r>
          <w:r>
            <w:rPr>
              <w:sz w:val="28"/>
              <w:szCs w:val="28"/>
            </w:rPr>
            <w:instrText xml:space="preserve"> PAGEREF _Toc18588 </w:instrText>
          </w:r>
          <w:r>
            <w:rPr>
              <w:sz w:val="28"/>
              <w:szCs w:val="28"/>
            </w:rPr>
            <w:fldChar w:fldCharType="separate"/>
          </w:r>
          <w:r>
            <w:rPr>
              <w:sz w:val="28"/>
              <w:szCs w:val="28"/>
            </w:rPr>
            <w:t>8</w:t>
          </w:r>
          <w:r>
            <w:rPr>
              <w:sz w:val="28"/>
              <w:szCs w:val="28"/>
            </w:rPr>
            <w:fldChar w:fldCharType="end"/>
          </w:r>
          <w:r>
            <w:rPr>
              <w:rFonts w:ascii="ANBFFA+ËÎÌå" w:hAnsi="ANBFFA+ËÎÌå" w:cs="ANBFFA+ËÎÌå"/>
              <w:color w:val="auto"/>
              <w:spacing w:val="2"/>
              <w:sz w:val="28"/>
              <w:szCs w:val="28"/>
            </w:rPr>
            <w:fldChar w:fldCharType="end"/>
          </w:r>
        </w:p>
        <w:p>
          <w:pPr>
            <w:pStyle w:val="77"/>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_Toc29392 </w:instrText>
          </w:r>
          <w:r>
            <w:rPr>
              <w:rFonts w:ascii="ANBFFA+ËÎÌå" w:hAnsi="ANBFFA+ËÎÌå" w:cs="ANBFFA+ËÎÌå"/>
              <w:spacing w:val="2"/>
              <w:sz w:val="28"/>
              <w:szCs w:val="28"/>
            </w:rPr>
            <w:fldChar w:fldCharType="separate"/>
          </w:r>
          <w:r>
            <w:rPr>
              <w:rFonts w:ascii="宋体" w:hAnsi="宋体" w:eastAsia="宋体" w:cs="TMBCOU+ËÎÌå"/>
              <w:bCs/>
              <w:sz w:val="28"/>
              <w:szCs w:val="28"/>
              <w:lang w:eastAsia="zh-CN"/>
            </w:rPr>
            <w:t>第三章</w:t>
          </w:r>
          <w:r>
            <w:rPr>
              <w:rFonts w:hint="eastAsia" w:ascii="宋体" w:hAnsi="宋体" w:eastAsia="宋体" w:cs="TMBCOU+ËÎÌå"/>
              <w:bCs/>
              <w:sz w:val="28"/>
              <w:szCs w:val="28"/>
              <w:lang w:eastAsia="zh-CN"/>
            </w:rPr>
            <w:t>、</w:t>
          </w:r>
          <w:r>
            <w:rPr>
              <w:rFonts w:ascii="宋体" w:hAnsi="宋体" w:eastAsia="宋体" w:cs="TMBCOU+ËÎÌå"/>
              <w:bCs/>
              <w:sz w:val="28"/>
              <w:szCs w:val="28"/>
              <w:lang w:eastAsia="zh-CN"/>
            </w:rPr>
            <w:t>评审程序方法及标准</w:t>
          </w:r>
          <w:r>
            <w:rPr>
              <w:sz w:val="28"/>
              <w:szCs w:val="28"/>
            </w:rPr>
            <w:tab/>
          </w:r>
          <w:r>
            <w:rPr>
              <w:sz w:val="28"/>
              <w:szCs w:val="28"/>
            </w:rPr>
            <w:fldChar w:fldCharType="begin"/>
          </w:r>
          <w:r>
            <w:rPr>
              <w:sz w:val="28"/>
              <w:szCs w:val="28"/>
            </w:rPr>
            <w:instrText xml:space="preserve"> PAGEREF _Toc29392 </w:instrText>
          </w:r>
          <w:r>
            <w:rPr>
              <w:sz w:val="28"/>
              <w:szCs w:val="28"/>
            </w:rPr>
            <w:fldChar w:fldCharType="separate"/>
          </w:r>
          <w:r>
            <w:rPr>
              <w:sz w:val="28"/>
              <w:szCs w:val="28"/>
            </w:rPr>
            <w:t>23</w:t>
          </w:r>
          <w:r>
            <w:rPr>
              <w:sz w:val="28"/>
              <w:szCs w:val="28"/>
            </w:rPr>
            <w:fldChar w:fldCharType="end"/>
          </w:r>
          <w:r>
            <w:rPr>
              <w:rFonts w:ascii="ANBFFA+ËÎÌå" w:hAnsi="ANBFFA+ËÎÌå" w:cs="ANBFFA+ËÎÌå"/>
              <w:color w:val="auto"/>
              <w:spacing w:val="2"/>
              <w:sz w:val="28"/>
              <w:szCs w:val="28"/>
            </w:rPr>
            <w:fldChar w:fldCharType="end"/>
          </w:r>
        </w:p>
        <w:p>
          <w:pPr>
            <w:pStyle w:val="77"/>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_Toc27391 </w:instrText>
          </w:r>
          <w:r>
            <w:rPr>
              <w:rFonts w:ascii="ANBFFA+ËÎÌå" w:hAnsi="ANBFFA+ËÎÌå" w:cs="ANBFFA+ËÎÌå"/>
              <w:spacing w:val="2"/>
              <w:sz w:val="28"/>
              <w:szCs w:val="28"/>
            </w:rPr>
            <w:fldChar w:fldCharType="separate"/>
          </w:r>
          <w:r>
            <w:rPr>
              <w:rFonts w:ascii="宋体" w:hAnsi="宋体" w:eastAsia="宋体" w:cs="GDPSRG+ËÎÌå"/>
              <w:bCs/>
              <w:spacing w:val="1"/>
              <w:sz w:val="28"/>
              <w:szCs w:val="28"/>
            </w:rPr>
            <w:t>第四章</w:t>
          </w:r>
          <w:r>
            <w:rPr>
              <w:rFonts w:hint="eastAsia" w:ascii="宋体" w:hAnsi="宋体" w:eastAsia="宋体" w:cs="GDPSRG+ËÎÌå"/>
              <w:bCs/>
              <w:spacing w:val="1"/>
              <w:sz w:val="28"/>
              <w:szCs w:val="28"/>
            </w:rPr>
            <w:t>、</w:t>
          </w:r>
          <w:r>
            <w:rPr>
              <w:rFonts w:hint="eastAsia" w:ascii="宋体" w:hAnsi="宋体" w:eastAsia="宋体"/>
              <w:sz w:val="28"/>
              <w:szCs w:val="28"/>
            </w:rPr>
            <w:t>合同条款</w:t>
          </w:r>
          <w:r>
            <w:rPr>
              <w:sz w:val="28"/>
              <w:szCs w:val="28"/>
            </w:rPr>
            <w:tab/>
          </w:r>
          <w:r>
            <w:rPr>
              <w:sz w:val="28"/>
              <w:szCs w:val="28"/>
            </w:rPr>
            <w:fldChar w:fldCharType="begin"/>
          </w:r>
          <w:r>
            <w:rPr>
              <w:sz w:val="28"/>
              <w:szCs w:val="28"/>
            </w:rPr>
            <w:instrText xml:space="preserve"> PAGEREF _Toc27391 </w:instrText>
          </w:r>
          <w:r>
            <w:rPr>
              <w:sz w:val="28"/>
              <w:szCs w:val="28"/>
            </w:rPr>
            <w:fldChar w:fldCharType="separate"/>
          </w:r>
          <w:r>
            <w:rPr>
              <w:sz w:val="28"/>
              <w:szCs w:val="28"/>
            </w:rPr>
            <w:t>29</w:t>
          </w:r>
          <w:r>
            <w:rPr>
              <w:sz w:val="28"/>
              <w:szCs w:val="28"/>
            </w:rPr>
            <w:fldChar w:fldCharType="end"/>
          </w:r>
          <w:r>
            <w:rPr>
              <w:rFonts w:ascii="ANBFFA+ËÎÌå" w:hAnsi="ANBFFA+ËÎÌå" w:cs="ANBFFA+ËÎÌå"/>
              <w:color w:val="auto"/>
              <w:spacing w:val="2"/>
              <w:sz w:val="28"/>
              <w:szCs w:val="28"/>
            </w:rPr>
            <w:fldChar w:fldCharType="end"/>
          </w:r>
        </w:p>
        <w:p>
          <w:pPr>
            <w:pStyle w:val="77"/>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_Toc7934 </w:instrText>
          </w:r>
          <w:r>
            <w:rPr>
              <w:rFonts w:ascii="ANBFFA+ËÎÌå" w:hAnsi="ANBFFA+ËÎÌå" w:cs="ANBFFA+ËÎÌå"/>
              <w:spacing w:val="2"/>
              <w:sz w:val="28"/>
              <w:szCs w:val="28"/>
            </w:rPr>
            <w:fldChar w:fldCharType="separate"/>
          </w:r>
          <w:r>
            <w:rPr>
              <w:rFonts w:hint="eastAsia" w:hAnsi="宋体"/>
              <w:sz w:val="28"/>
              <w:szCs w:val="28"/>
            </w:rPr>
            <w:t>第五章 技术参数及要求</w:t>
          </w:r>
          <w:r>
            <w:rPr>
              <w:sz w:val="28"/>
              <w:szCs w:val="28"/>
            </w:rPr>
            <w:tab/>
          </w:r>
          <w:r>
            <w:rPr>
              <w:sz w:val="28"/>
              <w:szCs w:val="28"/>
            </w:rPr>
            <w:fldChar w:fldCharType="begin"/>
          </w:r>
          <w:r>
            <w:rPr>
              <w:sz w:val="28"/>
              <w:szCs w:val="28"/>
            </w:rPr>
            <w:instrText xml:space="preserve"> PAGEREF _Toc7934 </w:instrText>
          </w:r>
          <w:r>
            <w:rPr>
              <w:sz w:val="28"/>
              <w:szCs w:val="28"/>
            </w:rPr>
            <w:fldChar w:fldCharType="separate"/>
          </w:r>
          <w:r>
            <w:rPr>
              <w:sz w:val="28"/>
              <w:szCs w:val="28"/>
            </w:rPr>
            <w:t>33</w:t>
          </w:r>
          <w:r>
            <w:rPr>
              <w:sz w:val="28"/>
              <w:szCs w:val="28"/>
            </w:rPr>
            <w:fldChar w:fldCharType="end"/>
          </w:r>
          <w:r>
            <w:rPr>
              <w:rFonts w:ascii="ANBFFA+ËÎÌå" w:hAnsi="ANBFFA+ËÎÌå" w:cs="ANBFFA+ËÎÌå"/>
              <w:color w:val="auto"/>
              <w:spacing w:val="2"/>
              <w:sz w:val="28"/>
              <w:szCs w:val="28"/>
            </w:rPr>
            <w:fldChar w:fldCharType="end"/>
          </w:r>
        </w:p>
        <w:p>
          <w:pPr>
            <w:pStyle w:val="77"/>
            <w:tabs>
              <w:tab w:val="right" w:leader="dot" w:pos="9070"/>
            </w:tabs>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_Toc27275 </w:instrText>
          </w:r>
          <w:r>
            <w:rPr>
              <w:rFonts w:ascii="ANBFFA+ËÎÌå" w:hAnsi="ANBFFA+ËÎÌå" w:cs="ANBFFA+ËÎÌå"/>
              <w:spacing w:val="2"/>
              <w:sz w:val="28"/>
              <w:szCs w:val="28"/>
            </w:rPr>
            <w:fldChar w:fldCharType="separate"/>
          </w:r>
          <w:r>
            <w:rPr>
              <w:rFonts w:hAnsi="宋体" w:cs="MVGMWE+ËÎÌå"/>
              <w:sz w:val="28"/>
              <w:szCs w:val="28"/>
            </w:rPr>
            <w:t>第六章、竞争性磋商响应文件格式</w:t>
          </w:r>
          <w:r>
            <w:rPr>
              <w:sz w:val="28"/>
              <w:szCs w:val="28"/>
            </w:rPr>
            <w:tab/>
          </w:r>
          <w:r>
            <w:rPr>
              <w:sz w:val="28"/>
              <w:szCs w:val="28"/>
            </w:rPr>
            <w:fldChar w:fldCharType="begin"/>
          </w:r>
          <w:r>
            <w:rPr>
              <w:sz w:val="28"/>
              <w:szCs w:val="28"/>
            </w:rPr>
            <w:instrText xml:space="preserve"> PAGEREF _Toc27275 </w:instrText>
          </w:r>
          <w:r>
            <w:rPr>
              <w:sz w:val="28"/>
              <w:szCs w:val="28"/>
            </w:rPr>
            <w:fldChar w:fldCharType="separate"/>
          </w:r>
          <w:r>
            <w:rPr>
              <w:sz w:val="28"/>
              <w:szCs w:val="28"/>
            </w:rPr>
            <w:t>37</w:t>
          </w:r>
          <w:r>
            <w:rPr>
              <w:sz w:val="28"/>
              <w:szCs w:val="28"/>
            </w:rPr>
            <w:fldChar w:fldCharType="end"/>
          </w:r>
          <w:r>
            <w:rPr>
              <w:rFonts w:ascii="ANBFFA+ËÎÌå" w:hAnsi="ANBFFA+ËÎÌå" w:cs="ANBFFA+ËÎÌå"/>
              <w:color w:val="auto"/>
              <w:spacing w:val="2"/>
              <w:sz w:val="28"/>
              <w:szCs w:val="28"/>
            </w:rPr>
            <w:fldChar w:fldCharType="end"/>
          </w:r>
        </w:p>
        <w:p>
          <w:pPr>
            <w:pStyle w:val="77"/>
            <w:tabs>
              <w:tab w:val="right" w:leader="dot" w:pos="9070"/>
            </w:tabs>
            <w:rPr>
              <w:sz w:val="28"/>
              <w:szCs w:val="28"/>
            </w:rPr>
          </w:pPr>
        </w:p>
        <w:p>
          <w:pPr>
            <w:pStyle w:val="11"/>
            <w:ind w:firstLine="3692" w:firstLineChars="1300"/>
            <w:rPr>
              <w:rFonts w:ascii="ANBFFA+ËÎÌå" w:hAnsi="ANBFFA+ËÎÌå" w:cs="ANBFFA+ËÎÌå"/>
              <w:color w:val="auto"/>
              <w:spacing w:val="2"/>
              <w:sz w:val="28"/>
              <w:szCs w:val="28"/>
            </w:rPr>
          </w:pPr>
          <w:r>
            <w:rPr>
              <w:rFonts w:ascii="ANBFFA+ËÎÌå" w:hAnsi="ANBFFA+ËÎÌå" w:cs="ANBFFA+ËÎÌå"/>
              <w:color w:val="auto"/>
              <w:spacing w:val="2"/>
              <w:sz w:val="28"/>
              <w:szCs w:val="28"/>
            </w:rPr>
            <w:fldChar w:fldCharType="end"/>
          </w:r>
        </w:p>
      </w:sdtContent>
    </w:sdt>
    <w:p>
      <w:pPr>
        <w:pStyle w:val="11"/>
        <w:ind w:firstLine="3692" w:firstLineChars="1300"/>
        <w:rPr>
          <w:rFonts w:ascii="ANBFFA+ËÎÌå" w:hAnsi="ANBFFA+ËÎÌå" w:cs="ANBFFA+ËÎÌå"/>
          <w:color w:val="auto"/>
          <w:spacing w:val="2"/>
          <w:sz w:val="28"/>
          <w:szCs w:val="28"/>
        </w:rPr>
      </w:pPr>
    </w:p>
    <w:p>
      <w:pPr>
        <w:pStyle w:val="11"/>
        <w:ind w:firstLine="3692" w:firstLineChars="1300"/>
        <w:rPr>
          <w:rFonts w:ascii="ANBFFA+ËÎÌå" w:hAnsi="ANBFFA+ËÎÌå" w:cs="ANBFFA+ËÎÌå"/>
          <w:color w:val="auto"/>
          <w:spacing w:val="2"/>
          <w:sz w:val="28"/>
          <w:szCs w:val="28"/>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ind w:firstLine="4212" w:firstLineChars="1300"/>
        <w:rPr>
          <w:rFonts w:ascii="ANBFFA+ËÎÌå" w:hAnsi="ANBFFA+ËÎÌå" w:cs="ANBFFA+ËÎÌå"/>
          <w:color w:val="auto"/>
          <w:spacing w:val="2"/>
          <w:sz w:val="32"/>
        </w:rPr>
      </w:pPr>
    </w:p>
    <w:p>
      <w:pPr>
        <w:pStyle w:val="11"/>
        <w:jc w:val="both"/>
        <w:rPr>
          <w:rFonts w:ascii="SLUSJK+ËÎÌå" w:hAnsi="SLUSJK+ËÎÌå" w:cs="SLUSJK+ËÎÌå"/>
          <w:color w:val="auto"/>
          <w:sz w:val="30"/>
        </w:rPr>
      </w:pPr>
    </w:p>
    <w:p>
      <w:pPr>
        <w:pStyle w:val="11"/>
        <w:jc w:val="both"/>
        <w:rPr>
          <w:rFonts w:ascii="SLUSJK+ËÎÌå" w:hAnsi="SLUSJK+ËÎÌå" w:cs="SLUSJK+ËÎÌå"/>
          <w:color w:val="auto"/>
          <w:sz w:val="30"/>
        </w:rPr>
      </w:pPr>
    </w:p>
    <w:p>
      <w:pPr>
        <w:pStyle w:val="11"/>
        <w:numPr>
          <w:ilvl w:val="0"/>
          <w:numId w:val="1"/>
        </w:numPr>
        <w:jc w:val="center"/>
        <w:outlineLvl w:val="0"/>
        <w:rPr>
          <w:rFonts w:ascii="SLUSJK+ËÎÌå" w:hAnsi="SLUSJK+ËÎÌå" w:cs="SLUSJK+ËÎÌå"/>
          <w:b/>
          <w:bCs/>
          <w:color w:val="auto"/>
          <w:sz w:val="30"/>
        </w:rPr>
      </w:pPr>
      <w:bookmarkStart w:id="0" w:name="_Toc31038"/>
      <w:r>
        <w:rPr>
          <w:rFonts w:ascii="SLUSJK+ËÎÌå" w:hAnsi="SLUSJK+ËÎÌå" w:cs="SLUSJK+ËÎÌå"/>
          <w:b/>
          <w:bCs/>
          <w:color w:val="auto"/>
          <w:sz w:val="30"/>
        </w:rPr>
        <w:t>竞争性磋商公告</w:t>
      </w:r>
      <w:bookmarkEnd w:id="0"/>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sz w:val="21"/>
          <w:szCs w:val="21"/>
          <w:u w:val="single"/>
          <w:lang w:val="en-US" w:eastAsia="zh-CN"/>
        </w:rPr>
        <w:t>和静县林业和草原局3%高效氯氰菊酯微囊悬浮剂采购项目</w:t>
      </w:r>
      <w:r>
        <w:rPr>
          <w:rFonts w:hint="eastAsia" w:ascii="宋体" w:hAnsi="宋体" w:eastAsia="宋体" w:cs="宋体"/>
          <w:sz w:val="21"/>
          <w:szCs w:val="21"/>
        </w:rPr>
        <w:t>招标项目的潜在投标人应在</w:t>
      </w:r>
      <w:r>
        <w:rPr>
          <w:rFonts w:hint="eastAsia" w:ascii="宋体" w:hAnsi="宋体" w:eastAsia="宋体" w:cs="宋体"/>
          <w:sz w:val="21"/>
          <w:szCs w:val="21"/>
          <w:u w:val="single"/>
        </w:rPr>
        <w:t>政采云（www.zcygov.com）</w:t>
      </w:r>
      <w:r>
        <w:rPr>
          <w:rFonts w:hint="eastAsia" w:ascii="宋体" w:hAnsi="宋体" w:eastAsia="宋体" w:cs="宋体"/>
          <w:sz w:val="21"/>
          <w:szCs w:val="21"/>
        </w:rPr>
        <w:t>获取招标文件，</w:t>
      </w:r>
      <w:r>
        <w:rPr>
          <w:rFonts w:hint="eastAsia" w:ascii="宋体" w:hAnsi="宋体" w:eastAsia="宋体" w:cs="宋体"/>
          <w:color w:val="000000" w:themeColor="text1"/>
          <w:sz w:val="21"/>
          <w:szCs w:val="21"/>
          <w14:textFill>
            <w14:solidFill>
              <w14:schemeClr w14:val="tx1"/>
            </w14:solidFill>
          </w14:textFill>
        </w:rPr>
        <w:t>并于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2021年10月</w:t>
      </w:r>
      <w:bookmarkStart w:id="60" w:name="_GoBack"/>
      <w:bookmarkEnd w:id="60"/>
      <w:r>
        <w:rPr>
          <w:rFonts w:hint="eastAsia" w:ascii="宋体" w:hAnsi="宋体" w:cs="宋体"/>
          <w:color w:val="000000" w:themeColor="text1"/>
          <w:sz w:val="21"/>
          <w:szCs w:val="21"/>
          <w:highlight w:val="none"/>
          <w:u w:val="single"/>
          <w:lang w:val="en-US" w:eastAsia="zh-CN"/>
          <w14:textFill>
            <w14:solidFill>
              <w14:schemeClr w14:val="tx1"/>
            </w14:solidFill>
          </w14:textFill>
        </w:rPr>
        <w:t>25日16点30 分</w:t>
      </w:r>
      <w:r>
        <w:rPr>
          <w:rFonts w:hint="eastAsia" w:ascii="宋体" w:hAnsi="宋体" w:eastAsia="宋体" w:cs="宋体"/>
          <w:color w:val="000000" w:themeColor="text1"/>
          <w:sz w:val="21"/>
          <w:szCs w:val="21"/>
          <w:u w:val="single"/>
          <w:lang w:val="en-US"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北京时间）前递交投标</w:t>
      </w:r>
      <w:r>
        <w:rPr>
          <w:rFonts w:hint="eastAsia" w:ascii="宋体" w:hAnsi="宋体" w:cs="宋体"/>
          <w:bCs/>
          <w:color w:val="000000" w:themeColor="text1"/>
          <w:sz w:val="21"/>
          <w:szCs w:val="21"/>
          <w:lang w:val="en-US" w:eastAsia="zh-CN"/>
          <w14:textFill>
            <w14:solidFill>
              <w14:schemeClr w14:val="tx1"/>
            </w14:solidFill>
          </w14:textFill>
        </w:rPr>
        <w:t>响应</w:t>
      </w:r>
      <w:r>
        <w:rPr>
          <w:rFonts w:hint="eastAsia" w:ascii="宋体" w:hAnsi="宋体" w:eastAsia="宋体" w:cs="宋体"/>
          <w:bCs/>
          <w:color w:val="000000" w:themeColor="text1"/>
          <w:sz w:val="21"/>
          <w:szCs w:val="21"/>
          <w14:textFill>
            <w14:solidFill>
              <w14:schemeClr w14:val="tx1"/>
            </w14:solidFill>
          </w14:textFill>
        </w:rPr>
        <w:t>文件</w:t>
      </w:r>
      <w:r>
        <w:rPr>
          <w:rFonts w:hint="eastAsia" w:ascii="宋体" w:hAnsi="宋体" w:eastAsia="宋体" w:cs="宋体"/>
          <w:color w:val="000000" w:themeColor="text1"/>
          <w:sz w:val="21"/>
          <w:szCs w:val="21"/>
          <w14:textFill>
            <w14:solidFill>
              <w14:schemeClr w14:val="tx1"/>
            </w14:solidFill>
          </w14:textFill>
        </w:rPr>
        <w:t>。</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rPr>
      </w:pPr>
      <w:bookmarkStart w:id="1" w:name="_Toc35393621"/>
      <w:bookmarkStart w:id="2" w:name="_Toc35393790"/>
      <w:bookmarkStart w:id="3" w:name="_Toc28359079"/>
      <w:bookmarkStart w:id="4" w:name="_Toc28359002"/>
      <w:bookmarkStart w:id="5" w:name="_Hlk24379207"/>
      <w:r>
        <w:rPr>
          <w:rFonts w:hint="eastAsia" w:ascii="宋体" w:hAnsi="宋体" w:eastAsia="宋体" w:cs="宋体"/>
          <w:b/>
          <w:bCs w:val="0"/>
          <w:sz w:val="21"/>
          <w:szCs w:val="21"/>
        </w:rPr>
        <w:t>一、项目基本情况</w:t>
      </w:r>
      <w:bookmarkEnd w:id="1"/>
      <w:bookmarkEnd w:id="2"/>
      <w:bookmarkEnd w:id="3"/>
      <w:bookmarkEnd w:id="4"/>
    </w:p>
    <w:p>
      <w:pPr>
        <w:widowControl/>
        <w:spacing w:line="440" w:lineRule="exact"/>
        <w:ind w:firstLine="420" w:firstLineChars="200"/>
        <w:jc w:val="left"/>
        <w:rPr>
          <w:rFonts w:hint="eastAsia" w:ascii="宋体" w:hAnsi="宋体" w:eastAsia="宋体" w:cs="宋体"/>
          <w:b w:val="0"/>
          <w:bCs w:val="0"/>
          <w:color w:val="000000" w:themeColor="text1"/>
          <w:kern w:val="0"/>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项目编号：</w:t>
      </w:r>
      <w:r>
        <w:rPr>
          <w:rFonts w:hint="eastAsia" w:ascii="宋体" w:hAnsi="宋体" w:cs="宋体"/>
          <w:b w:val="0"/>
          <w:bCs w:val="0"/>
          <w:color w:val="000000" w:themeColor="text1"/>
          <w:kern w:val="0"/>
          <w:szCs w:val="21"/>
          <w:lang w:val="en-US" w:eastAsia="zh-CN"/>
          <w14:textFill>
            <w14:solidFill>
              <w14:schemeClr w14:val="tx1"/>
            </w14:solidFill>
          </w14:textFill>
        </w:rPr>
        <w:t>ZRZ(BZ)CG-2021-CS037</w:t>
      </w:r>
    </w:p>
    <w:p>
      <w:pPr>
        <w:widowControl/>
        <w:spacing w:line="440" w:lineRule="exact"/>
        <w:ind w:firstLine="420" w:firstLineChars="200"/>
        <w:jc w:val="left"/>
        <w:rPr>
          <w:rFonts w:hint="eastAsia" w:ascii="宋体" w:hAnsi="宋体" w:eastAsia="宋体" w:cs="宋体"/>
          <w:b w:val="0"/>
          <w:bCs w:val="0"/>
          <w:color w:val="000000" w:themeColor="text1"/>
          <w:kern w:val="0"/>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项目名称：</w:t>
      </w:r>
      <w:r>
        <w:rPr>
          <w:rFonts w:hint="eastAsia" w:ascii="宋体" w:hAnsi="宋体" w:cs="宋体"/>
          <w:b w:val="0"/>
          <w:bCs w:val="0"/>
          <w:color w:val="000000" w:themeColor="text1"/>
          <w:kern w:val="0"/>
          <w:szCs w:val="21"/>
          <w:lang w:val="en-US" w:eastAsia="zh-CN"/>
          <w14:textFill>
            <w14:solidFill>
              <w14:schemeClr w14:val="tx1"/>
            </w14:solidFill>
          </w14:textFill>
        </w:rPr>
        <w:t>和静县林业和草原局3%高效氯氰菊酯微囊悬浮剂采购项目</w:t>
      </w:r>
    </w:p>
    <w:bookmarkEnd w:id="5"/>
    <w:p>
      <w:pPr>
        <w:widowControl/>
        <w:spacing w:line="440" w:lineRule="exact"/>
        <w:ind w:firstLine="420" w:firstLineChars="200"/>
        <w:jc w:val="left"/>
        <w:rPr>
          <w:rFonts w:hint="eastAsia" w:ascii="宋体" w:hAnsi="宋体" w:eastAsia="宋体" w:cs="宋体"/>
          <w:b w:val="0"/>
          <w:bCs w:val="0"/>
          <w:color w:val="000000" w:themeColor="text1"/>
          <w:kern w:val="0"/>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预算金额：</w:t>
      </w:r>
      <w:r>
        <w:rPr>
          <w:rFonts w:hint="eastAsia" w:ascii="宋体" w:hAnsi="宋体" w:cs="宋体"/>
          <w:b w:val="0"/>
          <w:bCs w:val="0"/>
          <w:color w:val="000000" w:themeColor="text1"/>
          <w:kern w:val="0"/>
          <w:szCs w:val="21"/>
          <w:lang w:val="en-US" w:eastAsia="zh-CN"/>
          <w14:textFill>
            <w14:solidFill>
              <w14:schemeClr w14:val="tx1"/>
            </w14:solidFill>
          </w14:textFill>
        </w:rPr>
        <w:t>80</w:t>
      </w:r>
      <w:r>
        <w:rPr>
          <w:rFonts w:hint="eastAsia" w:ascii="宋体" w:hAnsi="宋体" w:eastAsia="宋体" w:cs="宋体"/>
          <w:b w:val="0"/>
          <w:bCs w:val="0"/>
          <w:color w:val="000000" w:themeColor="text1"/>
          <w:kern w:val="0"/>
          <w:szCs w:val="21"/>
          <w:lang w:val="en-US" w:eastAsia="zh-CN"/>
          <w14:textFill>
            <w14:solidFill>
              <w14:schemeClr w14:val="tx1"/>
            </w14:solidFill>
          </w14:textFill>
        </w:rPr>
        <w:t>万元</w:t>
      </w:r>
    </w:p>
    <w:p>
      <w:pPr>
        <w:widowControl/>
        <w:spacing w:line="440" w:lineRule="exact"/>
        <w:ind w:firstLine="420" w:firstLineChars="200"/>
        <w:jc w:val="left"/>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最高限价：</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80</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万元</w:t>
      </w:r>
    </w:p>
    <w:p>
      <w:pPr>
        <w:widowControl/>
        <w:spacing w:line="440" w:lineRule="exact"/>
        <w:ind w:firstLine="420"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采购内容：</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3%高效氯氰菊酯微囊悬浮剂10吨</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widowControl/>
        <w:spacing w:line="440" w:lineRule="exact"/>
        <w:ind w:firstLine="420" w:firstLineChars="200"/>
        <w:jc w:val="left"/>
        <w:rPr>
          <w:rFonts w:hint="default" w:ascii="宋体" w:hAnsi="宋体" w:eastAsia="宋体" w:cs="宋体"/>
          <w:b w:val="0"/>
          <w:bCs w:val="0"/>
          <w:color w:val="000000" w:themeColor="text1"/>
          <w:kern w:val="0"/>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采购范围：</w:t>
      </w:r>
      <w:r>
        <w:rPr>
          <w:rFonts w:hint="eastAsia" w:ascii="宋体" w:hAnsi="宋体" w:cs="宋体"/>
          <w:b w:val="0"/>
          <w:bCs w:val="0"/>
          <w:color w:val="000000" w:themeColor="text1"/>
          <w:kern w:val="0"/>
          <w:szCs w:val="21"/>
          <w:lang w:val="en-US" w:eastAsia="zh-CN"/>
          <w14:textFill>
            <w14:solidFill>
              <w14:schemeClr w14:val="tx1"/>
            </w14:solidFill>
          </w14:textFill>
        </w:rPr>
        <w:t>完成本项目所采购货物的供货、运输、装卸等一切伴随服务</w:t>
      </w:r>
      <w:r>
        <w:rPr>
          <w:rFonts w:hint="eastAsia" w:ascii="宋体" w:hAnsi="宋体" w:eastAsia="宋体" w:cs="宋体"/>
          <w:b w:val="0"/>
          <w:bCs w:val="0"/>
          <w:color w:val="000000" w:themeColor="text1"/>
          <w:kern w:val="0"/>
          <w:szCs w:val="21"/>
          <w:lang w:val="en-US" w:eastAsia="zh-CN"/>
          <w14:textFill>
            <w14:solidFill>
              <w14:schemeClr w14:val="tx1"/>
            </w14:solidFill>
          </w14:textFill>
        </w:rPr>
        <w:t>。</w:t>
      </w:r>
    </w:p>
    <w:p>
      <w:pPr>
        <w:widowControl/>
        <w:spacing w:line="440" w:lineRule="exact"/>
        <w:ind w:firstLine="420" w:firstLineChars="200"/>
        <w:jc w:val="left"/>
        <w:rPr>
          <w:rFonts w:hint="eastAsia" w:hAnsi="宋体" w:cs="宋体"/>
          <w:b w:val="0"/>
          <w:bCs w:val="0"/>
          <w:color w:val="000000" w:themeColor="text1"/>
          <w:kern w:val="0"/>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交货期及服务期限：</w:t>
      </w:r>
      <w:r>
        <w:rPr>
          <w:rFonts w:hint="eastAsia" w:ascii="RLOPFL+ËÎÌå" w:hAnsi="RLOPFL+ËÎÌå" w:cs="RLOPFL+ËÎÌå"/>
          <w:color w:val="000000" w:themeColor="text1"/>
          <w:spacing w:val="-1"/>
          <w:lang w:eastAsia="zh-CN"/>
          <w14:textFill>
            <w14:solidFill>
              <w14:schemeClr w14:val="tx1"/>
            </w14:solidFill>
          </w14:textFill>
        </w:rPr>
        <w:t>签订合同后15天</w:t>
      </w:r>
      <w:r>
        <w:rPr>
          <w:rFonts w:hint="eastAsia" w:hAnsi="宋体" w:cs="宋体"/>
          <w:b w:val="0"/>
          <w:bCs w:val="0"/>
          <w:color w:val="000000" w:themeColor="text1"/>
          <w:kern w:val="0"/>
          <w:lang w:val="en-US" w:eastAsia="zh-CN"/>
          <w14:textFill>
            <w14:solidFill>
              <w14:schemeClr w14:val="tx1"/>
            </w14:solidFill>
          </w14:textFill>
        </w:rPr>
        <w:t>。</w:t>
      </w:r>
    </w:p>
    <w:p>
      <w:pPr>
        <w:pStyle w:val="2"/>
        <w:rPr>
          <w:rFonts w:hint="default"/>
          <w:lang w:val="en-US" w:eastAsia="zh-CN"/>
        </w:rPr>
      </w:pPr>
      <w:r>
        <w:rPr>
          <w:rFonts w:hint="default"/>
          <w:lang w:val="en-US" w:eastAsia="zh-CN"/>
        </w:rPr>
        <w:t>本项目（否）接受联合体投标。</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6" w:name="_Toc35393622"/>
      <w:bookmarkStart w:id="7" w:name="_Toc35393791"/>
      <w:bookmarkStart w:id="8" w:name="_Toc28359080"/>
      <w:bookmarkStart w:id="9" w:name="_Toc28359003"/>
      <w:r>
        <w:rPr>
          <w:rFonts w:hint="eastAsia" w:ascii="宋体" w:hAnsi="宋体" w:eastAsia="宋体" w:cs="宋体"/>
          <w:b/>
          <w:bCs w:val="0"/>
          <w:sz w:val="21"/>
          <w:szCs w:val="21"/>
          <w:lang w:val="en-US" w:eastAsia="zh-CN"/>
        </w:rPr>
        <w:t>二、申请人的资格要求：</w:t>
      </w:r>
      <w:bookmarkEnd w:id="6"/>
      <w:bookmarkEnd w:id="7"/>
      <w:bookmarkEnd w:id="8"/>
      <w:bookmarkEnd w:id="9"/>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1.满足《中华人民共和国政府采购法》第二十二条规定；</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2.落实政府采购政策需满足的资格要求：</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cs="宋体"/>
          <w:b w:val="0"/>
          <w:bCs w:val="0"/>
          <w:color w:val="auto"/>
          <w:kern w:val="0"/>
          <w:szCs w:val="21"/>
          <w:lang w:eastAsia="zh-CN"/>
        </w:rPr>
      </w:pPr>
      <w:r>
        <w:rPr>
          <w:rFonts w:hint="eastAsia" w:ascii="宋体" w:hAnsi="宋体" w:eastAsia="宋体" w:cs="宋体"/>
          <w:color w:val="000000"/>
          <w:sz w:val="21"/>
          <w:szCs w:val="21"/>
          <w:lang w:val="en-US" w:eastAsia="zh-CN"/>
        </w:rPr>
        <w:t>2.1、</w:t>
      </w:r>
      <w:r>
        <w:rPr>
          <w:rFonts w:hint="eastAsia" w:ascii="宋体" w:hAnsi="宋体" w:cs="宋体"/>
          <w:color w:val="000000"/>
          <w:sz w:val="21"/>
          <w:szCs w:val="21"/>
          <w:lang w:val="en-US" w:eastAsia="zh-CN"/>
        </w:rPr>
        <w:t>中小企业（含中型、小型、微型企业）根据《政府采购促进中小企业发展管理办法》（财库[2020]46号）的规定，评标时将给予此类企业进行价格6%的扣除，（绿色建筑、绿色建材、绿色包装、节能产品、环境标志产品、中小企业、监狱企业、残疾人福利性单位、不发达、少数民族地区的企业，促进自主创新产业发展，支持脱贫攻坚等）视同为小微企业，用扣除后的价格参与评审。</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2.2、财政部、国家发展改革委、生态环境部、市场监管总局《关于调整优化节能产品、环境标志产品政府采购执行机制的通知》（财库[2019]9号文）；</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2.4、按照《财政部、司法部关于政府采购支持监狱企业发展有关问题的通知》（财库〔2014〕68号）的规定，落实支持监狱企业发展政策；</w:t>
      </w:r>
    </w:p>
    <w:p>
      <w:pPr>
        <w:pageBreakBefore w:val="0"/>
        <w:kinsoku/>
        <w:wordWrap/>
        <w:overflowPunct/>
        <w:topLinePunct w:val="0"/>
        <w:bidi w:val="0"/>
        <w:snapToGrid/>
        <w:spacing w:line="360" w:lineRule="exact"/>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2.5、按照《三部门联合发布关于促进残疾人就业政府采购政策的通知》（财库〔2017〕141号）的规定，落实支持残疾人福利性单位发展政策；</w:t>
      </w:r>
    </w:p>
    <w:p>
      <w:pPr>
        <w:widowControl/>
        <w:spacing w:line="440" w:lineRule="exact"/>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2.6、《关于运用政府采购政策支持脱贫攻坚的通知》（财库【2019】27号文）。</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3.本项目的特定资格要求：</w:t>
      </w:r>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bookmarkStart w:id="10" w:name="_Toc35393623"/>
      <w:bookmarkStart w:id="11" w:name="_Toc35393792"/>
      <w:r>
        <w:rPr>
          <w:rFonts w:hint="eastAsia" w:ascii="宋体" w:hAnsi="宋体" w:cs="宋体"/>
          <w:b w:val="0"/>
          <w:bCs w:val="0"/>
          <w:color w:val="000000" w:themeColor="text1"/>
          <w:kern w:val="0"/>
          <w:szCs w:val="21"/>
          <w:lang w:val="en-US" w:eastAsia="zh-CN"/>
          <w14:textFill>
            <w14:solidFill>
              <w14:schemeClr w14:val="tx1"/>
            </w14:solidFill>
          </w14:textFill>
        </w:rPr>
        <w:t>3.1</w:t>
      </w:r>
      <w:r>
        <w:rPr>
          <w:rFonts w:hint="eastAsia" w:ascii="宋体" w:hAnsi="宋体" w:cs="宋体"/>
          <w:b w:val="0"/>
          <w:bCs w:val="0"/>
          <w:color w:val="000000" w:themeColor="text1"/>
          <w:kern w:val="0"/>
          <w:szCs w:val="21"/>
          <w:lang w:eastAsia="zh-CN"/>
          <w14:textFill>
            <w14:solidFill>
              <w14:schemeClr w14:val="tx1"/>
            </w14:solidFill>
          </w14:textFill>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3.2</w:t>
      </w:r>
      <w:r>
        <w:rPr>
          <w:rFonts w:hint="eastAsia" w:ascii="宋体" w:hAnsi="宋体" w:cs="宋体"/>
          <w:b w:val="0"/>
          <w:bCs w:val="0"/>
          <w:color w:val="000000" w:themeColor="text1"/>
          <w:kern w:val="0"/>
          <w:szCs w:val="21"/>
          <w:lang w:eastAsia="zh-CN"/>
          <w14:textFill>
            <w14:solidFill>
              <w14:schemeClr w14:val="tx1"/>
            </w14:solidFill>
          </w14:textFill>
        </w:rPr>
        <w:t>供应商须是中华人民共和国境内合法注册，能独立承担民事责任并具有相关经营范围的独立法人；</w:t>
      </w:r>
    </w:p>
    <w:p>
      <w:pPr>
        <w:widowControl/>
        <w:spacing w:line="440" w:lineRule="exact"/>
        <w:ind w:firstLine="422" w:firstLineChars="200"/>
        <w:jc w:val="left"/>
        <w:rPr>
          <w:rFonts w:hint="eastAsia" w:ascii="宋体" w:hAnsi="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3.3生产厂家具备合格有效的《农药登记证》、《农药生产许可证或者农药生产批准文件》、《农药经营许可证》，经销商提供本公司的《农药经营许可证》，提供生产厂家的《农药登记证》、《农药生产许可证或者农药生产批准文件》；</w:t>
      </w:r>
    </w:p>
    <w:p>
      <w:pPr>
        <w:widowControl/>
        <w:spacing w:line="440" w:lineRule="exact"/>
        <w:ind w:firstLine="420" w:firstLineChars="200"/>
        <w:jc w:val="left"/>
        <w:rPr>
          <w:rFonts w:hint="default"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3.4具有履行合同所必需的专业技术能力，并在人员、技术上具有组织供货和服务的能力；</w:t>
      </w:r>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 xml:space="preserve">3.5 </w:t>
      </w:r>
      <w:r>
        <w:rPr>
          <w:rFonts w:hint="eastAsia" w:ascii="宋体" w:hAnsi="宋体" w:cs="宋体"/>
          <w:b w:val="0"/>
          <w:bCs w:val="0"/>
          <w:color w:val="000000" w:themeColor="text1"/>
          <w:kern w:val="0"/>
          <w:szCs w:val="21"/>
          <w:lang w:eastAsia="zh-CN"/>
          <w14:textFill>
            <w14:solidFill>
              <w14:schemeClr w14:val="tx1"/>
            </w14:solidFill>
          </w14:textFill>
        </w:rPr>
        <w:t>法定代表人或者负责人为同一人或者存在控股、管理关系的两个以上供应商，不得参加同一项目的投标；</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3.6 本项目磋商保证金：16000元（壹万陆仟元整）。</w:t>
      </w:r>
    </w:p>
    <w:p>
      <w:pPr>
        <w:widowControl/>
        <w:spacing w:line="440" w:lineRule="exact"/>
        <w:ind w:firstLine="420" w:firstLineChars="200"/>
        <w:jc w:val="left"/>
        <w:rPr>
          <w:rFonts w:hint="default"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3.7</w:t>
      </w:r>
      <w:r>
        <w:rPr>
          <w:rFonts w:hint="eastAsia" w:ascii="宋体" w:hAnsi="宋体" w:cs="宋体"/>
          <w:b w:val="0"/>
          <w:bCs w:val="0"/>
          <w:color w:val="000000" w:themeColor="text1"/>
          <w:kern w:val="0"/>
          <w:szCs w:val="21"/>
          <w:lang w:eastAsia="zh-CN"/>
          <w14:textFill>
            <w14:solidFill>
              <w14:schemeClr w14:val="tx1"/>
            </w14:solidFill>
          </w14:textFill>
        </w:rPr>
        <w:t>本项目</w:t>
      </w:r>
      <w:r>
        <w:rPr>
          <w:rFonts w:hint="eastAsia" w:ascii="宋体" w:hAnsi="宋体" w:cs="宋体"/>
          <w:b w:val="0"/>
          <w:bCs w:val="0"/>
          <w:color w:val="000000" w:themeColor="text1"/>
          <w:kern w:val="0"/>
          <w:szCs w:val="21"/>
          <w:lang w:val="en-US" w:eastAsia="zh-CN"/>
          <w14:textFill>
            <w14:solidFill>
              <w14:schemeClr w14:val="tx1"/>
            </w14:solidFill>
          </w14:textFill>
        </w:rPr>
        <w:t>不</w:t>
      </w:r>
      <w:r>
        <w:rPr>
          <w:rFonts w:hint="eastAsia" w:ascii="宋体" w:hAnsi="宋体" w:cs="宋体"/>
          <w:b w:val="0"/>
          <w:bCs w:val="0"/>
          <w:color w:val="000000" w:themeColor="text1"/>
          <w:kern w:val="0"/>
          <w:szCs w:val="21"/>
          <w:lang w:eastAsia="zh-CN"/>
          <w14:textFill>
            <w14:solidFill>
              <w14:schemeClr w14:val="tx1"/>
            </w14:solidFill>
          </w14:textFill>
        </w:rPr>
        <w:t>接受联合体投标。</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三、获取招标文件</w:t>
      </w:r>
      <w:bookmarkEnd w:id="10"/>
      <w:bookmarkEnd w:id="11"/>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000000" w:themeColor="text1"/>
          <w:kern w:val="0"/>
          <w:szCs w:val="21"/>
          <w:lang w:eastAsia="zh-CN"/>
          <w14:textFill>
            <w14:solidFill>
              <w14:schemeClr w14:val="tx1"/>
            </w14:solidFill>
          </w14:textFill>
        </w:rPr>
        <w:t>时间：</w:t>
      </w:r>
      <w:r>
        <w:rPr>
          <w:rFonts w:hint="eastAsia" w:ascii="宋体" w:hAnsi="宋体" w:cs="宋体"/>
          <w:b w:val="0"/>
          <w:bCs w:val="0"/>
          <w:color w:val="000000" w:themeColor="text1"/>
          <w:kern w:val="0"/>
          <w:szCs w:val="21"/>
          <w:highlight w:val="none"/>
          <w:lang w:eastAsia="zh-CN"/>
          <w14:textFill>
            <w14:solidFill>
              <w14:schemeClr w14:val="tx1"/>
            </w14:solidFill>
          </w14:textFill>
        </w:rPr>
        <w:t xml:space="preserve"> </w:t>
      </w:r>
      <w:r>
        <w:rPr>
          <w:rFonts w:hint="eastAsia" w:ascii="宋体" w:hAnsi="宋体" w:cs="宋体"/>
          <w:b w:val="0"/>
          <w:bCs w:val="0"/>
          <w:color w:val="000000" w:themeColor="text1"/>
          <w:kern w:val="0"/>
          <w:szCs w:val="21"/>
          <w:highlight w:val="none"/>
          <w:u w:val="single"/>
          <w:lang w:val="en-US" w:eastAsia="zh-CN"/>
          <w14:textFill>
            <w14:solidFill>
              <w14:schemeClr w14:val="tx1"/>
            </w14:solidFill>
          </w14:textFill>
        </w:rPr>
        <w:t>2021年10月13日至2021年10月19日</w:t>
      </w:r>
      <w:r>
        <w:rPr>
          <w:rFonts w:hint="eastAsia" w:ascii="宋体" w:hAnsi="宋体" w:cs="宋体"/>
          <w:b w:val="0"/>
          <w:bCs w:val="0"/>
          <w:color w:val="000000" w:themeColor="text1"/>
          <w:kern w:val="0"/>
          <w:szCs w:val="21"/>
          <w:highlight w:val="none"/>
          <w:lang w:eastAsia="zh-CN"/>
          <w14:textFill>
            <w14:solidFill>
              <w14:schemeClr w14:val="tx1"/>
            </w14:solidFill>
          </w14:textFill>
        </w:rPr>
        <w:t>，</w:t>
      </w:r>
      <w:r>
        <w:rPr>
          <w:rFonts w:hint="eastAsia" w:ascii="宋体" w:hAnsi="宋体" w:cs="宋体"/>
          <w:b w:val="0"/>
          <w:bCs w:val="0"/>
          <w:color w:val="000000" w:themeColor="text1"/>
          <w:kern w:val="0"/>
          <w:szCs w:val="21"/>
          <w:lang w:eastAsia="zh-CN"/>
          <w14:textFill>
            <w14:solidFill>
              <w14:schemeClr w14:val="tx1"/>
            </w14:solidFill>
          </w14:textFill>
        </w:rPr>
        <w:t>每天</w:t>
      </w:r>
      <w:r>
        <w:rPr>
          <w:rFonts w:hint="eastAsia" w:ascii="宋体" w:hAnsi="宋体" w:cs="宋体"/>
          <w:b w:val="0"/>
          <w:bCs w:val="0"/>
          <w:color w:val="auto"/>
          <w:kern w:val="0"/>
          <w:szCs w:val="21"/>
          <w:lang w:val="en-US" w:eastAsia="zh-CN"/>
        </w:rPr>
        <w:t>上</w:t>
      </w:r>
      <w:r>
        <w:rPr>
          <w:rFonts w:hint="eastAsia" w:ascii="宋体" w:hAnsi="宋体" w:cs="宋体"/>
          <w:b w:val="0"/>
          <w:bCs w:val="0"/>
          <w:color w:val="auto"/>
          <w:kern w:val="0"/>
          <w:szCs w:val="21"/>
          <w:lang w:eastAsia="zh-CN"/>
        </w:rPr>
        <w:t>午</w:t>
      </w:r>
      <w:r>
        <w:rPr>
          <w:rFonts w:hint="eastAsia" w:ascii="宋体" w:hAnsi="宋体" w:cs="宋体"/>
          <w:b w:val="0"/>
          <w:bCs w:val="0"/>
          <w:color w:val="auto"/>
          <w:kern w:val="0"/>
          <w:szCs w:val="21"/>
          <w:lang w:val="en-US" w:eastAsia="zh-CN"/>
        </w:rPr>
        <w:t>10：00</w:t>
      </w:r>
      <w:r>
        <w:rPr>
          <w:rFonts w:hint="eastAsia" w:ascii="宋体" w:hAnsi="宋体" w:cs="宋体"/>
          <w:b w:val="0"/>
          <w:bCs w:val="0"/>
          <w:color w:val="auto"/>
          <w:kern w:val="0"/>
          <w:szCs w:val="21"/>
          <w:lang w:eastAsia="zh-CN"/>
        </w:rPr>
        <w:t>至</w:t>
      </w:r>
      <w:r>
        <w:rPr>
          <w:rFonts w:hint="eastAsia" w:ascii="宋体" w:hAnsi="宋体" w:cs="宋体"/>
          <w:b w:val="0"/>
          <w:bCs w:val="0"/>
          <w:color w:val="auto"/>
          <w:kern w:val="0"/>
          <w:szCs w:val="21"/>
          <w:lang w:val="en-US" w:eastAsia="zh-CN"/>
        </w:rPr>
        <w:t>14：00</w:t>
      </w:r>
      <w:r>
        <w:rPr>
          <w:rFonts w:hint="eastAsia" w:ascii="宋体" w:hAnsi="宋体" w:cs="宋体"/>
          <w:b w:val="0"/>
          <w:bCs w:val="0"/>
          <w:color w:val="auto"/>
          <w:kern w:val="0"/>
          <w:szCs w:val="21"/>
          <w:lang w:eastAsia="zh-CN"/>
        </w:rPr>
        <w:t>，下午</w:t>
      </w:r>
      <w:r>
        <w:rPr>
          <w:rFonts w:hint="eastAsia" w:ascii="宋体" w:hAnsi="宋体" w:cs="宋体"/>
          <w:b w:val="0"/>
          <w:bCs w:val="0"/>
          <w:color w:val="auto"/>
          <w:kern w:val="0"/>
          <w:szCs w:val="21"/>
          <w:lang w:val="en-US" w:eastAsia="zh-CN"/>
        </w:rPr>
        <w:t>16：00</w:t>
      </w:r>
      <w:r>
        <w:rPr>
          <w:rFonts w:hint="eastAsia" w:ascii="宋体" w:hAnsi="宋体" w:cs="宋体"/>
          <w:b w:val="0"/>
          <w:bCs w:val="0"/>
          <w:color w:val="auto"/>
          <w:kern w:val="0"/>
          <w:szCs w:val="21"/>
          <w:lang w:eastAsia="zh-CN"/>
        </w:rPr>
        <w:t>至</w:t>
      </w:r>
      <w:r>
        <w:rPr>
          <w:rFonts w:hint="eastAsia" w:ascii="宋体" w:hAnsi="宋体" w:cs="宋体"/>
          <w:b w:val="0"/>
          <w:bCs w:val="0"/>
          <w:color w:val="auto"/>
          <w:kern w:val="0"/>
          <w:szCs w:val="21"/>
          <w:lang w:val="en-US" w:eastAsia="zh-CN"/>
        </w:rPr>
        <w:t>19：30</w:t>
      </w:r>
      <w:r>
        <w:rPr>
          <w:rFonts w:hint="eastAsia" w:ascii="宋体" w:hAnsi="宋体" w:cs="宋体"/>
          <w:b w:val="0"/>
          <w:bCs w:val="0"/>
          <w:color w:val="auto"/>
          <w:kern w:val="0"/>
          <w:szCs w:val="21"/>
          <w:lang w:eastAsia="zh-CN"/>
        </w:rPr>
        <w:t>（北京时间，法定节假日除外）</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地点：政采云平台（www.zcygov.cn）</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方式：供应商登陆政采云平台在线申请获取采购文件（进入“项目采购”应用，在获取采购文件菜单中选择项目，申请获取采购文件）。如有操作性问题，可与政采云热/在线客服进行咨询，咨询电话400-881-7190。</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售价：</w:t>
      </w:r>
      <w:r>
        <w:rPr>
          <w:rFonts w:hint="eastAsia" w:ascii="宋体" w:hAnsi="宋体" w:cs="宋体"/>
          <w:b w:val="0"/>
          <w:bCs w:val="0"/>
          <w:color w:val="auto"/>
          <w:kern w:val="0"/>
          <w:szCs w:val="21"/>
          <w:lang w:val="en-US" w:eastAsia="zh-CN"/>
        </w:rPr>
        <w:t>0元。</w:t>
      </w:r>
    </w:p>
    <w:p>
      <w:pPr>
        <w:widowControl/>
        <w:spacing w:line="440" w:lineRule="exact"/>
        <w:ind w:firstLine="420" w:firstLineChars="200"/>
        <w:jc w:val="left"/>
        <w:rPr>
          <w:rFonts w:hint="default" w:ascii="宋体" w:hAnsi="宋体" w:cs="宋体"/>
          <w:b w:val="0"/>
          <w:bCs w:val="0"/>
          <w:color w:val="000000" w:themeColor="text1"/>
          <w:kern w:val="0"/>
          <w:szCs w:val="21"/>
          <w:u w:val="single"/>
          <w:lang w:val="en-US" w:eastAsia="zh-CN"/>
          <w14:textFill>
            <w14:solidFill>
              <w14:schemeClr w14:val="tx1"/>
            </w14:solidFill>
          </w14:textFill>
        </w:rPr>
      </w:pPr>
      <w:r>
        <w:rPr>
          <w:rFonts w:hint="eastAsia" w:ascii="宋体" w:hAnsi="宋体" w:cs="宋体"/>
          <w:b w:val="0"/>
          <w:bCs w:val="0"/>
          <w:color w:val="auto"/>
          <w:kern w:val="0"/>
          <w:szCs w:val="21"/>
          <w:lang w:eastAsia="zh-CN"/>
        </w:rPr>
        <w:t>获</w:t>
      </w:r>
      <w:r>
        <w:rPr>
          <w:rFonts w:hint="eastAsia" w:ascii="宋体" w:hAnsi="宋体" w:cs="宋体"/>
          <w:b w:val="0"/>
          <w:bCs w:val="0"/>
          <w:color w:val="000000" w:themeColor="text1"/>
          <w:kern w:val="0"/>
          <w:szCs w:val="21"/>
          <w:lang w:eastAsia="zh-CN"/>
          <w14:textFill>
            <w14:solidFill>
              <w14:schemeClr w14:val="tx1"/>
            </w14:solidFill>
          </w14:textFill>
        </w:rPr>
        <w:t>取招标文件应上传：</w:t>
      </w:r>
      <w:r>
        <w:rPr>
          <w:rFonts w:hint="eastAsia" w:ascii="宋体" w:hAnsi="宋体" w:cs="宋体"/>
          <w:b w:val="0"/>
          <w:bCs w:val="0"/>
          <w:color w:val="000000" w:themeColor="text1"/>
          <w:kern w:val="0"/>
          <w:szCs w:val="21"/>
          <w:u w:val="single"/>
          <w:lang w:eastAsia="zh-CN"/>
          <w14:textFill>
            <w14:solidFill>
              <w14:schemeClr w14:val="tx1"/>
            </w14:solidFill>
          </w14:textFill>
        </w:rPr>
        <w:t>（1）营业执照副本原件</w:t>
      </w:r>
      <w:r>
        <w:rPr>
          <w:rFonts w:hint="eastAsia" w:ascii="宋体" w:hAnsi="宋体" w:cs="宋体"/>
          <w:b w:val="0"/>
          <w:bCs w:val="0"/>
          <w:color w:val="000000" w:themeColor="text1"/>
          <w:kern w:val="0"/>
          <w:szCs w:val="21"/>
          <w:u w:val="single"/>
          <w:lang w:val="en-US" w:eastAsia="zh-CN"/>
          <w14:textFill>
            <w14:solidFill>
              <w14:schemeClr w14:val="tx1"/>
            </w14:solidFill>
          </w14:textFill>
        </w:rPr>
        <w:t>的</w:t>
      </w:r>
      <w:r>
        <w:rPr>
          <w:rFonts w:hint="eastAsia" w:ascii="宋体" w:hAnsi="宋体" w:cs="宋体"/>
          <w:b w:val="0"/>
          <w:bCs w:val="0"/>
          <w:color w:val="000000" w:themeColor="text1"/>
          <w:kern w:val="0"/>
          <w:szCs w:val="21"/>
          <w:u w:val="single"/>
          <w:lang w:eastAsia="zh-CN"/>
          <w14:textFill>
            <w14:solidFill>
              <w14:schemeClr w14:val="tx1"/>
            </w14:solidFill>
          </w14:textFill>
        </w:rPr>
        <w:t>扫描件；（2）法人授权委托书原件</w:t>
      </w:r>
      <w:r>
        <w:rPr>
          <w:rFonts w:hint="eastAsia" w:ascii="宋体" w:hAnsi="宋体" w:cs="宋体"/>
          <w:b w:val="0"/>
          <w:bCs w:val="0"/>
          <w:color w:val="000000" w:themeColor="text1"/>
          <w:kern w:val="0"/>
          <w:szCs w:val="21"/>
          <w:u w:val="single"/>
          <w:lang w:val="en-US" w:eastAsia="zh-CN"/>
          <w14:textFill>
            <w14:solidFill>
              <w14:schemeClr w14:val="tx1"/>
            </w14:solidFill>
          </w14:textFill>
        </w:rPr>
        <w:t>的</w:t>
      </w:r>
      <w:r>
        <w:rPr>
          <w:rFonts w:hint="eastAsia" w:ascii="宋体" w:hAnsi="宋体" w:cs="宋体"/>
          <w:b w:val="0"/>
          <w:bCs w:val="0"/>
          <w:color w:val="000000" w:themeColor="text1"/>
          <w:kern w:val="0"/>
          <w:szCs w:val="21"/>
          <w:u w:val="single"/>
          <w:lang w:eastAsia="zh-CN"/>
          <w14:textFill>
            <w14:solidFill>
              <w14:schemeClr w14:val="tx1"/>
            </w14:solidFill>
          </w14:textFill>
        </w:rPr>
        <w:t>扫描件及被授权人《居民身份证》原件</w:t>
      </w:r>
      <w:r>
        <w:rPr>
          <w:rFonts w:hint="eastAsia" w:ascii="宋体" w:hAnsi="宋体" w:cs="宋体"/>
          <w:b w:val="0"/>
          <w:bCs w:val="0"/>
          <w:color w:val="000000" w:themeColor="text1"/>
          <w:kern w:val="0"/>
          <w:szCs w:val="21"/>
          <w:u w:val="single"/>
          <w:lang w:val="en-US" w:eastAsia="zh-CN"/>
          <w14:textFill>
            <w14:solidFill>
              <w14:schemeClr w14:val="tx1"/>
            </w14:solidFill>
          </w14:textFill>
        </w:rPr>
        <w:t>的</w:t>
      </w:r>
      <w:r>
        <w:rPr>
          <w:rFonts w:hint="eastAsia" w:ascii="宋体" w:hAnsi="宋体" w:cs="宋体"/>
          <w:b w:val="0"/>
          <w:bCs w:val="0"/>
          <w:color w:val="000000" w:themeColor="text1"/>
          <w:kern w:val="0"/>
          <w:szCs w:val="21"/>
          <w:u w:val="single"/>
          <w:lang w:eastAsia="zh-CN"/>
          <w14:textFill>
            <w14:solidFill>
              <w14:schemeClr w14:val="tx1"/>
            </w14:solidFill>
          </w14:textFill>
        </w:rPr>
        <w:t>扫描件；</w:t>
      </w:r>
      <w:r>
        <w:rPr>
          <w:rFonts w:hint="eastAsia" w:ascii="宋体" w:hAnsi="宋体" w:cs="宋体"/>
          <w:b w:val="0"/>
          <w:bCs w:val="0"/>
          <w:color w:val="000000" w:themeColor="text1"/>
          <w:kern w:val="0"/>
          <w:szCs w:val="21"/>
          <w:u w:val="single"/>
          <w:lang w:val="en-US" w:eastAsia="zh-CN"/>
          <w14:textFill>
            <w14:solidFill>
              <w14:schemeClr w14:val="tx1"/>
            </w14:solidFill>
          </w14:textFill>
        </w:rPr>
        <w:t>建议以PDF格式上传。</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lang w:val="en-US" w:eastAsia="zh-CN"/>
          <w14:textFill>
            <w14:solidFill>
              <w14:schemeClr w14:val="tx1"/>
            </w14:solidFill>
          </w14:textFill>
        </w:rPr>
      </w:pPr>
      <w:bookmarkStart w:id="12" w:name="_Toc28359082"/>
      <w:bookmarkStart w:id="13" w:name="_Toc28359005"/>
      <w:bookmarkStart w:id="14" w:name="_Toc35393793"/>
      <w:bookmarkStart w:id="15" w:name="_Toc35393624"/>
      <w:r>
        <w:rPr>
          <w:rFonts w:hint="eastAsia" w:ascii="宋体" w:hAnsi="宋体" w:eastAsia="宋体" w:cs="宋体"/>
          <w:b/>
          <w:bCs w:val="0"/>
          <w:color w:val="000000" w:themeColor="text1"/>
          <w:sz w:val="21"/>
          <w:szCs w:val="21"/>
          <w:lang w:val="en-US" w:eastAsia="zh-CN"/>
          <w14:textFill>
            <w14:solidFill>
              <w14:schemeClr w14:val="tx1"/>
            </w14:solidFill>
          </w14:textFill>
        </w:rPr>
        <w:t>四、提交投标文件</w:t>
      </w:r>
      <w:bookmarkEnd w:id="12"/>
      <w:bookmarkEnd w:id="13"/>
      <w:r>
        <w:rPr>
          <w:rFonts w:hint="eastAsia" w:ascii="宋体" w:hAnsi="宋体" w:eastAsia="宋体" w:cs="宋体"/>
          <w:b/>
          <w:bCs w:val="0"/>
          <w:color w:val="000000" w:themeColor="text1"/>
          <w:sz w:val="21"/>
          <w:szCs w:val="21"/>
          <w:lang w:val="en-US" w:eastAsia="zh-CN"/>
          <w14:textFill>
            <w14:solidFill>
              <w14:schemeClr w14:val="tx1"/>
            </w14:solidFill>
          </w14:textFill>
        </w:rPr>
        <w:t>截止时间、开标时间和地点</w:t>
      </w:r>
      <w:bookmarkEnd w:id="14"/>
      <w:bookmarkEnd w:id="15"/>
    </w:p>
    <w:p>
      <w:pPr>
        <w:widowControl/>
        <w:spacing w:line="440" w:lineRule="exact"/>
        <w:ind w:firstLine="420" w:firstLineChars="200"/>
        <w:jc w:val="left"/>
        <w:rPr>
          <w:rFonts w:hint="eastAsia" w:ascii="宋体" w:hAnsi="宋体" w:cs="宋体"/>
          <w:b w:val="0"/>
          <w:bCs w:val="0"/>
          <w:color w:val="000000" w:themeColor="text1"/>
          <w:kern w:val="0"/>
          <w:szCs w:val="21"/>
          <w:u w:val="single"/>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截止时间</w:t>
      </w:r>
      <w:r>
        <w:rPr>
          <w:rFonts w:hint="eastAsia" w:ascii="宋体" w:hAnsi="宋体" w:cs="宋体"/>
          <w:b w:val="0"/>
          <w:bCs w:val="0"/>
          <w:color w:val="000000" w:themeColor="text1"/>
          <w:kern w:val="0"/>
          <w:szCs w:val="21"/>
          <w:u w:val="single"/>
          <w:lang w:eastAsia="zh-CN"/>
          <w14:textFill>
            <w14:solidFill>
              <w14:schemeClr w14:val="tx1"/>
            </w14:solidFill>
          </w14:textFill>
        </w:rPr>
        <w:t>：</w:t>
      </w:r>
      <w:r>
        <w:rPr>
          <w:rFonts w:hint="eastAsia" w:ascii="宋体" w:hAnsi="宋体" w:cs="宋体"/>
          <w:b w:val="0"/>
          <w:bCs w:val="0"/>
          <w:color w:val="000000" w:themeColor="text1"/>
          <w:kern w:val="0"/>
          <w:szCs w:val="21"/>
          <w:highlight w:val="none"/>
          <w:u w:val="single"/>
          <w:lang w:val="en-US" w:eastAsia="zh-CN"/>
          <w14:textFill>
            <w14:solidFill>
              <w14:schemeClr w14:val="tx1"/>
            </w14:solidFill>
          </w14:textFill>
        </w:rPr>
        <w:t>2021年10月25日</w:t>
      </w:r>
      <w:r>
        <w:rPr>
          <w:rFonts w:hint="eastAsia" w:ascii="宋体" w:hAnsi="宋体" w:eastAsia="宋体" w:cs="宋体"/>
          <w:b w:val="0"/>
          <w:bCs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b w:val="0"/>
          <w:bCs w:val="0"/>
          <w:color w:val="000000" w:themeColor="text1"/>
          <w:kern w:val="0"/>
          <w:szCs w:val="21"/>
          <w:highlight w:val="none"/>
          <w:u w:val="single"/>
          <w:lang w:val="en-US" w:eastAsia="zh-CN"/>
          <w14:textFill>
            <w14:solidFill>
              <w14:schemeClr w14:val="tx1"/>
            </w14:solidFill>
          </w14:textFill>
        </w:rPr>
        <w:t>16点30分</w:t>
      </w:r>
      <w:r>
        <w:rPr>
          <w:rFonts w:hint="eastAsia" w:ascii="宋体" w:hAnsi="宋体" w:eastAsia="宋体" w:cs="宋体"/>
          <w:b w:val="0"/>
          <w:bCs w:val="0"/>
          <w:color w:val="000000" w:themeColor="text1"/>
          <w:kern w:val="0"/>
          <w:szCs w:val="21"/>
          <w:highlight w:val="none"/>
          <w:u w:val="single"/>
          <w:lang w:val="en-US" w:eastAsia="zh-CN"/>
          <w14:textFill>
            <w14:solidFill>
              <w14:schemeClr w14:val="tx1"/>
            </w14:solidFill>
          </w14:textFill>
        </w:rPr>
        <w:t>（北京时间）</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地点：政采云线上开标（www.zcygov.com）</w:t>
      </w:r>
    </w:p>
    <w:p>
      <w:pPr>
        <w:widowControl/>
        <w:spacing w:line="440" w:lineRule="exact"/>
        <w:ind w:firstLine="420" w:firstLineChars="200"/>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评审地址：库尔勒市邮政大厦8楼807室</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16" w:name="_Toc28359084"/>
      <w:bookmarkStart w:id="17" w:name="_Toc35393625"/>
      <w:bookmarkStart w:id="18" w:name="_Toc28359007"/>
      <w:bookmarkStart w:id="19" w:name="_Toc35393794"/>
      <w:r>
        <w:rPr>
          <w:rFonts w:hint="eastAsia" w:ascii="宋体" w:hAnsi="宋体" w:eastAsia="宋体" w:cs="宋体"/>
          <w:b/>
          <w:bCs w:val="0"/>
          <w:sz w:val="21"/>
          <w:szCs w:val="21"/>
          <w:lang w:val="en-US" w:eastAsia="zh-CN"/>
        </w:rPr>
        <w:t>五、公告期限</w:t>
      </w:r>
      <w:bookmarkEnd w:id="16"/>
      <w:bookmarkEnd w:id="17"/>
      <w:bookmarkEnd w:id="18"/>
      <w:bookmarkEnd w:id="19"/>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自本公告发布之日起5个工作日。</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20" w:name="_Toc35393795"/>
      <w:bookmarkStart w:id="21" w:name="_Toc35393626"/>
      <w:r>
        <w:rPr>
          <w:rFonts w:hint="eastAsia" w:ascii="宋体" w:hAnsi="宋体" w:eastAsia="宋体" w:cs="宋体"/>
          <w:b/>
          <w:bCs w:val="0"/>
          <w:sz w:val="21"/>
          <w:szCs w:val="21"/>
          <w:lang w:val="en-US" w:eastAsia="zh-CN"/>
        </w:rPr>
        <w:t>六、其他补充事宜</w:t>
      </w:r>
      <w:bookmarkEnd w:id="20"/>
      <w:bookmarkEnd w:id="21"/>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1、本项目实行网上投标，采用电子投标文件。若供应商参与投标，自行承担投标一切费用。</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 w:val="0"/>
          <w:bCs w:val="0"/>
          <w:color w:val="auto"/>
          <w:kern w:val="0"/>
          <w:szCs w:val="21"/>
          <w:lang w:eastAsia="zh-CN"/>
        </w:rPr>
        <w:fldChar w:fldCharType="begin"/>
      </w:r>
      <w:r>
        <w:rPr>
          <w:rFonts w:hint="eastAsia" w:ascii="宋体" w:hAnsi="宋体" w:cs="宋体"/>
          <w:b w:val="0"/>
          <w:bCs w:val="0"/>
          <w:color w:val="auto"/>
          <w:kern w:val="0"/>
          <w:szCs w:val="21"/>
          <w:lang w:eastAsia="zh-CN"/>
        </w:rPr>
        <w:instrText xml:space="preserve"> HYPERLINK "http://www.ccgp-xinjiang.gov.cn/" </w:instrText>
      </w:r>
      <w:r>
        <w:rPr>
          <w:rFonts w:hint="eastAsia" w:ascii="宋体" w:hAnsi="宋体" w:cs="宋体"/>
          <w:b w:val="0"/>
          <w:bCs w:val="0"/>
          <w:color w:val="auto"/>
          <w:kern w:val="0"/>
          <w:szCs w:val="21"/>
          <w:lang w:eastAsia="zh-CN"/>
        </w:rPr>
        <w:fldChar w:fldCharType="separate"/>
      </w:r>
      <w:r>
        <w:rPr>
          <w:rFonts w:hint="eastAsia" w:ascii="宋体" w:hAnsi="宋体" w:cs="宋体"/>
          <w:b w:val="0"/>
          <w:bCs w:val="0"/>
          <w:color w:val="auto"/>
          <w:kern w:val="0"/>
          <w:szCs w:val="21"/>
          <w:lang w:eastAsia="zh-CN"/>
        </w:rPr>
        <w:t>http://www.ccgp-xinjiang.gov.cn/</w:t>
      </w:r>
      <w:r>
        <w:rPr>
          <w:rFonts w:hint="eastAsia" w:ascii="宋体" w:hAnsi="宋体" w:cs="宋体"/>
          <w:b w:val="0"/>
          <w:bCs w:val="0"/>
          <w:color w:val="auto"/>
          <w:kern w:val="0"/>
          <w:szCs w:val="21"/>
          <w:lang w:eastAsia="zh-CN"/>
        </w:rPr>
        <w:fldChar w:fldCharType="end"/>
      </w:r>
      <w:r>
        <w:rPr>
          <w:rFonts w:hint="eastAsia" w:ascii="宋体" w:hAnsi="宋体" w:cs="宋体"/>
          <w:b w:val="0"/>
          <w:bCs w:val="0"/>
          <w:color w:val="auto"/>
          <w:kern w:val="0"/>
          <w:szCs w:val="21"/>
          <w:lang w:eastAsia="zh-CN"/>
        </w:rPr>
        <w:t>）下载专区查看，如有问题可拨打政采云客户服务热线400-881-7190进行咨询。</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6、投标供应商应当在投标截止时间前，将生成的“电子加密投标文件”上传递交至“政府采购云平台”。投标截止时间以后上传递交的投标文件将被“政府采购云平台”拒收。</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22" w:name="_Toc28359008"/>
      <w:bookmarkStart w:id="23" w:name="_Toc28359085"/>
      <w:bookmarkStart w:id="24" w:name="_Toc35393796"/>
      <w:bookmarkStart w:id="25" w:name="_Toc35393627"/>
      <w:r>
        <w:rPr>
          <w:rFonts w:hint="eastAsia" w:ascii="宋体" w:hAnsi="宋体" w:eastAsia="宋体" w:cs="宋体"/>
          <w:b/>
          <w:bCs w:val="0"/>
          <w:sz w:val="21"/>
          <w:szCs w:val="21"/>
          <w:lang w:val="en-US" w:eastAsia="zh-CN"/>
        </w:rPr>
        <w:t>七、对本次招标提出询问，请按以下方式联系。</w:t>
      </w:r>
      <w:bookmarkEnd w:id="22"/>
      <w:bookmarkEnd w:id="23"/>
      <w:bookmarkEnd w:id="24"/>
      <w:bookmarkEnd w:id="25"/>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1.采购人信息</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名 称：</w:t>
      </w:r>
      <w:r>
        <w:rPr>
          <w:rFonts w:hint="eastAsia" w:ascii="宋体" w:hAnsi="宋体" w:cs="宋体"/>
          <w:b w:val="0"/>
          <w:bCs w:val="0"/>
          <w:color w:val="auto"/>
          <w:kern w:val="0"/>
          <w:szCs w:val="21"/>
          <w:lang w:val="en-US" w:eastAsia="zh-CN"/>
        </w:rPr>
        <w:t>和静县林业和草原局</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地址：</w:t>
      </w:r>
      <w:r>
        <w:rPr>
          <w:rFonts w:hint="eastAsia" w:ascii="宋体" w:hAnsi="宋体" w:cs="宋体"/>
          <w:b w:val="0"/>
          <w:bCs w:val="0"/>
          <w:color w:val="auto"/>
          <w:kern w:val="0"/>
          <w:szCs w:val="21"/>
          <w:lang w:val="en-US" w:eastAsia="zh-CN"/>
        </w:rPr>
        <w:t xml:space="preserve">和静县 </w:t>
      </w:r>
      <w:r>
        <w:rPr>
          <w:rFonts w:hint="eastAsia" w:ascii="宋体" w:hAnsi="宋体" w:cs="宋体"/>
          <w:b w:val="0"/>
          <w:bCs w:val="0"/>
          <w:color w:val="auto"/>
          <w:kern w:val="0"/>
          <w:szCs w:val="21"/>
          <w:lang w:eastAsia="zh-CN"/>
        </w:rPr>
        <w:t>　</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auto"/>
          <w:kern w:val="0"/>
          <w:szCs w:val="21"/>
          <w:lang w:eastAsia="zh-CN"/>
        </w:rPr>
        <w:t>联系方式：</w:t>
      </w:r>
      <w:bookmarkStart w:id="26" w:name="_Toc28359086"/>
      <w:bookmarkStart w:id="27" w:name="_Toc28359009"/>
      <w:r>
        <w:rPr>
          <w:rFonts w:hint="eastAsia" w:ascii="宋体" w:hAnsi="宋体" w:cs="宋体"/>
          <w:b w:val="0"/>
          <w:bCs w:val="0"/>
          <w:color w:val="000000" w:themeColor="text1"/>
          <w:kern w:val="0"/>
          <w:szCs w:val="21"/>
          <w:lang w:val="en-US" w:eastAsia="zh-CN"/>
          <w14:textFill>
            <w14:solidFill>
              <w14:schemeClr w14:val="tx1"/>
            </w14:solidFill>
          </w14:textFill>
        </w:rPr>
        <w:t>0996-4027211</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2.采购代理机构信息</w:t>
      </w:r>
      <w:bookmarkEnd w:id="26"/>
      <w:bookmarkEnd w:id="27"/>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名 称：</w:t>
      </w:r>
      <w:r>
        <w:rPr>
          <w:rFonts w:hint="eastAsia" w:ascii="宋体" w:hAnsi="宋体" w:cs="宋体"/>
          <w:b w:val="0"/>
          <w:bCs w:val="0"/>
          <w:color w:val="auto"/>
          <w:kern w:val="0"/>
          <w:szCs w:val="21"/>
          <w:lang w:val="en-US" w:eastAsia="zh-CN"/>
        </w:rPr>
        <w:t>中睿智工程管理有限公司</w:t>
      </w:r>
      <w:r>
        <w:rPr>
          <w:rFonts w:hint="eastAsia" w:ascii="宋体" w:hAnsi="宋体" w:cs="宋体"/>
          <w:b w:val="0"/>
          <w:bCs w:val="0"/>
          <w:color w:val="auto"/>
          <w:kern w:val="0"/>
          <w:szCs w:val="21"/>
          <w:lang w:eastAsia="zh-CN"/>
        </w:rPr>
        <w:t>　</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地　址：</w:t>
      </w:r>
      <w:r>
        <w:rPr>
          <w:rFonts w:hint="eastAsia" w:ascii="宋体" w:hAnsi="宋体" w:cs="宋体"/>
          <w:b w:val="0"/>
          <w:bCs w:val="0"/>
          <w:color w:val="auto"/>
          <w:kern w:val="0"/>
          <w:szCs w:val="21"/>
          <w:lang w:val="en-US" w:eastAsia="zh-CN"/>
        </w:rPr>
        <w:t>库尔勒市邮政大厦8楼　</w:t>
      </w:r>
    </w:p>
    <w:p>
      <w:pPr>
        <w:widowControl/>
        <w:spacing w:line="440" w:lineRule="exact"/>
        <w:ind w:firstLine="420" w:firstLineChars="200"/>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项目联系人：</w:t>
      </w:r>
      <w:r>
        <w:rPr>
          <w:rFonts w:hint="eastAsia" w:ascii="宋体" w:hAnsi="宋体" w:cs="宋体"/>
          <w:b w:val="0"/>
          <w:bCs w:val="0"/>
          <w:color w:val="auto"/>
          <w:kern w:val="0"/>
          <w:szCs w:val="21"/>
          <w:lang w:val="en-US" w:eastAsia="zh-CN"/>
        </w:rPr>
        <w:t xml:space="preserve">邱秀芳     </w:t>
      </w:r>
      <w:r>
        <w:rPr>
          <w:rFonts w:hint="eastAsia" w:ascii="宋体" w:hAnsi="宋体" w:cs="宋体"/>
          <w:b w:val="0"/>
          <w:bCs w:val="0"/>
          <w:color w:val="auto"/>
          <w:kern w:val="0"/>
          <w:szCs w:val="21"/>
          <w:lang w:eastAsia="zh-CN"/>
        </w:rPr>
        <w:t>电　话：</w:t>
      </w:r>
      <w:r>
        <w:rPr>
          <w:rFonts w:hint="eastAsia" w:ascii="宋体" w:hAnsi="宋体" w:cs="宋体"/>
          <w:b w:val="0"/>
          <w:bCs w:val="0"/>
          <w:color w:val="auto"/>
          <w:kern w:val="0"/>
          <w:szCs w:val="21"/>
          <w:lang w:val="en-US" w:eastAsia="zh-CN"/>
        </w:rPr>
        <w:t>0996-2269165</w:t>
      </w:r>
    </w:p>
    <w:p>
      <w:pPr>
        <w:pStyle w:val="19"/>
        <w:rPr>
          <w:rFonts w:hint="eastAsia"/>
          <w:lang w:val="en-US" w:eastAsia="zh-CN"/>
        </w:rPr>
      </w:pPr>
    </w:p>
    <w:p>
      <w:pPr>
        <w:pStyle w:val="11"/>
        <w:jc w:val="center"/>
        <w:outlineLvl w:val="0"/>
        <w:rPr>
          <w:rFonts w:ascii="RLOPFL+ËÎÌå" w:hAnsi="RLOPFL+ËÎÌå" w:cs="RLOPFL+ËÎÌå"/>
          <w:b/>
          <w:bCs/>
          <w:color w:val="auto"/>
          <w:sz w:val="30"/>
        </w:rPr>
      </w:pPr>
      <w:bookmarkStart w:id="28" w:name="_Toc18588"/>
      <w:r>
        <w:rPr>
          <w:rFonts w:ascii="RLOPFL+ËÎÌå" w:hAnsi="RLOPFL+ËÎÌå" w:cs="RLOPFL+ËÎÌå"/>
          <w:b/>
          <w:bCs/>
          <w:color w:val="auto"/>
          <w:sz w:val="30"/>
        </w:rPr>
        <w:t>第二章</w:t>
      </w:r>
      <w:r>
        <w:rPr>
          <w:rFonts w:hint="eastAsia" w:ascii="RLOPFL+ËÎÌå" w:hAnsi="RLOPFL+ËÎÌå" w:cs="RLOPFL+ËÎÌå"/>
          <w:b/>
          <w:bCs/>
          <w:color w:val="auto"/>
          <w:sz w:val="30"/>
        </w:rPr>
        <w:t>、</w:t>
      </w:r>
      <w:r>
        <w:rPr>
          <w:rFonts w:ascii="RLOPFL+ËÎÌå" w:hAnsi="RLOPFL+ËÎÌå" w:cs="RLOPFL+ËÎÌå"/>
          <w:b/>
          <w:bCs/>
          <w:color w:val="auto"/>
          <w:sz w:val="30"/>
        </w:rPr>
        <w:t>竞争性磋商供应商须知</w:t>
      </w:r>
      <w:bookmarkEnd w:id="28"/>
    </w:p>
    <w:p>
      <w:pPr>
        <w:pStyle w:val="11"/>
        <w:jc w:val="center"/>
        <w:rPr>
          <w:rFonts w:ascii="RLOPFL+ËÎÌå" w:hAnsi="RLOPFL+ËÎÌå" w:cs="RLOPFL+ËÎÌå"/>
          <w:color w:val="auto"/>
          <w:sz w:val="30"/>
        </w:rPr>
      </w:pPr>
      <w:r>
        <w:rPr>
          <w:rFonts w:ascii="RLOPFL+ËÎÌå" w:hAnsi="RLOPFL+ËÎÌå" w:cs="RLOPFL+ËÎÌå"/>
          <w:color w:val="auto"/>
          <w:sz w:val="30"/>
        </w:rPr>
        <w:t>竞争性磋商供应商须知前附表</w:t>
      </w:r>
    </w:p>
    <w:tbl>
      <w:tblPr>
        <w:tblStyle w:val="20"/>
        <w:tblW w:w="10227"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07"/>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03" w:type="dxa"/>
            <w:vAlign w:val="center"/>
          </w:tcPr>
          <w:p>
            <w:pPr>
              <w:pStyle w:val="11"/>
              <w:jc w:val="center"/>
              <w:rPr>
                <w:rFonts w:ascii="RLOPFL+ËÎÌå" w:hAnsi="RLOPFL+ËÎÌå" w:cs="RLOPFL+ËÎÌå"/>
                <w:color w:val="auto"/>
                <w:sz w:val="30"/>
              </w:rPr>
            </w:pPr>
            <w:r>
              <w:rPr>
                <w:rFonts w:ascii="RLOPFL+ËÎÌå" w:hAnsi="RLOPFL+ËÎÌå" w:cs="RLOPFL+ËÎÌå"/>
                <w:color w:val="auto"/>
              </w:rPr>
              <w:t>序号</w:t>
            </w:r>
          </w:p>
        </w:tc>
        <w:tc>
          <w:tcPr>
            <w:tcW w:w="2307" w:type="dxa"/>
            <w:vAlign w:val="center"/>
          </w:tcPr>
          <w:p>
            <w:pPr>
              <w:pStyle w:val="11"/>
              <w:jc w:val="center"/>
              <w:rPr>
                <w:rFonts w:ascii="RLOPFL+ËÎÌå" w:hAnsi="RLOPFL+ËÎÌå" w:cs="RLOPFL+ËÎÌå"/>
                <w:color w:val="auto"/>
                <w:sz w:val="30"/>
              </w:rPr>
            </w:pPr>
            <w:r>
              <w:rPr>
                <w:rFonts w:ascii="RLOPFL+ËÎÌå" w:hAnsi="RLOPFL+ËÎÌå" w:cs="RLOPFL+ËÎÌå"/>
                <w:color w:val="auto"/>
              </w:rPr>
              <w:t>项目</w:t>
            </w:r>
          </w:p>
        </w:tc>
        <w:tc>
          <w:tcPr>
            <w:tcW w:w="6517" w:type="dxa"/>
            <w:vAlign w:val="center"/>
          </w:tcPr>
          <w:p>
            <w:pPr>
              <w:pStyle w:val="11"/>
              <w:jc w:val="center"/>
              <w:rPr>
                <w:rFonts w:ascii="RLOPFL+ËÎÌå" w:hAnsi="RLOPFL+ËÎÌå" w:cs="RLOPFL+ËÎÌå"/>
                <w:color w:val="auto"/>
                <w:sz w:val="30"/>
              </w:rPr>
            </w:pPr>
            <w:r>
              <w:rPr>
                <w:rFonts w:ascii="RLOPFL+ËÎÌå" w:hAnsi="RLOPFL+ËÎÌå" w:cs="RLOPFL+ËÎÌå"/>
                <w:color w:val="auto"/>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03" w:type="dxa"/>
            <w:vAlign w:val="center"/>
          </w:tcPr>
          <w:p>
            <w:pPr>
              <w:pStyle w:val="11"/>
              <w:jc w:val="center"/>
              <w:rPr>
                <w:rFonts w:ascii="RLOPFL+ËÎÌå" w:hAnsi="RLOPFL+ËÎÌå" w:cs="RLOPFL+ËÎÌå"/>
                <w:color w:val="auto"/>
              </w:rPr>
            </w:pPr>
            <w:r>
              <w:rPr>
                <w:rFonts w:hint="eastAsia" w:ascii="RLOPFL+ËÎÌå" w:hAnsi="RLOPFL+ËÎÌå" w:cs="RLOPFL+ËÎÌå"/>
                <w:color w:val="auto"/>
              </w:rPr>
              <w:t>1</w:t>
            </w:r>
          </w:p>
        </w:tc>
        <w:tc>
          <w:tcPr>
            <w:tcW w:w="2307" w:type="dxa"/>
            <w:vAlign w:val="center"/>
          </w:tcPr>
          <w:p>
            <w:pPr>
              <w:pStyle w:val="11"/>
              <w:jc w:val="center"/>
              <w:rPr>
                <w:rFonts w:ascii="RLOPFL+ËÎÌå" w:hAnsi="RLOPFL+ËÎÌå" w:cs="RLOPFL+ËÎÌå"/>
                <w:color w:val="auto"/>
                <w:sz w:val="30"/>
              </w:rPr>
            </w:pPr>
            <w:r>
              <w:rPr>
                <w:rFonts w:ascii="RLOPFL+ËÎÌå" w:hAnsi="RLOPFL+ËÎÌå" w:cs="RLOPFL+ËÎÌå"/>
                <w:color w:val="auto"/>
                <w:spacing w:val="-1"/>
              </w:rPr>
              <w:t>项目名称及编号</w:t>
            </w:r>
          </w:p>
        </w:tc>
        <w:tc>
          <w:tcPr>
            <w:tcW w:w="6517" w:type="dxa"/>
            <w:vAlign w:val="center"/>
          </w:tcPr>
          <w:p>
            <w:pPr>
              <w:pStyle w:val="11"/>
              <w:rPr>
                <w:rFonts w:hint="eastAsia" w:ascii="RLOPFL+ËÎÌå" w:hAnsi="RLOPFL+ËÎÌå" w:eastAsia="宋体" w:cs="RLOPFL+ËÎÌå"/>
                <w:color w:val="000000" w:themeColor="text1"/>
                <w:spacing w:val="-1"/>
                <w:lang w:eastAsia="zh-CN"/>
                <w14:textFill>
                  <w14:solidFill>
                    <w14:schemeClr w14:val="tx1"/>
                  </w14:solidFill>
                </w14:textFill>
              </w:rPr>
            </w:pPr>
            <w:r>
              <w:rPr>
                <w:rFonts w:hint="eastAsia" w:ascii="RLOPFL+ËÎÌå" w:hAnsi="RLOPFL+ËÎÌå" w:cs="RLOPFL+ËÎÌå"/>
                <w:color w:val="auto"/>
                <w:spacing w:val="-1"/>
              </w:rPr>
              <w:t>项目名称：</w:t>
            </w:r>
            <w:r>
              <w:rPr>
                <w:rFonts w:hint="eastAsia" w:ascii="RLOPFL+ËÎÌå" w:hAnsi="RLOPFL+ËÎÌå" w:cs="RLOPFL+ËÎÌå"/>
                <w:color w:val="000000" w:themeColor="text1"/>
                <w:spacing w:val="-1"/>
                <w:lang w:eastAsia="zh-CN"/>
                <w14:textFill>
                  <w14:solidFill>
                    <w14:schemeClr w14:val="tx1"/>
                  </w14:solidFill>
                </w14:textFill>
              </w:rPr>
              <w:t>和静县林业和草原局3%高效氯氰菊酯微囊悬浮剂采购项目</w:t>
            </w:r>
          </w:p>
          <w:p>
            <w:pPr>
              <w:pStyle w:val="11"/>
              <w:rPr>
                <w:rFonts w:hint="eastAsia" w:ascii="RLOPFL+ËÎÌå" w:hAnsi="RLOPFL+ËÎÌå" w:eastAsia="宋体" w:cs="RLOPFL+ËÎÌå"/>
                <w:color w:val="auto"/>
                <w:spacing w:val="-1"/>
                <w:lang w:eastAsia="zh-CN"/>
              </w:rPr>
            </w:pPr>
            <w:r>
              <w:rPr>
                <w:rFonts w:hint="eastAsia" w:ascii="RLOPFL+ËÎÌå" w:hAnsi="RLOPFL+ËÎÌå" w:cs="RLOPFL+ËÎÌå"/>
                <w:color w:val="auto"/>
                <w:spacing w:val="-1"/>
              </w:rPr>
              <w:t>采购编号：</w:t>
            </w:r>
            <w:r>
              <w:rPr>
                <w:rFonts w:hint="eastAsia" w:ascii="RLOPFL+ËÎÌå" w:hAnsi="RLOPFL+ËÎÌå" w:cs="RLOPFL+ËÎÌå"/>
                <w:color w:val="auto"/>
                <w:spacing w:val="-1"/>
                <w:lang w:eastAsia="zh-CN"/>
              </w:rPr>
              <w:t>ZRZ(BZ)CG-2021-CS037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1"/>
              <w:jc w:val="center"/>
              <w:rPr>
                <w:rFonts w:ascii="RLOPFL+ËÎÌå" w:hAnsi="RLOPFL+ËÎÌå" w:cs="RLOPFL+ËÎÌå"/>
                <w:color w:val="auto"/>
              </w:rPr>
            </w:pPr>
            <w:r>
              <w:rPr>
                <w:rFonts w:hint="eastAsia" w:ascii="RLOPFL+ËÎÌå" w:hAnsi="RLOPFL+ËÎÌå" w:cs="RLOPFL+ËÎÌå"/>
                <w:color w:val="auto"/>
              </w:rPr>
              <w:t>2</w:t>
            </w:r>
          </w:p>
        </w:tc>
        <w:tc>
          <w:tcPr>
            <w:tcW w:w="2307" w:type="dxa"/>
            <w:vAlign w:val="center"/>
          </w:tcPr>
          <w:p>
            <w:pPr>
              <w:pStyle w:val="11"/>
              <w:jc w:val="center"/>
              <w:rPr>
                <w:rFonts w:ascii="RLOPFL+ËÎÌå" w:hAnsi="RLOPFL+ËÎÌå" w:cs="RLOPFL+ËÎÌå"/>
                <w:color w:val="000000" w:themeColor="text1"/>
                <w:sz w:val="30"/>
                <w14:textFill>
                  <w14:solidFill>
                    <w14:schemeClr w14:val="tx1"/>
                  </w14:solidFill>
                </w14:textFill>
              </w:rPr>
            </w:pPr>
            <w:r>
              <w:rPr>
                <w:rFonts w:ascii="RLOPFL+ËÎÌå" w:hAnsi="RLOPFL+ËÎÌå" w:cs="RLOPFL+ËÎÌå"/>
                <w:color w:val="000000" w:themeColor="text1"/>
                <w14:textFill>
                  <w14:solidFill>
                    <w14:schemeClr w14:val="tx1"/>
                  </w14:solidFill>
                </w14:textFill>
              </w:rPr>
              <w:t>采购人</w:t>
            </w:r>
          </w:p>
        </w:tc>
        <w:tc>
          <w:tcPr>
            <w:tcW w:w="6517" w:type="dxa"/>
            <w:vAlign w:val="center"/>
          </w:tcPr>
          <w:p>
            <w:pPr>
              <w:pStyle w:val="11"/>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采 购 人：和静县林业和草原局</w:t>
            </w:r>
          </w:p>
          <w:p>
            <w:pPr>
              <w:pStyle w:val="11"/>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联系地址：</w:t>
            </w:r>
            <w:r>
              <w:rPr>
                <w:rFonts w:hint="eastAsia" w:ascii="RLOPFL+ËÎÌå" w:hAnsi="RLOPFL+ËÎÌå" w:cs="RLOPFL+ËÎÌå"/>
                <w:color w:val="000000" w:themeColor="text1"/>
                <w:spacing w:val="-1"/>
                <w:lang w:val="en-US" w:eastAsia="zh-CN"/>
                <w14:textFill>
                  <w14:solidFill>
                    <w14:schemeClr w14:val="tx1"/>
                  </w14:solidFill>
                </w14:textFill>
              </w:rPr>
              <w:t xml:space="preserve">和静县 </w:t>
            </w:r>
            <w:r>
              <w:rPr>
                <w:rFonts w:hint="eastAsia" w:ascii="RLOPFL+ËÎÌå" w:hAnsi="RLOPFL+ËÎÌå" w:cs="RLOPFL+ËÎÌå"/>
                <w:color w:val="000000" w:themeColor="text1"/>
                <w:spacing w:val="-1"/>
                <w:lang w:eastAsia="zh-CN"/>
                <w14:textFill>
                  <w14:solidFill>
                    <w14:schemeClr w14:val="tx1"/>
                  </w14:solidFill>
                </w14:textFill>
              </w:rPr>
              <w:t xml:space="preserve"> </w:t>
            </w:r>
          </w:p>
          <w:p>
            <w:pPr>
              <w:pStyle w:val="11"/>
              <w:rPr>
                <w:rFonts w:hint="default"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联 系 人：</w:t>
            </w:r>
            <w:r>
              <w:rPr>
                <w:rFonts w:hint="eastAsia" w:ascii="RLOPFL+ËÎÌå" w:hAnsi="RLOPFL+ËÎÌå" w:cs="RLOPFL+ËÎÌå"/>
                <w:color w:val="000000" w:themeColor="text1"/>
                <w:spacing w:val="-1"/>
                <w:lang w:val="en-US" w:eastAsia="zh-CN"/>
                <w14:textFill>
                  <w14:solidFill>
                    <w14:schemeClr w14:val="tx1"/>
                  </w14:solidFill>
                </w14:textFill>
              </w:rPr>
              <w:t xml:space="preserve"> </w:t>
            </w:r>
          </w:p>
          <w:p>
            <w:pPr>
              <w:pStyle w:val="11"/>
              <w:rPr>
                <w:rFonts w:ascii="RLOPFL+ËÎÌå" w:hAnsi="RLOPFL+ËÎÌå" w:cs="RLOPFL+ËÎÌå"/>
                <w:color w:val="000000" w:themeColor="text1"/>
                <w:spacing w:val="-1"/>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 xml:space="preserve">联系电话： </w:t>
            </w:r>
            <w:r>
              <w:rPr>
                <w:rFonts w:hint="eastAsia" w:ascii="RLOPFL+ËÎÌå" w:hAnsi="RLOPFL+ËÎÌå" w:cs="RLOPFL+ËÎÌå"/>
                <w:color w:val="000000" w:themeColor="text1"/>
                <w:spacing w:val="-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1"/>
              <w:jc w:val="center"/>
              <w:rPr>
                <w:rFonts w:ascii="RLOPFL+ËÎÌå" w:hAnsi="RLOPFL+ËÎÌå" w:cs="RLOPFL+ËÎÌå"/>
                <w:color w:val="auto"/>
              </w:rPr>
            </w:pPr>
            <w:r>
              <w:rPr>
                <w:rFonts w:hint="eastAsia" w:ascii="RLOPFL+ËÎÌå" w:hAnsi="RLOPFL+ËÎÌå" w:cs="RLOPFL+ËÎÌå"/>
                <w:color w:val="auto"/>
              </w:rPr>
              <w:t>3</w:t>
            </w:r>
          </w:p>
        </w:tc>
        <w:tc>
          <w:tcPr>
            <w:tcW w:w="2307" w:type="dxa"/>
            <w:vAlign w:val="center"/>
          </w:tcPr>
          <w:p>
            <w:pPr>
              <w:pStyle w:val="11"/>
              <w:jc w:val="center"/>
              <w:rPr>
                <w:rFonts w:ascii="RLOPFL+ËÎÌå" w:hAnsi="RLOPFL+ËÎÌå" w:cs="RLOPFL+ËÎÌå"/>
                <w:color w:val="auto"/>
                <w:sz w:val="30"/>
              </w:rPr>
            </w:pPr>
            <w:r>
              <w:rPr>
                <w:rFonts w:ascii="RLOPFL+ËÎÌå" w:hAnsi="RLOPFL+ËÎÌå" w:cs="RLOPFL+ËÎÌå"/>
                <w:color w:val="auto"/>
                <w:spacing w:val="-1"/>
              </w:rPr>
              <w:t>代理机构</w:t>
            </w:r>
          </w:p>
        </w:tc>
        <w:tc>
          <w:tcPr>
            <w:tcW w:w="6517" w:type="dxa"/>
            <w:vAlign w:val="center"/>
          </w:tcPr>
          <w:p>
            <w:pPr>
              <w:pStyle w:val="11"/>
              <w:rPr>
                <w:rFonts w:hint="eastAsia" w:ascii="RLOPFL+ËÎÌå" w:hAnsi="RLOPFL+ËÎÌå" w:eastAsia="宋体" w:cs="RLOPFL+ËÎÌå"/>
                <w:color w:val="auto"/>
                <w:spacing w:val="-1"/>
                <w:lang w:eastAsia="zh-CN"/>
              </w:rPr>
            </w:pPr>
            <w:r>
              <w:rPr>
                <w:rFonts w:hint="eastAsia" w:ascii="RLOPFL+ËÎÌå" w:hAnsi="RLOPFL+ËÎÌå" w:cs="RLOPFL+ËÎÌå"/>
                <w:color w:val="auto"/>
                <w:spacing w:val="-1"/>
              </w:rPr>
              <w:t>名称：</w:t>
            </w:r>
            <w:r>
              <w:rPr>
                <w:rFonts w:hint="eastAsia" w:ascii="RLOPFL+ËÎÌå" w:hAnsi="RLOPFL+ËÎÌå" w:cs="RLOPFL+ËÎÌå"/>
                <w:color w:val="auto"/>
                <w:spacing w:val="-1"/>
                <w:lang w:eastAsia="zh-CN"/>
              </w:rPr>
              <w:t>中睿智工程管理有限公司</w:t>
            </w:r>
          </w:p>
          <w:p>
            <w:pPr>
              <w:pStyle w:val="11"/>
              <w:jc w:val="left"/>
              <w:rPr>
                <w:rFonts w:ascii="RLOPFL+ËÎÌå" w:hAnsi="RLOPFL+ËÎÌå" w:cs="RLOPFL+ËÎÌå"/>
                <w:color w:val="auto"/>
                <w:spacing w:val="-1"/>
              </w:rPr>
            </w:pPr>
            <w:r>
              <w:rPr>
                <w:rFonts w:ascii="RLOPFL+ËÎÌå" w:hAnsi="RLOPFL+ËÎÌå" w:cs="RLOPFL+ËÎÌå"/>
                <w:color w:val="auto"/>
                <w:spacing w:val="-1"/>
              </w:rPr>
              <w:t>联系地址：</w:t>
            </w:r>
            <w:r>
              <w:rPr>
                <w:rFonts w:hint="eastAsia" w:hAnsi="宋体" w:cs="宋体"/>
                <w:b w:val="0"/>
                <w:bCs w:val="0"/>
                <w:color w:val="auto"/>
                <w:kern w:val="0"/>
                <w:szCs w:val="21"/>
                <w:lang w:val="en-US" w:eastAsia="zh-CN"/>
              </w:rPr>
              <w:t>库尔勒市邮政大厦8楼</w:t>
            </w:r>
          </w:p>
          <w:p>
            <w:pPr>
              <w:pStyle w:val="11"/>
              <w:rPr>
                <w:rFonts w:hint="default" w:ascii="RLOPFL+ËÎÌå" w:hAnsi="RLOPFL+ËÎÌå" w:eastAsia="宋体" w:cs="RLOPFL+ËÎÌå"/>
                <w:color w:val="auto"/>
                <w:spacing w:val="-1"/>
                <w:lang w:val="en-US" w:eastAsia="zh-CN"/>
              </w:rPr>
            </w:pPr>
            <w:r>
              <w:rPr>
                <w:rFonts w:ascii="RLOPFL+ËÎÌå" w:hAnsi="RLOPFL+ËÎÌå" w:cs="RLOPFL+ËÎÌå"/>
                <w:color w:val="auto"/>
                <w:spacing w:val="-1"/>
              </w:rPr>
              <w:t>联</w:t>
            </w:r>
            <w:r>
              <w:rPr>
                <w:rFonts w:hint="eastAsia" w:ascii="RLOPFL+ËÎÌå" w:hAnsi="RLOPFL+ËÎÌå" w:cs="RLOPFL+ËÎÌå"/>
                <w:color w:val="auto"/>
                <w:spacing w:val="-1"/>
              </w:rPr>
              <w:t xml:space="preserve"> </w:t>
            </w:r>
            <w:r>
              <w:rPr>
                <w:rFonts w:ascii="RLOPFL+ËÎÌå" w:hAnsi="RLOPFL+ËÎÌå" w:cs="RLOPFL+ËÎÌå"/>
                <w:color w:val="auto"/>
                <w:spacing w:val="-1"/>
              </w:rPr>
              <w:t>系</w:t>
            </w:r>
            <w:r>
              <w:rPr>
                <w:rFonts w:hint="eastAsia" w:ascii="RLOPFL+ËÎÌå" w:hAnsi="RLOPFL+ËÎÌå" w:cs="RLOPFL+ËÎÌå"/>
                <w:color w:val="auto"/>
                <w:spacing w:val="-1"/>
              </w:rPr>
              <w:t xml:space="preserve"> </w:t>
            </w:r>
            <w:r>
              <w:rPr>
                <w:rFonts w:ascii="RLOPFL+ËÎÌå" w:hAnsi="RLOPFL+ËÎÌå" w:cs="RLOPFL+ËÎÌå"/>
                <w:color w:val="auto"/>
                <w:spacing w:val="-1"/>
              </w:rPr>
              <w:t>人：</w:t>
            </w:r>
            <w:r>
              <w:rPr>
                <w:rFonts w:hint="eastAsia" w:ascii="RLOPFL+ËÎÌå" w:hAnsi="RLOPFL+ËÎÌå" w:cs="RLOPFL+ËÎÌå"/>
                <w:color w:val="auto"/>
                <w:spacing w:val="-1"/>
                <w:lang w:val="en-US" w:eastAsia="zh-CN"/>
              </w:rPr>
              <w:t>邱秀芳</w:t>
            </w:r>
          </w:p>
          <w:p>
            <w:pPr>
              <w:pStyle w:val="11"/>
              <w:rPr>
                <w:rFonts w:hint="default" w:ascii="RLOPFL+ËÎÌå" w:hAnsi="RLOPFL+ËÎÌå" w:eastAsia="宋体" w:cs="RLOPFL+ËÎÌå"/>
                <w:color w:val="auto"/>
                <w:spacing w:val="-1"/>
                <w:lang w:val="en-US" w:eastAsia="zh-CN"/>
              </w:rPr>
            </w:pPr>
            <w:r>
              <w:rPr>
                <w:rFonts w:ascii="RLOPFL+ËÎÌå" w:hAnsi="RLOPFL+ËÎÌå" w:cs="RLOPFL+ËÎÌå"/>
                <w:color w:val="auto"/>
                <w:spacing w:val="-1"/>
              </w:rPr>
              <w:t>联系电话：</w:t>
            </w:r>
            <w:r>
              <w:rPr>
                <w:rFonts w:hint="eastAsia" w:ascii="RLOPFL+ËÎÌå" w:hAnsi="RLOPFL+ËÎÌå" w:cs="RLOPFL+ËÎÌå"/>
                <w:color w:val="auto"/>
                <w:spacing w:val="-1"/>
                <w:lang w:val="en-US" w:eastAsia="zh-CN"/>
              </w:rPr>
              <w:t>0996-2269165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03" w:type="dxa"/>
            <w:vAlign w:val="center"/>
          </w:tcPr>
          <w:p>
            <w:pPr>
              <w:pStyle w:val="11"/>
              <w:jc w:val="center"/>
              <w:rPr>
                <w:rFonts w:ascii="RLOPFL+ËÎÌå" w:hAnsi="RLOPFL+ËÎÌå" w:cs="RLOPFL+ËÎÌå"/>
                <w:color w:val="auto"/>
              </w:rPr>
            </w:pPr>
            <w:r>
              <w:rPr>
                <w:rFonts w:hint="eastAsia" w:ascii="RLOPFL+ËÎÌå" w:hAnsi="RLOPFL+ËÎÌå" w:cs="RLOPFL+ËÎÌå"/>
                <w:color w:val="auto"/>
              </w:rPr>
              <w:t>4</w:t>
            </w:r>
          </w:p>
        </w:tc>
        <w:tc>
          <w:tcPr>
            <w:tcW w:w="2307" w:type="dxa"/>
            <w:vAlign w:val="center"/>
          </w:tcPr>
          <w:p>
            <w:pPr>
              <w:pStyle w:val="53"/>
              <w:autoSpaceDE w:val="0"/>
              <w:autoSpaceDN w:val="0"/>
              <w:spacing w:before="0" w:after="0"/>
              <w:jc w:val="center"/>
              <w:rPr>
                <w:rFonts w:ascii="RLOPFL+ËÎÌå" w:eastAsia="宋体"/>
                <w:color w:val="auto"/>
                <w:sz w:val="21"/>
                <w:lang w:eastAsia="zh-CN"/>
              </w:rPr>
            </w:pPr>
            <w:r>
              <w:rPr>
                <w:color w:val="auto"/>
              </w:rPr>
              <w:t>资金来源</w:t>
            </w:r>
          </w:p>
        </w:tc>
        <w:tc>
          <w:tcPr>
            <w:tcW w:w="6517" w:type="dxa"/>
            <w:vAlign w:val="center"/>
          </w:tcPr>
          <w:p>
            <w:pPr>
              <w:pStyle w:val="11"/>
              <w:rPr>
                <w:rFonts w:ascii="RLOPFL+ËÎÌå" w:hAnsi="RLOPFL+ËÎÌå" w:cs="RLOPFL+ËÎÌå"/>
                <w:color w:val="auto"/>
                <w:sz w:val="30"/>
              </w:rPr>
            </w:pPr>
            <w:r>
              <w:rPr>
                <w:rFonts w:hint="eastAsia" w:ascii="RLOPFL+ËÎÌå" w:hAnsi="RLOPFL+ËÎÌå" w:cs="RLOPFL+ËÎÌå"/>
                <w:color w:val="auto"/>
                <w:spacing w:val="-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03" w:type="dxa"/>
            <w:vAlign w:val="center"/>
          </w:tcPr>
          <w:p>
            <w:pPr>
              <w:pStyle w:val="11"/>
              <w:jc w:val="center"/>
              <w:rPr>
                <w:rFonts w:hint="eastAsia" w:ascii="RLOPFL+ËÎÌå" w:hAnsi="RLOPFL+ËÎÌå" w:eastAsia="宋体" w:cs="RLOPFL+ËÎÌå"/>
                <w:color w:val="auto"/>
                <w:lang w:val="en-US" w:eastAsia="zh-CN"/>
              </w:rPr>
            </w:pPr>
            <w:r>
              <w:rPr>
                <w:rFonts w:hint="eastAsia" w:ascii="RLOPFL+ËÎÌå" w:hAnsi="RLOPFL+ËÎÌå" w:cs="RLOPFL+ËÎÌå"/>
                <w:color w:val="auto"/>
                <w:lang w:val="en-US" w:eastAsia="zh-CN"/>
              </w:rPr>
              <w:t>5</w:t>
            </w:r>
          </w:p>
        </w:tc>
        <w:tc>
          <w:tcPr>
            <w:tcW w:w="2307" w:type="dxa"/>
            <w:vAlign w:val="center"/>
          </w:tcPr>
          <w:p>
            <w:pPr>
              <w:pStyle w:val="53"/>
              <w:autoSpaceDE w:val="0"/>
              <w:autoSpaceDN w:val="0"/>
              <w:spacing w:before="0" w:after="0"/>
              <w:jc w:val="center"/>
              <w:rPr>
                <w:color w:val="auto"/>
              </w:rPr>
            </w:pPr>
            <w:r>
              <w:rPr>
                <w:rFonts w:hint="eastAsia" w:ascii="宋体" w:hAnsi="宋体" w:cs="宋体"/>
                <w:b w:val="0"/>
                <w:bCs w:val="0"/>
                <w:color w:val="auto"/>
                <w:kern w:val="0"/>
                <w:szCs w:val="21"/>
                <w:lang w:val="en-US" w:eastAsia="zh-CN"/>
              </w:rPr>
              <w:t>采购内容及数量</w:t>
            </w:r>
          </w:p>
        </w:tc>
        <w:tc>
          <w:tcPr>
            <w:tcW w:w="6517" w:type="dxa"/>
            <w:vAlign w:val="center"/>
          </w:tcPr>
          <w:p>
            <w:pPr>
              <w:pStyle w:val="11"/>
              <w:rPr>
                <w:rFonts w:hint="eastAsia" w:ascii="RLOPFL+ËÎÌå" w:hAnsi="RLOPFL+ËÎÌå" w:cs="RLOPFL+ËÎÌå"/>
                <w:color w:val="000000" w:themeColor="text1"/>
                <w:spacing w:val="-1"/>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3%高效氯氰菊酯微囊悬浮剂10吨。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03" w:type="dxa"/>
            <w:vAlign w:val="center"/>
          </w:tcPr>
          <w:p>
            <w:pPr>
              <w:pStyle w:val="11"/>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6</w:t>
            </w:r>
          </w:p>
        </w:tc>
        <w:tc>
          <w:tcPr>
            <w:tcW w:w="2307" w:type="dxa"/>
            <w:vAlign w:val="center"/>
          </w:tcPr>
          <w:p>
            <w:pPr>
              <w:pStyle w:val="53"/>
              <w:autoSpaceDE w:val="0"/>
              <w:autoSpaceDN w:val="0"/>
              <w:spacing w:before="0" w:after="0"/>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采购范围</w:t>
            </w:r>
          </w:p>
        </w:tc>
        <w:tc>
          <w:tcPr>
            <w:tcW w:w="6517" w:type="dxa"/>
            <w:vAlign w:val="center"/>
          </w:tcPr>
          <w:p>
            <w:pPr>
              <w:pStyle w:val="11"/>
              <w:rPr>
                <w:rFonts w:hint="eastAsia"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完成本项目所采购货物的供货、运输、装卸等一切伴随服务</w:t>
            </w:r>
            <w:r>
              <w:rPr>
                <w:rFonts w:hint="eastAsia" w:ascii="RLOPFL+ËÎÌå" w:hAnsi="RLOPFL+ËÎÌå" w:eastAsia="宋体" w:cs="RLOPFL+ËÎÌå"/>
                <w:color w:val="000000" w:themeColor="text1"/>
                <w:spacing w:val="-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03" w:type="dxa"/>
            <w:vAlign w:val="center"/>
          </w:tcPr>
          <w:p>
            <w:pPr>
              <w:pStyle w:val="1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7</w:t>
            </w:r>
          </w:p>
        </w:tc>
        <w:tc>
          <w:tcPr>
            <w:tcW w:w="2307" w:type="dxa"/>
            <w:vAlign w:val="center"/>
          </w:tcPr>
          <w:p>
            <w:pPr>
              <w:pStyle w:val="11"/>
              <w:jc w:val="center"/>
              <w:rPr>
                <w:rFonts w:cs="Courier New"/>
                <w:b w:val="0"/>
                <w:bCs w:val="0"/>
                <w:color w:val="auto"/>
              </w:rPr>
            </w:pPr>
            <w:r>
              <w:rPr>
                <w:rFonts w:ascii="BRGEKD+ËÎÌå" w:hAnsi="BRGEKD+ËÎÌå" w:cs="BRGEKD+ËÎÌå"/>
                <w:b w:val="0"/>
                <w:bCs w:val="0"/>
                <w:color w:val="auto"/>
                <w:spacing w:val="-1"/>
              </w:rPr>
              <w:t>采购预算</w:t>
            </w:r>
          </w:p>
        </w:tc>
        <w:tc>
          <w:tcPr>
            <w:tcW w:w="6517" w:type="dxa"/>
            <w:vAlign w:val="center"/>
          </w:tcPr>
          <w:p>
            <w:pPr>
              <w:pStyle w:val="11"/>
              <w:rPr>
                <w:rFonts w:hint="eastAsia" w:ascii="RLOPFL+ËÎÌå" w:hAnsi="RLOPFL+ËÎÌå" w:eastAsia="宋体" w:cs="RLOPFL+ËÎÌå"/>
                <w:b w:val="0"/>
                <w:bCs w:val="0"/>
                <w:color w:val="auto"/>
                <w:spacing w:val="-1"/>
                <w:lang w:eastAsia="zh-CN"/>
              </w:rPr>
            </w:pPr>
            <w:r>
              <w:rPr>
                <w:rFonts w:hint="eastAsia" w:hAnsi="宋体" w:cs="宋体"/>
                <w:b/>
                <w:bCs/>
                <w:color w:val="auto"/>
                <w:kern w:val="0"/>
                <w:lang w:val="en-US" w:eastAsia="zh-CN"/>
              </w:rPr>
              <w:t>80万元</w:t>
            </w:r>
            <w:r>
              <w:rPr>
                <w:rFonts w:hint="eastAsia" w:hAnsi="宋体" w:cs="宋体"/>
                <w:b/>
                <w:bCs/>
                <w:color w:val="auto"/>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03" w:type="dxa"/>
            <w:vAlign w:val="center"/>
          </w:tcPr>
          <w:p>
            <w:pPr>
              <w:pStyle w:val="11"/>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8</w:t>
            </w:r>
          </w:p>
        </w:tc>
        <w:tc>
          <w:tcPr>
            <w:tcW w:w="2307" w:type="dxa"/>
            <w:vAlign w:val="center"/>
          </w:tcPr>
          <w:p>
            <w:pPr>
              <w:pStyle w:val="11"/>
              <w:jc w:val="center"/>
              <w:rPr>
                <w:rFonts w:hint="eastAsia" w:ascii="BRGEKD+ËÎÌå" w:hAnsi="BRGEKD+ËÎÌå" w:eastAsia="宋体" w:cs="BRGEKD+ËÎÌå"/>
                <w:b w:val="0"/>
                <w:bCs w:val="0"/>
                <w:color w:val="auto"/>
                <w:spacing w:val="-1"/>
                <w:lang w:val="en-US" w:eastAsia="zh-CN"/>
              </w:rPr>
            </w:pPr>
            <w:r>
              <w:rPr>
                <w:rFonts w:hint="eastAsia" w:ascii="BRGEKD+ËÎÌå" w:hAnsi="BRGEKD+ËÎÌå" w:cs="BRGEKD+ËÎÌå"/>
                <w:b w:val="0"/>
                <w:bCs w:val="0"/>
                <w:color w:val="auto"/>
                <w:spacing w:val="-1"/>
                <w:lang w:val="en-US" w:eastAsia="zh-CN"/>
              </w:rPr>
              <w:t>最高限价</w:t>
            </w:r>
          </w:p>
        </w:tc>
        <w:tc>
          <w:tcPr>
            <w:tcW w:w="6517" w:type="dxa"/>
            <w:vAlign w:val="center"/>
          </w:tcPr>
          <w:p>
            <w:pPr>
              <w:pStyle w:val="11"/>
              <w:rPr>
                <w:rFonts w:hint="eastAsia" w:hAnsi="宋体" w:cs="宋体"/>
                <w:b/>
                <w:bCs/>
                <w:color w:val="auto"/>
                <w:kern w:val="0"/>
                <w:lang w:val="en-US" w:eastAsia="zh-CN"/>
              </w:rPr>
            </w:pPr>
            <w:r>
              <w:rPr>
                <w:rFonts w:hint="eastAsia" w:hAnsi="宋体" w:cs="宋体"/>
                <w:b/>
                <w:bCs/>
                <w:color w:val="auto"/>
                <w:kern w:val="0"/>
                <w:lang w:val="en-US" w:eastAsia="zh-CN"/>
              </w:rPr>
              <w:t>80万元</w:t>
            </w:r>
            <w:r>
              <w:rPr>
                <w:rFonts w:hint="eastAsia" w:hAnsi="宋体" w:cs="宋体"/>
                <w:b/>
                <w:bCs/>
                <w:color w:val="auto"/>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03" w:type="dxa"/>
            <w:vAlign w:val="center"/>
          </w:tcPr>
          <w:p>
            <w:pPr>
              <w:pStyle w:val="11"/>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9</w:t>
            </w:r>
          </w:p>
        </w:tc>
        <w:tc>
          <w:tcPr>
            <w:tcW w:w="2307" w:type="dxa"/>
            <w:vAlign w:val="center"/>
          </w:tcPr>
          <w:p>
            <w:pPr>
              <w:pStyle w:val="11"/>
              <w:jc w:val="center"/>
              <w:rPr>
                <w:rFonts w:ascii="BRGEKD+ËÎÌå" w:hAnsi="BRGEKD+ËÎÌå" w:cs="BRGEKD+ËÎÌå"/>
                <w:b w:val="0"/>
                <w:bCs w:val="0"/>
                <w:color w:val="auto"/>
                <w:spacing w:val="-1"/>
              </w:rPr>
            </w:pPr>
            <w:r>
              <w:rPr>
                <w:rFonts w:hint="eastAsia" w:ascii="BRGEKD+ËÎÌå" w:hAnsi="BRGEKD+ËÎÌå" w:cs="BRGEKD+ËÎÌå"/>
                <w:b w:val="0"/>
                <w:bCs w:val="0"/>
                <w:color w:val="auto"/>
                <w:spacing w:val="-1"/>
              </w:rPr>
              <w:t>质量要求</w:t>
            </w:r>
          </w:p>
        </w:tc>
        <w:tc>
          <w:tcPr>
            <w:tcW w:w="6517" w:type="dxa"/>
            <w:vAlign w:val="center"/>
          </w:tcPr>
          <w:p>
            <w:pPr>
              <w:pStyle w:val="11"/>
              <w:rPr>
                <w:rFonts w:hint="eastAsia" w:hAnsi="宋体" w:cs="宋体"/>
                <w:b w:val="0"/>
                <w:bCs w:val="0"/>
                <w:color w:val="auto"/>
                <w:kern w:val="0"/>
              </w:rPr>
            </w:pPr>
            <w:r>
              <w:rPr>
                <w:rFonts w:hint="eastAsia" w:ascii="BRGEKD+ËÎÌå" w:hAnsi="BRGEKD+ËÎÌå" w:cs="BRGEKD+ËÎÌå"/>
                <w:b w:val="0"/>
                <w:bCs w:val="0"/>
                <w:color w:val="auto"/>
                <w:spacing w:val="-1"/>
              </w:rPr>
              <w:t>按照国家和行业标准及招标文件的要求采购，质量达到合格。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10</w:t>
            </w:r>
          </w:p>
        </w:tc>
        <w:tc>
          <w:tcPr>
            <w:tcW w:w="2307" w:type="dxa"/>
            <w:vAlign w:val="center"/>
          </w:tcPr>
          <w:p>
            <w:pPr>
              <w:pStyle w:val="11"/>
              <w:jc w:val="center"/>
              <w:rPr>
                <w:rFonts w:ascii="RLOPFL+ËÎÌå" w:hAnsi="RLOPFL+ËÎÌå" w:cs="RLOPFL+ËÎÌå"/>
                <w:color w:val="000000" w:themeColor="text1"/>
                <w14:textFill>
                  <w14:solidFill>
                    <w14:schemeClr w14:val="tx1"/>
                  </w14:solidFill>
                </w14:textFill>
              </w:rPr>
            </w:pPr>
            <w:r>
              <w:rPr>
                <w:rFonts w:ascii="RLOPFL+ËÎÌå" w:hAnsi="RLOPFL+ËÎÌå" w:cs="RLOPFL+ËÎÌå"/>
                <w:color w:val="000000" w:themeColor="text1"/>
                <w14:textFill>
                  <w14:solidFill>
                    <w14:schemeClr w14:val="tx1"/>
                  </w14:solidFill>
                </w14:textFill>
              </w:rPr>
              <w:t>供应商</w:t>
            </w:r>
          </w:p>
          <w:p>
            <w:pPr>
              <w:pStyle w:val="11"/>
              <w:jc w:val="center"/>
              <w:rPr>
                <w:rFonts w:ascii="RLOPFL+ËÎÌå" w:hAnsi="RLOPFL+ËÎÌå" w:cs="RLOPFL+ËÎÌå"/>
                <w:color w:val="000000" w:themeColor="text1"/>
                <w:sz w:val="30"/>
                <w14:textFill>
                  <w14:solidFill>
                    <w14:schemeClr w14:val="tx1"/>
                  </w14:solidFill>
                </w14:textFill>
              </w:rPr>
            </w:pPr>
            <w:r>
              <w:rPr>
                <w:rFonts w:ascii="RLOPFL+ËÎÌå" w:hAnsi="RLOPFL+ËÎÌå" w:cs="RLOPFL+ËÎÌå"/>
                <w:color w:val="000000" w:themeColor="text1"/>
                <w:spacing w:val="-1"/>
                <w14:textFill>
                  <w14:solidFill>
                    <w14:schemeClr w14:val="tx1"/>
                  </w14:solidFill>
                </w14:textFill>
              </w:rPr>
              <w:t>资格条件</w:t>
            </w:r>
          </w:p>
        </w:tc>
        <w:tc>
          <w:tcPr>
            <w:tcW w:w="6517" w:type="dxa"/>
            <w:vAlign w:val="center"/>
          </w:tcPr>
          <w:p>
            <w:pPr>
              <w:pStyle w:val="11"/>
              <w:rPr>
                <w:rFonts w:hint="eastAsia" w:ascii="RLOPFL+ËÎÌå" w:hAnsi="RLOPFL+ËÎÌå" w:cs="RLOPFL+ËÎÌå"/>
                <w:color w:val="auto"/>
                <w:spacing w:val="-1"/>
                <w:lang w:eastAsia="zh-CN"/>
              </w:rPr>
            </w:pPr>
            <w:r>
              <w:rPr>
                <w:rFonts w:hint="eastAsia" w:ascii="RLOPFL+ËÎÌå" w:hAnsi="RLOPFL+ËÎÌå" w:cs="RLOPFL+ËÎÌå"/>
                <w:color w:val="auto"/>
                <w:spacing w:val="-1"/>
                <w:lang w:val="en-US" w:eastAsia="zh-CN"/>
              </w:rPr>
              <w:t>1、</w:t>
            </w:r>
            <w:r>
              <w:rPr>
                <w:rFonts w:hint="eastAsia" w:ascii="RLOPFL+ËÎÌå" w:hAnsi="RLOPFL+ËÎÌå" w:cs="RLOPFL+ËÎÌå"/>
                <w:color w:val="auto"/>
                <w:spacing w:val="-1"/>
                <w:lang w:eastAsia="zh-CN"/>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p>
            <w:pPr>
              <w:pStyle w:val="11"/>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auto"/>
                <w:spacing w:val="-1"/>
                <w:lang w:val="en-US" w:eastAsia="zh-CN"/>
              </w:rPr>
              <w:t>2、</w:t>
            </w:r>
            <w:r>
              <w:rPr>
                <w:rFonts w:hint="eastAsia" w:ascii="RLOPFL+ËÎÌå" w:hAnsi="RLOPFL+ËÎÌå" w:cs="RLOPFL+ËÎÌå"/>
                <w:color w:val="auto"/>
                <w:spacing w:val="-1"/>
                <w:lang w:eastAsia="zh-CN"/>
              </w:rPr>
              <w:t>供应商须是中</w:t>
            </w:r>
            <w:r>
              <w:rPr>
                <w:rFonts w:hint="eastAsia" w:ascii="RLOPFL+ËÎÌå" w:hAnsi="RLOPFL+ËÎÌå" w:cs="RLOPFL+ËÎÌå"/>
                <w:color w:val="000000" w:themeColor="text1"/>
                <w:spacing w:val="-1"/>
                <w:lang w:eastAsia="zh-CN"/>
                <w14:textFill>
                  <w14:solidFill>
                    <w14:schemeClr w14:val="tx1"/>
                  </w14:solidFill>
                </w14:textFill>
              </w:rPr>
              <w:t>华人民共和国境内合法注册，能独立承担民事责任并具有相关经营范围的独立法人；</w:t>
            </w:r>
          </w:p>
          <w:p>
            <w:pPr>
              <w:pStyle w:val="11"/>
              <w:rPr>
                <w:rFonts w:hint="eastAsia"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3、生产厂家具备合格有效的《农药登记证》、《农药生产许可证或者农药生产批准文件》、《农药经营许可证》，经销商提供本公司的《农药经营许可证》，提供生产厂家的《农药登记证》、《农药生产许可证或者农药生产批准文件》；</w:t>
            </w:r>
          </w:p>
          <w:p>
            <w:pPr>
              <w:pStyle w:val="11"/>
              <w:rPr>
                <w:rFonts w:hint="default"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4、具有履行合同所必需的专业技术能力，并在人员、技术上具有组织供货和服务的能力；</w:t>
            </w:r>
          </w:p>
          <w:p>
            <w:pPr>
              <w:pStyle w:val="11"/>
              <w:rPr>
                <w:rFonts w:hint="eastAsia" w:ascii="RLOPFL+ËÎÌå" w:hAnsi="RLOPFL+ËÎÌå" w:cs="RLOPFL+ËÎÌå"/>
                <w:color w:val="auto"/>
                <w:spacing w:val="-1"/>
                <w:lang w:eastAsia="zh-CN"/>
              </w:rPr>
            </w:pPr>
            <w:r>
              <w:rPr>
                <w:rFonts w:hint="eastAsia" w:ascii="RLOPFL+ËÎÌå" w:hAnsi="RLOPFL+ËÎÌå" w:cs="RLOPFL+ËÎÌå"/>
                <w:color w:val="auto"/>
                <w:spacing w:val="-1"/>
                <w:lang w:val="en-US" w:eastAsia="zh-CN"/>
              </w:rPr>
              <w:t xml:space="preserve">5、 </w:t>
            </w:r>
            <w:r>
              <w:rPr>
                <w:rFonts w:hint="eastAsia" w:ascii="RLOPFL+ËÎÌå" w:hAnsi="RLOPFL+ËÎÌå" w:cs="RLOPFL+ËÎÌå"/>
                <w:color w:val="auto"/>
                <w:spacing w:val="-1"/>
                <w:lang w:eastAsia="zh-CN"/>
              </w:rPr>
              <w:t>法定代表人或者负责人为同一人或者存在控股、管理关系的两个以上供应商，不得参加同一项目的投标；</w:t>
            </w:r>
          </w:p>
          <w:p>
            <w:pPr>
              <w:pStyle w:val="11"/>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6、 本项目磋商保证金：16000元（壹万陆仟元整）。</w:t>
            </w:r>
          </w:p>
          <w:p>
            <w:pPr>
              <w:pStyle w:val="11"/>
              <w:rPr>
                <w:rFonts w:ascii="RLOPFL+ËÎÌå" w:hAnsi="RLOPFL+ËÎÌå" w:cs="RLOPFL+ËÎÌå"/>
                <w:color w:val="E8E8E8"/>
                <w:spacing w:val="-1"/>
              </w:rPr>
            </w:pPr>
            <w:r>
              <w:rPr>
                <w:rFonts w:hint="eastAsia" w:ascii="RLOPFL+ËÎÌå" w:hAnsi="RLOPFL+ËÎÌå" w:cs="RLOPFL+ËÎÌå"/>
                <w:color w:val="auto"/>
                <w:spacing w:val="-1"/>
                <w:lang w:val="en-US" w:eastAsia="zh-CN"/>
              </w:rPr>
              <w:t>7、</w:t>
            </w:r>
            <w:r>
              <w:rPr>
                <w:rFonts w:hint="eastAsia" w:ascii="RLOPFL+ËÎÌå" w:hAnsi="RLOPFL+ËÎÌå" w:cs="RLOPFL+ËÎÌå"/>
                <w:color w:val="auto"/>
                <w:spacing w:val="-1"/>
                <w:lang w:eastAsia="zh-CN"/>
              </w:rPr>
              <w:t>本项目</w:t>
            </w:r>
            <w:r>
              <w:rPr>
                <w:rFonts w:hint="eastAsia" w:ascii="RLOPFL+ËÎÌå" w:hAnsi="RLOPFL+ËÎÌå" w:cs="RLOPFL+ËÎÌå"/>
                <w:color w:val="auto"/>
                <w:spacing w:val="-1"/>
                <w:lang w:val="en-US" w:eastAsia="zh-CN"/>
              </w:rPr>
              <w:t>不</w:t>
            </w:r>
            <w:r>
              <w:rPr>
                <w:rFonts w:hint="eastAsia" w:ascii="RLOPFL+ËÎÌå" w:hAnsi="RLOPFL+ËÎÌå" w:cs="RLOPFL+ËÎÌå"/>
                <w:color w:val="auto"/>
                <w:spacing w:val="-1"/>
                <w:lang w:eastAsia="zh-CN"/>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11</w:t>
            </w:r>
          </w:p>
        </w:tc>
        <w:tc>
          <w:tcPr>
            <w:tcW w:w="2307" w:type="dxa"/>
            <w:vAlign w:val="center"/>
          </w:tcPr>
          <w:p>
            <w:pPr>
              <w:pStyle w:val="11"/>
              <w:jc w:val="center"/>
              <w:rPr>
                <w:rFonts w:ascii="RLOPFL+ËÎÌå" w:hAnsi="RLOPFL+ËÎÌå" w:cs="RLOPFL+ËÎÌå"/>
                <w:color w:val="000000" w:themeColor="text1"/>
                <w:sz w:val="30"/>
                <w14:textFill>
                  <w14:solidFill>
                    <w14:schemeClr w14:val="tx1"/>
                  </w14:solidFill>
                </w14:textFill>
              </w:rPr>
            </w:pPr>
            <w:r>
              <w:rPr>
                <w:rFonts w:ascii="RLOPFL+ËÎÌå" w:hAnsi="RLOPFL+ËÎÌå" w:cs="RLOPFL+ËÎÌå"/>
                <w:color w:val="000000" w:themeColor="text1"/>
                <w:spacing w:val="-1"/>
                <w14:textFill>
                  <w14:solidFill>
                    <w14:schemeClr w14:val="tx1"/>
                  </w14:solidFill>
                </w14:textFill>
              </w:rPr>
              <w:t>是否允许联合体投标</w:t>
            </w:r>
          </w:p>
        </w:tc>
        <w:tc>
          <w:tcPr>
            <w:tcW w:w="6517" w:type="dxa"/>
            <w:vAlign w:val="center"/>
          </w:tcPr>
          <w:p>
            <w:pPr>
              <w:pStyle w:val="53"/>
              <w:autoSpaceDE w:val="0"/>
              <w:autoSpaceDN w:val="0"/>
              <w:spacing w:before="0" w:after="0"/>
              <w:jc w:val="left"/>
              <w:rPr>
                <w:rFonts w:ascii="RLOPFL+ËÎÌå" w:eastAsia="宋体"/>
                <w:color w:val="000000" w:themeColor="text1"/>
                <w:sz w:val="21"/>
                <w:lang w:eastAsia="zh-CN"/>
                <w14:textFill>
                  <w14:solidFill>
                    <w14:schemeClr w14:val="tx1"/>
                  </w14:solidFill>
                </w14:textFill>
              </w:rPr>
            </w:pPr>
            <w:r>
              <w:rPr>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12</w:t>
            </w:r>
          </w:p>
        </w:tc>
        <w:tc>
          <w:tcPr>
            <w:tcW w:w="2307" w:type="dxa"/>
            <w:vAlign w:val="center"/>
          </w:tcPr>
          <w:p>
            <w:pPr>
              <w:pStyle w:val="11"/>
              <w:jc w:val="center"/>
              <w:rPr>
                <w:rFonts w:hint="default" w:ascii="RLOPFL+ËÎÌå" w:hAnsi="RLOPFL+ËÎÌå" w:eastAsia="宋体" w:cs="RLOPFL+ËÎÌå"/>
                <w:color w:val="000000" w:themeColor="text1"/>
                <w:sz w:val="30"/>
                <w:lang w:val="en-US" w:eastAsia="zh-CN"/>
                <w14:textFill>
                  <w14:solidFill>
                    <w14:schemeClr w14:val="tx1"/>
                  </w14:solidFill>
                </w14:textFill>
              </w:rPr>
            </w:pPr>
            <w:r>
              <w:rPr>
                <w:rFonts w:hint="eastAsia" w:ascii="RLOPFL+ËÎÌå" w:hAnsi="RLOPFL+ËÎÌå" w:cs="RLOPFL+ËÎÌå"/>
                <w:color w:val="000000" w:themeColor="text1"/>
                <w:spacing w:val="-1"/>
                <w14:textFill>
                  <w14:solidFill>
                    <w14:schemeClr w14:val="tx1"/>
                  </w14:solidFill>
                </w14:textFill>
              </w:rPr>
              <w:t>交货期</w:t>
            </w:r>
            <w:r>
              <w:rPr>
                <w:rFonts w:hint="eastAsia" w:ascii="RLOPFL+ËÎÌå" w:hAnsi="RLOPFL+ËÎÌå" w:cs="RLOPFL+ËÎÌå"/>
                <w:color w:val="000000" w:themeColor="text1"/>
                <w:spacing w:val="-1"/>
                <w:lang w:val="en-US" w:eastAsia="zh-CN"/>
                <w14:textFill>
                  <w14:solidFill>
                    <w14:schemeClr w14:val="tx1"/>
                  </w14:solidFill>
                </w14:textFill>
              </w:rPr>
              <w:t>及服务期限</w:t>
            </w:r>
          </w:p>
        </w:tc>
        <w:tc>
          <w:tcPr>
            <w:tcW w:w="6517" w:type="dxa"/>
            <w:vAlign w:val="center"/>
          </w:tcPr>
          <w:p>
            <w:pPr>
              <w:pStyle w:val="11"/>
              <w:jc w:val="left"/>
              <w:rPr>
                <w:rFonts w:hint="default" w:hAnsi="宋体" w:cs="宋体"/>
                <w:color w:val="000000" w:themeColor="text1"/>
                <w:kern w:val="0"/>
                <w:lang w:val="en-US"/>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签订合同后15天</w:t>
            </w:r>
            <w:r>
              <w:rPr>
                <w:rFonts w:hint="eastAsia" w:hAnsi="宋体" w:cs="宋体"/>
                <w:b w:val="0"/>
                <w:bCs w:val="0"/>
                <w:color w:val="000000" w:themeColor="text1"/>
                <w:kern w:val="0"/>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13</w:t>
            </w:r>
          </w:p>
        </w:tc>
        <w:tc>
          <w:tcPr>
            <w:tcW w:w="2307" w:type="dxa"/>
            <w:vAlign w:val="center"/>
          </w:tcPr>
          <w:p>
            <w:pPr>
              <w:pStyle w:val="11"/>
              <w:jc w:val="center"/>
              <w:rPr>
                <w:rFonts w:hint="eastAsia" w:ascii="RLOPFL+ËÎÌå" w:hAnsi="RLOPFL+ËÎÌå" w:cs="RLOPFL+ËÎÌå"/>
                <w:color w:val="auto"/>
                <w:spacing w:val="-1"/>
              </w:rPr>
            </w:pPr>
            <w:r>
              <w:rPr>
                <w:rFonts w:hint="eastAsia" w:ascii="BRGEKD+ËÎÌå" w:hAnsi="BRGEKD+ËÎÌå" w:cs="BRGEKD+ËÎÌå"/>
                <w:color w:val="auto"/>
                <w:spacing w:val="-1"/>
              </w:rPr>
              <w:t>付款方式</w:t>
            </w:r>
          </w:p>
        </w:tc>
        <w:tc>
          <w:tcPr>
            <w:tcW w:w="6517" w:type="dxa"/>
            <w:vAlign w:val="center"/>
          </w:tcPr>
          <w:p>
            <w:pPr>
              <w:pStyle w:val="11"/>
              <w:rPr>
                <w:rFonts w:hint="default" w:ascii="RLOPFL+ËÎÌå" w:hAnsi="RLOPFL+ËÎÌå" w:cs="RLOPFL+ËÎÌå"/>
                <w:color w:val="000000" w:themeColor="text1"/>
                <w:spacing w:val="-1"/>
                <w:lang w:val="en-US"/>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签订合同后，货到验收合格后支付合同价款金额的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13</w:t>
            </w:r>
          </w:p>
        </w:tc>
        <w:tc>
          <w:tcPr>
            <w:tcW w:w="2307" w:type="dxa"/>
            <w:vAlign w:val="center"/>
          </w:tcPr>
          <w:p>
            <w:pPr>
              <w:pStyle w:val="11"/>
              <w:jc w:val="center"/>
              <w:rPr>
                <w:rFonts w:ascii="RLOPFL+ËÎÌå" w:hAnsi="RLOPFL+ËÎÌå" w:cs="RLOPFL+ËÎÌå"/>
                <w:color w:val="auto"/>
                <w:sz w:val="30"/>
              </w:rPr>
            </w:pPr>
            <w:r>
              <w:rPr>
                <w:rFonts w:ascii="RLOPFL+ËÎÌå" w:hAnsi="RLOPFL+ËÎÌå" w:cs="RLOPFL+ËÎÌå"/>
                <w:color w:val="auto"/>
              </w:rPr>
              <w:t>磋商保证金</w:t>
            </w:r>
          </w:p>
        </w:tc>
        <w:tc>
          <w:tcPr>
            <w:tcW w:w="6517" w:type="dxa"/>
            <w:vAlign w:val="center"/>
          </w:tcPr>
          <w:p>
            <w:pPr>
              <w:pStyle w:val="11"/>
              <w:rPr>
                <w:rFonts w:hint="default" w:ascii="RLOPFL+ËÎÌå" w:hAnsi="RLOPFL+ËÎÌå" w:eastAsia="宋体" w:cs="RLOPFL+ËÎÌå"/>
                <w:b/>
                <w:bCs/>
                <w:color w:val="000000" w:themeColor="text1"/>
                <w:spacing w:val="-1"/>
                <w:lang w:val="en-US" w:eastAsia="zh-CN"/>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本项目的磋商保证金为人民币：</w:t>
            </w:r>
            <w:r>
              <w:rPr>
                <w:rFonts w:hint="eastAsia" w:ascii="RLOPFL+ËÎÌå" w:hAnsi="RLOPFL+ËÎÌå" w:cs="RLOPFL+ËÎÌå"/>
                <w:b/>
                <w:bCs/>
                <w:color w:val="000000" w:themeColor="text1"/>
                <w:spacing w:val="-1"/>
                <w:lang w:val="en-US" w:eastAsia="zh-CN"/>
                <w14:textFill>
                  <w14:solidFill>
                    <w14:schemeClr w14:val="tx1"/>
                  </w14:solidFill>
                </w14:textFill>
              </w:rPr>
              <w:t>16000元（壹万陆仟元整）</w:t>
            </w:r>
          </w:p>
          <w:p>
            <w:pPr>
              <w:pStyle w:val="11"/>
              <w:rPr>
                <w:rFonts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磋商保证金到账截止时间：同磋商截止时间。</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color w:val="000000" w:themeColor="text1"/>
                <w:sz w:val="21"/>
                <w:szCs w:val="21"/>
                <w:u w:val="single"/>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提交方式为从供应商基本账户以</w:t>
            </w:r>
            <w:r>
              <w:rPr>
                <w:rFonts w:hint="eastAsia" w:ascii="宋体" w:hAnsi="宋体" w:eastAsia="宋体" w:cs="宋体"/>
                <w:b/>
                <w:color w:val="000000" w:themeColor="text1"/>
                <w:sz w:val="21"/>
                <w:szCs w:val="21"/>
                <w:lang w:val="zh-CN"/>
                <w14:textFill>
                  <w14:solidFill>
                    <w14:schemeClr w14:val="tx1"/>
                  </w14:solidFill>
                </w14:textFill>
              </w:rPr>
              <w:t>支票、汇票、本票或者金融机构、担保机构出具的保函等</w:t>
            </w:r>
            <w:r>
              <w:rPr>
                <w:rFonts w:hint="eastAsia" w:ascii="宋体" w:hAnsi="宋体" w:eastAsia="宋体" w:cs="宋体"/>
                <w:b/>
                <w:color w:val="000000" w:themeColor="text1"/>
                <w:sz w:val="21"/>
                <w:szCs w:val="21"/>
                <w14:textFill>
                  <w14:solidFill>
                    <w14:schemeClr w14:val="tx1"/>
                  </w14:solidFill>
                </w14:textFill>
              </w:rPr>
              <w:t>非现金形式提交。</w:t>
            </w:r>
            <w:r>
              <w:rPr>
                <w:rFonts w:hint="eastAsia" w:ascii="宋体" w:hAnsi="宋体" w:eastAsia="宋体" w:cs="宋体"/>
                <w:b/>
                <w:color w:val="000000" w:themeColor="text1"/>
                <w:sz w:val="21"/>
                <w:szCs w:val="21"/>
                <w:u w:val="single"/>
                <w14:textFill>
                  <w14:solidFill>
                    <w14:schemeClr w14:val="tx1"/>
                  </w14:solidFill>
                </w14:textFill>
              </w:rPr>
              <w:t>汇款需注明投标项目编号或项目名称。</w:t>
            </w:r>
          </w:p>
          <w:p>
            <w:pPr>
              <w:pStyle w:val="11"/>
              <w:rPr>
                <w:rFonts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账户信息：</w:t>
            </w:r>
          </w:p>
          <w:p>
            <w:pPr>
              <w:pStyle w:val="11"/>
              <w:rPr>
                <w:rFonts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单位名称：</w:t>
            </w:r>
            <w:r>
              <w:rPr>
                <w:rFonts w:hint="eastAsia" w:ascii="RLOPFL+ËÎÌå" w:hAnsi="RLOPFL+ËÎÌå" w:cs="RLOPFL+ËÎÌå"/>
                <w:b/>
                <w:bCs/>
                <w:color w:val="000000" w:themeColor="text1"/>
                <w:spacing w:val="-1"/>
                <w:lang w:eastAsia="zh-CN"/>
                <w14:textFill>
                  <w14:solidFill>
                    <w14:schemeClr w14:val="tx1"/>
                  </w14:solidFill>
                </w14:textFill>
              </w:rPr>
              <w:t>中睿智工程管理有限公司</w:t>
            </w:r>
          </w:p>
          <w:p>
            <w:pPr>
              <w:pStyle w:val="11"/>
              <w:rPr>
                <w:rFonts w:hint="eastAsia" w:ascii="RLOPFL+ËÎÌå" w:hAnsi="RLOPFL+ËÎÌå" w:eastAsia="宋体" w:cs="RLOPFL+ËÎÌå"/>
                <w:b/>
                <w:bCs/>
                <w:color w:val="000000" w:themeColor="text1"/>
                <w:spacing w:val="-1"/>
                <w:lang w:eastAsia="zh-CN"/>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开户银行：</w:t>
            </w:r>
            <w:r>
              <w:rPr>
                <w:rFonts w:hint="eastAsia" w:ascii="RLOPFL+ËÎÌå" w:hAnsi="RLOPFL+ËÎÌå" w:cs="RLOPFL+ËÎÌå"/>
                <w:b/>
                <w:bCs/>
                <w:color w:val="000000" w:themeColor="text1"/>
                <w:spacing w:val="-1"/>
                <w:lang w:eastAsia="zh-CN"/>
                <w14:textFill>
                  <w14:solidFill>
                    <w14:schemeClr w14:val="tx1"/>
                  </w14:solidFill>
                </w14:textFill>
              </w:rPr>
              <w:t>新疆库尔勒农村商业银行股份有限公司</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帐  号：3010029109200109319</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RLOPFL+ËÎÌå" w:hAnsi="RLOPFL+ËÎÌå" w:eastAsia="宋体" w:cs="RLOPFL+ËÎÌå"/>
                <w:b/>
                <w:bCs/>
                <w:color w:val="000000" w:themeColor="text1"/>
                <w:spacing w:val="-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行  号</w:t>
            </w:r>
            <w:r>
              <w:rPr>
                <w:rFonts w:hint="eastAsia" w:ascii="宋体" w:hAnsi="宋体" w:eastAsia="宋体" w:cs="宋体"/>
                <w:b/>
                <w:color w:val="000000" w:themeColor="text1"/>
                <w:sz w:val="21"/>
                <w:szCs w:val="21"/>
                <w:lang w:eastAsia="zh-CN"/>
                <w14:textFill>
                  <w14:solidFill>
                    <w14:schemeClr w14:val="tx1"/>
                  </w14:solidFill>
                </w14:textFill>
              </w:rPr>
              <w:t>：</w:t>
            </w:r>
            <w:r>
              <w:rPr>
                <w:rFonts w:hint="eastAsia" w:ascii="宋体" w:hAnsi="宋体" w:eastAsia="宋体" w:cs="宋体"/>
                <w:b/>
                <w:color w:val="000000" w:themeColor="text1"/>
                <w:sz w:val="21"/>
                <w:szCs w:val="21"/>
                <w:lang w:val="en-US" w:eastAsia="zh-CN"/>
                <w14:textFill>
                  <w14:solidFill>
                    <w14:schemeClr w14:val="tx1"/>
                  </w14:solidFill>
                </w14:textFill>
              </w:rPr>
              <w:t>102888000216</w:t>
            </w:r>
          </w:p>
          <w:p>
            <w:pPr>
              <w:pStyle w:val="11"/>
              <w:rPr>
                <w:rFonts w:ascii="宋体" w:hAnsi="宋体"/>
                <w:b/>
                <w:bCs/>
                <w:color w:val="000000" w:themeColor="text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14</w:t>
            </w:r>
          </w:p>
        </w:tc>
        <w:tc>
          <w:tcPr>
            <w:tcW w:w="2307" w:type="dxa"/>
            <w:vAlign w:val="center"/>
          </w:tcPr>
          <w:p>
            <w:pPr>
              <w:pStyle w:val="11"/>
              <w:jc w:val="center"/>
              <w:rPr>
                <w:rFonts w:ascii="RLOPFL+ËÎÌå" w:hAnsi="RLOPFL+ËÎÌå" w:cs="RLOPFL+ËÎÌå"/>
                <w:color w:val="auto"/>
                <w:sz w:val="30"/>
              </w:rPr>
            </w:pPr>
            <w:r>
              <w:rPr>
                <w:rFonts w:ascii="BRGEKD+ËÎÌå" w:hAnsi="BRGEKD+ËÎÌå" w:cs="BRGEKD+ËÎÌå"/>
                <w:color w:val="auto"/>
                <w:spacing w:val="-1"/>
              </w:rPr>
              <w:t>首次递交竞争性磋商响应文件</w:t>
            </w:r>
            <w:r>
              <w:rPr>
                <w:rFonts w:hint="eastAsia" w:ascii="BRGEKD+ËÎÌå" w:hAnsi="BRGEKD+ËÎÌå" w:cs="BRGEKD+ËÎÌå"/>
                <w:color w:val="auto"/>
                <w:spacing w:val="-1"/>
              </w:rPr>
              <w:t>截止时间</w:t>
            </w:r>
            <w:r>
              <w:rPr>
                <w:rFonts w:ascii="BRGEKD+ËÎÌå" w:hAnsi="BRGEKD+ËÎÌå" w:cs="BRGEKD+ËÎÌå"/>
                <w:color w:val="auto"/>
                <w:spacing w:val="-1"/>
              </w:rPr>
              <w:t>及磋商地点</w:t>
            </w:r>
          </w:p>
        </w:tc>
        <w:tc>
          <w:tcPr>
            <w:tcW w:w="6517" w:type="dxa"/>
            <w:vAlign w:val="center"/>
          </w:tcPr>
          <w:p>
            <w:pPr>
              <w:pStyle w:val="11"/>
              <w:rPr>
                <w:rFonts w:ascii="BRGEKD+ËÎÌå" w:hAnsi="BRGEKD+ËÎÌå" w:cs="BRGEKD+ËÎÌå"/>
                <w:color w:val="000000" w:themeColor="text1"/>
                <w:spacing w:val="-1"/>
                <w14:textFill>
                  <w14:solidFill>
                    <w14:schemeClr w14:val="tx1"/>
                  </w14:solidFill>
                </w14:textFill>
              </w:rPr>
            </w:pPr>
            <w:r>
              <w:rPr>
                <w:rFonts w:hint="eastAsia" w:ascii="BRGEKD+ËÎÌå" w:hAnsi="BRGEKD+ËÎÌå" w:cs="BRGEKD+ËÎÌå"/>
                <w:color w:val="000000" w:themeColor="text1"/>
                <w:spacing w:val="-1"/>
                <w14:textFill>
                  <w14:solidFill>
                    <w14:schemeClr w14:val="tx1"/>
                  </w14:solidFill>
                </w14:textFill>
              </w:rPr>
              <w:t>（1）递交响应文件截止时间</w:t>
            </w:r>
            <w:r>
              <w:rPr>
                <w:rFonts w:hint="eastAsia" w:ascii="BRGEKD+ËÎÌå" w:hAnsi="BRGEKD+ËÎÌå" w:cs="BRGEKD+ËÎÌå"/>
                <w:color w:val="000000" w:themeColor="text1"/>
                <w:spacing w:val="-1"/>
                <w:highlight w:val="none"/>
                <w14:textFill>
                  <w14:solidFill>
                    <w14:schemeClr w14:val="tx1"/>
                  </w14:solidFill>
                </w14:textFill>
              </w:rPr>
              <w:t>:</w:t>
            </w:r>
            <w:r>
              <w:rPr>
                <w:rFonts w:hint="eastAsia" w:ascii="BRGEKD+ËÎÌå" w:hAnsi="BRGEKD+ËÎÌå" w:cs="BRGEKD+ËÎÌå"/>
                <w:b/>
                <w:color w:val="000000" w:themeColor="text1"/>
                <w:spacing w:val="-1"/>
                <w:highlight w:val="none"/>
                <w14:textFill>
                  <w14:solidFill>
                    <w14:schemeClr w14:val="tx1"/>
                  </w14:solidFill>
                </w14:textFill>
              </w:rPr>
              <w:t xml:space="preserve"> </w:t>
            </w:r>
            <w:r>
              <w:rPr>
                <w:rFonts w:hint="eastAsia" w:ascii="BRGEKD+ËÎÌå" w:hAnsi="BRGEKD+ËÎÌå" w:cs="BRGEKD+ËÎÌå"/>
                <w:b/>
                <w:color w:val="000000" w:themeColor="text1"/>
                <w:spacing w:val="-2"/>
                <w:highlight w:val="none"/>
                <w:lang w:eastAsia="zh-CN"/>
                <w14:textFill>
                  <w14:solidFill>
                    <w14:schemeClr w14:val="tx1"/>
                  </w14:solidFill>
                </w14:textFill>
              </w:rPr>
              <w:t>2021年</w:t>
            </w:r>
            <w:r>
              <w:rPr>
                <w:rFonts w:hint="eastAsia" w:ascii="BRGEKD+ËÎÌå" w:hAnsi="BRGEKD+ËÎÌå" w:cs="BRGEKD+ËÎÌå"/>
                <w:b/>
                <w:color w:val="000000" w:themeColor="text1"/>
                <w:spacing w:val="-2"/>
                <w:highlight w:val="none"/>
                <w:lang w:val="en-US" w:eastAsia="zh-CN"/>
                <w14:textFill>
                  <w14:solidFill>
                    <w14:schemeClr w14:val="tx1"/>
                  </w14:solidFill>
                </w14:textFill>
              </w:rPr>
              <w:t>10</w:t>
            </w:r>
            <w:r>
              <w:rPr>
                <w:rFonts w:hint="eastAsia" w:ascii="BRGEKD+ËÎÌå" w:hAnsi="BRGEKD+ËÎÌå" w:cs="BRGEKD+ËÎÌå"/>
                <w:b/>
                <w:color w:val="000000" w:themeColor="text1"/>
                <w:spacing w:val="-2"/>
                <w:highlight w:val="none"/>
                <w:lang w:eastAsia="zh-CN"/>
                <w14:textFill>
                  <w14:solidFill>
                    <w14:schemeClr w14:val="tx1"/>
                  </w14:solidFill>
                </w14:textFill>
              </w:rPr>
              <w:t>月</w:t>
            </w:r>
            <w:r>
              <w:rPr>
                <w:rFonts w:hint="eastAsia" w:ascii="BRGEKD+ËÎÌå" w:hAnsi="BRGEKD+ËÎÌå" w:cs="BRGEKD+ËÎÌå"/>
                <w:b/>
                <w:color w:val="000000" w:themeColor="text1"/>
                <w:spacing w:val="-2"/>
                <w:highlight w:val="none"/>
                <w:lang w:val="en-US" w:eastAsia="zh-CN"/>
                <w14:textFill>
                  <w14:solidFill>
                    <w14:schemeClr w14:val="tx1"/>
                  </w14:solidFill>
                </w14:textFill>
              </w:rPr>
              <w:t>25</w:t>
            </w:r>
            <w:r>
              <w:rPr>
                <w:rFonts w:hint="eastAsia" w:ascii="BRGEKD+ËÎÌå" w:hAnsi="BRGEKD+ËÎÌå" w:cs="BRGEKD+ËÎÌå"/>
                <w:b/>
                <w:color w:val="000000" w:themeColor="text1"/>
                <w:spacing w:val="-2"/>
                <w:highlight w:val="none"/>
                <w:lang w:eastAsia="zh-CN"/>
                <w14:textFill>
                  <w14:solidFill>
                    <w14:schemeClr w14:val="tx1"/>
                  </w14:solidFill>
                </w14:textFill>
              </w:rPr>
              <w:t xml:space="preserve">日 </w:t>
            </w:r>
            <w:r>
              <w:rPr>
                <w:rFonts w:hint="eastAsia" w:ascii="BRGEKD+ËÎÌå" w:hAnsi="BRGEKD+ËÎÌå" w:cs="BRGEKD+ËÎÌå"/>
                <w:b/>
                <w:color w:val="000000" w:themeColor="text1"/>
                <w:spacing w:val="-2"/>
                <w:highlight w:val="none"/>
                <w:lang w:val="en-US" w:eastAsia="zh-CN"/>
                <w14:textFill>
                  <w14:solidFill>
                    <w14:schemeClr w14:val="tx1"/>
                  </w14:solidFill>
                </w14:textFill>
              </w:rPr>
              <w:t>16点30分</w:t>
            </w:r>
            <w:r>
              <w:rPr>
                <w:rFonts w:hint="eastAsia" w:ascii="BRGEKD+ËÎÌå" w:hAnsi="BRGEKD+ËÎÌå" w:cs="BRGEKD+ËÎÌå"/>
                <w:b/>
                <w:color w:val="000000" w:themeColor="text1"/>
                <w:spacing w:val="-2"/>
                <w:highlight w:val="none"/>
                <w:lang w:eastAsia="zh-CN"/>
                <w14:textFill>
                  <w14:solidFill>
                    <w14:schemeClr w14:val="tx1"/>
                  </w14:solidFill>
                </w14:textFill>
              </w:rPr>
              <w:t>（北京时间）</w:t>
            </w:r>
            <w:r>
              <w:rPr>
                <w:rFonts w:hint="eastAsia" w:ascii="BRGEKD+ËÎÌå" w:hAnsi="BRGEKD+ËÎÌå" w:cs="BRGEKD+ËÎÌå"/>
                <w:color w:val="000000" w:themeColor="text1"/>
                <w:spacing w:val="-1"/>
                <w14:textFill>
                  <w14:solidFill>
                    <w14:schemeClr w14:val="tx1"/>
                  </w14:solidFill>
                </w14:textFill>
              </w:rPr>
              <w:t xml:space="preserve">，逾期送达恕不接受。  </w:t>
            </w:r>
          </w:p>
          <w:p>
            <w:pPr>
              <w:pStyle w:val="11"/>
              <w:rPr>
                <w:rFonts w:ascii="BRGEKD+ËÎÌå" w:hAnsi="BRGEKD+ËÎÌå" w:cs="BRGEKD+ËÎÌå"/>
                <w:color w:val="000000" w:themeColor="text1"/>
                <w:spacing w:val="-1"/>
                <w14:textFill>
                  <w14:solidFill>
                    <w14:schemeClr w14:val="tx1"/>
                  </w14:solidFill>
                </w14:textFill>
              </w:rPr>
            </w:pPr>
            <w:r>
              <w:rPr>
                <w:rFonts w:hint="eastAsia" w:ascii="BRGEKD+ËÎÌå" w:hAnsi="BRGEKD+ËÎÌå" w:cs="BRGEKD+ËÎÌå"/>
                <w:color w:val="000000" w:themeColor="text1"/>
                <w:spacing w:val="-1"/>
                <w14:textFill>
                  <w14:solidFill>
                    <w14:schemeClr w14:val="tx1"/>
                  </w14:solidFill>
                </w14:textFill>
              </w:rPr>
              <w:t>（2）提交响应文件地点: 政采云线上开标（www.zcygov.com）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15</w:t>
            </w:r>
          </w:p>
        </w:tc>
        <w:tc>
          <w:tcPr>
            <w:tcW w:w="2307" w:type="dxa"/>
            <w:vAlign w:val="center"/>
          </w:tcPr>
          <w:p>
            <w:pPr>
              <w:pStyle w:val="11"/>
              <w:jc w:val="center"/>
              <w:rPr>
                <w:rFonts w:ascii="RLOPFL+ËÎÌå" w:hAnsi="RLOPFL+ËÎÌå" w:cs="RLOPFL+ËÎÌå"/>
                <w:color w:val="auto"/>
                <w:sz w:val="30"/>
              </w:rPr>
            </w:pPr>
            <w:r>
              <w:rPr>
                <w:rFonts w:ascii="BRGEKD+ËÎÌå" w:hAnsi="BRGEKD+ËÎÌå" w:cs="BRGEKD+ËÎÌå"/>
                <w:color w:val="auto"/>
                <w:spacing w:val="-1"/>
              </w:rPr>
              <w:t>项目现场勘察</w:t>
            </w:r>
          </w:p>
        </w:tc>
        <w:tc>
          <w:tcPr>
            <w:tcW w:w="6517" w:type="dxa"/>
            <w:vAlign w:val="center"/>
          </w:tcPr>
          <w:p>
            <w:pPr>
              <w:pStyle w:val="11"/>
              <w:rPr>
                <w:rFonts w:ascii="RLOPFL+ËÎÌå" w:hAnsi="RLOPFL+ËÎÌå" w:cs="RLOPFL+ËÎÌå"/>
                <w:color w:val="auto"/>
                <w:sz w:val="30"/>
              </w:rPr>
            </w:pPr>
            <w:r>
              <w:rPr>
                <w:rFonts w:ascii="BRGEKD+ËÎÌå" w:hAnsi="BRGEKD+ËÎÌå" w:cs="BRGEKD+ËÎÌå"/>
                <w:color w:val="auto"/>
                <w:spacing w:val="-1"/>
              </w:rPr>
              <w:t>不统一组织，自行踏勘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16</w:t>
            </w:r>
          </w:p>
        </w:tc>
        <w:tc>
          <w:tcPr>
            <w:tcW w:w="2307" w:type="dxa"/>
            <w:vAlign w:val="center"/>
          </w:tcPr>
          <w:p>
            <w:pPr>
              <w:pStyle w:val="11"/>
              <w:jc w:val="center"/>
              <w:rPr>
                <w:rFonts w:ascii="RLOPFL+ËÎÌå" w:hAnsi="RLOPFL+ËÎÌå" w:cs="RLOPFL+ËÎÌå"/>
                <w:color w:val="auto"/>
                <w:sz w:val="30"/>
              </w:rPr>
            </w:pPr>
            <w:r>
              <w:rPr>
                <w:rFonts w:ascii="BRGEKD+ËÎÌå" w:hAnsi="BRGEKD+ËÎÌå" w:cs="BRGEKD+ËÎÌå"/>
                <w:color w:val="auto"/>
                <w:spacing w:val="-1"/>
              </w:rPr>
              <w:t>响应文件有效期</w:t>
            </w:r>
          </w:p>
        </w:tc>
        <w:tc>
          <w:tcPr>
            <w:tcW w:w="6517" w:type="dxa"/>
            <w:vAlign w:val="center"/>
          </w:tcPr>
          <w:p>
            <w:pPr>
              <w:pStyle w:val="11"/>
              <w:rPr>
                <w:rFonts w:ascii="RLOPFL+ËÎÌå" w:hAnsi="RLOPFL+ËÎÌå" w:cs="RLOPFL+ËÎÌå"/>
                <w:color w:val="auto"/>
                <w:sz w:val="30"/>
              </w:rPr>
            </w:pPr>
            <w:r>
              <w:rPr>
                <w:rFonts w:hint="eastAsia" w:hAnsi="宋体" w:cs="宋体"/>
                <w:color w:val="auto"/>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17</w:t>
            </w:r>
          </w:p>
        </w:tc>
        <w:tc>
          <w:tcPr>
            <w:tcW w:w="2307" w:type="dxa"/>
            <w:vAlign w:val="center"/>
          </w:tcPr>
          <w:p>
            <w:pPr>
              <w:pStyle w:val="11"/>
              <w:jc w:val="center"/>
              <w:rPr>
                <w:rFonts w:ascii="BRGEKD+ËÎÌå" w:hAnsi="BRGEKD+ËÎÌå" w:cs="BRGEKD+ËÎÌå"/>
                <w:color w:val="auto"/>
                <w:spacing w:val="-1"/>
              </w:rPr>
            </w:pPr>
            <w:r>
              <w:rPr>
                <w:rFonts w:hint="eastAsia" w:ascii="BRGEKD+ËÎÌå" w:hAnsi="BRGEKD+ËÎÌå" w:cs="BRGEKD+ËÎÌå"/>
                <w:color w:val="auto"/>
                <w:spacing w:val="-1"/>
              </w:rPr>
              <w:t>投标文件的签字和盖章要求：</w:t>
            </w:r>
          </w:p>
          <w:p>
            <w:pPr>
              <w:pStyle w:val="11"/>
              <w:jc w:val="center"/>
              <w:rPr>
                <w:rFonts w:ascii="BRGEKD+ËÎÌå" w:hAnsi="BRGEKD+ËÎÌå" w:cs="BRGEKD+ËÎÌå"/>
                <w:color w:val="auto"/>
                <w:spacing w:val="-1"/>
              </w:rPr>
            </w:pPr>
          </w:p>
        </w:tc>
        <w:tc>
          <w:tcPr>
            <w:tcW w:w="6517" w:type="dxa"/>
            <w:vAlign w:val="center"/>
          </w:tcPr>
          <w:p>
            <w:pPr>
              <w:pStyle w:val="11"/>
              <w:rPr>
                <w:rFonts w:hint="eastAsia" w:ascii="BRGEKD+ËÎÌå" w:hAnsi="BRGEKD+ËÎÌå" w:cs="BRGEKD+ËÎÌå"/>
                <w:color w:val="auto"/>
                <w:spacing w:val="-1"/>
              </w:rPr>
            </w:pPr>
            <w:r>
              <w:rPr>
                <w:rFonts w:hint="eastAsia" w:ascii="BRGEKD+ËÎÌå" w:hAnsi="BRGEKD+ËÎÌå" w:cs="BRGEKD+ËÎÌå"/>
                <w:color w:val="auto"/>
                <w:spacing w:val="-1"/>
              </w:rPr>
              <w:t>(1)所有要求投标人盖章的地方，盖投标人(法定名称)公章；</w:t>
            </w:r>
          </w:p>
          <w:p>
            <w:pPr>
              <w:pStyle w:val="11"/>
              <w:rPr>
                <w:rFonts w:hint="eastAsia" w:ascii="BRGEKD+ËÎÌå" w:hAnsi="BRGEKD+ËÎÌå" w:cs="BRGEKD+ËÎÌå"/>
                <w:color w:val="auto"/>
                <w:spacing w:val="-1"/>
              </w:rPr>
            </w:pPr>
            <w:r>
              <w:rPr>
                <w:rFonts w:hint="eastAsia" w:ascii="BRGEKD+ËÎÌå" w:hAnsi="BRGEKD+ËÎÌå" w:cs="BRGEKD+ËÎÌå"/>
                <w:color w:val="auto"/>
                <w:spacing w:val="-1"/>
              </w:rPr>
              <w:t>(2)所有要求法定代表人签字或盖章的地方，由法定代表人签字或盖法定代表人私人印章；</w:t>
            </w:r>
          </w:p>
          <w:p>
            <w:pPr>
              <w:pStyle w:val="11"/>
              <w:rPr>
                <w:rFonts w:hint="eastAsia" w:ascii="BRGEKD+ËÎÌå" w:hAnsi="BRGEKD+ËÎÌå" w:cs="BRGEKD+ËÎÌå"/>
                <w:color w:val="auto"/>
                <w:spacing w:val="-1"/>
              </w:rPr>
            </w:pPr>
            <w:r>
              <w:rPr>
                <w:rFonts w:hint="eastAsia" w:ascii="BRGEKD+ËÎÌå" w:hAnsi="BRGEKD+ËÎÌå" w:cs="BRGEKD+ËÎÌå"/>
                <w:color w:val="auto"/>
                <w:spacing w:val="-1"/>
              </w:rPr>
              <w:t>(3)所有要求被授权人签字的地方，由被授权人签字(盖章无效)。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18</w:t>
            </w:r>
          </w:p>
        </w:tc>
        <w:tc>
          <w:tcPr>
            <w:tcW w:w="2307" w:type="dxa"/>
            <w:vAlign w:val="center"/>
          </w:tcPr>
          <w:p>
            <w:pPr>
              <w:pStyle w:val="11"/>
              <w:jc w:val="center"/>
              <w:rPr>
                <w:rFonts w:ascii="BRGEKD+ËÎÌå" w:hAnsi="BRGEKD+ËÎÌå" w:cs="BRGEKD+ËÎÌå"/>
                <w:b/>
                <w:bCs/>
                <w:color w:val="auto"/>
                <w:spacing w:val="-1"/>
              </w:rPr>
            </w:pPr>
            <w:r>
              <w:rPr>
                <w:rFonts w:hint="eastAsia" w:hAnsi="宋体" w:cs="宋体"/>
                <w:b/>
                <w:bCs/>
                <w:color w:val="auto"/>
                <w:kern w:val="0"/>
              </w:rPr>
              <w:t>投标人开标及公示后要求</w:t>
            </w:r>
          </w:p>
        </w:tc>
        <w:tc>
          <w:tcPr>
            <w:tcW w:w="6517" w:type="dxa"/>
            <w:vAlign w:val="center"/>
          </w:tcPr>
          <w:p>
            <w:pPr>
              <w:pStyle w:val="11"/>
              <w:rPr>
                <w:rFonts w:ascii="BRGEKD+ËÎÌå" w:hAnsi="BRGEKD+ËÎÌå" w:cs="BRGEKD+ËÎÌå"/>
                <w:b/>
                <w:bCs/>
                <w:color w:val="auto"/>
                <w:spacing w:val="-1"/>
              </w:rPr>
            </w:pPr>
            <w:r>
              <w:rPr>
                <w:rFonts w:hint="cs" w:ascii="BRGEKD+ËÎÌå" w:hAnsi="BRGEKD+ËÎÌå" w:cs="BRGEKD+ËÎÌå"/>
                <w:b/>
                <w:bCs/>
                <w:color w:val="auto"/>
                <w:spacing w:val="-1"/>
              </w:rPr>
              <w:t>1</w:t>
            </w:r>
            <w:r>
              <w:rPr>
                <w:rFonts w:hint="eastAsia" w:ascii="BRGEKD+ËÎÌå" w:hAnsi="BRGEKD+ËÎÌå" w:cs="BRGEKD+ËÎÌå"/>
                <w:b/>
                <w:bCs/>
                <w:color w:val="auto"/>
                <w:spacing w:val="-1"/>
              </w:rPr>
              <w:t>、开标后各投标人需在公示期满后，另行提交纸质版投标文件（正本一份、副本</w:t>
            </w:r>
            <w:r>
              <w:rPr>
                <w:rFonts w:hint="eastAsia" w:ascii="BRGEKD+ËÎÌå" w:hAnsi="BRGEKD+ËÎÌå" w:cs="BRGEKD+ËÎÌå"/>
                <w:b/>
                <w:bCs/>
                <w:color w:val="auto"/>
                <w:spacing w:val="-1"/>
                <w:lang w:val="en-US" w:eastAsia="zh-CN"/>
              </w:rPr>
              <w:t>二</w:t>
            </w:r>
            <w:r>
              <w:rPr>
                <w:rFonts w:hint="eastAsia" w:ascii="BRGEKD+ËÎÌå" w:hAnsi="BRGEKD+ËÎÌå" w:cs="BRGEKD+ËÎÌå"/>
                <w:b/>
                <w:bCs/>
                <w:color w:val="auto"/>
                <w:spacing w:val="-1"/>
              </w:rPr>
              <w:t>份）。须与电子版投标文件内容一致，纸质投标文件需留存备案将一律不予退还。</w:t>
            </w:r>
          </w:p>
          <w:p>
            <w:pPr>
              <w:pStyle w:val="11"/>
              <w:rPr>
                <w:rFonts w:hint="eastAsia" w:ascii="BRGEKD+ËÎÌå" w:hAnsi="BRGEKD+ËÎÌå" w:cs="BRGEKD+ËÎÌå"/>
                <w:b/>
                <w:bCs/>
                <w:color w:val="auto"/>
                <w:spacing w:val="-1"/>
                <w:lang w:val="en-US" w:eastAsia="zh-CN"/>
              </w:rPr>
            </w:pPr>
            <w:r>
              <w:rPr>
                <w:rFonts w:hint="cs" w:ascii="BRGEKD+ËÎÌå" w:hAnsi="BRGEKD+ËÎÌå" w:cs="BRGEKD+ËÎÌå"/>
                <w:b/>
                <w:bCs/>
                <w:color w:val="auto"/>
                <w:spacing w:val="-1"/>
              </w:rPr>
              <w:t>2</w:t>
            </w:r>
            <w:r>
              <w:rPr>
                <w:rFonts w:hint="eastAsia" w:ascii="BRGEKD+ËÎÌå" w:hAnsi="BRGEKD+ËÎÌå" w:cs="BRGEKD+ËÎÌå"/>
                <w:b/>
                <w:bCs/>
                <w:color w:val="auto"/>
                <w:spacing w:val="-1"/>
              </w:rPr>
              <w:t>、纸质版标书邮寄地址及收件人：</w:t>
            </w:r>
            <w:r>
              <w:rPr>
                <w:rFonts w:hint="eastAsia" w:ascii="BRGEKD+ËÎÌå" w:hAnsi="BRGEKD+ËÎÌå" w:cs="BRGEKD+ËÎÌå"/>
                <w:b/>
                <w:bCs/>
                <w:color w:val="auto"/>
                <w:spacing w:val="-1"/>
                <w:lang w:val="en-US" w:eastAsia="zh-CN"/>
              </w:rPr>
              <w:t>库尔勒市邮政大厦8楼　</w:t>
            </w:r>
          </w:p>
          <w:p>
            <w:pPr>
              <w:pStyle w:val="11"/>
              <w:rPr>
                <w:rFonts w:hint="default" w:hAnsi="宋体" w:eastAsia="宋体" w:cs="宋体"/>
                <w:b/>
                <w:bCs/>
                <w:color w:val="auto"/>
                <w:kern w:val="0"/>
                <w:lang w:val="en-US" w:eastAsia="zh-CN"/>
              </w:rPr>
            </w:pPr>
            <w:r>
              <w:rPr>
                <w:rFonts w:hint="eastAsia" w:ascii="BRGEKD+ËÎÌå" w:hAnsi="BRGEKD+ËÎÌå" w:cs="BRGEKD+ËÎÌå"/>
                <w:b/>
                <w:bCs/>
                <w:color w:val="auto"/>
                <w:spacing w:val="-1"/>
              </w:rPr>
              <w:t>收件人：</w:t>
            </w:r>
            <w:r>
              <w:rPr>
                <w:rFonts w:hint="eastAsia" w:ascii="BRGEKD+ËÎÌå" w:hAnsi="BRGEKD+ËÎÌå" w:cs="BRGEKD+ËÎÌå"/>
                <w:b/>
                <w:bCs/>
                <w:color w:val="auto"/>
                <w:spacing w:val="-1"/>
                <w:lang w:val="en-US" w:eastAsia="zh-CN"/>
              </w:rPr>
              <w:t>邱女士</w:t>
            </w:r>
            <w:r>
              <w:rPr>
                <w:rFonts w:hint="cs" w:ascii="BRGEKD+ËÎÌå" w:hAnsi="BRGEKD+ËÎÌå" w:cs="BRGEKD+ËÎÌå"/>
                <w:b/>
                <w:bCs/>
                <w:color w:val="auto"/>
                <w:spacing w:val="-1"/>
              </w:rPr>
              <w:t xml:space="preserve">  </w:t>
            </w:r>
            <w:r>
              <w:rPr>
                <w:rFonts w:hint="eastAsia" w:ascii="BRGEKD+ËÎÌå" w:hAnsi="BRGEKD+ËÎÌå" w:cs="BRGEKD+ËÎÌå"/>
                <w:b/>
                <w:bCs/>
                <w:color w:val="auto"/>
                <w:spacing w:val="-1"/>
                <w:lang w:val="en-US" w:eastAsia="zh-CN"/>
              </w:rPr>
              <w:t>0996-2269165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19</w:t>
            </w:r>
          </w:p>
        </w:tc>
        <w:tc>
          <w:tcPr>
            <w:tcW w:w="2307" w:type="dxa"/>
            <w:vAlign w:val="center"/>
          </w:tcPr>
          <w:p>
            <w:pPr>
              <w:pStyle w:val="11"/>
              <w:spacing w:line="440" w:lineRule="exact"/>
              <w:jc w:val="center"/>
              <w:rPr>
                <w:rFonts w:hAnsi="宋体"/>
                <w:color w:val="auto"/>
              </w:rPr>
            </w:pPr>
            <w:r>
              <w:rPr>
                <w:rFonts w:hint="eastAsia" w:hAnsi="宋体"/>
                <w:color w:val="auto"/>
              </w:rPr>
              <w:t>样品</w:t>
            </w:r>
          </w:p>
        </w:tc>
        <w:tc>
          <w:tcPr>
            <w:tcW w:w="6517" w:type="dxa"/>
            <w:vAlign w:val="center"/>
          </w:tcPr>
          <w:p>
            <w:pPr>
              <w:pStyle w:val="11"/>
              <w:rPr>
                <w:rFonts w:ascii="BRGEKD+ËÎÌå" w:hAnsi="BRGEKD+ËÎÌå" w:cs="BRGEKD+ËÎÌå"/>
                <w:color w:val="auto"/>
              </w:rPr>
            </w:pPr>
            <w:r>
              <w:rPr>
                <w:rFonts w:hint="eastAsia" w:ascii="BRGEKD+ËÎÌå" w:hAnsi="BRGEKD+ËÎÌå" w:cs="BRGEKD+ËÎÌå"/>
                <w:color w:val="auto"/>
              </w:rPr>
              <w:sym w:font="Wingdings" w:char="00A8"/>
            </w:r>
            <w:r>
              <w:rPr>
                <w:rFonts w:hint="eastAsia" w:ascii="BRGEKD+ËÎÌå" w:hAnsi="BRGEKD+ËÎÌå" w:cs="BRGEKD+ËÎÌå"/>
                <w:color w:val="auto"/>
              </w:rPr>
              <w:t>提供</w:t>
            </w:r>
          </w:p>
          <w:p>
            <w:pPr>
              <w:pStyle w:val="11"/>
              <w:rPr>
                <w:rFonts w:hAnsi="宋体"/>
                <w:color w:val="auto"/>
              </w:rPr>
            </w:pPr>
            <w:r>
              <w:rPr>
                <w:rFonts w:hint="eastAsia" w:ascii="BRGEKD+ËÎÌå" w:hAnsi="BRGEKD+ËÎÌå" w:cs="BRGEKD+ËÎÌå"/>
                <w:color w:val="auto"/>
                <w:lang w:eastAsia="zh-CN"/>
              </w:rPr>
              <w:t>☑</w:t>
            </w:r>
            <w:r>
              <w:rPr>
                <w:rFonts w:hint="eastAsia" w:ascii="BRGEKD+ËÎÌå" w:hAnsi="BRGEKD+ËÎÌå" w:cs="BRGEKD+ËÎÌå"/>
                <w:color w:val="auto"/>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ind w:firstLine="420" w:firstLineChars="200"/>
              <w:jc w:val="left"/>
              <w:rPr>
                <w:rFonts w:hint="default" w:hAnsi="宋体"/>
                <w:color w:val="auto"/>
                <w:lang w:val="en-US"/>
              </w:rPr>
            </w:pPr>
            <w:r>
              <w:rPr>
                <w:rFonts w:hint="eastAsia" w:hAnsi="宋体"/>
                <w:color w:val="auto"/>
                <w:lang w:val="en-US" w:eastAsia="zh-CN"/>
              </w:rPr>
              <w:t>20</w:t>
            </w:r>
          </w:p>
        </w:tc>
        <w:tc>
          <w:tcPr>
            <w:tcW w:w="2307" w:type="dxa"/>
            <w:vAlign w:val="center"/>
          </w:tcPr>
          <w:p>
            <w:pPr>
              <w:pStyle w:val="11"/>
              <w:spacing w:line="440" w:lineRule="exact"/>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履约保证金</w:t>
            </w:r>
          </w:p>
        </w:tc>
        <w:tc>
          <w:tcPr>
            <w:tcW w:w="6517" w:type="dxa"/>
            <w:vAlign w:val="center"/>
          </w:tcPr>
          <w:p>
            <w:pPr>
              <w:pStyle w:val="11"/>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□要求提供：</w:t>
            </w:r>
          </w:p>
          <w:p>
            <w:pPr>
              <w:pStyle w:val="11"/>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中标人与采购人签订合同前，向采购人缴纳合同价款的</w:t>
            </w:r>
            <w:r>
              <w:rPr>
                <w:rFonts w:hint="eastAsia" w:hAnsi="宋体" w:cs="宋体"/>
                <w:color w:val="000000" w:themeColor="text1"/>
                <w:kern w:val="0"/>
                <w:lang w:val="en-US" w:eastAsia="zh-CN"/>
                <w14:textFill>
                  <w14:solidFill>
                    <w14:schemeClr w14:val="tx1"/>
                  </w14:solidFill>
                </w14:textFill>
              </w:rPr>
              <w:t>10</w:t>
            </w:r>
            <w:r>
              <w:rPr>
                <w:rFonts w:hint="eastAsia" w:hAnsi="宋体" w:cs="宋体"/>
                <w:color w:val="000000" w:themeColor="text1"/>
                <w:kern w:val="0"/>
                <w14:textFill>
                  <w14:solidFill>
                    <w14:schemeClr w14:val="tx1"/>
                  </w14:solidFill>
                </w14:textFill>
              </w:rPr>
              <w:t>%的履约保证金。如投标人拒绝提交履约保证金，视为放弃中标资格，应承担违约责任，投标保证金将全部没收。</w:t>
            </w:r>
          </w:p>
          <w:p>
            <w:pPr>
              <w:pStyle w:val="11"/>
              <w:rPr>
                <w:rFonts w:hAnsi="宋体"/>
                <w:color w:val="000000" w:themeColor="text1"/>
                <w14:textFill>
                  <w14:solidFill>
                    <w14:schemeClr w14:val="tx1"/>
                  </w14:solidFill>
                </w14:textFill>
              </w:rPr>
            </w:pPr>
            <w:r>
              <w:rPr>
                <w:rFonts w:hAnsi="宋体" w:cs="宋体"/>
                <w:color w:val="000000" w:themeColor="text1"/>
                <w:kern w:val="0"/>
                <w14:textFill>
                  <w14:solidFill>
                    <w14:schemeClr w14:val="tx1"/>
                  </w14:solidFill>
                </w14:textFill>
              </w:rPr>
              <w:fldChar w:fldCharType="begin"/>
            </w:r>
            <w:r>
              <w:rPr>
                <w:rFonts w:hAnsi="宋体" w:cs="宋体"/>
                <w:color w:val="000000" w:themeColor="text1"/>
                <w:kern w:val="0"/>
                <w14:textFill>
                  <w14:solidFill>
                    <w14:schemeClr w14:val="tx1"/>
                  </w14:solidFill>
                </w14:textFill>
              </w:rPr>
              <w:instrText xml:space="preserve"> </w:instrText>
            </w:r>
            <w:r>
              <w:rPr>
                <w:rFonts w:hint="eastAsia" w:hAnsi="宋体" w:cs="宋体"/>
                <w:color w:val="000000" w:themeColor="text1"/>
                <w:kern w:val="0"/>
                <w14:textFill>
                  <w14:solidFill>
                    <w14:schemeClr w14:val="tx1"/>
                  </w14:solidFill>
                </w14:textFill>
              </w:rPr>
              <w:instrText xml:space="preserve">eq \o\ac(□,√)</w:instrText>
            </w:r>
            <w:r>
              <w:rPr>
                <w:rFonts w:hAnsi="宋体" w:cs="宋体"/>
                <w:color w:val="000000" w:themeColor="text1"/>
                <w:kern w:val="0"/>
                <w14:textFill>
                  <w14:solidFill>
                    <w14:schemeClr w14:val="tx1"/>
                  </w14:solidFill>
                </w14:textFill>
              </w:rPr>
              <w:fldChar w:fldCharType="end"/>
            </w:r>
            <w:r>
              <w:rPr>
                <w:rFonts w:hint="eastAsia" w:hAnsi="宋体" w:cs="宋体"/>
                <w:color w:val="000000" w:themeColor="text1"/>
                <w:kern w:val="0"/>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ind w:firstLine="210" w:firstLineChars="100"/>
              <w:jc w:val="left"/>
              <w:rPr>
                <w:rFonts w:hint="default" w:hAnsi="宋体" w:cs="Courier New"/>
                <w:color w:val="auto"/>
                <w:lang w:val="en-US"/>
              </w:rPr>
            </w:pPr>
            <w:r>
              <w:rPr>
                <w:rFonts w:hint="eastAsia" w:hAnsi="宋体" w:cs="Courier New"/>
                <w:color w:val="auto"/>
                <w:lang w:val="en-US" w:eastAsia="zh-CN"/>
              </w:rPr>
              <w:t>21</w:t>
            </w:r>
          </w:p>
        </w:tc>
        <w:tc>
          <w:tcPr>
            <w:tcW w:w="2307" w:type="dxa"/>
            <w:vAlign w:val="center"/>
          </w:tcPr>
          <w:p>
            <w:pPr>
              <w:pStyle w:val="11"/>
              <w:spacing w:line="440" w:lineRule="exact"/>
              <w:jc w:val="left"/>
              <w:rPr>
                <w:rFonts w:hAnsi="宋体" w:cs="Courier New"/>
                <w:color w:val="auto"/>
              </w:rPr>
            </w:pPr>
            <w:r>
              <w:rPr>
                <w:rFonts w:hint="eastAsia" w:hAnsi="宋体" w:cs="Courier New"/>
                <w:color w:val="auto"/>
              </w:rPr>
              <w:t>标前准备及解密时间</w:t>
            </w:r>
          </w:p>
        </w:tc>
        <w:tc>
          <w:tcPr>
            <w:tcW w:w="6517" w:type="dxa"/>
            <w:vAlign w:val="center"/>
          </w:tcPr>
          <w:p>
            <w:pPr>
              <w:pStyle w:val="11"/>
              <w:rPr>
                <w:rFonts w:hAnsi="宋体" w:cs="宋体"/>
                <w:color w:val="auto"/>
                <w:kern w:val="0"/>
              </w:rPr>
            </w:pPr>
            <w:r>
              <w:rPr>
                <w:rFonts w:hint="eastAsia" w:hAnsi="宋体" w:cs="宋体"/>
                <w:color w:val="auto"/>
                <w:kern w:val="0"/>
              </w:rPr>
              <w:t>标前准备：</w:t>
            </w:r>
          </w:p>
          <w:p>
            <w:pPr>
              <w:pStyle w:val="11"/>
              <w:rPr>
                <w:rFonts w:hAnsi="宋体" w:cs="宋体"/>
                <w:color w:val="auto"/>
                <w:kern w:val="0"/>
              </w:rPr>
            </w:pPr>
            <w:r>
              <w:rPr>
                <w:rFonts w:hint="eastAsia" w:hAnsi="宋体" w:cs="宋体"/>
                <w:color w:val="auto"/>
                <w:kern w:val="0"/>
              </w:rPr>
              <w:t>1、本项目实行网上投标，采用电子投标文件。若供应商参与投标，自行承担投标一切费用。</w:t>
            </w:r>
          </w:p>
          <w:p>
            <w:pPr>
              <w:pStyle w:val="11"/>
              <w:rPr>
                <w:rFonts w:hAnsi="宋体" w:cs="宋体"/>
                <w:color w:val="auto"/>
                <w:kern w:val="0"/>
              </w:rPr>
            </w:pPr>
            <w:r>
              <w:rPr>
                <w:rFonts w:hint="eastAsia" w:hAnsi="宋体" w:cs="宋体"/>
                <w:color w:val="auto"/>
                <w:kern w:val="0"/>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1"/>
              <w:rPr>
                <w:rFonts w:hAnsi="宋体" w:cs="宋体"/>
                <w:color w:val="auto"/>
                <w:kern w:val="0"/>
              </w:rPr>
            </w:pPr>
            <w:r>
              <w:rPr>
                <w:rFonts w:hint="eastAsia" w:hAnsi="宋体" w:cs="宋体"/>
                <w:color w:val="auto"/>
                <w:kern w:val="0"/>
              </w:rPr>
              <w:t>3、供应商将政采云电子交易客户端下载、安装完成后，可通过账号密码或CA登录客户端进行投标文件制作。在使用政采云投标客户端时，建议使用WIN7及以上操作系统。客户端请至新疆政府采购网（</w:t>
            </w:r>
            <w:r>
              <w:rPr>
                <w:color w:val="auto"/>
              </w:rPr>
              <w:fldChar w:fldCharType="begin"/>
            </w:r>
            <w:r>
              <w:rPr>
                <w:color w:val="auto"/>
              </w:rPr>
              <w:instrText xml:space="preserve"> HYPERLINK "http://www.ccgp-xinjiang.gov.cn/" </w:instrText>
            </w:r>
            <w:r>
              <w:rPr>
                <w:color w:val="auto"/>
              </w:rPr>
              <w:fldChar w:fldCharType="separate"/>
            </w:r>
            <w:r>
              <w:rPr>
                <w:rFonts w:hint="eastAsia" w:hAnsi="宋体" w:cs="宋体"/>
                <w:color w:val="auto"/>
                <w:kern w:val="0"/>
              </w:rPr>
              <w:t>http://www.ccgp-xinjiang.gov.cn/</w:t>
            </w:r>
            <w:r>
              <w:rPr>
                <w:rFonts w:hint="eastAsia" w:hAnsi="宋体" w:cs="宋体"/>
                <w:color w:val="auto"/>
                <w:kern w:val="0"/>
              </w:rPr>
              <w:fldChar w:fldCharType="end"/>
            </w:r>
            <w:r>
              <w:rPr>
                <w:rFonts w:hint="eastAsia" w:hAnsi="宋体" w:cs="宋体"/>
                <w:color w:val="auto"/>
                <w:kern w:val="0"/>
              </w:rPr>
              <w:t>）下载专区查看，如有问题可拨打政采云客户服务热线400-881-7190进行咨询。</w:t>
            </w:r>
          </w:p>
          <w:p>
            <w:pPr>
              <w:pStyle w:val="11"/>
              <w:rPr>
                <w:rFonts w:hAnsi="宋体" w:cs="宋体"/>
                <w:color w:val="auto"/>
                <w:kern w:val="0"/>
              </w:rPr>
            </w:pPr>
            <w:r>
              <w:rPr>
                <w:rFonts w:hint="eastAsia" w:hAnsi="宋体" w:cs="宋体"/>
                <w:color w:val="auto"/>
                <w:kern w:val="0"/>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pStyle w:val="11"/>
              <w:rPr>
                <w:rFonts w:hAnsi="宋体" w:cs="宋体"/>
                <w:color w:val="auto"/>
                <w:kern w:val="0"/>
              </w:rPr>
            </w:pPr>
            <w:r>
              <w:rPr>
                <w:rFonts w:hint="eastAsia" w:hAnsi="宋体" w:cs="宋体"/>
                <w:color w:val="auto"/>
                <w:kern w:val="0"/>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Style w:val="11"/>
              <w:rPr>
                <w:rFonts w:hAnsi="宋体" w:cs="宋体"/>
                <w:color w:val="auto"/>
                <w:kern w:val="0"/>
              </w:rPr>
            </w:pPr>
            <w:r>
              <w:rPr>
                <w:rFonts w:hint="eastAsia" w:hAnsi="宋体" w:cs="宋体"/>
                <w:color w:val="auto"/>
                <w:kern w:val="0"/>
              </w:rPr>
              <w:t>6、投标供应商应当在投标截止时间前，将生成的“电子加密投标文件”上传递交至“政府采购云平台”。投标截止时间以后上传递交的投标文件将被“政府采购云平台”拒收。</w:t>
            </w:r>
          </w:p>
          <w:p>
            <w:pPr>
              <w:pStyle w:val="11"/>
              <w:rPr>
                <w:rFonts w:hAnsi="宋体" w:cs="宋体"/>
                <w:color w:val="000000" w:themeColor="text1"/>
                <w:kern w:val="0"/>
                <w14:textFill>
                  <w14:solidFill>
                    <w14:schemeClr w14:val="tx1"/>
                  </w14:solidFill>
                </w14:textFill>
              </w:rPr>
            </w:pPr>
            <w:r>
              <w:rPr>
                <w:rFonts w:hint="eastAsia" w:hAnsi="宋体" w:cs="宋体"/>
                <w:color w:val="auto"/>
                <w:kern w:val="0"/>
              </w:rPr>
              <w:t>7、通过“政府采购云平台”上传递交的“电子加密投标文件”无法按时解密，投标供应商递交了备份投标文件的，以备份投标文件为依据，否则视为投标文件撤回。通过“政府采购云平台”上传递交的“电子加密投标文件”</w:t>
            </w:r>
            <w:r>
              <w:rPr>
                <w:rFonts w:hint="eastAsia" w:hAnsi="宋体" w:cs="宋体"/>
                <w:color w:val="000000" w:themeColor="text1"/>
                <w:kern w:val="0"/>
                <w14:textFill>
                  <w14:solidFill>
                    <w14:schemeClr w14:val="tx1"/>
                  </w14:solidFill>
                </w14:textFill>
              </w:rPr>
              <w:t>已按时解密的，“备份投标文件”自动失效。投标供应商仅递交备份投标文件的，投标无效。</w:t>
            </w:r>
          </w:p>
          <w:p>
            <w:pPr>
              <w:pStyle w:val="11"/>
              <w:rPr>
                <w:rFonts w:hAnsi="宋体" w:cs="宋体"/>
                <w:b/>
                <w:color w:val="000000" w:themeColor="text1"/>
                <w:kern w:val="0"/>
                <w14:textFill>
                  <w14:solidFill>
                    <w14:schemeClr w14:val="tx1"/>
                  </w14:solidFill>
                </w14:textFill>
              </w:rPr>
            </w:pPr>
            <w:r>
              <w:rPr>
                <w:rFonts w:hint="eastAsia" w:hAnsi="宋体" w:cs="宋体"/>
                <w:b/>
                <w:color w:val="000000" w:themeColor="text1"/>
                <w:kern w:val="0"/>
                <w14:textFill>
                  <w14:solidFill>
                    <w14:schemeClr w14:val="tx1"/>
                  </w14:solidFill>
                </w14:textFill>
              </w:rPr>
              <w:t>招标文件解密时间：</w:t>
            </w:r>
          </w:p>
          <w:p>
            <w:pPr>
              <w:pStyle w:val="11"/>
              <w:rPr>
                <w:rFonts w:hAnsi="宋体"/>
                <w:color w:val="auto"/>
                <w:sz w:val="24"/>
                <w:szCs w:val="24"/>
              </w:rPr>
            </w:pPr>
            <w:r>
              <w:rPr>
                <w:rFonts w:hint="eastAsia" w:hAnsi="宋体" w:cs="宋体"/>
                <w:color w:val="000000" w:themeColor="text1"/>
                <w:kern w:val="0"/>
                <w:highlight w:val="none"/>
                <w14:textFill>
                  <w14:solidFill>
                    <w14:schemeClr w14:val="tx1"/>
                  </w14:solidFill>
                </w14:textFill>
              </w:rPr>
              <w:t>开标时间后30分钟内</w:t>
            </w:r>
            <w:r>
              <w:rPr>
                <w:rFonts w:hint="eastAsia" w:ascii="BRGEKD+ËÎÌå" w:hAnsi="BRGEKD+ËÎÌå" w:cs="BRGEKD+ËÎÌå"/>
                <w:color w:val="000000" w:themeColor="text1"/>
                <w:highlight w:val="none"/>
                <w14:textFill>
                  <w14:solidFill>
                    <w14:schemeClr w14:val="tx1"/>
                  </w14:solidFill>
                </w14:textFill>
              </w:rPr>
              <w:t>（</w:t>
            </w:r>
            <w:r>
              <w:rPr>
                <w:rFonts w:hint="eastAsia" w:ascii="BRGEKD+ËÎÌå" w:hAnsi="BRGEKD+ËÎÌå" w:cs="BRGEKD+ËÎÌå"/>
                <w:b/>
                <w:bCs/>
                <w:color w:val="000000" w:themeColor="text1"/>
                <w:highlight w:val="none"/>
                <w:lang w:eastAsia="zh-CN"/>
                <w14:textFill>
                  <w14:solidFill>
                    <w14:schemeClr w14:val="tx1"/>
                  </w14:solidFill>
                </w14:textFill>
              </w:rPr>
              <w:t>2021年</w:t>
            </w:r>
            <w:r>
              <w:rPr>
                <w:rFonts w:hint="eastAsia" w:ascii="BRGEKD+ËÎÌå" w:hAnsi="BRGEKD+ËÎÌå" w:cs="BRGEKD+ËÎÌå"/>
                <w:b/>
                <w:bCs/>
                <w:color w:val="000000" w:themeColor="text1"/>
                <w:highlight w:val="none"/>
                <w:lang w:val="en-US" w:eastAsia="zh-CN"/>
                <w14:textFill>
                  <w14:solidFill>
                    <w14:schemeClr w14:val="tx1"/>
                  </w14:solidFill>
                </w14:textFill>
              </w:rPr>
              <w:t>10</w:t>
            </w:r>
            <w:r>
              <w:rPr>
                <w:rFonts w:hint="eastAsia" w:ascii="BRGEKD+ËÎÌå" w:hAnsi="BRGEKD+ËÎÌå" w:cs="BRGEKD+ËÎÌå"/>
                <w:b/>
                <w:bCs/>
                <w:color w:val="000000" w:themeColor="text1"/>
                <w:highlight w:val="none"/>
                <w:lang w:eastAsia="zh-CN"/>
                <w14:textFill>
                  <w14:solidFill>
                    <w14:schemeClr w14:val="tx1"/>
                  </w14:solidFill>
                </w14:textFill>
              </w:rPr>
              <w:t>月</w:t>
            </w:r>
            <w:r>
              <w:rPr>
                <w:rFonts w:hint="eastAsia" w:ascii="BRGEKD+ËÎÌå" w:hAnsi="BRGEKD+ËÎÌå" w:cs="BRGEKD+ËÎÌå"/>
                <w:b/>
                <w:bCs/>
                <w:color w:val="000000" w:themeColor="text1"/>
                <w:highlight w:val="none"/>
                <w:lang w:val="en-US" w:eastAsia="zh-CN"/>
                <w14:textFill>
                  <w14:solidFill>
                    <w14:schemeClr w14:val="tx1"/>
                  </w14:solidFill>
                </w14:textFill>
              </w:rPr>
              <w:t>25</w:t>
            </w:r>
            <w:r>
              <w:rPr>
                <w:rFonts w:hint="eastAsia" w:ascii="BRGEKD+ËÎÌå" w:hAnsi="BRGEKD+ËÎÌå" w:cs="BRGEKD+ËÎÌå"/>
                <w:b/>
                <w:bCs/>
                <w:color w:val="000000" w:themeColor="text1"/>
                <w:highlight w:val="none"/>
                <w:lang w:eastAsia="zh-CN"/>
                <w14:textFill>
                  <w14:solidFill>
                    <w14:schemeClr w14:val="tx1"/>
                  </w14:solidFill>
                </w14:textFill>
              </w:rPr>
              <w:t xml:space="preserve">日 </w:t>
            </w:r>
            <w:r>
              <w:rPr>
                <w:rFonts w:hint="eastAsia" w:ascii="BRGEKD+ËÎÌå" w:hAnsi="BRGEKD+ËÎÌå" w:cs="BRGEKD+ËÎÌå"/>
                <w:b/>
                <w:bCs/>
                <w:color w:val="000000" w:themeColor="text1"/>
                <w:highlight w:val="none"/>
                <w:lang w:val="en-US" w:eastAsia="zh-CN"/>
                <w14:textFill>
                  <w14:solidFill>
                    <w14:schemeClr w14:val="tx1"/>
                  </w14:solidFill>
                </w14:textFill>
              </w:rPr>
              <w:t>下午16:30至17:00前）</w:t>
            </w:r>
            <w:r>
              <w:rPr>
                <w:rFonts w:hint="eastAsia" w:hAnsi="宋体" w:cs="宋体"/>
                <w:color w:val="000000" w:themeColor="text1"/>
                <w:kern w:val="0"/>
                <w:highlight w:val="none"/>
                <w14:textFill>
                  <w14:solidFill>
                    <w14:schemeClr w14:val="tx1"/>
                  </w14:solidFill>
                </w14:textFill>
              </w:rPr>
              <w:t>供应商可以登录“政采云”平台，用“项目采购-开标评标”功能进行解密投标文件。若供应商在规定时间内</w:t>
            </w:r>
            <w:r>
              <w:rPr>
                <w:rFonts w:hint="eastAsia" w:ascii="BRGEKD+ËÎÌå" w:hAnsi="BRGEKD+ËÎÌå" w:cs="BRGEKD+ËÎÌå"/>
                <w:color w:val="000000" w:themeColor="text1"/>
                <w:highlight w:val="none"/>
                <w14:textFill>
                  <w14:solidFill>
                    <w14:schemeClr w14:val="tx1"/>
                  </w14:solidFill>
                </w14:textFill>
              </w:rPr>
              <w:t>（</w:t>
            </w:r>
            <w:r>
              <w:rPr>
                <w:rFonts w:hint="eastAsia" w:ascii="BRGEKD+ËÎÌå" w:hAnsi="BRGEKD+ËÎÌå" w:cs="BRGEKD+ËÎÌå"/>
                <w:b/>
                <w:bCs/>
                <w:color w:val="000000" w:themeColor="text1"/>
                <w:highlight w:val="none"/>
                <w:lang w:eastAsia="zh-CN"/>
                <w14:textFill>
                  <w14:solidFill>
                    <w14:schemeClr w14:val="tx1"/>
                  </w14:solidFill>
                </w14:textFill>
              </w:rPr>
              <w:t>2021年</w:t>
            </w:r>
            <w:r>
              <w:rPr>
                <w:rFonts w:hint="eastAsia" w:ascii="BRGEKD+ËÎÌå" w:hAnsi="BRGEKD+ËÎÌå" w:cs="BRGEKD+ËÎÌå"/>
                <w:b/>
                <w:bCs/>
                <w:color w:val="000000" w:themeColor="text1"/>
                <w:highlight w:val="none"/>
                <w:lang w:val="en-US" w:eastAsia="zh-CN"/>
                <w14:textFill>
                  <w14:solidFill>
                    <w14:schemeClr w14:val="tx1"/>
                  </w14:solidFill>
                </w14:textFill>
              </w:rPr>
              <w:t>10</w:t>
            </w:r>
            <w:r>
              <w:rPr>
                <w:rFonts w:hint="eastAsia" w:ascii="BRGEKD+ËÎÌå" w:hAnsi="BRGEKD+ËÎÌå" w:cs="BRGEKD+ËÎÌå"/>
                <w:b/>
                <w:bCs/>
                <w:color w:val="000000" w:themeColor="text1"/>
                <w:highlight w:val="none"/>
                <w:lang w:eastAsia="zh-CN"/>
                <w14:textFill>
                  <w14:solidFill>
                    <w14:schemeClr w14:val="tx1"/>
                  </w14:solidFill>
                </w14:textFill>
              </w:rPr>
              <w:t>月</w:t>
            </w:r>
            <w:r>
              <w:rPr>
                <w:rFonts w:hint="eastAsia" w:ascii="BRGEKD+ËÎÌå" w:hAnsi="BRGEKD+ËÎÌå" w:cs="BRGEKD+ËÎÌå"/>
                <w:b/>
                <w:bCs/>
                <w:color w:val="000000" w:themeColor="text1"/>
                <w:highlight w:val="none"/>
                <w:lang w:val="en-US" w:eastAsia="zh-CN"/>
                <w14:textFill>
                  <w14:solidFill>
                    <w14:schemeClr w14:val="tx1"/>
                  </w14:solidFill>
                </w14:textFill>
              </w:rPr>
              <w:t>25</w:t>
            </w:r>
            <w:r>
              <w:rPr>
                <w:rFonts w:hint="eastAsia" w:ascii="BRGEKD+ËÎÌå" w:hAnsi="BRGEKD+ËÎÌå" w:cs="BRGEKD+ËÎÌå"/>
                <w:b/>
                <w:bCs/>
                <w:color w:val="000000" w:themeColor="text1"/>
                <w:highlight w:val="none"/>
                <w:lang w:eastAsia="zh-CN"/>
                <w14:textFill>
                  <w14:solidFill>
                    <w14:schemeClr w14:val="tx1"/>
                  </w14:solidFill>
                </w14:textFill>
              </w:rPr>
              <w:t xml:space="preserve">日 </w:t>
            </w:r>
            <w:r>
              <w:rPr>
                <w:rFonts w:hint="eastAsia" w:ascii="BRGEKD+ËÎÌå" w:hAnsi="BRGEKD+ËÎÌå" w:cs="BRGEKD+ËÎÌå"/>
                <w:b/>
                <w:bCs/>
                <w:color w:val="000000" w:themeColor="text1"/>
                <w:highlight w:val="none"/>
                <w:lang w:val="en-US" w:eastAsia="zh-CN"/>
                <w14:textFill>
                  <w14:solidFill>
                    <w14:schemeClr w14:val="tx1"/>
                  </w14:solidFill>
                </w14:textFill>
              </w:rPr>
              <w:t>下午16:30至17:00前）</w:t>
            </w:r>
            <w:r>
              <w:rPr>
                <w:rFonts w:hint="eastAsia" w:hAnsi="宋体" w:cs="宋体"/>
                <w:color w:val="000000" w:themeColor="text1"/>
                <w:kern w:val="0"/>
                <w:highlight w:val="none"/>
                <w14:textFill>
                  <w14:solidFill>
                    <w14:schemeClr w14:val="tx1"/>
                  </w14:solidFill>
                </w14:textFill>
              </w:rPr>
              <w:t>未</w:t>
            </w:r>
            <w:r>
              <w:rPr>
                <w:rFonts w:hint="eastAsia" w:hAnsi="宋体" w:cs="宋体"/>
                <w:color w:val="000000" w:themeColor="text1"/>
                <w:kern w:val="0"/>
                <w14:textFill>
                  <w14:solidFill>
                    <w14:schemeClr w14:val="tx1"/>
                  </w14:solidFill>
                </w14:textFill>
              </w:rPr>
              <w:t>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22</w:t>
            </w:r>
          </w:p>
        </w:tc>
        <w:tc>
          <w:tcPr>
            <w:tcW w:w="2307" w:type="dxa"/>
            <w:vAlign w:val="center"/>
          </w:tcPr>
          <w:p>
            <w:pPr>
              <w:pStyle w:val="11"/>
              <w:spacing w:line="440" w:lineRule="exact"/>
              <w:jc w:val="left"/>
              <w:rPr>
                <w:rFonts w:hAnsi="宋体" w:cs="Courier New"/>
                <w:color w:val="auto"/>
              </w:rPr>
            </w:pPr>
            <w:r>
              <w:rPr>
                <w:rFonts w:hint="eastAsia" w:hAnsi="宋体" w:cs="Courier New"/>
                <w:color w:val="auto"/>
              </w:rPr>
              <w:t>低于成本价不正当竞争预防措施：</w:t>
            </w:r>
          </w:p>
          <w:p>
            <w:pPr>
              <w:pStyle w:val="11"/>
              <w:spacing w:line="440" w:lineRule="exact"/>
              <w:jc w:val="left"/>
              <w:rPr>
                <w:rFonts w:hAnsi="宋体" w:cs="Courier New"/>
                <w:color w:val="auto"/>
              </w:rPr>
            </w:pPr>
          </w:p>
        </w:tc>
        <w:tc>
          <w:tcPr>
            <w:tcW w:w="6517" w:type="dxa"/>
            <w:vAlign w:val="center"/>
          </w:tcPr>
          <w:p>
            <w:pPr>
              <w:pStyle w:val="11"/>
              <w:rPr>
                <w:rFonts w:hAnsi="宋体" w:cs="宋体"/>
                <w:color w:val="auto"/>
                <w:kern w:val="0"/>
              </w:rPr>
            </w:pPr>
            <w:r>
              <w:rPr>
                <w:rFonts w:hint="eastAsia" w:hAnsi="宋体" w:cs="宋体"/>
                <w:color w:val="auto"/>
                <w:kern w:val="0"/>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1"/>
              <w:rPr>
                <w:rFonts w:hint="eastAsia" w:hAnsi="宋体" w:cs="宋体"/>
                <w:color w:val="auto"/>
                <w:kern w:val="0"/>
              </w:rPr>
            </w:pPr>
            <w:r>
              <w:rPr>
                <w:rFonts w:hint="eastAsia" w:hAnsi="宋体" w:cs="宋体"/>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1"/>
              <w:rPr>
                <w:rFonts w:hAnsi="宋体" w:cs="宋体"/>
                <w:color w:val="auto"/>
                <w:kern w:val="0"/>
              </w:rPr>
            </w:pPr>
            <w:r>
              <w:rPr>
                <w:rFonts w:hint="eastAsia" w:hAnsi="宋体" w:cs="宋体"/>
                <w:color w:val="auto"/>
                <w:kern w:val="0"/>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23</w:t>
            </w:r>
          </w:p>
        </w:tc>
        <w:tc>
          <w:tcPr>
            <w:tcW w:w="2307" w:type="dxa"/>
            <w:vAlign w:val="center"/>
          </w:tcPr>
          <w:p>
            <w:pPr>
              <w:pStyle w:val="11"/>
              <w:spacing w:line="440" w:lineRule="exact"/>
              <w:jc w:val="left"/>
              <w:rPr>
                <w:rFonts w:hAnsi="宋体" w:cs="Courier New"/>
                <w:color w:val="auto"/>
              </w:rPr>
            </w:pPr>
            <w:r>
              <w:rPr>
                <w:rFonts w:hint="eastAsia" w:hAnsi="宋体" w:cs="Courier New"/>
                <w:color w:val="auto"/>
              </w:rPr>
              <w:t>废标和无效投标情形</w:t>
            </w:r>
          </w:p>
        </w:tc>
        <w:tc>
          <w:tcPr>
            <w:tcW w:w="6517"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(1)开标过程中的废标情形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投标时间截止前</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上传标书</w:t>
            </w:r>
            <w:r>
              <w:rPr>
                <w:rFonts w:hint="eastAsia" w:ascii="宋体" w:hAnsi="宋体" w:eastAsia="宋体" w:cs="宋体"/>
                <w:color w:val="auto"/>
                <w:sz w:val="21"/>
                <w:szCs w:val="21"/>
              </w:rPr>
              <w:t>的投标人不足三家的；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b.出现影响采购公正的违法、违规行为的；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c.因重大变故，采购任务取消的。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(2)开标过程中的无效投标情形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a.未按照招标文件的规定缴纳投标保证金的；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b.投标文件超过规定的时间</w:t>
            </w:r>
            <w:r>
              <w:rPr>
                <w:rFonts w:hint="eastAsia" w:ascii="宋体" w:hAnsi="宋体" w:eastAsia="宋体" w:cs="宋体"/>
                <w:color w:val="auto"/>
                <w:sz w:val="21"/>
                <w:szCs w:val="21"/>
                <w:lang w:val="en-US" w:eastAsia="zh-CN"/>
              </w:rPr>
              <w:t>解密</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w:t>
            </w:r>
          </w:p>
          <w:p>
            <w:pPr>
              <w:pStyle w:val="11"/>
              <w:rPr>
                <w:rFonts w:hAnsi="宋体"/>
                <w:color w:val="auto"/>
                <w:sz w:val="24"/>
                <w:szCs w:val="24"/>
              </w:rPr>
            </w:pPr>
            <w:r>
              <w:rPr>
                <w:rFonts w:hint="eastAsia" w:ascii="宋体" w:hAnsi="宋体" w:eastAsia="宋体" w:cs="宋体"/>
                <w:color w:val="auto"/>
                <w:sz w:val="21"/>
                <w:szCs w:val="21"/>
              </w:rPr>
              <w:t>(3)评标过程中的废标和无效投标的情形，由评标委员会判定，详见评标</w:t>
            </w:r>
            <w:r>
              <w:rPr>
                <w:rFonts w:hint="eastAsia" w:ascii="宋体" w:hAnsi="宋体" w:eastAsia="宋体" w:cs="宋体"/>
                <w:color w:val="auto"/>
                <w:sz w:val="21"/>
                <w:szCs w:val="21"/>
                <w:lang w:val="en-US" w:eastAsia="zh-CN"/>
              </w:rPr>
              <w:t>方</w:t>
            </w:r>
            <w:r>
              <w:rPr>
                <w:rFonts w:hint="eastAsia" w:ascii="宋体" w:hAnsi="宋体" w:eastAsia="宋体" w:cs="宋体"/>
                <w:color w:val="auto"/>
                <w:sz w:val="21"/>
                <w:szCs w:val="21"/>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ind w:firstLine="420" w:firstLineChars="200"/>
              <w:rPr>
                <w:rFonts w:hint="default" w:hAnsi="宋体" w:eastAsia="宋体" w:cs="宋体"/>
                <w:color w:val="auto"/>
                <w:kern w:val="0"/>
                <w:lang w:val="en-US" w:eastAsia="zh-CN"/>
              </w:rPr>
            </w:pPr>
            <w:r>
              <w:rPr>
                <w:rFonts w:hint="eastAsia" w:hAnsi="宋体" w:cs="宋体"/>
                <w:color w:val="auto"/>
                <w:kern w:val="0"/>
                <w:lang w:val="en-US" w:eastAsia="zh-CN"/>
              </w:rPr>
              <w:t>24</w:t>
            </w:r>
          </w:p>
        </w:tc>
        <w:tc>
          <w:tcPr>
            <w:tcW w:w="2307" w:type="dxa"/>
            <w:vAlign w:val="center"/>
          </w:tcPr>
          <w:p>
            <w:pPr>
              <w:pStyle w:val="11"/>
              <w:rPr>
                <w:rFonts w:hAnsi="宋体" w:cs="宋体"/>
                <w:color w:val="auto"/>
                <w:kern w:val="0"/>
              </w:rPr>
            </w:pPr>
            <w:r>
              <w:rPr>
                <w:rFonts w:hint="eastAsia" w:hAnsi="宋体" w:cs="宋体"/>
                <w:color w:val="auto"/>
                <w:kern w:val="0"/>
              </w:rPr>
              <w:t>质疑须知：</w:t>
            </w:r>
          </w:p>
        </w:tc>
        <w:tc>
          <w:tcPr>
            <w:tcW w:w="6517" w:type="dxa"/>
            <w:vAlign w:val="center"/>
          </w:tcPr>
          <w:p>
            <w:pPr>
              <w:pStyle w:val="11"/>
              <w:rPr>
                <w:rFonts w:hAnsi="宋体" w:cs="宋体"/>
                <w:color w:val="auto"/>
                <w:kern w:val="0"/>
              </w:rPr>
            </w:pPr>
            <w:r>
              <w:rPr>
                <w:rFonts w:hint="eastAsia" w:hAnsi="宋体" w:cs="宋体"/>
                <w:color w:val="auto"/>
                <w:kern w:val="0"/>
              </w:rPr>
              <w:t>接收质疑函的方式：现场递交纸质版及Word格式电子版质疑文件至接受单位</w:t>
            </w:r>
          </w:p>
          <w:p>
            <w:pPr>
              <w:pStyle w:val="11"/>
              <w:rPr>
                <w:rFonts w:hint="eastAsia" w:hAnsi="宋体" w:eastAsia="宋体" w:cs="宋体"/>
                <w:color w:val="auto"/>
                <w:kern w:val="0"/>
                <w:lang w:eastAsia="zh-CN"/>
              </w:rPr>
            </w:pPr>
            <w:r>
              <w:rPr>
                <w:rFonts w:hint="eastAsia" w:hAnsi="宋体" w:cs="宋体"/>
                <w:color w:val="auto"/>
                <w:kern w:val="0"/>
              </w:rPr>
              <w:t>接受质疑的单位：</w:t>
            </w:r>
            <w:r>
              <w:rPr>
                <w:rFonts w:hint="eastAsia" w:hAnsi="宋体" w:cs="宋体"/>
                <w:color w:val="auto"/>
                <w:kern w:val="0"/>
                <w:lang w:eastAsia="zh-CN"/>
              </w:rPr>
              <w:t>中睿智工程管理有限公司</w:t>
            </w:r>
          </w:p>
          <w:p>
            <w:pPr>
              <w:pStyle w:val="11"/>
              <w:rPr>
                <w:rFonts w:hint="default" w:hAnsi="宋体" w:cs="宋体"/>
                <w:color w:val="auto"/>
                <w:kern w:val="0"/>
                <w:lang w:val="en-US"/>
              </w:rPr>
            </w:pPr>
            <w:r>
              <w:rPr>
                <w:rFonts w:hint="eastAsia" w:hAnsi="宋体" w:cs="宋体"/>
                <w:color w:val="auto"/>
                <w:kern w:val="0"/>
              </w:rPr>
              <w:t>联系电话：</w:t>
            </w:r>
            <w:r>
              <w:rPr>
                <w:rFonts w:hint="eastAsia" w:hAnsi="宋体" w:cs="宋体"/>
                <w:color w:val="auto"/>
                <w:kern w:val="0"/>
                <w:lang w:val="en-US" w:eastAsia="zh-CN"/>
              </w:rPr>
              <w:t>0996-2269165</w:t>
            </w:r>
          </w:p>
          <w:p>
            <w:pPr>
              <w:pStyle w:val="11"/>
              <w:rPr>
                <w:rFonts w:hAnsi="宋体" w:cs="宋体"/>
                <w:color w:val="auto"/>
                <w:kern w:val="0"/>
              </w:rPr>
            </w:pPr>
            <w:r>
              <w:rPr>
                <w:rFonts w:hint="eastAsia" w:hAnsi="宋体" w:cs="宋体"/>
                <w:color w:val="auto"/>
                <w:kern w:val="0"/>
              </w:rPr>
              <w:t>地址：</w:t>
            </w:r>
            <w:r>
              <w:rPr>
                <w:rFonts w:hint="eastAsia" w:hAnsi="宋体" w:cs="宋体"/>
                <w:bCs/>
                <w:color w:val="000000"/>
                <w:sz w:val="21"/>
                <w:szCs w:val="21"/>
                <w:highlight w:val="none"/>
                <w:lang w:eastAsia="zh-CN"/>
              </w:rPr>
              <w:t>库尔勒市邮政大厦8楼</w:t>
            </w:r>
            <w:r>
              <w:rPr>
                <w:rFonts w:hint="eastAsia" w:hAnsi="宋体" w:cs="宋体"/>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jc w:val="center"/>
              <w:rPr>
                <w:rFonts w:hint="default" w:hAnsi="宋体" w:eastAsia="宋体" w:cs="宋体"/>
                <w:color w:val="auto"/>
                <w:kern w:val="0"/>
                <w:lang w:val="en-US" w:eastAsia="zh-CN"/>
              </w:rPr>
            </w:pPr>
            <w:r>
              <w:rPr>
                <w:rFonts w:hint="eastAsia" w:hAnsi="宋体" w:cs="宋体"/>
                <w:color w:val="auto"/>
                <w:kern w:val="0"/>
                <w:lang w:val="en-US" w:eastAsia="zh-CN"/>
              </w:rPr>
              <w:t>25</w:t>
            </w:r>
          </w:p>
        </w:tc>
        <w:tc>
          <w:tcPr>
            <w:tcW w:w="2307" w:type="dxa"/>
            <w:vAlign w:val="center"/>
          </w:tcPr>
          <w:p>
            <w:pPr>
              <w:pStyle w:val="11"/>
              <w:rPr>
                <w:rFonts w:hAnsi="宋体" w:cs="宋体"/>
                <w:color w:val="auto"/>
                <w:kern w:val="0"/>
              </w:rPr>
            </w:pPr>
            <w:r>
              <w:rPr>
                <w:rFonts w:hint="eastAsia" w:hAnsi="宋体" w:cs="宋体"/>
                <w:color w:val="auto"/>
                <w:kern w:val="0"/>
              </w:rPr>
              <w:t>投标保证金的退还</w:t>
            </w:r>
          </w:p>
        </w:tc>
        <w:tc>
          <w:tcPr>
            <w:tcW w:w="6517" w:type="dxa"/>
            <w:vAlign w:val="center"/>
          </w:tcPr>
          <w:p>
            <w:pPr>
              <w:pStyle w:val="11"/>
              <w:rPr>
                <w:rFonts w:hAnsi="宋体" w:cs="宋体"/>
                <w:color w:val="auto"/>
                <w:kern w:val="0"/>
              </w:rPr>
            </w:pPr>
            <w:r>
              <w:rPr>
                <w:rFonts w:hint="eastAsia" w:hAnsi="宋体" w:cs="宋体"/>
                <w:color w:val="auto"/>
                <w:kern w:val="0"/>
              </w:rPr>
              <w:t>(1)未中标供应商，自中标通知书发出之日起5个工作日内原账户退还；</w:t>
            </w:r>
          </w:p>
          <w:p>
            <w:pPr>
              <w:pStyle w:val="11"/>
              <w:rPr>
                <w:rFonts w:hAnsi="宋体" w:cs="宋体"/>
                <w:color w:val="auto"/>
                <w:kern w:val="0"/>
              </w:rPr>
            </w:pPr>
            <w:r>
              <w:rPr>
                <w:rFonts w:hint="eastAsia" w:hAnsi="宋体" w:cs="宋体"/>
                <w:color w:val="auto"/>
                <w:kern w:val="0"/>
              </w:rPr>
              <w:t>(2)中标供应商在合同签订生效并按规定交纳了履约保证金后五个工作日内予以退还。</w:t>
            </w:r>
          </w:p>
          <w:p>
            <w:pPr>
              <w:pStyle w:val="11"/>
              <w:rPr>
                <w:rFonts w:hAnsi="宋体" w:cs="宋体"/>
                <w:color w:val="auto"/>
                <w:kern w:val="0"/>
              </w:rPr>
            </w:pPr>
            <w:r>
              <w:rPr>
                <w:rFonts w:hint="eastAsia" w:hAnsi="宋体" w:cs="宋体"/>
                <w:color w:val="auto"/>
                <w:kern w:val="0"/>
              </w:rPr>
              <w:t>(3)因投标人账户问题导致无法正常时间内退付的，采购人和采购代理机构不承担相应责任；</w:t>
            </w:r>
          </w:p>
          <w:p>
            <w:pPr>
              <w:pStyle w:val="11"/>
              <w:rPr>
                <w:rFonts w:hAnsi="宋体" w:cs="宋体"/>
                <w:color w:val="auto"/>
                <w:kern w:val="0"/>
              </w:rPr>
            </w:pPr>
            <w:r>
              <w:rPr>
                <w:rFonts w:hint="eastAsia" w:hAnsi="宋体" w:cs="宋体"/>
                <w:color w:val="auto"/>
                <w:kern w:val="0"/>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jc w:val="center"/>
              <w:rPr>
                <w:rFonts w:hAnsi="宋体" w:cs="Courier New"/>
                <w:color w:val="auto"/>
              </w:rPr>
            </w:pPr>
          </w:p>
          <w:p>
            <w:pPr>
              <w:pStyle w:val="11"/>
              <w:spacing w:line="440" w:lineRule="exact"/>
              <w:jc w:val="center"/>
              <w:rPr>
                <w:rFonts w:hAnsi="宋体" w:cs="Courier New"/>
                <w:color w:val="auto"/>
              </w:rPr>
            </w:pPr>
          </w:p>
          <w:p>
            <w:pPr>
              <w:pStyle w:val="11"/>
              <w:spacing w:line="440" w:lineRule="exact"/>
              <w:jc w:val="center"/>
              <w:rPr>
                <w:rFonts w:hAnsi="宋体" w:cs="Courier New"/>
                <w:color w:val="auto"/>
              </w:rPr>
            </w:pPr>
          </w:p>
          <w:p>
            <w:pPr>
              <w:pStyle w:val="11"/>
              <w:spacing w:line="440" w:lineRule="exact"/>
              <w:jc w:val="center"/>
              <w:rPr>
                <w:rFonts w:hAnsi="宋体" w:cs="Courier New"/>
                <w:color w:val="auto"/>
              </w:rPr>
            </w:pPr>
          </w:p>
          <w:p>
            <w:pPr>
              <w:pStyle w:val="1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26</w:t>
            </w:r>
          </w:p>
        </w:tc>
        <w:tc>
          <w:tcPr>
            <w:tcW w:w="2307" w:type="dxa"/>
            <w:vAlign w:val="center"/>
          </w:tcPr>
          <w:p>
            <w:pPr>
              <w:pStyle w:val="11"/>
              <w:rPr>
                <w:rFonts w:hAnsi="宋体" w:cs="宋体"/>
                <w:color w:val="auto"/>
                <w:kern w:val="0"/>
              </w:rPr>
            </w:pPr>
          </w:p>
          <w:p>
            <w:pPr>
              <w:pStyle w:val="11"/>
              <w:rPr>
                <w:rFonts w:hAnsi="宋体" w:cs="宋体"/>
                <w:color w:val="auto"/>
                <w:kern w:val="0"/>
              </w:rPr>
            </w:pPr>
          </w:p>
          <w:p>
            <w:pPr>
              <w:pStyle w:val="11"/>
              <w:rPr>
                <w:rFonts w:hAnsi="宋体" w:cs="宋体"/>
                <w:color w:val="auto"/>
                <w:kern w:val="0"/>
              </w:rPr>
            </w:pPr>
          </w:p>
          <w:p>
            <w:pPr>
              <w:pStyle w:val="11"/>
              <w:rPr>
                <w:rFonts w:hAnsi="宋体" w:cs="宋体"/>
                <w:color w:val="auto"/>
                <w:kern w:val="0"/>
              </w:rPr>
            </w:pPr>
            <w:r>
              <w:rPr>
                <w:rFonts w:hint="eastAsia" w:hAnsi="宋体" w:cs="宋体"/>
                <w:color w:val="auto"/>
                <w:kern w:val="0"/>
              </w:rPr>
              <w:t>政府采购政策支持</w:t>
            </w:r>
          </w:p>
        </w:tc>
        <w:tc>
          <w:tcPr>
            <w:tcW w:w="6517" w:type="dxa"/>
            <w:vAlign w:val="center"/>
          </w:tcPr>
          <w:p>
            <w:pPr>
              <w:pageBreakBefore w:val="0"/>
              <w:kinsoku/>
              <w:wordWrap/>
              <w:overflowPunct/>
              <w:topLinePunct w:val="0"/>
              <w:bidi w:val="0"/>
              <w:snapToGrid/>
              <w:spacing w:line="360" w:lineRule="exact"/>
              <w:jc w:val="left"/>
              <w:textAlignment w:val="auto"/>
              <w:rPr>
                <w:rFonts w:hint="eastAsia" w:hAnsi="宋体" w:cs="宋体"/>
                <w:color w:val="000000" w:themeColor="text1"/>
                <w:kern w:val="0"/>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1、中小企业（含中型、小型、微型企业）根据《政府采购促进中小企业发展管理办法》（财库[2020]46号）的规定，评标时将给予此类企业进行价</w:t>
            </w:r>
            <w:r>
              <w:rPr>
                <w:rFonts w:hint="eastAsia" w:ascii="宋体" w:hAnsi="宋体" w:cs="宋体"/>
                <w:color w:val="000000" w:themeColor="text1"/>
                <w:sz w:val="21"/>
                <w:szCs w:val="21"/>
                <w:lang w:val="en-US" w:eastAsia="zh-CN"/>
                <w14:textFill>
                  <w14:solidFill>
                    <w14:schemeClr w14:val="tx1"/>
                  </w14:solidFill>
                </w14:textFill>
              </w:rPr>
              <w:t>格6%的扣除</w:t>
            </w:r>
            <w:r>
              <w:rPr>
                <w:rFonts w:hint="eastAsia" w:ascii="宋体" w:hAnsi="宋体" w:eastAsia="宋体" w:cs="宋体"/>
                <w:color w:val="000000" w:themeColor="text1"/>
                <w:sz w:val="21"/>
                <w:szCs w:val="21"/>
                <w:lang w:val="en-US" w:eastAsia="zh-CN"/>
                <w14:textFill>
                  <w14:solidFill>
                    <w14:schemeClr w14:val="tx1"/>
                  </w14:solidFill>
                </w14:textFill>
              </w:rPr>
              <w:t>，（绿色建筑、绿色建材、绿色包装、节能产品、环境标志产品、中小企业、监狱企业、残疾人福利性单位、不发达、少数民族地区的企业，促进自主创新产业发展，支持脱贫攻坚等）视同为小微企业</w:t>
            </w:r>
            <w:r>
              <w:rPr>
                <w:rFonts w:hint="eastAsia" w:ascii="宋体" w:hAnsi="宋体" w:cs="宋体"/>
                <w:b w:val="0"/>
                <w:bCs w:val="0"/>
                <w:color w:val="000000" w:themeColor="text1"/>
                <w:kern w:val="0"/>
                <w:szCs w:val="21"/>
                <w:lang w:eastAsia="zh-CN"/>
                <w14:textFill>
                  <w14:solidFill>
                    <w14:schemeClr w14:val="tx1"/>
                  </w14:solidFill>
                </w14:textFill>
              </w:rPr>
              <w:t>，用</w:t>
            </w:r>
            <w:r>
              <w:rPr>
                <w:rFonts w:hint="eastAsia" w:ascii="宋体" w:hAnsi="宋体" w:cs="宋体"/>
                <w:b w:val="0"/>
                <w:bCs w:val="0"/>
                <w:color w:val="000000" w:themeColor="text1"/>
                <w:kern w:val="0"/>
                <w:szCs w:val="21"/>
                <w:lang w:val="en-US" w:eastAsia="zh-CN"/>
                <w14:textFill>
                  <w14:solidFill>
                    <w14:schemeClr w14:val="tx1"/>
                  </w14:solidFill>
                </w14:textFill>
              </w:rPr>
              <w:t>扣除</w:t>
            </w:r>
            <w:r>
              <w:rPr>
                <w:rFonts w:hint="eastAsia" w:ascii="宋体" w:hAnsi="宋体" w:cs="宋体"/>
                <w:b w:val="0"/>
                <w:bCs w:val="0"/>
                <w:color w:val="000000" w:themeColor="text1"/>
                <w:kern w:val="0"/>
                <w:szCs w:val="21"/>
                <w:lang w:eastAsia="zh-CN"/>
                <w14:textFill>
                  <w14:solidFill>
                    <w14:schemeClr w14:val="tx1"/>
                  </w14:solidFill>
                </w14:textFill>
              </w:rPr>
              <w:t>后的价格参与评审。</w:t>
            </w:r>
          </w:p>
          <w:p>
            <w:pPr>
              <w:pStyle w:val="11"/>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2、政府采购强制采购：标记★符号的节能产品：</w:t>
            </w:r>
          </w:p>
          <w:p>
            <w:pPr>
              <w:pStyle w:val="11"/>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符合《节能产品政府采购清单》(最新一期)目录内的强制采购节能产品。</w:t>
            </w:r>
          </w:p>
          <w:p>
            <w:pPr>
              <w:pStyle w:val="11"/>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3、政府采购优先采购：(1)非标记★符号的节能产品；(2)环境标志产品；</w:t>
            </w:r>
          </w:p>
          <w:p>
            <w:pPr>
              <w:pStyle w:val="11"/>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采购产品为《节能产品政府采购清单》(最新一期) 内非标记★符号的节能产品及《环境标志产品政府采购清单》(最新一期)内的产品：</w:t>
            </w:r>
          </w:p>
          <w:p>
            <w:pPr>
              <w:pStyle w:val="11"/>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注：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p>
            <w:pPr>
              <w:pStyle w:val="11"/>
              <w:rPr>
                <w:rFonts w:hint="eastAsia" w:hAnsi="宋体" w:eastAsia="宋体" w:cs="宋体"/>
                <w:color w:val="000000" w:themeColor="text1"/>
                <w:kern w:val="0"/>
                <w:lang w:eastAsia="zh-CN"/>
                <w14:textFill>
                  <w14:solidFill>
                    <w14:schemeClr w14:val="tx1"/>
                  </w14:solidFill>
                </w14:textFill>
              </w:rPr>
            </w:pPr>
            <w:r>
              <w:rPr>
                <w:rFonts w:hint="eastAsia" w:hAnsi="宋体" w:cs="宋体"/>
                <w:color w:val="000000" w:themeColor="text1"/>
                <w:kern w:val="0"/>
                <w:lang w:val="en-US" w:eastAsia="zh-CN"/>
                <w14:textFill>
                  <w14:solidFill>
                    <w14:schemeClr w14:val="tx1"/>
                  </w14:solidFill>
                </w14:textFill>
              </w:rPr>
              <w:t>4、</w:t>
            </w:r>
            <w:r>
              <w:rPr>
                <w:rFonts w:hint="eastAsia" w:hAnsi="宋体" w:cs="宋体"/>
                <w:color w:val="000000" w:themeColor="text1"/>
                <w:kern w:val="0"/>
                <w14:textFill>
                  <w14:solidFill>
                    <w14:schemeClr w14:val="tx1"/>
                  </w14:solidFill>
                </w14:textFill>
              </w:rPr>
              <w:t>按照《财政部、司法部关于政府采购支持监狱企业发展有关问题的通知》（财库〔2014〕68号）的规定，落实支持监狱企业发展政策；</w:t>
            </w:r>
            <w:r>
              <w:rPr>
                <w:rFonts w:hint="eastAsia" w:hAnsi="宋体" w:cs="宋体"/>
                <w:color w:val="000000" w:themeColor="text1"/>
                <w:kern w:val="0"/>
                <w14:textFill>
                  <w14:solidFill>
                    <w14:schemeClr w14:val="tx1"/>
                  </w14:solidFill>
                </w14:textFill>
              </w:rPr>
              <w:br w:type="textWrapping"/>
            </w:r>
            <w:r>
              <w:rPr>
                <w:rFonts w:hint="eastAsia" w:hAnsi="宋体" w:cs="宋体"/>
                <w:color w:val="000000" w:themeColor="text1"/>
                <w:kern w:val="0"/>
                <w:lang w:val="en-US" w:eastAsia="zh-CN"/>
                <w14:textFill>
                  <w14:solidFill>
                    <w14:schemeClr w14:val="tx1"/>
                  </w14:solidFill>
                </w14:textFill>
              </w:rPr>
              <w:t>5、</w:t>
            </w:r>
            <w:r>
              <w:rPr>
                <w:rFonts w:hint="eastAsia" w:hAnsi="宋体" w:cs="宋体"/>
                <w:color w:val="000000" w:themeColor="text1"/>
                <w:kern w:val="0"/>
                <w14:textFill>
                  <w14:solidFill>
                    <w14:schemeClr w14:val="tx1"/>
                  </w14:solidFill>
                </w14:textFill>
              </w:rPr>
              <w:t>按照《三部门联合发布关于促进残疾人就业政府采购政策的通知》（财库〔2017〕141号）的规定，落实支持残疾人福利性单位发展政策</w:t>
            </w:r>
            <w:r>
              <w:rPr>
                <w:rFonts w:hint="eastAsia" w:hAnsi="宋体" w:cs="宋体"/>
                <w:color w:val="000000" w:themeColor="text1"/>
                <w:kern w:val="0"/>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27</w:t>
            </w:r>
          </w:p>
        </w:tc>
        <w:tc>
          <w:tcPr>
            <w:tcW w:w="2307" w:type="dxa"/>
            <w:vAlign w:val="center"/>
          </w:tcPr>
          <w:p>
            <w:pPr>
              <w:pStyle w:val="11"/>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代理服务费</w:t>
            </w:r>
          </w:p>
        </w:tc>
        <w:tc>
          <w:tcPr>
            <w:tcW w:w="6517" w:type="dxa"/>
            <w:vAlign w:val="center"/>
          </w:tcPr>
          <w:p>
            <w:pPr>
              <w:pStyle w:val="11"/>
              <w:rPr>
                <w:rFonts w:hint="default" w:hAnsi="宋体" w:eastAsia="宋体" w:cs="宋体"/>
                <w:color w:val="000000" w:themeColor="text1"/>
                <w:kern w:val="0"/>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t>收费标准执行【2002】1980号文，由中标人支付。</w:t>
            </w:r>
            <w:r>
              <w:rPr>
                <w:rFonts w:hint="eastAsia" w:ascii="宋体" w:hAnsi="宋体" w:eastAsia="宋体" w:cs="宋体"/>
                <w:color w:val="000000" w:themeColor="text1"/>
                <w:kern w:val="0"/>
                <w:sz w:val="21"/>
                <w:szCs w:val="21"/>
                <w:lang w:val="zh-CN"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28</w:t>
            </w:r>
          </w:p>
        </w:tc>
        <w:tc>
          <w:tcPr>
            <w:tcW w:w="2307" w:type="dxa"/>
            <w:vAlign w:val="center"/>
          </w:tcPr>
          <w:p>
            <w:pPr>
              <w:pStyle w:val="11"/>
              <w:rPr>
                <w:rFonts w:hAnsi="宋体" w:cs="宋体"/>
                <w:color w:val="auto"/>
                <w:kern w:val="0"/>
              </w:rPr>
            </w:pPr>
            <w:r>
              <w:rPr>
                <w:rFonts w:hint="eastAsia" w:hAnsi="宋体" w:cs="宋体"/>
                <w:color w:val="auto"/>
                <w:kern w:val="0"/>
              </w:rPr>
              <w:t>最终解释权</w:t>
            </w:r>
          </w:p>
        </w:tc>
        <w:tc>
          <w:tcPr>
            <w:tcW w:w="6517" w:type="dxa"/>
            <w:vAlign w:val="center"/>
          </w:tcPr>
          <w:p>
            <w:pPr>
              <w:pStyle w:val="11"/>
              <w:rPr>
                <w:rFonts w:hint="eastAsia" w:hAnsi="宋体" w:cs="宋体"/>
                <w:color w:val="auto"/>
                <w:kern w:val="0"/>
              </w:rPr>
            </w:pPr>
            <w:r>
              <w:rPr>
                <w:rFonts w:hint="eastAsia" w:hAnsi="宋体" w:cs="宋体"/>
                <w:color w:val="auto"/>
                <w:kern w:val="0"/>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27" w:type="dxa"/>
            <w:gridSpan w:val="3"/>
            <w:vAlign w:val="center"/>
          </w:tcPr>
          <w:p>
            <w:pPr>
              <w:spacing w:line="312" w:lineRule="auto"/>
              <w:rPr>
                <w:rFonts w:hint="eastAsia" w:ascii="宋体" w:hAnsi="宋体" w:cs="宋体"/>
                <w:b/>
                <w:color w:val="auto"/>
                <w:kern w:val="0"/>
                <w:szCs w:val="21"/>
              </w:rPr>
            </w:pPr>
            <w:r>
              <w:rPr>
                <w:rFonts w:hint="eastAsia" w:ascii="宋体" w:hAnsi="宋体" w:cs="宋体"/>
                <w:b/>
                <w:color w:val="auto"/>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312" w:lineRule="auto"/>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27" w:type="dxa"/>
            <w:gridSpan w:val="3"/>
            <w:vAlign w:val="center"/>
          </w:tcPr>
          <w:p>
            <w:pPr>
              <w:spacing w:line="312" w:lineRule="auto"/>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3</w:t>
            </w:r>
            <w:r>
              <w:rPr>
                <w:rFonts w:hint="eastAsia" w:ascii="宋体" w:hAnsi="宋体" w:cs="宋体"/>
                <w:b/>
                <w:color w:val="auto"/>
                <w:kern w:val="0"/>
                <w:szCs w:val="21"/>
              </w:rPr>
              <w:t>、</w:t>
            </w:r>
            <w:r>
              <w:rPr>
                <w:rFonts w:hint="eastAsia" w:ascii="Times New Roman" w:hAnsi="Times New Roman" w:cs="Times New Roman"/>
                <w:b/>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1"/>
        <w:spacing w:line="440" w:lineRule="exact"/>
        <w:jc w:val="left"/>
        <w:rPr>
          <w:rFonts w:hAnsi="宋体" w:cs="Courier New"/>
          <w:color w:val="auto"/>
        </w:rPr>
      </w:pPr>
    </w:p>
    <w:p>
      <w:pPr>
        <w:pStyle w:val="11"/>
        <w:spacing w:line="440" w:lineRule="exact"/>
        <w:jc w:val="left"/>
        <w:rPr>
          <w:rFonts w:hAnsi="宋体" w:cs="Courier New"/>
          <w:color w:val="auto"/>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center"/>
        <w:rPr>
          <w:rFonts w:ascii="BRGEKD+ËÎÌå" w:hAnsi="BRGEKD+ËÎÌå" w:cs="BRGEKD+ËÎÌå"/>
          <w:color w:val="auto"/>
          <w:sz w:val="28"/>
        </w:rPr>
      </w:pPr>
    </w:p>
    <w:p>
      <w:pPr>
        <w:pStyle w:val="11"/>
        <w:jc w:val="both"/>
        <w:rPr>
          <w:rFonts w:ascii="BRGEKD+ËÎÌå" w:hAnsi="BRGEKD+ËÎÌå" w:cs="BRGEKD+ËÎÌå"/>
          <w:color w:val="auto"/>
          <w:sz w:val="28"/>
        </w:rPr>
      </w:pPr>
    </w:p>
    <w:p>
      <w:pPr>
        <w:pStyle w:val="11"/>
        <w:jc w:val="both"/>
        <w:rPr>
          <w:rFonts w:ascii="BRGEKD+ËÎÌå" w:hAnsi="BRGEKD+ËÎÌå" w:cs="BRGEKD+ËÎÌå"/>
          <w:color w:val="auto"/>
          <w:sz w:val="28"/>
        </w:rPr>
      </w:pPr>
    </w:p>
    <w:p>
      <w:pPr>
        <w:pStyle w:val="11"/>
        <w:jc w:val="both"/>
        <w:rPr>
          <w:rFonts w:ascii="BRGEKD+ËÎÌå" w:hAnsi="BRGEKD+ËÎÌå" w:cs="BRGEKD+ËÎÌå"/>
          <w:color w:val="auto"/>
          <w:sz w:val="28"/>
        </w:rPr>
      </w:pPr>
    </w:p>
    <w:p>
      <w:pPr>
        <w:pStyle w:val="11"/>
        <w:jc w:val="both"/>
        <w:rPr>
          <w:rFonts w:ascii="BRGEKD+ËÎÌå" w:hAnsi="BRGEKD+ËÎÌå" w:cs="BRGEKD+ËÎÌå"/>
          <w:color w:val="auto"/>
          <w:sz w:val="28"/>
        </w:rPr>
      </w:pPr>
    </w:p>
    <w:p>
      <w:pPr>
        <w:pStyle w:val="11"/>
        <w:jc w:val="center"/>
        <w:rPr>
          <w:color w:val="auto"/>
        </w:rPr>
      </w:pPr>
      <w:r>
        <w:rPr>
          <w:rFonts w:ascii="BRGEKD+ËÎÌå" w:hAnsi="BRGEKD+ËÎÌå" w:cs="BRGEKD+ËÎÌå"/>
          <w:color w:val="auto"/>
          <w:sz w:val="28"/>
        </w:rPr>
        <w:t>一</w:t>
      </w:r>
      <w:r>
        <w:rPr>
          <w:rFonts w:hint="eastAsia" w:ascii="BRGEKD+ËÎÌå" w:hAnsi="BRGEKD+ËÎÌå" w:cs="BRGEKD+ËÎÌå"/>
          <w:color w:val="auto"/>
          <w:sz w:val="28"/>
        </w:rPr>
        <w:t>、</w:t>
      </w:r>
      <w:r>
        <w:rPr>
          <w:rFonts w:ascii="BRGEKD+ËÎÌå" w:hAnsi="BRGEKD+ËÎÌå" w:cs="BRGEKD+ËÎÌå"/>
          <w:color w:val="auto"/>
          <w:sz w:val="28"/>
        </w:rPr>
        <w:t>总</w:t>
      </w:r>
      <w:r>
        <w:rPr>
          <w:rFonts w:hint="eastAsia" w:ascii="BRGEKD+ËÎÌå" w:hAnsi="BRGEKD+ËÎÌå" w:cs="BRGEKD+ËÎÌå"/>
          <w:color w:val="auto"/>
          <w:sz w:val="28"/>
        </w:rPr>
        <w:t xml:space="preserve"> </w:t>
      </w:r>
      <w:r>
        <w:rPr>
          <w:rFonts w:ascii="BRGEKD+ËÎÌå" w:hAnsi="BRGEKD+ËÎÌå" w:cs="BRGEKD+ËÎÌå"/>
          <w:color w:val="auto"/>
          <w:sz w:val="28"/>
        </w:rPr>
        <w:t>则</w:t>
      </w:r>
    </w:p>
    <w:p>
      <w:pPr>
        <w:pStyle w:val="56"/>
        <w:widowControl w:val="0"/>
        <w:autoSpaceDE w:val="0"/>
        <w:autoSpaceDN w:val="0"/>
        <w:spacing w:before="0" w:after="0" w:line="440" w:lineRule="exact"/>
        <w:ind w:firstLine="420" w:firstLineChars="200"/>
        <w:jc w:val="left"/>
        <w:rPr>
          <w:rFonts w:ascii="BRGEKD+ËÎÌå"/>
          <w:color w:val="auto"/>
          <w:sz w:val="21"/>
          <w:lang w:eastAsia="zh-CN"/>
        </w:rPr>
      </w:pPr>
      <w:r>
        <w:rPr>
          <w:b/>
          <w:color w:val="auto"/>
          <w:sz w:val="21"/>
          <w:lang w:eastAsia="zh-CN"/>
        </w:rPr>
        <w:t>1</w:t>
      </w:r>
      <w:r>
        <w:rPr>
          <w:rFonts w:ascii="BRGEKD+ËÎÌå" w:hAnsi="BRGEKD+ËÎÌå" w:cs="BRGEKD+ËÎÌå"/>
          <w:color w:val="auto"/>
          <w:sz w:val="21"/>
          <w:lang w:eastAsia="zh-CN"/>
        </w:rPr>
        <w:t>．适用范围</w:t>
      </w:r>
    </w:p>
    <w:p>
      <w:pPr>
        <w:pStyle w:val="56"/>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1.1</w:t>
      </w:r>
      <w:r>
        <w:rPr>
          <w:color w:val="auto"/>
          <w:spacing w:val="53"/>
          <w:sz w:val="21"/>
          <w:lang w:eastAsia="zh-CN"/>
        </w:rPr>
        <w:t xml:space="preserve"> </w:t>
      </w:r>
      <w:r>
        <w:rPr>
          <w:rFonts w:ascii="BRGEKD+ËÎÌå" w:hAnsi="BRGEKD+ËÎÌå" w:cs="BRGEKD+ËÎÌå"/>
          <w:color w:val="auto"/>
          <w:spacing w:val="-1"/>
          <w:sz w:val="21"/>
          <w:lang w:eastAsia="zh-CN"/>
        </w:rPr>
        <w:t>本采购文件仅适用于采购文件中所述项目的</w:t>
      </w:r>
      <w:r>
        <w:rPr>
          <w:rFonts w:hint="eastAsia" w:ascii="BRGEKD+ËÎÌå" w:hAnsi="BRGEKD+ËÎÌå" w:eastAsia="宋体" w:cs="BRGEKD+ËÎÌå"/>
          <w:color w:val="auto"/>
          <w:spacing w:val="-1"/>
          <w:sz w:val="21"/>
          <w:lang w:eastAsia="zh-CN"/>
        </w:rPr>
        <w:t>货物</w:t>
      </w:r>
      <w:r>
        <w:rPr>
          <w:rFonts w:ascii="BRGEKD+ËÎÌå" w:hAnsi="BRGEKD+ËÎÌå" w:cs="BRGEKD+ËÎÌå"/>
          <w:color w:val="auto"/>
          <w:spacing w:val="-1"/>
          <w:sz w:val="21"/>
          <w:lang w:eastAsia="zh-CN"/>
        </w:rPr>
        <w:t>的采购。</w:t>
      </w:r>
    </w:p>
    <w:p>
      <w:pPr>
        <w:pStyle w:val="56"/>
        <w:widowControl w:val="0"/>
        <w:autoSpaceDE w:val="0"/>
        <w:autoSpaceDN w:val="0"/>
        <w:spacing w:before="0" w:after="0" w:line="440" w:lineRule="exact"/>
        <w:ind w:firstLine="420" w:firstLineChars="200"/>
        <w:jc w:val="left"/>
        <w:rPr>
          <w:rFonts w:ascii="BRGEKD+ËÎÌå"/>
          <w:color w:val="auto"/>
          <w:sz w:val="21"/>
          <w:lang w:eastAsia="zh-CN"/>
        </w:rPr>
      </w:pPr>
      <w:r>
        <w:rPr>
          <w:b/>
          <w:color w:val="auto"/>
          <w:sz w:val="21"/>
          <w:lang w:eastAsia="zh-CN"/>
        </w:rPr>
        <w:t>2.</w:t>
      </w:r>
      <w:r>
        <w:rPr>
          <w:b/>
          <w:color w:val="auto"/>
          <w:spacing w:val="51"/>
          <w:sz w:val="21"/>
          <w:lang w:eastAsia="zh-CN"/>
        </w:rPr>
        <w:t xml:space="preserve"> </w:t>
      </w:r>
      <w:r>
        <w:rPr>
          <w:rFonts w:ascii="BRGEKD+ËÎÌå" w:hAnsi="BRGEKD+ËÎÌå" w:cs="BRGEKD+ËÎÌå"/>
          <w:color w:val="auto"/>
          <w:sz w:val="21"/>
          <w:lang w:eastAsia="zh-CN"/>
        </w:rPr>
        <w:t>定义</w:t>
      </w:r>
    </w:p>
    <w:p>
      <w:pPr>
        <w:pStyle w:val="56"/>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2.1</w:t>
      </w:r>
      <w:r>
        <w:rPr>
          <w:color w:val="auto"/>
          <w:spacing w:val="53"/>
          <w:sz w:val="21"/>
          <w:lang w:eastAsia="zh-CN"/>
        </w:rPr>
        <w:t xml:space="preserve"> </w:t>
      </w:r>
      <w:r>
        <w:rPr>
          <w:rFonts w:ascii="BRGEKD+ËÎÌå" w:hAnsi="BRGEKD+ËÎÌå" w:cs="BRGEKD+ËÎÌå"/>
          <w:color w:val="auto"/>
          <w:sz w:val="21"/>
          <w:lang w:eastAsia="zh-CN"/>
        </w:rPr>
        <w:t>“采购人”是指依法进行政府采购的国家机关、事业单位、团体组织，本项目采购文件的采购人</w:t>
      </w:r>
      <w:r>
        <w:rPr>
          <w:rFonts w:ascii="BRGEKD+ËÎÌå" w:hAnsi="BRGEKD+ËÎÌå" w:cs="BRGEKD+ËÎÌå"/>
          <w:color w:val="auto"/>
          <w:spacing w:val="-1"/>
          <w:sz w:val="21"/>
          <w:lang w:eastAsia="zh-CN"/>
        </w:rPr>
        <w:t>特指</w:t>
      </w:r>
      <w:r>
        <w:rPr>
          <w:rFonts w:hint="eastAsia" w:ascii="宋体" w:hAnsi="宋体" w:eastAsia="宋体" w:cs="宋体"/>
          <w:color w:val="auto"/>
          <w:lang w:eastAsia="zh-CN"/>
        </w:rPr>
        <w:t>和静县林业和草原局</w:t>
      </w:r>
      <w:r>
        <w:rPr>
          <w:rFonts w:ascii="BRGEKD+ËÎÌå" w:hAnsi="BRGEKD+ËÎÌå" w:cs="BRGEKD+ËÎÌå"/>
          <w:color w:val="auto"/>
          <w:spacing w:val="-1"/>
          <w:sz w:val="21"/>
          <w:lang w:eastAsia="zh-CN"/>
        </w:rPr>
        <w:t>。</w:t>
      </w:r>
    </w:p>
    <w:p>
      <w:pPr>
        <w:pStyle w:val="56"/>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2.2</w:t>
      </w:r>
      <w:r>
        <w:rPr>
          <w:color w:val="auto"/>
          <w:spacing w:val="53"/>
          <w:sz w:val="21"/>
          <w:lang w:eastAsia="zh-CN"/>
        </w:rPr>
        <w:t xml:space="preserve"> </w:t>
      </w:r>
      <w:r>
        <w:rPr>
          <w:rFonts w:ascii="BRGEKD+ËÎÌå" w:hAnsi="BRGEKD+ËÎÌå" w:cs="BRGEKD+ËÎÌå"/>
          <w:color w:val="auto"/>
          <w:spacing w:val="-1"/>
          <w:sz w:val="21"/>
          <w:lang w:eastAsia="zh-CN"/>
        </w:rPr>
        <w:t>“采购代理机构”是指</w:t>
      </w:r>
      <w:r>
        <w:rPr>
          <w:rFonts w:hint="eastAsia" w:ascii="BRGEKD+ËÎÌå" w:hAnsi="BRGEKD+ËÎÌå" w:cs="BRGEKD+ËÎÌå"/>
          <w:color w:val="auto"/>
          <w:spacing w:val="-1"/>
          <w:sz w:val="21"/>
          <w:lang w:eastAsia="zh-CN"/>
        </w:rPr>
        <w:t>中睿智工程管理有限公司</w:t>
      </w:r>
      <w:r>
        <w:rPr>
          <w:rFonts w:ascii="BRGEKD+ËÎÌå" w:hAnsi="BRGEKD+ËÎÌå" w:cs="BRGEKD+ËÎÌå"/>
          <w:color w:val="auto"/>
          <w:spacing w:val="-1"/>
          <w:sz w:val="21"/>
          <w:lang w:eastAsia="zh-CN"/>
        </w:rPr>
        <w:t>。</w:t>
      </w:r>
    </w:p>
    <w:p>
      <w:pPr>
        <w:pStyle w:val="56"/>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2.3</w:t>
      </w:r>
      <w:r>
        <w:rPr>
          <w:color w:val="auto"/>
          <w:spacing w:val="53"/>
          <w:sz w:val="21"/>
          <w:lang w:eastAsia="zh-CN"/>
        </w:rPr>
        <w:t xml:space="preserve"> </w:t>
      </w:r>
      <w:r>
        <w:rPr>
          <w:rFonts w:ascii="BRGEKD+ËÎÌå" w:hAnsi="BRGEKD+ËÎÌå" w:cs="BRGEKD+ËÎÌå"/>
          <w:color w:val="auto"/>
          <w:spacing w:val="-1"/>
          <w:sz w:val="21"/>
          <w:lang w:eastAsia="zh-CN"/>
        </w:rPr>
        <w:t>“磋商供应商”系指通过报名并向采购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机构提交竞争性磋商响应文件的供应商。</w:t>
      </w:r>
    </w:p>
    <w:p>
      <w:pPr>
        <w:pStyle w:val="56"/>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2.4</w:t>
      </w:r>
      <w:r>
        <w:rPr>
          <w:color w:val="auto"/>
          <w:spacing w:val="53"/>
          <w:sz w:val="21"/>
          <w:lang w:eastAsia="zh-CN"/>
        </w:rPr>
        <w:t xml:space="preserve"> </w:t>
      </w:r>
      <w:r>
        <w:rPr>
          <w:rFonts w:ascii="BRGEKD+ËÎÌå" w:hAnsi="BRGEKD+ËÎÌå" w:cs="BRGEKD+ËÎÌå"/>
          <w:color w:val="auto"/>
          <w:spacing w:val="-1"/>
          <w:sz w:val="21"/>
          <w:lang w:eastAsia="zh-CN"/>
        </w:rPr>
        <w:t>“竞争性磋商文件”系指采购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机构向供应商发出的采购文件。</w:t>
      </w:r>
    </w:p>
    <w:p>
      <w:pPr>
        <w:pStyle w:val="56"/>
        <w:widowControl w:val="0"/>
        <w:autoSpaceDE w:val="0"/>
        <w:autoSpaceDN w:val="0"/>
        <w:spacing w:before="0" w:after="0" w:line="440" w:lineRule="exact"/>
        <w:ind w:firstLine="420" w:firstLineChars="200"/>
        <w:jc w:val="left"/>
        <w:rPr>
          <w:rFonts w:ascii="BRGEKD+ËÎÌå" w:hAnsi="BRGEKD+ËÎÌå" w:eastAsia="宋体" w:cs="BRGEKD+ËÎÌå"/>
          <w:color w:val="auto"/>
          <w:spacing w:val="-1"/>
          <w:sz w:val="21"/>
          <w:lang w:eastAsia="zh-CN"/>
        </w:rPr>
      </w:pPr>
      <w:r>
        <w:rPr>
          <w:color w:val="auto"/>
          <w:sz w:val="21"/>
          <w:lang w:eastAsia="zh-CN"/>
        </w:rPr>
        <w:t>2.5</w:t>
      </w:r>
      <w:r>
        <w:rPr>
          <w:color w:val="auto"/>
          <w:spacing w:val="53"/>
          <w:sz w:val="21"/>
          <w:lang w:eastAsia="zh-CN"/>
        </w:rPr>
        <w:t xml:space="preserve"> </w:t>
      </w:r>
      <w:r>
        <w:rPr>
          <w:rFonts w:ascii="BRGEKD+ËÎÌå" w:hAnsi="BRGEKD+ËÎÌå" w:cs="BRGEKD+ËÎÌå"/>
          <w:color w:val="auto"/>
          <w:spacing w:val="-1"/>
          <w:sz w:val="21"/>
          <w:lang w:eastAsia="zh-CN"/>
        </w:rPr>
        <w:t>“响应文件”系指磋商供应商向采购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机构提交的响应文件。</w:t>
      </w:r>
    </w:p>
    <w:p>
      <w:pPr>
        <w:pStyle w:val="39"/>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2.6</w:t>
      </w:r>
      <w:r>
        <w:rPr>
          <w:color w:val="auto"/>
          <w:spacing w:val="53"/>
          <w:sz w:val="21"/>
          <w:lang w:eastAsia="zh-CN"/>
        </w:rPr>
        <w:t xml:space="preserve"> </w:t>
      </w:r>
      <w:r>
        <w:rPr>
          <w:rFonts w:hint="eastAsia" w:ascii="BRGEKD+ËÎÌå" w:hAnsi="BRGEKD+ËÎÌå" w:cs="BRGEKD+ËÎÌå"/>
          <w:color w:val="auto"/>
          <w:spacing w:val="-1"/>
          <w:sz w:val="21"/>
          <w:lang w:eastAsia="zh-CN"/>
        </w:rPr>
        <w:t>“货物”系指</w:t>
      </w:r>
      <w:r>
        <w:rPr>
          <w:rFonts w:hint="eastAsia" w:ascii="BRGEKD+ËÎÌå" w:hAnsi="BRGEKD+ËÎÌå" w:eastAsia="宋体" w:cs="BRGEKD+ËÎÌå"/>
          <w:color w:val="auto"/>
          <w:spacing w:val="-1"/>
          <w:sz w:val="21"/>
          <w:lang w:eastAsia="zh-CN"/>
        </w:rPr>
        <w:t>磋商</w:t>
      </w:r>
      <w:r>
        <w:rPr>
          <w:rFonts w:hint="eastAsia" w:ascii="BRGEKD+ËÎÌå" w:hAnsi="BRGEKD+ËÎÌå" w:cs="BRGEKD+ËÎÌå"/>
          <w:color w:val="auto"/>
          <w:spacing w:val="-1"/>
          <w:sz w:val="21"/>
          <w:lang w:eastAsia="zh-CN"/>
        </w:rPr>
        <w:t>文件规定的，</w:t>
      </w:r>
      <w:r>
        <w:rPr>
          <w:rFonts w:hint="eastAsia" w:ascii="BRGEKD+ËÎÌå" w:hAnsi="BRGEKD+ËÎÌå" w:eastAsia="宋体" w:cs="BRGEKD+ËÎÌå"/>
          <w:color w:val="auto"/>
          <w:spacing w:val="-1"/>
          <w:sz w:val="21"/>
          <w:lang w:eastAsia="zh-CN"/>
        </w:rPr>
        <w:t>供应商</w:t>
      </w:r>
      <w:r>
        <w:rPr>
          <w:rFonts w:hint="eastAsia" w:ascii="BRGEKD+ËÎÌå" w:hAnsi="BRGEKD+ËÎÌå" w:cs="BRGEKD+ËÎÌå"/>
          <w:color w:val="auto"/>
          <w:spacing w:val="-1"/>
          <w:sz w:val="21"/>
          <w:lang w:eastAsia="zh-CN"/>
        </w:rPr>
        <w:t>须向</w:t>
      </w:r>
      <w:r>
        <w:rPr>
          <w:rFonts w:hint="eastAsia" w:ascii="BRGEKD+ËÎÌå" w:hAnsi="BRGEKD+ËÎÌå" w:eastAsia="宋体" w:cs="BRGEKD+ËÎÌå"/>
          <w:color w:val="auto"/>
          <w:spacing w:val="-1"/>
          <w:sz w:val="21"/>
          <w:lang w:eastAsia="zh-CN"/>
        </w:rPr>
        <w:t>采购人</w:t>
      </w:r>
      <w:r>
        <w:rPr>
          <w:rFonts w:hint="eastAsia" w:ascii="BRGEKD+ËÎÌå" w:hAnsi="BRGEKD+ËÎÌå" w:cs="BRGEKD+ËÎÌå"/>
          <w:color w:val="auto"/>
          <w:spacing w:val="-1"/>
          <w:sz w:val="21"/>
          <w:lang w:eastAsia="zh-CN"/>
        </w:rPr>
        <w:t>提供的一切设备、附件、备品备件、工具、手册及其它有关资料和材料。</w:t>
      </w:r>
    </w:p>
    <w:p>
      <w:pPr>
        <w:pStyle w:val="39"/>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2.7</w:t>
      </w:r>
      <w:r>
        <w:rPr>
          <w:rFonts w:hint="eastAsia" w:ascii="BRGEKD+ËÎÌå" w:hAnsi="BRGEKD+ËÎÌå" w:cs="BRGEKD+ËÎÌå"/>
          <w:color w:val="auto"/>
          <w:spacing w:val="-1"/>
          <w:sz w:val="21"/>
          <w:lang w:eastAsia="zh-CN"/>
        </w:rPr>
        <w:t>“服务”系指</w:t>
      </w:r>
      <w:r>
        <w:rPr>
          <w:rFonts w:hint="eastAsia" w:ascii="BRGEKD+ËÎÌå" w:hAnsi="BRGEKD+ËÎÌå" w:eastAsia="宋体" w:cs="BRGEKD+ËÎÌå"/>
          <w:color w:val="auto"/>
          <w:spacing w:val="-1"/>
          <w:sz w:val="21"/>
          <w:lang w:eastAsia="zh-CN"/>
        </w:rPr>
        <w:t>磋商</w:t>
      </w:r>
      <w:r>
        <w:rPr>
          <w:rFonts w:hint="eastAsia" w:ascii="BRGEKD+ËÎÌå" w:hAnsi="BRGEKD+ËÎÌå" w:cs="BRGEKD+ËÎÌå"/>
          <w:color w:val="auto"/>
          <w:spacing w:val="-1"/>
          <w:sz w:val="21"/>
          <w:lang w:eastAsia="zh-CN"/>
        </w:rPr>
        <w:t>文件规定</w:t>
      </w:r>
      <w:r>
        <w:rPr>
          <w:rFonts w:hint="eastAsia" w:ascii="BRGEKD+ËÎÌå" w:hAnsi="BRGEKD+ËÎÌå" w:eastAsia="宋体" w:cs="BRGEKD+ËÎÌå"/>
          <w:color w:val="auto"/>
          <w:spacing w:val="-1"/>
          <w:sz w:val="21"/>
          <w:lang w:eastAsia="zh-CN"/>
        </w:rPr>
        <w:t>供应商</w:t>
      </w:r>
      <w:r>
        <w:rPr>
          <w:rFonts w:hint="eastAsia" w:ascii="BRGEKD+ËÎÌå" w:hAnsi="BRGEKD+ËÎÌå" w:cs="BRGEKD+ËÎÌå"/>
          <w:color w:val="auto"/>
          <w:spacing w:val="-1"/>
          <w:sz w:val="21"/>
          <w:lang w:eastAsia="zh-CN"/>
        </w:rPr>
        <w:t>须承担的保修、技术协助、培训及其他类似的责任。</w:t>
      </w:r>
    </w:p>
    <w:p>
      <w:pPr>
        <w:pStyle w:val="39"/>
        <w:widowControl w:val="0"/>
        <w:autoSpaceDE w:val="0"/>
        <w:autoSpaceDN w:val="0"/>
        <w:spacing w:before="0" w:after="0" w:line="440" w:lineRule="exact"/>
        <w:ind w:firstLine="416" w:firstLineChars="200"/>
        <w:jc w:val="left"/>
        <w:rPr>
          <w:rFonts w:ascii="FUEWGS+ËÎÌå"/>
          <w:color w:val="auto"/>
          <w:sz w:val="21"/>
          <w:lang w:eastAsia="zh-CN"/>
        </w:rPr>
      </w:pPr>
      <w:r>
        <w:rPr>
          <w:rFonts w:hint="eastAsia" w:ascii="FUEWGS+ËÎÌå" w:hAnsi="FUEWGS+ËÎÌå" w:eastAsia="宋体" w:cs="FUEWGS+ËÎÌå"/>
          <w:color w:val="auto"/>
          <w:spacing w:val="-1"/>
          <w:sz w:val="21"/>
          <w:lang w:eastAsia="zh-CN"/>
        </w:rPr>
        <w:t>2.8</w:t>
      </w:r>
      <w:r>
        <w:rPr>
          <w:rFonts w:ascii="FUEWGS+ËÎÌå" w:hAnsi="FUEWGS+ËÎÌå" w:cs="FUEWGS+ËÎÌå"/>
          <w:color w:val="auto"/>
          <w:spacing w:val="-1"/>
          <w:sz w:val="21"/>
          <w:lang w:eastAsia="zh-CN"/>
        </w:rPr>
        <w:t>“成交人”是指经磋商小组评审，授予合同的供应商。</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3</w:t>
      </w:r>
      <w:r>
        <w:rPr>
          <w:rFonts w:ascii="FUEWGS+ËÎÌå" w:hAnsi="FUEWGS+ËÎÌå" w:cs="FUEWGS+ËÎÌå"/>
          <w:color w:val="auto"/>
          <w:sz w:val="21"/>
          <w:lang w:eastAsia="zh-CN"/>
        </w:rPr>
        <w:t>．合格的磋商供应商</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3.1</w:t>
      </w:r>
      <w:r>
        <w:rPr>
          <w:color w:val="auto"/>
          <w:spacing w:val="53"/>
          <w:sz w:val="21"/>
          <w:lang w:eastAsia="zh-CN"/>
        </w:rPr>
        <w:t xml:space="preserve"> </w:t>
      </w:r>
      <w:r>
        <w:rPr>
          <w:rFonts w:ascii="FUEWGS+ËÎÌå" w:hAnsi="FUEWGS+ËÎÌå" w:cs="FUEWGS+ËÎÌå"/>
          <w:color w:val="auto"/>
          <w:sz w:val="21"/>
          <w:lang w:eastAsia="zh-CN"/>
        </w:rPr>
        <w:t>符合《中华人民共和国政府采购法》第二十二条供应商参加政府采购活动应当具备的条件及其他</w:t>
      </w:r>
      <w:r>
        <w:rPr>
          <w:rFonts w:ascii="FUEWGS+ËÎÌå" w:hAnsi="FUEWGS+ËÎÌå" w:cs="FUEWGS+ËÎÌå"/>
          <w:color w:val="auto"/>
          <w:spacing w:val="-1"/>
          <w:sz w:val="21"/>
          <w:lang w:eastAsia="zh-CN"/>
        </w:rPr>
        <w:t>有关法律、法规关于供应商的有关规定，有能力提供磋商采购服务的供应商。</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3.2</w:t>
      </w:r>
      <w:r>
        <w:rPr>
          <w:color w:val="auto"/>
          <w:spacing w:val="53"/>
          <w:sz w:val="21"/>
          <w:lang w:eastAsia="zh-CN"/>
        </w:rPr>
        <w:t xml:space="preserve"> </w:t>
      </w:r>
      <w:r>
        <w:rPr>
          <w:rFonts w:ascii="FUEWGS+ËÎÌå" w:hAnsi="FUEWGS+ËÎÌå" w:cs="FUEWGS+ËÎÌå"/>
          <w:color w:val="auto"/>
          <w:spacing w:val="-1"/>
          <w:sz w:val="21"/>
          <w:lang w:eastAsia="zh-CN"/>
        </w:rPr>
        <w:t>符合采购文件第二章前附表关于磋商供应商资格要求的规定。</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3.3</w:t>
      </w:r>
      <w:r>
        <w:rPr>
          <w:color w:val="auto"/>
          <w:spacing w:val="53"/>
          <w:sz w:val="21"/>
          <w:lang w:eastAsia="zh-CN"/>
        </w:rPr>
        <w:t xml:space="preserve"> </w:t>
      </w:r>
      <w:r>
        <w:rPr>
          <w:rFonts w:ascii="FUEWGS+ËÎÌå" w:hAnsi="FUEWGS+ËÎÌå" w:cs="FUEWGS+ËÎÌå"/>
          <w:color w:val="auto"/>
          <w:sz w:val="21"/>
          <w:lang w:eastAsia="zh-CN"/>
        </w:rPr>
        <w:t>磋商供应商应遵守《政府采购法》、《合同法》和《反不正当竞争法》等有关法律、法规及本竞</w:t>
      </w:r>
      <w:r>
        <w:rPr>
          <w:rFonts w:ascii="FUEWGS+ËÎÌå" w:hAnsi="FUEWGS+ËÎÌå" w:cs="FUEWGS+ËÎÌå"/>
          <w:color w:val="auto"/>
          <w:spacing w:val="-1"/>
          <w:sz w:val="21"/>
          <w:lang w:eastAsia="zh-CN"/>
        </w:rPr>
        <w:t>争性磋商文件的规定，如有违反，将视为不合格磋商供应商，其响应文件无效。</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4</w:t>
      </w:r>
      <w:r>
        <w:rPr>
          <w:rFonts w:ascii="FUEWGS+ËÎÌå" w:hAnsi="FUEWGS+ËÎÌå" w:cs="FUEWGS+ËÎÌå"/>
          <w:color w:val="auto"/>
          <w:sz w:val="21"/>
          <w:lang w:eastAsia="zh-CN"/>
        </w:rPr>
        <w:t>．竞争性磋商费用</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4.1</w:t>
      </w:r>
      <w:r>
        <w:rPr>
          <w:color w:val="auto"/>
          <w:spacing w:val="53"/>
          <w:sz w:val="21"/>
          <w:lang w:eastAsia="zh-CN"/>
        </w:rPr>
        <w:t xml:space="preserve"> </w:t>
      </w:r>
      <w:r>
        <w:rPr>
          <w:rFonts w:ascii="FUEWGS+ËÎÌå" w:hAnsi="FUEWGS+ËÎÌå" w:cs="FUEWGS+ËÎÌå"/>
          <w:color w:val="auto"/>
          <w:sz w:val="21"/>
          <w:lang w:eastAsia="zh-CN"/>
        </w:rPr>
        <w:t>无论竞争性磋商过程中的做法和结果如何，磋商供应商自行承担所有与参加竞争性磋商有关的全</w:t>
      </w:r>
      <w:r>
        <w:rPr>
          <w:rFonts w:ascii="FUEWGS+ËÎÌå" w:hAnsi="FUEWGS+ËÎÌå" w:cs="FUEWGS+ËÎÌå"/>
          <w:color w:val="auto"/>
          <w:spacing w:val="-1"/>
          <w:sz w:val="21"/>
          <w:lang w:eastAsia="zh-CN"/>
        </w:rPr>
        <w:t>部费用。</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5</w:t>
      </w:r>
      <w:r>
        <w:rPr>
          <w:rFonts w:ascii="FUEWGS+ËÎÌå" w:hAnsi="FUEWGS+ËÎÌå" w:cs="FUEWGS+ËÎÌå"/>
          <w:color w:val="auto"/>
          <w:sz w:val="21"/>
          <w:lang w:eastAsia="zh-CN"/>
        </w:rPr>
        <w:t>．法律适用</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5.1</w:t>
      </w:r>
      <w:r>
        <w:rPr>
          <w:color w:val="auto"/>
          <w:spacing w:val="53"/>
          <w:sz w:val="21"/>
          <w:lang w:eastAsia="zh-CN"/>
        </w:rPr>
        <w:t xml:space="preserve"> </w:t>
      </w:r>
      <w:r>
        <w:rPr>
          <w:rFonts w:ascii="FUEWGS+ËÎÌå" w:hAnsi="FUEWGS+ËÎÌå" w:cs="FUEWGS+ËÎÌå"/>
          <w:color w:val="auto"/>
          <w:spacing w:val="-1"/>
          <w:sz w:val="21"/>
          <w:lang w:eastAsia="zh-CN"/>
        </w:rPr>
        <w:t>本次竞争性磋商活动及由本次竞争性磋商产生的合同受中华人民共和国的法律制约和保护。</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6</w:t>
      </w:r>
      <w:r>
        <w:rPr>
          <w:rFonts w:ascii="FUEWGS+ËÎÌå" w:hAnsi="FUEWGS+ËÎÌå" w:cs="FUEWGS+ËÎÌå"/>
          <w:color w:val="auto"/>
          <w:sz w:val="21"/>
          <w:lang w:eastAsia="zh-CN"/>
        </w:rPr>
        <w:t>．采购文件的约束力</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6.1</w:t>
      </w:r>
      <w:r>
        <w:rPr>
          <w:color w:val="auto"/>
          <w:spacing w:val="53"/>
          <w:sz w:val="21"/>
          <w:lang w:eastAsia="zh-CN"/>
        </w:rPr>
        <w:t xml:space="preserve"> </w:t>
      </w:r>
      <w:r>
        <w:rPr>
          <w:rFonts w:ascii="FUEWGS+ËÎÌå" w:hAnsi="FUEWGS+ËÎÌå" w:cs="FUEWGS+ËÎÌå"/>
          <w:color w:val="auto"/>
          <w:spacing w:val="-3"/>
          <w:sz w:val="21"/>
          <w:lang w:eastAsia="zh-CN"/>
        </w:rPr>
        <w:t>磋商供应商一旦向采购</w:t>
      </w:r>
      <w:r>
        <w:rPr>
          <w:rFonts w:hint="eastAsia" w:ascii="FUEWGS+ËÎÌå" w:hAnsi="FUEWGS+ËÎÌå" w:eastAsia="宋体" w:cs="FUEWGS+ËÎÌå"/>
          <w:color w:val="auto"/>
          <w:spacing w:val="-3"/>
          <w:sz w:val="21"/>
          <w:lang w:eastAsia="zh-CN"/>
        </w:rPr>
        <w:t>代理</w:t>
      </w:r>
      <w:r>
        <w:rPr>
          <w:rFonts w:ascii="FUEWGS+ËÎÌå" w:hAnsi="FUEWGS+ËÎÌå" w:cs="FUEWGS+ËÎÌå"/>
          <w:color w:val="auto"/>
          <w:spacing w:val="-3"/>
          <w:sz w:val="21"/>
          <w:lang w:eastAsia="zh-CN"/>
        </w:rPr>
        <w:t>机构提交了其响应文件，即被认为接受了本采购文件中的所有条款和规定，</w:t>
      </w:r>
      <w:r>
        <w:rPr>
          <w:rFonts w:ascii="FUEWGS+ËÎÌå" w:hAnsi="FUEWGS+ËÎÌå" w:cs="FUEWGS+ËÎÌå"/>
          <w:color w:val="auto"/>
          <w:spacing w:val="-1"/>
          <w:sz w:val="21"/>
          <w:lang w:eastAsia="zh-CN"/>
        </w:rPr>
        <w:t>且对本采购文件内容无异议。</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6.2</w:t>
      </w:r>
      <w:r>
        <w:rPr>
          <w:color w:val="auto"/>
          <w:spacing w:val="53"/>
          <w:sz w:val="21"/>
          <w:lang w:eastAsia="zh-CN"/>
        </w:rPr>
        <w:t xml:space="preserve"> </w:t>
      </w:r>
      <w:r>
        <w:rPr>
          <w:rFonts w:ascii="FUEWGS+ËÎÌå" w:hAnsi="FUEWGS+ËÎÌå" w:cs="FUEWGS+ËÎÌå"/>
          <w:color w:val="auto"/>
          <w:spacing w:val="-1"/>
          <w:sz w:val="21"/>
          <w:lang w:eastAsia="zh-CN"/>
        </w:rPr>
        <w:t>本次采购文件的最终解释权归为采购人，当对一个问题有多种解释时以采购人解释为准。</w:t>
      </w:r>
    </w:p>
    <w:p>
      <w:pPr>
        <w:pStyle w:val="39"/>
        <w:widowControl w:val="0"/>
        <w:autoSpaceDE w:val="0"/>
        <w:autoSpaceDN w:val="0"/>
        <w:spacing w:before="0" w:after="0" w:line="440" w:lineRule="exact"/>
        <w:ind w:firstLine="420" w:firstLineChars="200"/>
        <w:jc w:val="left"/>
        <w:rPr>
          <w:rFonts w:ascii="宋体" w:hAnsi="宋体" w:eastAsia="宋体" w:cs="FUEWGS+ËÎÌå"/>
          <w:color w:val="auto"/>
          <w:sz w:val="28"/>
          <w:lang w:eastAsia="zh-CN"/>
        </w:rPr>
      </w:pPr>
      <w:r>
        <w:rPr>
          <w:color w:val="auto"/>
          <w:sz w:val="21"/>
          <w:lang w:eastAsia="zh-CN"/>
        </w:rPr>
        <w:t>6.3</w:t>
      </w:r>
      <w:r>
        <w:rPr>
          <w:color w:val="auto"/>
          <w:spacing w:val="53"/>
          <w:sz w:val="21"/>
          <w:lang w:eastAsia="zh-CN"/>
        </w:rPr>
        <w:t xml:space="preserve"> </w:t>
      </w:r>
      <w:r>
        <w:rPr>
          <w:rFonts w:ascii="FUEWGS+ËÎÌå" w:hAnsi="FUEWGS+ËÎÌå" w:cs="FUEWGS+ËÎÌå"/>
          <w:color w:val="auto"/>
          <w:sz w:val="21"/>
          <w:lang w:eastAsia="zh-CN"/>
        </w:rPr>
        <w:t>本文件未作须知明示，而又有相关法律、法规规定的，招标采购单位将依据有关法律、法规的规定对此解释</w:t>
      </w:r>
      <w:r>
        <w:rPr>
          <w:rFonts w:hint="eastAsia" w:ascii="FUEWGS+ËÎÌå" w:hAnsi="FUEWGS+ËÎÌå" w:cs="FUEWGS+ËÎÌå"/>
          <w:color w:val="auto"/>
          <w:sz w:val="21"/>
          <w:lang w:val="en-US" w:eastAsia="zh-CN"/>
        </w:rPr>
        <w:t>。</w:t>
      </w:r>
    </w:p>
    <w:p>
      <w:pPr>
        <w:pStyle w:val="39"/>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UEWGS+ËÎÌå"/>
          <w:color w:val="auto"/>
          <w:sz w:val="28"/>
          <w:lang w:eastAsia="zh-CN"/>
        </w:rPr>
        <w:t>二</w:t>
      </w:r>
      <w:r>
        <w:rPr>
          <w:rFonts w:hint="eastAsia" w:ascii="宋体" w:hAnsi="宋体" w:eastAsia="宋体" w:cs="FUEWGS+ËÎÌå"/>
          <w:color w:val="auto"/>
          <w:sz w:val="28"/>
          <w:lang w:eastAsia="zh-CN"/>
        </w:rPr>
        <w:t>、</w:t>
      </w:r>
      <w:r>
        <w:rPr>
          <w:rFonts w:ascii="宋体" w:hAnsi="宋体" w:eastAsia="宋体" w:cs="FUEWGS+ËÎÌå"/>
          <w:color w:val="auto"/>
          <w:sz w:val="28"/>
          <w:lang w:eastAsia="zh-CN"/>
        </w:rPr>
        <w:t>采购文件</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7</w:t>
      </w:r>
      <w:r>
        <w:rPr>
          <w:rFonts w:ascii="FUEWGS+ËÎÌå" w:hAnsi="FUEWGS+ËÎÌå" w:cs="FUEWGS+ËÎÌå"/>
          <w:color w:val="auto"/>
          <w:sz w:val="21"/>
          <w:lang w:eastAsia="zh-CN"/>
        </w:rPr>
        <w:t>．采购文件用以阐明所需服务、竞争性磋商程序和合同条款等。</w:t>
      </w:r>
    </w:p>
    <w:p>
      <w:pPr>
        <w:pStyle w:val="39"/>
        <w:widowControl w:val="0"/>
        <w:autoSpaceDE w:val="0"/>
        <w:autoSpaceDN w:val="0"/>
        <w:spacing w:before="0" w:after="0" w:line="440" w:lineRule="exact"/>
        <w:ind w:firstLine="420" w:firstLineChars="200"/>
        <w:jc w:val="left"/>
        <w:rPr>
          <w:rFonts w:ascii="FUEWGS+ËÎÌå" w:eastAsia="宋体"/>
          <w:color w:val="auto"/>
          <w:sz w:val="21"/>
          <w:lang w:eastAsia="zh-CN"/>
        </w:rPr>
      </w:pPr>
      <w:r>
        <w:rPr>
          <w:color w:val="auto"/>
          <w:sz w:val="21"/>
          <w:lang w:eastAsia="zh-CN"/>
        </w:rPr>
        <w:t>7.1</w:t>
      </w:r>
      <w:r>
        <w:rPr>
          <w:color w:val="auto"/>
          <w:spacing w:val="53"/>
          <w:sz w:val="21"/>
          <w:lang w:eastAsia="zh-CN"/>
        </w:rPr>
        <w:t xml:space="preserve"> </w:t>
      </w:r>
      <w:r>
        <w:rPr>
          <w:rFonts w:ascii="FUEWGS+ËÎÌå" w:hAnsi="FUEWGS+ËÎÌå" w:cs="FUEWGS+ËÎÌå"/>
          <w:color w:val="auto"/>
          <w:spacing w:val="-1"/>
          <w:sz w:val="21"/>
          <w:lang w:eastAsia="zh-CN"/>
        </w:rPr>
        <w:t>采购文件组成包括：</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第一章</w:t>
      </w:r>
      <w:r>
        <w:rPr>
          <w:color w:val="auto"/>
          <w:spacing w:val="156"/>
          <w:sz w:val="21"/>
          <w:lang w:eastAsia="zh-CN"/>
        </w:rPr>
        <w:t xml:space="preserve"> </w:t>
      </w:r>
      <w:r>
        <w:rPr>
          <w:rFonts w:ascii="FUEWGS+ËÎÌå" w:hAnsi="FUEWGS+ËÎÌå" w:cs="FUEWGS+ËÎÌå"/>
          <w:color w:val="auto"/>
          <w:spacing w:val="-1"/>
          <w:sz w:val="21"/>
          <w:lang w:eastAsia="zh-CN"/>
        </w:rPr>
        <w:t>竞争性磋商公告</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第二章</w:t>
      </w:r>
      <w:r>
        <w:rPr>
          <w:color w:val="auto"/>
          <w:spacing w:val="156"/>
          <w:sz w:val="21"/>
          <w:lang w:eastAsia="zh-CN"/>
        </w:rPr>
        <w:t xml:space="preserve"> </w:t>
      </w:r>
      <w:r>
        <w:rPr>
          <w:rFonts w:ascii="FUEWGS+ËÎÌå" w:hAnsi="FUEWGS+ËÎÌå" w:cs="FUEWGS+ËÎÌå"/>
          <w:color w:val="auto"/>
          <w:spacing w:val="-1"/>
          <w:sz w:val="21"/>
          <w:lang w:eastAsia="zh-CN"/>
        </w:rPr>
        <w:t>竞争性磋商供应商须知</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第三章</w:t>
      </w:r>
      <w:r>
        <w:rPr>
          <w:color w:val="auto"/>
          <w:spacing w:val="156"/>
          <w:sz w:val="21"/>
          <w:lang w:eastAsia="zh-CN"/>
        </w:rPr>
        <w:t xml:space="preserve"> </w:t>
      </w:r>
      <w:r>
        <w:rPr>
          <w:rFonts w:ascii="FUEWGS+ËÎÌå" w:hAnsi="FUEWGS+ËÎÌå" w:cs="FUEWGS+ËÎÌå"/>
          <w:color w:val="auto"/>
          <w:spacing w:val="-1"/>
          <w:sz w:val="21"/>
          <w:lang w:eastAsia="zh-CN"/>
        </w:rPr>
        <w:t>评审程序方法及标准</w:t>
      </w:r>
    </w:p>
    <w:p>
      <w:pPr>
        <w:pStyle w:val="39"/>
        <w:widowControl w:val="0"/>
        <w:autoSpaceDE w:val="0"/>
        <w:autoSpaceDN w:val="0"/>
        <w:spacing w:before="0" w:after="0" w:line="440" w:lineRule="exact"/>
        <w:ind w:firstLine="420" w:firstLineChars="200"/>
        <w:jc w:val="left"/>
        <w:rPr>
          <w:rFonts w:eastAsia="宋体"/>
          <w:color w:val="auto"/>
          <w:spacing w:val="156"/>
          <w:sz w:val="21"/>
          <w:lang w:eastAsia="zh-CN"/>
        </w:rPr>
      </w:pPr>
      <w:r>
        <w:rPr>
          <w:rFonts w:ascii="FUEWGS+ËÎÌå" w:hAnsi="FUEWGS+ËÎÌå" w:cs="FUEWGS+ËÎÌå"/>
          <w:color w:val="auto"/>
          <w:sz w:val="21"/>
          <w:lang w:eastAsia="zh-CN"/>
        </w:rPr>
        <w:t>第四章</w:t>
      </w:r>
      <w:r>
        <w:rPr>
          <w:rFonts w:hint="eastAsia" w:ascii="FUEWGS+ËÎÌå" w:hAnsi="FUEWGS+ËÎÌå" w:eastAsia="宋体" w:cs="FUEWGS+ËÎÌå"/>
          <w:color w:val="auto"/>
          <w:sz w:val="21"/>
          <w:lang w:eastAsia="zh-CN"/>
        </w:rPr>
        <w:t xml:space="preserve">    </w:t>
      </w:r>
      <w:r>
        <w:rPr>
          <w:rFonts w:hint="eastAsia" w:ascii="FUEWGS+ËÎÌå" w:hAnsi="FUEWGS+ËÎÌå" w:eastAsia="宋体" w:cs="FUEWGS+ËÎÌå"/>
          <w:color w:val="auto"/>
          <w:spacing w:val="-1"/>
          <w:sz w:val="21"/>
          <w:lang w:eastAsia="zh-CN"/>
        </w:rPr>
        <w:t xml:space="preserve">合同条款（仅供参考） </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第五章</w:t>
      </w:r>
      <w:r>
        <w:rPr>
          <w:color w:val="auto"/>
          <w:spacing w:val="156"/>
          <w:sz w:val="21"/>
          <w:lang w:eastAsia="zh-CN"/>
        </w:rPr>
        <w:t xml:space="preserve"> </w:t>
      </w:r>
      <w:r>
        <w:rPr>
          <w:rFonts w:hint="eastAsia" w:ascii="FUEWGS+ËÎÌå" w:hAnsi="FUEWGS+ËÎÌå" w:eastAsia="宋体" w:cs="FUEWGS+ËÎÌå"/>
          <w:color w:val="auto"/>
          <w:spacing w:val="-1"/>
          <w:sz w:val="21"/>
          <w:lang w:eastAsia="zh-CN"/>
        </w:rPr>
        <w:t>技术参数及要求</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第六章</w:t>
      </w:r>
      <w:r>
        <w:rPr>
          <w:color w:val="auto"/>
          <w:spacing w:val="156"/>
          <w:sz w:val="21"/>
          <w:lang w:eastAsia="zh-CN"/>
        </w:rPr>
        <w:t xml:space="preserve"> </w:t>
      </w:r>
      <w:r>
        <w:rPr>
          <w:rFonts w:hint="eastAsia" w:ascii="FUEWGS+ËÎÌå" w:hAnsi="FUEWGS+ËÎÌå" w:cs="FUEWGS+ËÎÌå"/>
          <w:color w:val="auto"/>
          <w:spacing w:val="-1"/>
          <w:sz w:val="21"/>
          <w:lang w:eastAsia="zh-CN"/>
        </w:rPr>
        <w:t>竞争性磋商</w:t>
      </w:r>
      <w:r>
        <w:rPr>
          <w:rFonts w:ascii="FUEWGS+ËÎÌå" w:hAnsi="FUEWGS+ËÎÌå" w:cs="FUEWGS+ËÎÌå"/>
          <w:color w:val="auto"/>
          <w:spacing w:val="-1"/>
          <w:sz w:val="21"/>
          <w:lang w:eastAsia="zh-CN"/>
        </w:rPr>
        <w:t>响应文件格式</w:t>
      </w:r>
    </w:p>
    <w:p>
      <w:pPr>
        <w:pStyle w:val="45"/>
        <w:widowControl w:val="0"/>
        <w:autoSpaceDE w:val="0"/>
        <w:autoSpaceDN w:val="0"/>
        <w:spacing w:before="0" w:after="0" w:line="440" w:lineRule="exact"/>
        <w:ind w:firstLine="412" w:firstLineChars="200"/>
        <w:jc w:val="left"/>
        <w:rPr>
          <w:rFonts w:ascii="FAORWI+ËÎÌå"/>
          <w:color w:val="auto"/>
          <w:sz w:val="21"/>
          <w:lang w:eastAsia="zh-CN"/>
        </w:rPr>
      </w:pPr>
      <w:r>
        <w:rPr>
          <w:rFonts w:ascii="FUEWGS+ËÎÌå" w:hAnsi="FUEWGS+ËÎÌå" w:cs="FUEWGS+ËÎÌå"/>
          <w:color w:val="auto"/>
          <w:spacing w:val="-2"/>
          <w:sz w:val="21"/>
          <w:lang w:eastAsia="zh-CN"/>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ascii="FAORWI+ËÎÌå" w:hAnsi="FAORWI+ËÎÌå" w:cs="FAORWI+ËÎÌå"/>
          <w:color w:val="auto"/>
          <w:spacing w:val="-1"/>
          <w:sz w:val="21"/>
          <w:lang w:eastAsia="zh-CN"/>
        </w:rPr>
        <w:t>应，将导致响应性文件不被接受，其后果由供应商自己负责。</w:t>
      </w:r>
    </w:p>
    <w:p>
      <w:pPr>
        <w:pStyle w:val="45"/>
        <w:widowControl w:val="0"/>
        <w:autoSpaceDE w:val="0"/>
        <w:autoSpaceDN w:val="0"/>
        <w:spacing w:before="0" w:after="0" w:line="440" w:lineRule="exact"/>
        <w:ind w:firstLine="420" w:firstLineChars="200"/>
        <w:jc w:val="left"/>
        <w:rPr>
          <w:rFonts w:ascii="FAORWI+ËÎÌå"/>
          <w:color w:val="auto"/>
          <w:sz w:val="21"/>
          <w:lang w:eastAsia="zh-CN"/>
        </w:rPr>
      </w:pPr>
      <w:r>
        <w:rPr>
          <w:b/>
          <w:color w:val="auto"/>
          <w:sz w:val="21"/>
          <w:lang w:eastAsia="zh-CN"/>
        </w:rPr>
        <w:t>8</w:t>
      </w:r>
      <w:r>
        <w:rPr>
          <w:rFonts w:ascii="FAORWI+ËÎÌå" w:hAnsi="FAORWI+ËÎÌå" w:cs="FAORWI+ËÎÌå"/>
          <w:color w:val="auto"/>
          <w:sz w:val="21"/>
          <w:lang w:eastAsia="zh-CN"/>
        </w:rPr>
        <w:t>．</w:t>
      </w:r>
      <w:r>
        <w:rPr>
          <w:color w:val="auto"/>
          <w:spacing w:val="53"/>
          <w:sz w:val="21"/>
          <w:lang w:eastAsia="zh-CN"/>
        </w:rPr>
        <w:t xml:space="preserve"> </w:t>
      </w:r>
      <w:r>
        <w:rPr>
          <w:rFonts w:ascii="FAORWI+ËÎÌå" w:hAnsi="FAORWI+ËÎÌå" w:cs="FAORWI+ËÎÌå"/>
          <w:color w:val="auto"/>
          <w:sz w:val="21"/>
          <w:lang w:eastAsia="zh-CN"/>
        </w:rPr>
        <w:t>采购文件的澄清或修改</w:t>
      </w:r>
    </w:p>
    <w:p>
      <w:pPr>
        <w:pStyle w:val="45"/>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8.1</w:t>
      </w:r>
      <w:r>
        <w:rPr>
          <w:color w:val="auto"/>
          <w:spacing w:val="53"/>
          <w:sz w:val="21"/>
          <w:lang w:eastAsia="zh-CN"/>
        </w:rPr>
        <w:t xml:space="preserve"> </w:t>
      </w:r>
      <w:r>
        <w:rPr>
          <w:rFonts w:ascii="FAORWI+ËÎÌå" w:hAnsi="FAORWI+ËÎÌå" w:cs="FAORWI+ËÎÌå"/>
          <w:color w:val="auto"/>
          <w:spacing w:val="-1"/>
          <w:sz w:val="21"/>
          <w:lang w:eastAsia="zh-CN"/>
        </w:rPr>
        <w:t>若磋商供应商对采购文件有疑点或异议，可在知道或应知其权益受到损害之日起</w:t>
      </w:r>
      <w:r>
        <w:rPr>
          <w:color w:val="auto"/>
          <w:spacing w:val="16"/>
          <w:sz w:val="21"/>
          <w:lang w:eastAsia="zh-CN"/>
        </w:rPr>
        <w:t xml:space="preserve"> </w:t>
      </w:r>
      <w:r>
        <w:rPr>
          <w:color w:val="auto"/>
          <w:sz w:val="21"/>
          <w:lang w:eastAsia="zh-CN"/>
        </w:rPr>
        <w:t>7</w:t>
      </w:r>
      <w:r>
        <w:rPr>
          <w:color w:val="auto"/>
          <w:spacing w:val="15"/>
          <w:sz w:val="21"/>
          <w:lang w:eastAsia="zh-CN"/>
        </w:rPr>
        <w:t xml:space="preserve"> </w:t>
      </w:r>
      <w:r>
        <w:rPr>
          <w:rFonts w:ascii="FAORWI+ËÎÌå" w:hAnsi="FAORWI+ËÎÌå" w:cs="FAORWI+ËÎÌå"/>
          <w:color w:val="auto"/>
          <w:spacing w:val="-1"/>
          <w:sz w:val="21"/>
          <w:lang w:eastAsia="zh-CN"/>
        </w:rPr>
        <w:t>个工作日内，</w:t>
      </w:r>
      <w:r>
        <w:rPr>
          <w:rFonts w:ascii="FAORWI+ËÎÌå" w:hAnsi="FAORWI+ËÎÌå" w:cs="FAORWI+ËÎÌå"/>
          <w:color w:val="auto"/>
          <w:spacing w:val="-2"/>
          <w:sz w:val="21"/>
          <w:lang w:eastAsia="zh-CN"/>
        </w:rPr>
        <w:t>将质疑书原件送达采购人或采购</w:t>
      </w:r>
      <w:r>
        <w:rPr>
          <w:rFonts w:hint="eastAsia" w:ascii="FAORWI+ËÎÌå" w:hAnsi="FAORWI+ËÎÌå" w:eastAsia="宋体" w:cs="FAORWI+ËÎÌå"/>
          <w:color w:val="auto"/>
          <w:spacing w:val="-2"/>
          <w:sz w:val="21"/>
          <w:lang w:eastAsia="zh-CN"/>
        </w:rPr>
        <w:t>代理</w:t>
      </w:r>
      <w:r>
        <w:rPr>
          <w:rFonts w:ascii="FAORWI+ËÎÌå" w:hAnsi="FAORWI+ËÎÌå" w:cs="FAORWI+ËÎÌå"/>
          <w:color w:val="auto"/>
          <w:spacing w:val="-2"/>
          <w:sz w:val="21"/>
          <w:lang w:eastAsia="zh-CN"/>
        </w:rPr>
        <w:t>机构，采购人将视情况确定采用适当方式予以澄清或以书面形式予以</w:t>
      </w:r>
      <w:r>
        <w:rPr>
          <w:rFonts w:ascii="FAORWI+ËÎÌå" w:hAnsi="FAORWI+ËÎÌå" w:cs="FAORWI+ËÎÌå"/>
          <w:color w:val="auto"/>
          <w:sz w:val="21"/>
          <w:lang w:eastAsia="zh-CN"/>
        </w:rPr>
        <w:t>答复。</w:t>
      </w:r>
    </w:p>
    <w:p>
      <w:pPr>
        <w:pStyle w:val="45"/>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8.2</w:t>
      </w:r>
      <w:r>
        <w:rPr>
          <w:color w:val="auto"/>
          <w:spacing w:val="53"/>
          <w:sz w:val="21"/>
          <w:lang w:eastAsia="zh-CN"/>
        </w:rPr>
        <w:t xml:space="preserve"> </w:t>
      </w:r>
      <w:r>
        <w:rPr>
          <w:rFonts w:ascii="FAORWI+ËÎÌå" w:hAnsi="FAORWI+ËÎÌå" w:cs="FAORWI+ËÎÌå"/>
          <w:color w:val="auto"/>
          <w:sz w:val="21"/>
          <w:lang w:eastAsia="zh-CN"/>
        </w:rPr>
        <w:t>在首次提交响应文件截止时间前，采购</w:t>
      </w:r>
      <w:r>
        <w:rPr>
          <w:rFonts w:hint="eastAsia" w:ascii="FAORWI+ËÎÌå" w:hAnsi="FAORWI+ËÎÌå" w:eastAsia="宋体" w:cs="FAORWI+ËÎÌå"/>
          <w:color w:val="auto"/>
          <w:sz w:val="21"/>
          <w:lang w:eastAsia="zh-CN"/>
        </w:rPr>
        <w:t>代理</w:t>
      </w:r>
      <w:r>
        <w:rPr>
          <w:rFonts w:ascii="FAORWI+ËÎÌå" w:hAnsi="FAORWI+ËÎÌå" w:cs="FAORWI+ËÎÌå"/>
          <w:color w:val="auto"/>
          <w:sz w:val="21"/>
          <w:lang w:eastAsia="zh-CN"/>
        </w:rPr>
        <w:t>机构可以对采购文件进行澄清或者修改，澄清或者修</w:t>
      </w:r>
      <w:r>
        <w:rPr>
          <w:rFonts w:ascii="FAORWI+ËÎÌå" w:hAnsi="FAORWI+ËÎÌå" w:cs="FAORWI+ËÎÌå"/>
          <w:color w:val="auto"/>
          <w:spacing w:val="-2"/>
          <w:sz w:val="21"/>
          <w:lang w:eastAsia="zh-CN"/>
        </w:rPr>
        <w:t>改的内容作为采购文件的组成部分。澄清或者修改的内容可能影响响应文件编制的，将按国家法律规定顺</w:t>
      </w:r>
      <w:r>
        <w:rPr>
          <w:rFonts w:ascii="FAORWI+ËÎÌå" w:hAnsi="FAORWI+ËÎÌå" w:cs="FAORWI+ËÎÌå"/>
          <w:color w:val="auto"/>
          <w:spacing w:val="-1"/>
          <w:sz w:val="21"/>
          <w:lang w:eastAsia="zh-CN"/>
        </w:rPr>
        <w:t>延提交首次响应文件截止时间。</w:t>
      </w:r>
    </w:p>
    <w:p>
      <w:pPr>
        <w:pStyle w:val="45"/>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8.3</w:t>
      </w:r>
      <w:r>
        <w:rPr>
          <w:color w:val="auto"/>
          <w:spacing w:val="53"/>
          <w:sz w:val="21"/>
          <w:lang w:eastAsia="zh-CN"/>
        </w:rPr>
        <w:t xml:space="preserve"> </w:t>
      </w:r>
      <w:r>
        <w:rPr>
          <w:rFonts w:ascii="FAORWI+ËÎÌå" w:hAnsi="FAORWI+ËÎÌå" w:cs="FAORWI+ËÎÌå"/>
          <w:color w:val="auto"/>
          <w:sz w:val="21"/>
          <w:lang w:eastAsia="zh-CN"/>
        </w:rPr>
        <w:t>更正或补充文件将作为采购文件的组成部分，对所有磋商供应商有约束力。当采购文件与更正或</w:t>
      </w:r>
      <w:r>
        <w:rPr>
          <w:rFonts w:ascii="FAORWI+ËÎÌå" w:hAnsi="FAORWI+ËÎÌå" w:cs="FAORWI+ËÎÌå"/>
          <w:color w:val="auto"/>
          <w:spacing w:val="-1"/>
          <w:sz w:val="21"/>
          <w:lang w:eastAsia="zh-CN"/>
        </w:rPr>
        <w:t>补充文件相矛盾时，以采购人最后发出的更正或补充文件为准。</w:t>
      </w:r>
    </w:p>
    <w:p>
      <w:pPr>
        <w:pStyle w:val="39"/>
        <w:widowControl w:val="0"/>
        <w:autoSpaceDE w:val="0"/>
        <w:autoSpaceDN w:val="0"/>
        <w:spacing w:before="0" w:after="0" w:line="440" w:lineRule="exact"/>
        <w:ind w:firstLine="420" w:firstLineChars="200"/>
        <w:jc w:val="left"/>
        <w:rPr>
          <w:rFonts w:ascii="宋体" w:hAnsi="宋体" w:eastAsia="宋体" w:cs="FAORWI+ËÎÌå"/>
          <w:color w:val="auto"/>
          <w:sz w:val="28"/>
          <w:lang w:eastAsia="zh-CN"/>
        </w:rPr>
      </w:pPr>
      <w:r>
        <w:rPr>
          <w:color w:val="auto"/>
          <w:sz w:val="21"/>
          <w:lang w:eastAsia="zh-CN"/>
        </w:rPr>
        <w:t xml:space="preserve">8.4 </w:t>
      </w:r>
      <w:r>
        <w:rPr>
          <w:rFonts w:ascii="FAORWI+ËÎÌå" w:hAnsi="FAORWI+ËÎÌå" w:cs="FAORWI+ËÎÌå"/>
          <w:color w:val="auto"/>
          <w:spacing w:val="-1"/>
          <w:sz w:val="21"/>
          <w:lang w:eastAsia="zh-CN"/>
        </w:rPr>
        <w:t>供应商在规定的时间内未对采购文件澄清或提出疑问的，采购代理机构将视其为同意。</w:t>
      </w:r>
    </w:p>
    <w:p>
      <w:pPr>
        <w:pStyle w:val="45"/>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AORWI+ËÎÌå"/>
          <w:color w:val="auto"/>
          <w:sz w:val="28"/>
          <w:lang w:eastAsia="zh-CN"/>
        </w:rPr>
        <w:t>三</w:t>
      </w:r>
      <w:r>
        <w:rPr>
          <w:rFonts w:hint="eastAsia" w:ascii="宋体" w:hAnsi="宋体" w:eastAsia="宋体" w:cs="FAORWI+ËÎÌå"/>
          <w:color w:val="auto"/>
          <w:sz w:val="28"/>
          <w:lang w:eastAsia="zh-CN"/>
        </w:rPr>
        <w:t>、</w:t>
      </w:r>
      <w:r>
        <w:rPr>
          <w:rFonts w:ascii="宋体" w:hAnsi="宋体" w:eastAsia="宋体" w:cs="FAORWI+ËÎÌå"/>
          <w:color w:val="auto"/>
          <w:sz w:val="28"/>
          <w:lang w:eastAsia="zh-CN"/>
        </w:rPr>
        <w:t>响应文件的编写</w:t>
      </w:r>
    </w:p>
    <w:p>
      <w:pPr>
        <w:pStyle w:val="45"/>
        <w:widowControl w:val="0"/>
        <w:autoSpaceDE w:val="0"/>
        <w:autoSpaceDN w:val="0"/>
        <w:spacing w:before="0" w:after="0" w:line="440" w:lineRule="exact"/>
        <w:ind w:firstLine="416" w:firstLineChars="200"/>
        <w:jc w:val="left"/>
        <w:rPr>
          <w:rFonts w:ascii="FAORWI+ËÎÌå"/>
          <w:color w:val="auto"/>
          <w:sz w:val="21"/>
          <w:lang w:eastAsia="zh-CN"/>
        </w:rPr>
      </w:pPr>
      <w:r>
        <w:rPr>
          <w:b/>
          <w:color w:val="auto"/>
          <w:spacing w:val="-1"/>
          <w:sz w:val="21"/>
          <w:lang w:eastAsia="zh-CN"/>
        </w:rPr>
        <w:t>9.</w:t>
      </w:r>
      <w:r>
        <w:rPr>
          <w:rFonts w:ascii="FAORWI+ËÎÌå" w:hAnsi="FAORWI+ËÎÌå" w:cs="FAORWI+ËÎÌå"/>
          <w:color w:val="auto"/>
          <w:sz w:val="21"/>
          <w:lang w:eastAsia="zh-CN"/>
        </w:rPr>
        <w:t>供应商应仔细阅读采购文件的所有内容，按采购文件的要求提供响应文件，并保证所提供的全部资</w:t>
      </w:r>
      <w:r>
        <w:rPr>
          <w:rFonts w:ascii="FAORWI+ËÎÌå" w:hAnsi="FAORWI+ËÎÌå" w:cs="FAORWI+ËÎÌå"/>
          <w:color w:val="auto"/>
          <w:spacing w:val="-1"/>
          <w:sz w:val="21"/>
          <w:lang w:eastAsia="zh-CN"/>
        </w:rPr>
        <w:t>料的真实性，以使其对采购文件做出实质性响应，否则，响应文件可能被拒绝。</w:t>
      </w:r>
    </w:p>
    <w:p>
      <w:pPr>
        <w:pStyle w:val="45"/>
        <w:widowControl w:val="0"/>
        <w:autoSpaceDE w:val="0"/>
        <w:autoSpaceDN w:val="0"/>
        <w:spacing w:before="0" w:after="0" w:line="440" w:lineRule="exact"/>
        <w:ind w:firstLine="404" w:firstLineChars="194"/>
        <w:jc w:val="left"/>
        <w:rPr>
          <w:rFonts w:ascii="FAORWI+ËÎÌå"/>
          <w:color w:val="auto"/>
          <w:sz w:val="21"/>
          <w:lang w:eastAsia="zh-CN"/>
        </w:rPr>
      </w:pPr>
      <w:r>
        <w:rPr>
          <w:b/>
          <w:color w:val="auto"/>
          <w:spacing w:val="-1"/>
          <w:sz w:val="21"/>
          <w:lang w:eastAsia="zh-CN"/>
        </w:rPr>
        <w:t>10</w:t>
      </w:r>
      <w:r>
        <w:rPr>
          <w:rFonts w:ascii="FAORWI+ËÎÌå" w:hAnsi="FAORWI+ËÎÌå" w:cs="FAORWI+ËÎÌå"/>
          <w:color w:val="auto"/>
          <w:sz w:val="21"/>
          <w:lang w:eastAsia="zh-CN"/>
        </w:rPr>
        <w:t>．响应文件的语言及度量衡</w:t>
      </w:r>
    </w:p>
    <w:p>
      <w:pPr>
        <w:spacing w:line="440" w:lineRule="exact"/>
        <w:ind w:firstLine="407" w:firstLineChars="194"/>
        <w:rPr>
          <w:color w:val="auto"/>
          <w:szCs w:val="21"/>
        </w:rPr>
      </w:pPr>
      <w:r>
        <w:rPr>
          <w:color w:val="auto"/>
        </w:rPr>
        <w:t>10.1</w:t>
      </w:r>
      <w:r>
        <w:rPr>
          <w:color w:val="auto"/>
          <w:spacing w:val="51"/>
        </w:rPr>
        <w:t xml:space="preserve"> </w:t>
      </w:r>
      <w:r>
        <w:rPr>
          <w:rFonts w:ascii="FAORWI+ËÎÌå" w:hAnsi="FAORWI+ËÎÌå" w:cs="FAORWI+ËÎÌå"/>
          <w:color w:val="auto"/>
          <w:spacing w:val="-1"/>
        </w:rPr>
        <w:t>响应文件以及磋商供应商与采购人之间的所有书面往来都应用简体中文书写。</w:t>
      </w:r>
    </w:p>
    <w:p>
      <w:pPr>
        <w:pStyle w:val="45"/>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2</w:t>
      </w:r>
      <w:r>
        <w:rPr>
          <w:color w:val="auto"/>
          <w:spacing w:val="51"/>
          <w:sz w:val="21"/>
          <w:lang w:eastAsia="zh-CN"/>
        </w:rPr>
        <w:t xml:space="preserve"> </w:t>
      </w:r>
      <w:r>
        <w:rPr>
          <w:rFonts w:ascii="FAORWI+ËÎÌå" w:hAnsi="FAORWI+ËÎÌå" w:cs="FAORWI+ËÎÌå"/>
          <w:color w:val="auto"/>
          <w:spacing w:val="-1"/>
          <w:sz w:val="21"/>
          <w:lang w:eastAsia="zh-CN"/>
        </w:rPr>
        <w:t>除在采购文件中另有规定外，度量衡单位应使用国际单位制。</w:t>
      </w:r>
    </w:p>
    <w:p>
      <w:pPr>
        <w:pStyle w:val="45"/>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3</w:t>
      </w:r>
      <w:r>
        <w:rPr>
          <w:color w:val="auto"/>
          <w:spacing w:val="51"/>
          <w:sz w:val="21"/>
          <w:lang w:eastAsia="zh-CN"/>
        </w:rPr>
        <w:t xml:space="preserve"> </w:t>
      </w:r>
      <w:r>
        <w:rPr>
          <w:rFonts w:ascii="FAORWI+ËÎÌå" w:hAnsi="FAORWI+ËÎÌå" w:cs="FAORWI+ËÎÌå"/>
          <w:color w:val="auto"/>
          <w:spacing w:val="-1"/>
          <w:sz w:val="21"/>
          <w:lang w:eastAsia="zh-CN"/>
        </w:rPr>
        <w:t>本采购文件所表达的时间均为北京时间。</w:t>
      </w:r>
    </w:p>
    <w:p>
      <w:pPr>
        <w:pStyle w:val="45"/>
        <w:widowControl w:val="0"/>
        <w:autoSpaceDE w:val="0"/>
        <w:autoSpaceDN w:val="0"/>
        <w:spacing w:before="0" w:after="0" w:line="440" w:lineRule="exact"/>
        <w:ind w:firstLine="396" w:firstLineChars="200"/>
        <w:jc w:val="left"/>
        <w:rPr>
          <w:b/>
          <w:bCs/>
          <w:color w:val="auto"/>
          <w:spacing w:val="-2"/>
          <w:sz w:val="21"/>
          <w:lang w:eastAsia="zh-CN"/>
        </w:rPr>
      </w:pPr>
      <w:r>
        <w:rPr>
          <w:b/>
          <w:color w:val="auto"/>
          <w:spacing w:val="-6"/>
          <w:sz w:val="21"/>
          <w:lang w:eastAsia="zh-CN"/>
        </w:rPr>
        <w:t>11</w:t>
      </w:r>
      <w:r>
        <w:rPr>
          <w:rFonts w:ascii="FAORWI+ËÎÌå" w:hAnsi="FAORWI+ËÎÌå" w:cs="FAORWI+ËÎÌå"/>
          <w:color w:val="auto"/>
          <w:sz w:val="21"/>
          <w:lang w:eastAsia="zh-CN"/>
        </w:rPr>
        <w:t>．响应文件的编制</w:t>
      </w:r>
    </w:p>
    <w:p>
      <w:pPr>
        <w:pStyle w:val="45"/>
        <w:widowControl w:val="0"/>
        <w:autoSpaceDE w:val="0"/>
        <w:autoSpaceDN w:val="0"/>
        <w:spacing w:before="0" w:after="0" w:line="440" w:lineRule="exact"/>
        <w:ind w:firstLine="412" w:firstLineChars="200"/>
        <w:jc w:val="left"/>
        <w:rPr>
          <w:rFonts w:ascii="FAORWI+ËÎÌå"/>
          <w:b/>
          <w:bCs/>
          <w:color w:val="auto"/>
          <w:sz w:val="21"/>
          <w:lang w:eastAsia="zh-CN"/>
        </w:rPr>
      </w:pPr>
      <w:r>
        <w:rPr>
          <w:b/>
          <w:bCs/>
          <w:color w:val="auto"/>
          <w:spacing w:val="-2"/>
          <w:sz w:val="21"/>
          <w:lang w:eastAsia="zh-CN"/>
        </w:rPr>
        <w:t>11.1</w:t>
      </w:r>
      <w:r>
        <w:rPr>
          <w:b/>
          <w:bCs/>
          <w:color w:val="auto"/>
          <w:sz w:val="21"/>
          <w:lang w:eastAsia="zh-CN"/>
        </w:rPr>
        <w:t xml:space="preserve"> </w:t>
      </w:r>
      <w:r>
        <w:rPr>
          <w:rFonts w:ascii="FAORWI+ËÎÌå" w:hAnsi="FAORWI+ËÎÌå" w:cs="FAORWI+ËÎÌå"/>
          <w:b/>
          <w:bCs/>
          <w:color w:val="auto"/>
          <w:spacing w:val="-1"/>
          <w:sz w:val="21"/>
          <w:lang w:eastAsia="zh-CN"/>
        </w:rPr>
        <w:t>响应文件的组成</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1、</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磋商响应函</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 xml:space="preserve">2、法定代表人身份证明或法定代表人授权委托书 </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3、开标一览表</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4、投标分项报价表</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5</w:t>
      </w:r>
      <w:r>
        <w:rPr>
          <w:rFonts w:hint="eastAsia" w:ascii="MHTVGK+ËÎÌå" w:hAnsi="MHTVGK+ËÎÌå" w:cs="MHTVGK+ËÎÌå"/>
          <w:color w:val="000000" w:themeColor="text1"/>
          <w:spacing w:val="-3"/>
          <w:sz w:val="21"/>
          <w:highlight w:val="none"/>
          <w:lang w:eastAsia="zh-CN"/>
          <w14:textFill>
            <w14:solidFill>
              <w14:schemeClr w14:val="tx1"/>
            </w14:solidFill>
          </w14:textFill>
        </w:rPr>
        <w:t>、投标产品技术指标和参数及性能</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6</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项目实施</w:t>
      </w:r>
      <w:r>
        <w:rPr>
          <w:rFonts w:hint="eastAsia" w:ascii="MHTVGK+ËÎÌå" w:hAnsi="MHTVGK+ËÎÌå" w:cs="MHTVGK+ËÎÌå"/>
          <w:color w:val="000000" w:themeColor="text1"/>
          <w:spacing w:val="-3"/>
          <w:sz w:val="21"/>
          <w:highlight w:val="none"/>
          <w:lang w:eastAsia="zh-CN"/>
          <w14:textFill>
            <w14:solidFill>
              <w14:schemeClr w14:val="tx1"/>
            </w14:solidFill>
          </w14:textFill>
        </w:rPr>
        <w:t>方案、交货时间、交货地点；</w:t>
      </w:r>
    </w:p>
    <w:p>
      <w:pPr>
        <w:pStyle w:val="46"/>
        <w:widowControl w:val="0"/>
        <w:autoSpaceDE w:val="0"/>
        <w:autoSpaceDN w:val="0"/>
        <w:spacing w:before="0" w:after="0" w:line="440" w:lineRule="exact"/>
        <w:ind w:firstLine="408" w:firstLineChars="200"/>
        <w:jc w:val="left"/>
        <w:rPr>
          <w:rFonts w:ascii="MHTVGK+ËÎÌå" w:hAnsi="MHTVGK+ËÎÌå" w:cs="MHTVGK+ËÎÌå"/>
          <w:color w:val="auto"/>
          <w:spacing w:val="-3"/>
          <w:sz w:val="21"/>
          <w:highlight w:val="none"/>
          <w:lang w:eastAsia="zh-CN"/>
        </w:rPr>
      </w:pPr>
      <w:r>
        <w:rPr>
          <w:rFonts w:hint="eastAsia" w:ascii="MHTVGK+ËÎÌå" w:hAnsi="MHTVGK+ËÎÌå" w:cs="MHTVGK+ËÎÌå"/>
          <w:color w:val="auto"/>
          <w:spacing w:val="-3"/>
          <w:sz w:val="21"/>
          <w:highlight w:val="none"/>
          <w:lang w:val="en-US" w:eastAsia="zh-CN"/>
        </w:rPr>
        <w:t>7</w:t>
      </w:r>
      <w:r>
        <w:rPr>
          <w:rFonts w:hint="eastAsia" w:ascii="MHTVGK+ËÎÌå" w:hAnsi="MHTVGK+ËÎÌå" w:cs="MHTVGK+ËÎÌå"/>
          <w:color w:val="auto"/>
          <w:spacing w:val="-3"/>
          <w:sz w:val="21"/>
          <w:highlight w:val="none"/>
          <w:lang w:eastAsia="zh-CN"/>
        </w:rPr>
        <w:t>、</w:t>
      </w:r>
      <w:r>
        <w:rPr>
          <w:rFonts w:hint="eastAsia" w:ascii="MHTVGK+ËÎÌå" w:hAnsi="MHTVGK+ËÎÌå" w:cs="MHTVGK+ËÎÌå"/>
          <w:color w:val="auto"/>
          <w:spacing w:val="-3"/>
          <w:sz w:val="21"/>
          <w:highlight w:val="none"/>
          <w:lang w:val="en-US" w:eastAsia="zh-CN"/>
        </w:rPr>
        <w:t>有关投标产品的检测报告或</w:t>
      </w:r>
      <w:r>
        <w:rPr>
          <w:rFonts w:ascii="宋体" w:hAnsi="宋体" w:cs="仿宋"/>
          <w:color w:val="auto"/>
          <w:szCs w:val="24"/>
          <w:highlight w:val="none"/>
        </w:rPr>
        <w:t>证明投标货物合格的资格</w:t>
      </w:r>
      <w:r>
        <w:rPr>
          <w:rFonts w:hint="eastAsia" w:ascii="宋体" w:hAnsi="宋体" w:eastAsia="宋体" w:cs="仿宋"/>
          <w:color w:val="auto"/>
          <w:szCs w:val="24"/>
          <w:highlight w:val="none"/>
          <w:lang w:val="en-US" w:eastAsia="zh-CN"/>
        </w:rPr>
        <w:t>证明</w:t>
      </w:r>
      <w:r>
        <w:rPr>
          <w:rFonts w:ascii="宋体" w:hAnsi="宋体" w:cs="仿宋"/>
          <w:color w:val="auto"/>
          <w:szCs w:val="24"/>
          <w:highlight w:val="none"/>
        </w:rPr>
        <w:t>文件</w:t>
      </w:r>
      <w:r>
        <w:rPr>
          <w:rFonts w:hint="eastAsia" w:ascii="MHTVGK+ËÎÌå" w:hAnsi="MHTVGK+ËÎÌå" w:cs="MHTVGK+ËÎÌå"/>
          <w:color w:val="auto"/>
          <w:spacing w:val="-3"/>
          <w:sz w:val="21"/>
          <w:highlight w:val="none"/>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highlight w:val="none"/>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8</w:t>
      </w:r>
      <w:r>
        <w:rPr>
          <w:rFonts w:hint="eastAsia" w:ascii="MHTVGK+ËÎÌå" w:hAnsi="MHTVGK+ËÎÌå" w:cs="MHTVGK+ËÎÌå"/>
          <w:color w:val="000000" w:themeColor="text1"/>
          <w:spacing w:val="-3"/>
          <w:sz w:val="21"/>
          <w:highlight w:val="none"/>
          <w:lang w:eastAsia="zh-CN"/>
          <w14:textFill>
            <w14:solidFill>
              <w14:schemeClr w14:val="tx1"/>
            </w14:solidFill>
          </w14:textFill>
        </w:rPr>
        <w:t>、售后服务承诺</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9</w:t>
      </w:r>
      <w:r>
        <w:rPr>
          <w:rFonts w:hint="eastAsia" w:ascii="MHTVGK+ËÎÌå" w:hAnsi="MHTVGK+ËÎÌå" w:cs="MHTVGK+ËÎÌå"/>
          <w:color w:val="000000" w:themeColor="text1"/>
          <w:spacing w:val="-3"/>
          <w:sz w:val="21"/>
          <w:highlight w:val="none"/>
          <w:lang w:eastAsia="zh-CN"/>
          <w14:textFill>
            <w14:solidFill>
              <w14:schemeClr w14:val="tx1"/>
            </w14:solidFill>
          </w14:textFill>
        </w:rPr>
        <w:t>、技术参数、功能偏离表</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10</w:t>
      </w:r>
      <w:r>
        <w:rPr>
          <w:rFonts w:hint="eastAsia" w:ascii="MHTVGK+ËÎÌå" w:hAnsi="MHTVGK+ËÎÌå" w:cs="MHTVGK+ËÎÌå"/>
          <w:color w:val="000000" w:themeColor="text1"/>
          <w:spacing w:val="-3"/>
          <w:sz w:val="21"/>
          <w:highlight w:val="none"/>
          <w:lang w:eastAsia="zh-CN"/>
          <w14:textFill>
            <w14:solidFill>
              <w14:schemeClr w14:val="tx1"/>
            </w14:solidFill>
          </w14:textFill>
        </w:rPr>
        <w:t>、商务条款偏离表</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11</w:t>
      </w:r>
      <w:r>
        <w:rPr>
          <w:rFonts w:hint="eastAsia" w:ascii="MHTVGK+ËÎÌå" w:hAnsi="MHTVGK+ËÎÌå" w:cs="MHTVGK+ËÎÌå"/>
          <w:color w:val="000000" w:themeColor="text1"/>
          <w:spacing w:val="-3"/>
          <w:sz w:val="21"/>
          <w:highlight w:val="none"/>
          <w:lang w:eastAsia="zh-CN"/>
          <w14:textFill>
            <w14:solidFill>
              <w14:schemeClr w14:val="tx1"/>
            </w14:solidFill>
          </w14:textFill>
        </w:rPr>
        <w:t>、近</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三</w:t>
      </w:r>
      <w:r>
        <w:rPr>
          <w:rFonts w:hint="eastAsia" w:ascii="MHTVGK+ËÎÌå" w:hAnsi="MHTVGK+ËÎÌå" w:cs="MHTVGK+ËÎÌå"/>
          <w:color w:val="000000" w:themeColor="text1"/>
          <w:spacing w:val="-3"/>
          <w:sz w:val="21"/>
          <w:highlight w:val="none"/>
          <w:lang w:eastAsia="zh-CN"/>
          <w14:textFill>
            <w14:solidFill>
              <w14:schemeClr w14:val="tx1"/>
            </w14:solidFill>
          </w14:textFill>
        </w:rPr>
        <w:t>年类似项目业绩表</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（2018年9月-2021年9月）</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12</w:t>
      </w:r>
      <w:r>
        <w:rPr>
          <w:rFonts w:hint="eastAsia" w:ascii="MHTVGK+ËÎÌå" w:hAnsi="MHTVGK+ËÎÌå" w:cs="MHTVGK+ËÎÌå"/>
          <w:color w:val="000000" w:themeColor="text1"/>
          <w:spacing w:val="-3"/>
          <w:sz w:val="21"/>
          <w:highlight w:val="none"/>
          <w:lang w:eastAsia="zh-CN"/>
          <w14:textFill>
            <w14:solidFill>
              <w14:schemeClr w14:val="tx1"/>
            </w14:solidFill>
          </w14:textFill>
        </w:rPr>
        <w:t>、投标单位（供应商）反商业贿赂承诺书 </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13</w:t>
      </w:r>
      <w:r>
        <w:rPr>
          <w:rFonts w:hint="eastAsia" w:ascii="MHTVGK+ËÎÌå" w:hAnsi="MHTVGK+ËÎÌå" w:cs="MHTVGK+ËÎÌå"/>
          <w:color w:val="000000" w:themeColor="text1"/>
          <w:spacing w:val="-3"/>
          <w:sz w:val="21"/>
          <w:highlight w:val="none"/>
          <w:lang w:eastAsia="zh-CN"/>
          <w14:textFill>
            <w14:solidFill>
              <w14:schemeClr w14:val="tx1"/>
            </w14:solidFill>
          </w14:textFill>
        </w:rPr>
        <w:t>、中小企业声明函及证明材料</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14</w:t>
      </w:r>
      <w:r>
        <w:rPr>
          <w:rFonts w:hint="eastAsia" w:ascii="MHTVGK+ËÎÌå" w:hAnsi="MHTVGK+ËÎÌå" w:cs="MHTVGK+ËÎÌå"/>
          <w:color w:val="000000" w:themeColor="text1"/>
          <w:spacing w:val="-3"/>
          <w:sz w:val="21"/>
          <w:highlight w:val="none"/>
          <w:lang w:eastAsia="zh-CN"/>
          <w14:textFill>
            <w14:solidFill>
              <w14:schemeClr w14:val="tx1"/>
            </w14:solidFill>
          </w14:textFill>
        </w:rPr>
        <w:t>、提供其它有利于投标的资料</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15</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资质证明文件，包括：</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（1）关于资格的声明函</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（2）</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基本情况</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（3）</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企业法人营业执照（须有二维码）、《基本账户开户许可证》</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原件扫描件</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（4）</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通过“信用中国”和“中国政府采购网”渠道查询的加盖公章的主体信用记录网页截图；</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（5）具有履行合同所必须的设备和专业技术能力,投标人须提供书面声明（格式自拟）；</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（6）财务状况、缴纳税收和社会保障资金证明材料</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原件扫描件</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p>
    <w:p>
      <w:pPr>
        <w:pStyle w:val="46"/>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a、 经第三方机构出具的上一年度财务状况审计报告或财务会计报表；</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b、</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近一年连续3个月的依法缴纳税收证明和近一年连续3个月社会保障资金记录的证明材料；</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（7）</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磋商保证金缴纳打款凭证及投标保证金缴纳收据原件扫描件 ；</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8</w:t>
      </w:r>
      <w:r>
        <w:rPr>
          <w:rFonts w:hint="eastAsia" w:ascii="MHTVGK+ËÎÌå" w:hAnsi="MHTVGK+ËÎÌå" w:cs="MHTVGK+ËÎÌå"/>
          <w:color w:val="000000" w:themeColor="text1"/>
          <w:spacing w:val="-3"/>
          <w:sz w:val="21"/>
          <w:highlight w:val="none"/>
          <w:lang w:eastAsia="zh-CN"/>
          <w14:textFill>
            <w14:solidFill>
              <w14:schemeClr w14:val="tx1"/>
            </w14:solidFill>
          </w14:textFill>
        </w:rPr>
        <w:t>）其他相关资质证明材料</w:t>
      </w:r>
      <w:r>
        <w:rPr>
          <w:rFonts w:hint="eastAsia" w:ascii="宋体" w:hAnsi="宋体" w:eastAsia="宋体" w:cs="宋体"/>
          <w:color w:val="000000" w:themeColor="text1"/>
          <w:spacing w:val="-1"/>
          <w:sz w:val="21"/>
          <w:highlight w:val="none"/>
          <w:lang w:eastAsia="zh-CN"/>
          <w14:textFill>
            <w14:solidFill>
              <w14:schemeClr w14:val="tx1"/>
            </w14:solidFill>
          </w14:textFill>
        </w:rPr>
        <w:t>（</w:t>
      </w:r>
      <w:r>
        <w:rPr>
          <w:rFonts w:hint="eastAsia" w:ascii="宋体" w:hAnsi="宋体" w:eastAsia="宋体" w:cs="宋体"/>
          <w:color w:val="000000" w:themeColor="text1"/>
          <w:spacing w:val="-1"/>
          <w:sz w:val="21"/>
          <w:highlight w:val="none"/>
          <w:lang w:val="en-US" w:eastAsia="zh-CN"/>
          <w14:textFill>
            <w14:solidFill>
              <w14:schemeClr w14:val="tx1"/>
            </w14:solidFill>
          </w14:textFill>
        </w:rPr>
        <w:t>供应商</w:t>
      </w:r>
      <w:r>
        <w:rPr>
          <w:rFonts w:hint="eastAsia" w:ascii="宋体" w:hAnsi="宋体" w:eastAsia="宋体" w:cs="宋体"/>
          <w:color w:val="000000" w:themeColor="text1"/>
          <w:spacing w:val="-1"/>
          <w:sz w:val="21"/>
          <w:highlight w:val="none"/>
          <w:lang w:eastAsia="zh-CN"/>
          <w14:textFill>
            <w14:solidFill>
              <w14:schemeClr w14:val="tx1"/>
            </w14:solidFill>
          </w14:textFill>
        </w:rPr>
        <w:t>可结合本项目的评标办法视自身情况自行提交相关证明材料。）</w:t>
      </w:r>
    </w:p>
    <w:p>
      <w:pPr>
        <w:pStyle w:val="46"/>
        <w:widowControl w:val="0"/>
        <w:autoSpaceDE w:val="0"/>
        <w:autoSpaceDN w:val="0"/>
        <w:spacing w:before="0" w:after="0" w:line="440" w:lineRule="exact"/>
        <w:ind w:firstLine="412" w:firstLineChars="200"/>
        <w:jc w:val="left"/>
        <w:rPr>
          <w:rFonts w:ascii="MHTVGK+ËÎÌå"/>
          <w:color w:val="auto"/>
          <w:sz w:val="21"/>
          <w:highlight w:val="none"/>
          <w:lang w:eastAsia="zh-CN"/>
        </w:rPr>
      </w:pPr>
      <w:r>
        <w:rPr>
          <w:rFonts w:hint="eastAsia" w:eastAsia="宋体"/>
          <w:color w:val="auto"/>
          <w:spacing w:val="-2"/>
          <w:sz w:val="21"/>
          <w:highlight w:val="none"/>
          <w:lang w:eastAsia="zh-CN"/>
        </w:rPr>
        <w:t xml:space="preserve">11.2 </w:t>
      </w:r>
      <w:r>
        <w:rPr>
          <w:rFonts w:ascii="MHTVGK+ËÎÌå" w:hAnsi="MHTVGK+ËÎÌå" w:cs="MHTVGK+ËÎÌå"/>
          <w:color w:val="auto"/>
          <w:spacing w:val="-3"/>
          <w:sz w:val="21"/>
          <w:highlight w:val="none"/>
          <w:lang w:eastAsia="zh-CN"/>
        </w:rPr>
        <w:t>若磋商供应商未按采购文件的要求提供资料，或未对采购文件做出实质性响应，将作为无效响应</w:t>
      </w:r>
      <w:r>
        <w:rPr>
          <w:rFonts w:ascii="MHTVGK+ËÎÌå" w:hAnsi="MHTVGK+ËÎÌå" w:cs="MHTVGK+ËÎÌå"/>
          <w:color w:val="auto"/>
          <w:sz w:val="21"/>
          <w:highlight w:val="none"/>
          <w:lang w:eastAsia="zh-CN"/>
        </w:rPr>
        <w:t>文件。</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b/>
          <w:color w:val="auto"/>
          <w:spacing w:val="-1"/>
          <w:sz w:val="21"/>
          <w:lang w:eastAsia="zh-CN"/>
        </w:rPr>
        <w:t>12</w:t>
      </w:r>
      <w:r>
        <w:rPr>
          <w:rFonts w:ascii="MHTVGK+ËÎÌå" w:hAnsi="MHTVGK+ËÎÌå" w:cs="MHTVGK+ËÎÌå"/>
          <w:color w:val="auto"/>
          <w:sz w:val="21"/>
          <w:lang w:eastAsia="zh-CN"/>
        </w:rPr>
        <w:t>．磋商报价</w:t>
      </w:r>
    </w:p>
    <w:p>
      <w:pPr>
        <w:pStyle w:val="46"/>
        <w:widowControl w:val="0"/>
        <w:autoSpaceDE w:val="0"/>
        <w:autoSpaceDN w:val="0"/>
        <w:spacing w:before="0" w:after="0" w:line="440" w:lineRule="exact"/>
        <w:ind w:firstLine="416" w:firstLineChars="200"/>
        <w:jc w:val="left"/>
        <w:rPr>
          <w:rFonts w:ascii="MHTVGK+ËÎÌå"/>
          <w:color w:val="auto"/>
          <w:sz w:val="21"/>
          <w:lang w:eastAsia="zh-CN"/>
        </w:rPr>
      </w:pPr>
      <w:r>
        <w:rPr>
          <w:rFonts w:ascii="MHTVGK+ËÎÌå" w:hAnsi="MHTVGK+ËÎÌå" w:cs="MHTVGK+ËÎÌå"/>
          <w:color w:val="auto"/>
          <w:spacing w:val="-1"/>
          <w:sz w:val="21"/>
          <w:lang w:eastAsia="zh-CN"/>
        </w:rPr>
        <w:t>12.1</w:t>
      </w:r>
      <w:r>
        <w:rPr>
          <w:rFonts w:hint="eastAsia" w:ascii="MHTVGK+ËÎÌå" w:hAnsi="MHTVGK+ËÎÌå" w:cs="MHTVGK+ËÎÌå"/>
          <w:color w:val="auto"/>
          <w:spacing w:val="-1"/>
          <w:sz w:val="21"/>
          <w:lang w:eastAsia="zh-CN"/>
        </w:rPr>
        <w:t xml:space="preserve"> 磋商投标报价包括货物需求范围内所有项目的货物供应，检测、配合验收和后续服务等全部费用，且其投标总报价不得超过采购预算金额，否则将按无效投标处理。货物应提供品牌名称、生产厂家、规格、型号、性能参数、单价、数量、金额等内容</w:t>
      </w:r>
      <w:r>
        <w:rPr>
          <w:rFonts w:hint="eastAsia" w:ascii="MHTVGK+ËÎÌå" w:hAnsi="MHTVGK+ËÎÌå" w:cs="MHTVGK+ËÎÌå"/>
          <w:color w:val="auto"/>
          <w:spacing w:val="-2"/>
          <w:sz w:val="21"/>
          <w:lang w:eastAsia="zh-CN"/>
        </w:rPr>
        <w:t>。</w:t>
      </w:r>
    </w:p>
    <w:p>
      <w:pPr>
        <w:pStyle w:val="46"/>
        <w:widowControl w:val="0"/>
        <w:autoSpaceDE w:val="0"/>
        <w:autoSpaceDN w:val="0"/>
        <w:spacing w:before="0" w:after="0" w:line="440" w:lineRule="exact"/>
        <w:ind w:firstLine="420" w:firstLineChars="200"/>
        <w:jc w:val="left"/>
        <w:rPr>
          <w:rFonts w:ascii="MHTVGK+ËÎÌå"/>
          <w:color w:val="auto"/>
          <w:sz w:val="21"/>
          <w:lang w:eastAsia="zh-CN"/>
        </w:rPr>
      </w:pPr>
      <w:r>
        <w:rPr>
          <w:color w:val="auto"/>
          <w:sz w:val="21"/>
          <w:lang w:eastAsia="zh-CN"/>
        </w:rPr>
        <w:t xml:space="preserve">12.2 </w:t>
      </w:r>
      <w:r>
        <w:rPr>
          <w:rFonts w:ascii="MHTVGK+ËÎÌå" w:hAnsi="MHTVGK+ËÎÌå" w:cs="MHTVGK+ËÎÌå"/>
          <w:color w:val="auto"/>
          <w:spacing w:val="-2"/>
          <w:sz w:val="21"/>
          <w:lang w:eastAsia="zh-CN"/>
        </w:rPr>
        <w:t>磋商供应商应充分考虑市场风险和国家政策性风险系数，根据企业具体情况在合理的范围内自主</w:t>
      </w:r>
      <w:r>
        <w:rPr>
          <w:rFonts w:ascii="MHTVGK+ËÎÌå" w:hAnsi="MHTVGK+ËÎÌå" w:cs="MHTVGK+ËÎÌå"/>
          <w:color w:val="auto"/>
          <w:spacing w:val="-1"/>
          <w:sz w:val="21"/>
          <w:lang w:eastAsia="zh-CN"/>
        </w:rPr>
        <w:t>报价，但不得低于企业实际成本。报价应以人民币为结算货币，供应商只要投报了一个确定数额的总价，</w:t>
      </w:r>
      <w:r>
        <w:rPr>
          <w:rFonts w:ascii="MHTVGK+ËÎÌå" w:hAnsi="MHTVGK+ËÎÌå" w:cs="MHTVGK+ËÎÌå"/>
          <w:color w:val="auto"/>
          <w:spacing w:val="-2"/>
          <w:sz w:val="21"/>
          <w:lang w:eastAsia="zh-CN"/>
        </w:rPr>
        <w:t>无论分项价格是否全部填报了相应的金额或免费字样，该报价应被视为已经包含了但并不限于各该项购买服务和其相关内容的费用和所需缴纳的所有价格、税费</w:t>
      </w:r>
      <w:r>
        <w:rPr>
          <w:rFonts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eastAsia="zh-CN"/>
        </w:rPr>
        <w:t>合</w:t>
      </w:r>
      <w:r>
        <w:rPr>
          <w:rFonts w:ascii="MHTVGK+ËÎÌå" w:hAnsi="MHTVGK+ËÎÌå" w:cs="MHTVGK+ËÎÌå"/>
          <w:color w:val="auto"/>
          <w:spacing w:val="-1"/>
          <w:sz w:val="21"/>
          <w:lang w:eastAsia="zh-CN"/>
        </w:rPr>
        <w:t>同签定后价格将不得变动。</w:t>
      </w:r>
    </w:p>
    <w:p>
      <w:pPr>
        <w:pStyle w:val="46"/>
        <w:widowControl w:val="0"/>
        <w:autoSpaceDE w:val="0"/>
        <w:autoSpaceDN w:val="0"/>
        <w:spacing w:before="0" w:after="0" w:line="440" w:lineRule="exact"/>
        <w:ind w:firstLine="420" w:firstLineChars="200"/>
        <w:jc w:val="left"/>
        <w:rPr>
          <w:rFonts w:ascii="MHTVGK+ËÎÌå" w:hAnsi="MHTVGK+ËÎÌå" w:cs="MHTVGK+ËÎÌå"/>
          <w:color w:val="auto"/>
          <w:spacing w:val="-1"/>
          <w:sz w:val="21"/>
          <w:lang w:eastAsia="zh-CN"/>
        </w:rPr>
      </w:pPr>
      <w:r>
        <w:rPr>
          <w:color w:val="auto"/>
          <w:sz w:val="21"/>
          <w:lang w:eastAsia="zh-CN"/>
        </w:rPr>
        <w:t>12.3</w:t>
      </w:r>
      <w:r>
        <w:rPr>
          <w:rFonts w:hint="eastAsia" w:eastAsia="宋体"/>
          <w:color w:val="auto"/>
          <w:sz w:val="21"/>
          <w:lang w:eastAsia="zh-CN"/>
        </w:rPr>
        <w:t xml:space="preserve"> </w:t>
      </w:r>
      <w:r>
        <w:rPr>
          <w:rFonts w:ascii="MHTVGK+ËÎÌå" w:hAnsi="MHTVGK+ËÎÌå" w:cs="MHTVGK+ËÎÌå"/>
          <w:color w:val="auto"/>
          <w:spacing w:val="-3"/>
          <w:sz w:val="21"/>
          <w:lang w:eastAsia="zh-CN"/>
        </w:rPr>
        <w:t>采购人不接受任何有选择的报价，最后报价不得超过</w:t>
      </w:r>
      <w:r>
        <w:rPr>
          <w:rFonts w:ascii="MHTVGK+ËÎÌå" w:hAnsi="MHTVGK+ËÎÌå" w:cs="MHTVGK+ËÎÌå"/>
          <w:color w:val="auto"/>
          <w:spacing w:val="-1"/>
          <w:sz w:val="21"/>
          <w:lang w:eastAsia="zh-CN"/>
        </w:rPr>
        <w:t>项目采购预算。</w:t>
      </w:r>
    </w:p>
    <w:p>
      <w:pPr>
        <w:pStyle w:val="46"/>
        <w:widowControl w:val="0"/>
        <w:autoSpaceDE w:val="0"/>
        <w:autoSpaceDN w:val="0"/>
        <w:spacing w:before="0" w:after="0" w:line="440" w:lineRule="exact"/>
        <w:ind w:firstLine="420" w:firstLineChars="200"/>
        <w:jc w:val="left"/>
        <w:rPr>
          <w:rFonts w:ascii="MHTVGK+ËÎÌå" w:hAnsi="MHTVGK+ËÎÌå" w:cs="MHTVGK+ËÎÌå"/>
          <w:color w:val="auto"/>
          <w:spacing w:val="-1"/>
          <w:sz w:val="21"/>
          <w:lang w:eastAsia="zh-CN"/>
        </w:rPr>
      </w:pPr>
      <w:r>
        <w:rPr>
          <w:color w:val="auto"/>
          <w:sz w:val="21"/>
          <w:lang w:eastAsia="zh-CN"/>
        </w:rPr>
        <w:t xml:space="preserve">12.4 </w:t>
      </w:r>
      <w:r>
        <w:rPr>
          <w:rFonts w:ascii="MHTVGK+ËÎÌå" w:hAnsi="MHTVGK+ËÎÌå" w:cs="MHTVGK+ËÎÌå"/>
          <w:color w:val="auto"/>
          <w:spacing w:val="-2"/>
          <w:sz w:val="21"/>
          <w:lang w:eastAsia="zh-CN"/>
        </w:rPr>
        <w:t>供应商的报价明显低于其他报价，使得其报价可能低于其个别成本的，有可能影响</w:t>
      </w:r>
      <w:r>
        <w:rPr>
          <w:rFonts w:hint="eastAsia" w:ascii="MHTVGK+ËÎÌå" w:hAnsi="MHTVGK+ËÎÌå" w:eastAsia="宋体" w:cs="MHTVGK+ËÎÌå"/>
          <w:color w:val="auto"/>
          <w:spacing w:val="-2"/>
          <w:sz w:val="21"/>
          <w:lang w:eastAsia="zh-CN"/>
        </w:rPr>
        <w:t>服务</w:t>
      </w:r>
      <w:r>
        <w:rPr>
          <w:rFonts w:ascii="MHTVGK+ËÎÌå" w:hAnsi="MHTVGK+ËÎÌå" w:cs="MHTVGK+ËÎÌå"/>
          <w:color w:val="auto"/>
          <w:spacing w:val="-2"/>
          <w:sz w:val="21"/>
          <w:lang w:eastAsia="zh-CN"/>
        </w:rPr>
        <w:t>质量和不能诚信履约的，应当要求该报价人作出书面说明并提供相关证明材料。报价人不能合理说明或者不能提供</w:t>
      </w:r>
      <w:r>
        <w:rPr>
          <w:rFonts w:ascii="MHTVGK+ËÎÌå" w:hAnsi="MHTVGK+ËÎÌå" w:cs="MHTVGK+ËÎÌå"/>
          <w:color w:val="auto"/>
          <w:spacing w:val="-1"/>
          <w:sz w:val="21"/>
          <w:lang w:eastAsia="zh-CN"/>
        </w:rPr>
        <w:t>相关证明材料的，由</w:t>
      </w:r>
      <w:r>
        <w:rPr>
          <w:rFonts w:hint="eastAsia" w:ascii="MHTVGK+ËÎÌå" w:hAnsi="MHTVGK+ËÎÌå" w:cs="MHTVGK+ËÎÌå"/>
          <w:color w:val="auto"/>
          <w:spacing w:val="-1"/>
          <w:sz w:val="21"/>
          <w:lang w:eastAsia="zh-CN"/>
        </w:rPr>
        <w:t>磋商</w:t>
      </w:r>
      <w:r>
        <w:rPr>
          <w:rFonts w:ascii="MHTVGK+ËÎÌå" w:hAnsi="MHTVGK+ËÎÌå" w:cs="MHTVGK+ËÎÌå"/>
          <w:color w:val="auto"/>
          <w:spacing w:val="-1"/>
          <w:sz w:val="21"/>
          <w:lang w:eastAsia="zh-CN"/>
        </w:rPr>
        <w:t>小组认定该报价人以低于成本报价，其报价应作无效报价处理。</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b/>
          <w:color w:val="auto"/>
          <w:spacing w:val="-1"/>
          <w:sz w:val="21"/>
          <w:lang w:eastAsia="zh-CN"/>
        </w:rPr>
        <w:t>13</w:t>
      </w:r>
      <w:r>
        <w:rPr>
          <w:rFonts w:ascii="MHTVGK+ËÎÌå" w:hAnsi="MHTVGK+ËÎÌå" w:cs="MHTVGK+ËÎÌå"/>
          <w:color w:val="auto"/>
          <w:spacing w:val="-1"/>
          <w:sz w:val="21"/>
          <w:lang w:eastAsia="zh-CN"/>
        </w:rPr>
        <w:t>．磋商的货币</w:t>
      </w:r>
    </w:p>
    <w:p>
      <w:pPr>
        <w:pStyle w:val="46"/>
        <w:widowControl w:val="0"/>
        <w:autoSpaceDE w:val="0"/>
        <w:autoSpaceDN w:val="0"/>
        <w:spacing w:before="0" w:after="0" w:line="440" w:lineRule="exact"/>
        <w:ind w:firstLine="416" w:firstLineChars="200"/>
        <w:jc w:val="left"/>
        <w:rPr>
          <w:rFonts w:ascii="MHTVGK+ËÎÌå"/>
          <w:color w:val="auto"/>
          <w:sz w:val="21"/>
          <w:lang w:eastAsia="zh-CN"/>
        </w:rPr>
      </w:pPr>
      <w:r>
        <w:rPr>
          <w:rFonts w:ascii="MHTVGK+ËÎÌå" w:hAnsi="MHTVGK+ËÎÌå" w:cs="MHTVGK+ËÎÌå"/>
          <w:color w:val="auto"/>
          <w:spacing w:val="-1"/>
          <w:sz w:val="21"/>
          <w:lang w:eastAsia="zh-CN"/>
        </w:rPr>
        <w:t>本次磋商采购均须以人民币为计算单位。</w:t>
      </w:r>
    </w:p>
    <w:p>
      <w:pPr>
        <w:numPr>
          <w:ilvl w:val="0"/>
          <w:numId w:val="2"/>
        </w:numPr>
        <w:autoSpaceDE w:val="0"/>
        <w:autoSpaceDN w:val="0"/>
        <w:spacing w:line="400" w:lineRule="exact"/>
        <w:ind w:firstLine="405" w:firstLineChars="195"/>
        <w:rPr>
          <w:rFonts w:ascii="MHTVGK+ËÎÌå" w:hAnsi="MHTVGK+ËÎÌå" w:cs="MHTVGK+ËÎÌå"/>
          <w:color w:val="auto"/>
          <w:spacing w:val="-1"/>
        </w:rPr>
      </w:pPr>
      <w:r>
        <w:rPr>
          <w:rFonts w:ascii="MHTVGK+ËÎÌå" w:hAnsi="MHTVGK+ËÎÌå" w:cs="MHTVGK+ËÎÌå"/>
          <w:color w:val="auto"/>
          <w:spacing w:val="-1"/>
        </w:rPr>
        <w:t>磋商保证金</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bookmarkStart w:id="29" w:name="_Ref467306302"/>
      <w:r>
        <w:rPr>
          <w:rFonts w:hint="eastAsia" w:ascii="MHTVGK+ËÎÌå" w:hAnsi="MHTVGK+ËÎÌå" w:cs="MHTVGK+ËÎÌå"/>
          <w:color w:val="auto"/>
          <w:spacing w:val="-1"/>
          <w:sz w:val="21"/>
          <w:lang w:val="en-US" w:eastAsia="zh-CN"/>
        </w:rPr>
        <w:t xml:space="preserve">14.1 </w:t>
      </w:r>
      <w:bookmarkEnd w:id="29"/>
      <w:r>
        <w:rPr>
          <w:rFonts w:hint="eastAsia" w:ascii="MHTVGK+ËÎÌå" w:hAnsi="MHTVGK+ËÎÌå" w:cs="MHTVGK+ËÎÌå"/>
          <w:color w:val="auto"/>
          <w:spacing w:val="-1"/>
          <w:sz w:val="21"/>
          <w:lang w:eastAsia="zh-CN"/>
        </w:rPr>
        <w:t>本项目交纳磋商保证金要求见磋商须知前附表。</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val="en-US" w:eastAsia="zh-CN"/>
        </w:rPr>
        <w:t xml:space="preserve">14.2 </w:t>
      </w:r>
      <w:r>
        <w:rPr>
          <w:rFonts w:hint="eastAsia" w:ascii="MHTVGK+ËÎÌå" w:hAnsi="MHTVGK+ËÎÌå" w:cs="MHTVGK+ËÎÌå"/>
          <w:color w:val="auto"/>
          <w:spacing w:val="-1"/>
          <w:sz w:val="21"/>
          <w:lang w:eastAsia="zh-CN"/>
        </w:rPr>
        <w:t>投标供应商存在下列情形的，磋商保证金不予退还：</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（1）在投标有效期内，撤销投标的；</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（2）供应商在响应文件中提供虚假材料的；</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3</w:t>
      </w:r>
      <w:r>
        <w:rPr>
          <w:rFonts w:hint="eastAsia" w:ascii="MHTVGK+ËÎÌå" w:hAnsi="MHTVGK+ËÎÌå" w:cs="MHTVGK+ËÎÌå"/>
          <w:color w:val="auto"/>
          <w:spacing w:val="-1"/>
          <w:sz w:val="21"/>
          <w:lang w:eastAsia="zh-CN"/>
        </w:rPr>
        <w:t>）中标后不按投标供应商须知规定与采购人签订合同的；</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4</w:t>
      </w:r>
      <w:r>
        <w:rPr>
          <w:rFonts w:hint="eastAsia" w:ascii="MHTVGK+ËÎÌå" w:hAnsi="MHTVGK+ËÎÌå" w:cs="MHTVGK+ËÎÌå"/>
          <w:color w:val="auto"/>
          <w:spacing w:val="-1"/>
          <w:sz w:val="21"/>
          <w:lang w:eastAsia="zh-CN"/>
        </w:rPr>
        <w:t>）供应商与采购人、其他供应商或者采购代理机构恶意串通的；</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5</w:t>
      </w:r>
      <w:r>
        <w:rPr>
          <w:rFonts w:hint="eastAsia" w:ascii="MHTVGK+ËÎÌå" w:hAnsi="MHTVGK+ËÎÌå" w:cs="MHTVGK+ËÎÌå"/>
          <w:color w:val="auto"/>
          <w:spacing w:val="-1"/>
          <w:sz w:val="21"/>
          <w:lang w:eastAsia="zh-CN"/>
        </w:rPr>
        <w:t>）磋商文件规定的其他情形。</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14.3 </w:t>
      </w:r>
      <w:r>
        <w:rPr>
          <w:rFonts w:hint="eastAsia" w:ascii="MHTVGK+ËÎÌå" w:hAnsi="MHTVGK+ËÎÌå" w:cs="MHTVGK+ËÎÌå"/>
          <w:color w:val="auto"/>
          <w:spacing w:val="-1"/>
          <w:sz w:val="21"/>
          <w:lang w:eastAsia="zh-CN"/>
        </w:rPr>
        <w:t>投标供应商未按投标供应商须知</w:t>
      </w:r>
      <w:r>
        <w:rPr>
          <w:rFonts w:hint="eastAsia" w:ascii="MHTVGK+ËÎÌå" w:hAnsi="MHTVGK+ËÎÌå" w:eastAsia="宋体" w:cs="MHTVGK+ËÎÌå"/>
          <w:color w:val="auto"/>
          <w:spacing w:val="-1"/>
          <w:sz w:val="21"/>
          <w:lang w:val="en-US" w:eastAsia="zh-CN"/>
        </w:rPr>
        <w:t>14.1</w:t>
      </w:r>
      <w:r>
        <w:rPr>
          <w:rFonts w:hint="eastAsia" w:ascii="MHTVGK+ËÎÌå" w:hAnsi="MHTVGK+ËÎÌå" w:cs="MHTVGK+ËÎÌå"/>
          <w:color w:val="auto"/>
          <w:spacing w:val="-1"/>
          <w:sz w:val="21"/>
          <w:lang w:eastAsia="zh-CN"/>
        </w:rPr>
        <w:t>条规定提交磋商保证金的，其投标将被认定为投标无效。</w:t>
      </w:r>
    </w:p>
    <w:p>
      <w:pPr>
        <w:pStyle w:val="46"/>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14.4 </w:t>
      </w:r>
      <w:r>
        <w:rPr>
          <w:rFonts w:hint="eastAsia" w:ascii="MHTVGK+ËÎÌå" w:hAnsi="MHTVGK+ËÎÌå" w:cs="MHTVGK+ËÎÌå"/>
          <w:color w:val="auto"/>
          <w:spacing w:val="-1"/>
          <w:sz w:val="21"/>
          <w:lang w:eastAsia="zh-CN"/>
        </w:rPr>
        <w:t>磋商保证金的退还</w:t>
      </w:r>
    </w:p>
    <w:p>
      <w:pPr>
        <w:pStyle w:val="46"/>
        <w:widowControl w:val="0"/>
        <w:autoSpaceDE w:val="0"/>
        <w:autoSpaceDN w:val="0"/>
        <w:spacing w:before="0" w:after="0" w:line="440" w:lineRule="exact"/>
        <w:ind w:firstLine="416" w:firstLineChars="200"/>
        <w:jc w:val="left"/>
        <w:rPr>
          <w:rFonts w:ascii="宋体" w:hAnsi="宋体"/>
          <w:color w:val="auto"/>
          <w:lang w:val="zh-CN" w:eastAsia="zh-CN"/>
        </w:rPr>
      </w:pPr>
      <w:r>
        <w:rPr>
          <w:rFonts w:hint="eastAsia" w:ascii="MHTVGK+ËÎÌå" w:hAnsi="MHTVGK+ËÎÌå" w:cs="MHTVGK+ËÎÌå"/>
          <w:color w:val="auto"/>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46"/>
        <w:widowControl w:val="0"/>
        <w:autoSpaceDE w:val="0"/>
        <w:autoSpaceDN w:val="0"/>
        <w:spacing w:before="0" w:after="0" w:line="440" w:lineRule="exact"/>
        <w:ind w:firstLine="416" w:firstLineChars="200"/>
        <w:jc w:val="left"/>
        <w:rPr>
          <w:rFonts w:ascii="MHTVGK+ËÎÌå" w:hAnsi="MHTVGK+ËÎÌå" w:eastAsia="宋体" w:cs="MHTVGK+ËÎÌå"/>
          <w:color w:val="auto"/>
          <w:sz w:val="21"/>
          <w:lang w:eastAsia="zh-CN"/>
        </w:rPr>
      </w:pPr>
      <w:r>
        <w:rPr>
          <w:b/>
          <w:color w:val="auto"/>
          <w:spacing w:val="-1"/>
          <w:sz w:val="21"/>
          <w:lang w:eastAsia="zh-CN"/>
        </w:rPr>
        <w:t>15</w:t>
      </w:r>
      <w:r>
        <w:rPr>
          <w:rFonts w:ascii="MHTVGK+ËÎÌå" w:hAnsi="MHTVGK+ËÎÌå" w:cs="MHTVGK+ËÎÌå"/>
          <w:color w:val="auto"/>
          <w:sz w:val="21"/>
          <w:lang w:eastAsia="zh-CN"/>
        </w:rPr>
        <w:t>．竞争性磋商有效期</w:t>
      </w:r>
    </w:p>
    <w:p>
      <w:pPr>
        <w:pStyle w:val="46"/>
        <w:widowControl w:val="0"/>
        <w:autoSpaceDE w:val="0"/>
        <w:autoSpaceDN w:val="0"/>
        <w:spacing w:before="0" w:after="0" w:line="440" w:lineRule="exact"/>
        <w:ind w:firstLine="420" w:firstLineChars="200"/>
        <w:jc w:val="left"/>
        <w:rPr>
          <w:rFonts w:ascii="MHTVGK+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1</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响应性文件从首次递交竞争性磋商响应文件截止时间之日起开始生效，磋商有效期为</w:t>
      </w:r>
      <w:r>
        <w:rPr>
          <w:rFonts w:hint="eastAsia" w:ascii="MHTVGK+ËÎÌå" w:hAnsi="MHTVGK+ËÎÌå" w:eastAsia="宋体" w:cs="MHTVGK+ËÎÌå"/>
          <w:color w:val="auto"/>
          <w:spacing w:val="-1"/>
          <w:sz w:val="21"/>
          <w:lang w:val="en-US" w:eastAsia="zh-CN"/>
        </w:rPr>
        <w:t>90</w:t>
      </w:r>
      <w:r>
        <w:rPr>
          <w:rFonts w:ascii="MHTVGK+ËÎÌå" w:hAnsi="MHTVGK+ËÎÌå" w:cs="MHTVGK+ËÎÌå"/>
          <w:color w:val="auto"/>
          <w:spacing w:val="-1"/>
          <w:sz w:val="21"/>
          <w:lang w:eastAsia="zh-CN"/>
        </w:rPr>
        <w:t>日历天，有效期短于此规定的响应文件将被视为无效文件。</w:t>
      </w:r>
    </w:p>
    <w:p>
      <w:pPr>
        <w:pStyle w:val="58"/>
        <w:widowControl w:val="0"/>
        <w:autoSpaceDE w:val="0"/>
        <w:autoSpaceDN w:val="0"/>
        <w:spacing w:before="0" w:after="0" w:line="440" w:lineRule="exact"/>
        <w:ind w:firstLine="420" w:firstLineChars="200"/>
        <w:jc w:val="left"/>
        <w:rPr>
          <w:rFonts w:ascii="PNUWHE+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2</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在特殊情况下，采购人可于竞争性磋商有效期满之前，征得磋商供应商同意延长竞争性磋商有</w:t>
      </w:r>
      <w:r>
        <w:rPr>
          <w:rFonts w:ascii="PNUWHE+ËÎÌå" w:hAnsi="PNUWHE+ËÎÌå" w:cs="PNUWHE+ËÎÌå"/>
          <w:color w:val="auto"/>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color w:val="auto"/>
          <w:spacing w:val="-1"/>
          <w:sz w:val="21"/>
          <w:lang w:eastAsia="zh-CN"/>
        </w:rPr>
        <w:t>至新的有效期。</w:t>
      </w:r>
    </w:p>
    <w:p>
      <w:pPr>
        <w:pStyle w:val="46"/>
        <w:widowControl w:val="0"/>
        <w:autoSpaceDE w:val="0"/>
        <w:autoSpaceDN w:val="0"/>
        <w:spacing w:before="0" w:after="0" w:line="440" w:lineRule="exact"/>
        <w:ind w:firstLine="416" w:firstLineChars="200"/>
        <w:jc w:val="left"/>
        <w:rPr>
          <w:rFonts w:ascii="PNUWHE+ËÎÌå"/>
          <w:color w:val="auto"/>
          <w:sz w:val="21"/>
          <w:lang w:eastAsia="zh-CN"/>
        </w:rPr>
      </w:pPr>
      <w:r>
        <w:rPr>
          <w:rFonts w:ascii="MHTVGK+ËÎÌå" w:hAnsi="MHTVGK+ËÎÌå" w:cs="MHTVGK+ËÎÌå"/>
          <w:b/>
          <w:color w:val="auto"/>
          <w:spacing w:val="-1"/>
          <w:sz w:val="21"/>
          <w:lang w:eastAsia="zh-CN"/>
        </w:rPr>
        <w:t>16．</w:t>
      </w:r>
      <w:r>
        <w:rPr>
          <w:rFonts w:hint="eastAsia" w:ascii="MHTVGK+ËÎÌå" w:hAnsi="MHTVGK+ËÎÌå" w:cs="MHTVGK+ËÎÌå"/>
          <w:b/>
          <w:color w:val="auto"/>
          <w:spacing w:val="-1"/>
          <w:sz w:val="21"/>
          <w:lang w:eastAsia="zh-CN"/>
        </w:rPr>
        <w:t>纸质版投标文件的份数要求和签署要求</w:t>
      </w:r>
    </w:p>
    <w:p>
      <w:pPr>
        <w:pStyle w:val="58"/>
        <w:widowControl w:val="0"/>
        <w:autoSpaceDE w:val="0"/>
        <w:autoSpaceDN w:val="0"/>
        <w:spacing w:before="0" w:after="0" w:line="440" w:lineRule="exact"/>
        <w:ind w:firstLine="412" w:firstLineChars="2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.1 </w:t>
      </w:r>
      <w:r>
        <w:rPr>
          <w:rFonts w:hint="eastAsia" w:ascii="PNUWHE+ËÎÌå" w:hAnsi="PNUWHE+ËÎÌå" w:cs="PNUWHE+ËÎÌå"/>
          <w:color w:val="auto"/>
          <w:spacing w:val="-2"/>
          <w:sz w:val="21"/>
          <w:lang w:eastAsia="zh-CN"/>
        </w:rPr>
        <w:t>投标人应按招标文件要求另行提供</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文件的份数。编制一份</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文件“正本”和</w:t>
      </w:r>
      <w:r>
        <w:rPr>
          <w:rFonts w:hint="eastAsia" w:ascii="PNUWHE+ËÎÌå" w:hAnsi="PNUWHE+ËÎÌå" w:cs="PNUWHE+ËÎÌå"/>
          <w:color w:val="auto"/>
          <w:spacing w:val="-2"/>
          <w:sz w:val="21"/>
          <w:lang w:val="en-US" w:eastAsia="zh-CN"/>
        </w:rPr>
        <w:t>二</w:t>
      </w:r>
      <w:r>
        <w:rPr>
          <w:rFonts w:hint="eastAsia" w:ascii="PNUWHE+ËÎÌå" w:hAnsi="PNUWHE+ËÎÌå" w:cs="PNUWHE+ËÎÌå"/>
          <w:color w:val="auto"/>
          <w:spacing w:val="-2"/>
          <w:sz w:val="21"/>
          <w:lang w:eastAsia="zh-CN"/>
        </w:rPr>
        <w:t>份“副本”，并明确标明“</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文件正本”和“</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文件副本”。 须与</w:t>
      </w:r>
      <w:r>
        <w:rPr>
          <w:rFonts w:hint="eastAsia" w:ascii="PNUWHE+ËÎÌå" w:hAnsi="PNUWHE+ËÎÌå" w:cs="PNUWHE+ËÎÌå"/>
          <w:color w:val="auto"/>
          <w:spacing w:val="-2"/>
          <w:sz w:val="21"/>
          <w:lang w:val="en-US" w:eastAsia="zh-CN"/>
        </w:rPr>
        <w:t>政采云上传</w:t>
      </w:r>
      <w:r>
        <w:rPr>
          <w:rFonts w:hint="eastAsia" w:ascii="PNUWHE+ËÎÌå" w:hAnsi="PNUWHE+ËÎÌå" w:cs="PNUWHE+ËÎÌå"/>
          <w:color w:val="auto"/>
          <w:spacing w:val="-2"/>
          <w:sz w:val="21"/>
          <w:lang w:eastAsia="zh-CN"/>
        </w:rPr>
        <w:t>电子版</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文件内容一致。</w:t>
      </w:r>
    </w:p>
    <w:p>
      <w:pPr>
        <w:pStyle w:val="58"/>
        <w:widowControl w:val="0"/>
        <w:autoSpaceDE w:val="0"/>
        <w:autoSpaceDN w:val="0"/>
        <w:spacing w:before="0" w:after="0" w:line="440" w:lineRule="exact"/>
        <w:ind w:firstLine="412" w:firstLineChars="200"/>
        <w:jc w:val="left"/>
        <w:rPr>
          <w:rFonts w:hint="eastAsia"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.2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文件的正本和副本均需打印或使用不褪色的蓝、黑墨水笔书写，字迹应清晰易于辨认，并应在</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文件封面的右上角清楚地注明“正本”或“副本”。正本和副本如有不一致之处，以正本为准。</w:t>
      </w:r>
    </w:p>
    <w:p>
      <w:pPr>
        <w:pStyle w:val="58"/>
        <w:widowControl w:val="0"/>
        <w:autoSpaceDE w:val="0"/>
        <w:autoSpaceDN w:val="0"/>
        <w:spacing w:before="0" w:after="0" w:line="440" w:lineRule="exact"/>
        <w:ind w:firstLine="412" w:firstLineChars="2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.3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文件签署授权委托书无效。</w:t>
      </w:r>
    </w:p>
    <w:p>
      <w:pPr>
        <w:pStyle w:val="58"/>
        <w:widowControl w:val="0"/>
        <w:autoSpaceDE w:val="0"/>
        <w:autoSpaceDN w:val="0"/>
        <w:spacing w:before="0" w:after="0" w:line="440" w:lineRule="exact"/>
        <w:ind w:firstLine="412" w:firstLineChars="200"/>
        <w:jc w:val="left"/>
        <w:rPr>
          <w:rFonts w:ascii="PNUWHE+ËÎÌå" w:hAnsi="PNUWHE+ËÎÌå" w:cs="PNUWHE+ËÎÌå" w:eastAsiaTheme="minorEastAsia"/>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.4 </w:t>
      </w:r>
      <w:r>
        <w:rPr>
          <w:rFonts w:hint="eastAsia" w:ascii="PNUWHE+ËÎÌå" w:hAnsi="PNUWHE+ËÎÌå" w:cs="PNUWHE+ËÎÌå"/>
          <w:color w:val="auto"/>
          <w:spacing w:val="-2"/>
          <w:sz w:val="21"/>
          <w:lang w:eastAsia="zh-CN"/>
        </w:rPr>
        <w:t>投标人如对</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文件有修改，修改处应由投标人加盖投标人的印章或由法定代表人或其授权代表签字或盖章。</w:t>
      </w:r>
    </w:p>
    <w:p>
      <w:pPr>
        <w:pStyle w:val="58"/>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PNUWHE+ËÎÌå"/>
          <w:color w:val="auto"/>
          <w:sz w:val="28"/>
          <w:lang w:eastAsia="zh-CN"/>
        </w:rPr>
        <w:t>四</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响应文件的递交</w:t>
      </w:r>
    </w:p>
    <w:p>
      <w:pPr>
        <w:ind w:firstLine="422" w:firstLineChars="200"/>
        <w:rPr>
          <w:rFonts w:hint="eastAsia"/>
          <w:b/>
          <w:color w:val="auto"/>
        </w:rPr>
      </w:pPr>
      <w:r>
        <w:rPr>
          <w:b/>
          <w:color w:val="auto"/>
        </w:rPr>
        <w:t>17．</w:t>
      </w:r>
      <w:r>
        <w:rPr>
          <w:rFonts w:hint="eastAsia"/>
          <w:b/>
          <w:color w:val="auto"/>
        </w:rPr>
        <w:t>纸质版</w:t>
      </w:r>
      <w:r>
        <w:rPr>
          <w:b/>
          <w:color w:val="auto"/>
        </w:rPr>
        <w:t>响应文件的密封及标记</w:t>
      </w:r>
      <w:r>
        <w:rPr>
          <w:rFonts w:hint="eastAsia"/>
          <w:b/>
          <w:color w:val="auto"/>
        </w:rPr>
        <w:t>（本项目采用电子投标，纸质版文件密封不做要求）</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18．提交首次响应文件截止时间</w:t>
      </w:r>
    </w:p>
    <w:p>
      <w:pPr>
        <w:pStyle w:val="58"/>
        <w:widowControl w:val="0"/>
        <w:autoSpaceDE w:val="0"/>
        <w:autoSpaceDN w:val="0"/>
        <w:spacing w:before="0" w:after="0" w:line="440" w:lineRule="exact"/>
        <w:ind w:firstLine="412" w:firstLineChars="200"/>
        <w:jc w:val="left"/>
        <w:rPr>
          <w:rFonts w:hint="eastAsia" w:ascii="PNUWHE+ËÎÌå" w:hAnsi="PNUWHE+ËÎÌå" w:cs="PNUWHE+ËÎÌå" w:eastAsiaTheme="minorEastAsia"/>
          <w:color w:val="auto"/>
          <w:spacing w:val="-2"/>
          <w:sz w:val="21"/>
          <w:lang w:eastAsia="zh-CN"/>
        </w:rPr>
      </w:pPr>
      <w:r>
        <w:rPr>
          <w:rFonts w:ascii="PNUWHE+ËÎÌå" w:hAnsi="PNUWHE+ËÎÌå" w:cs="PNUWHE+ËÎÌå" w:eastAsiaTheme="minorEastAsia"/>
          <w:color w:val="auto"/>
          <w:spacing w:val="-2"/>
          <w:sz w:val="21"/>
          <w:lang w:eastAsia="zh-CN"/>
        </w:rPr>
        <w:t>18.l</w:t>
      </w:r>
      <w:r>
        <w:rPr>
          <w:rFonts w:hint="eastAsia" w:ascii="PNUWHE+ËÎÌå" w:hAnsi="PNUWHE+ËÎÌå" w:cs="PNUWHE+ËÎÌå" w:eastAsiaTheme="minorEastAsia"/>
          <w:color w:val="auto"/>
          <w:spacing w:val="-2"/>
          <w:sz w:val="21"/>
          <w:lang w:eastAsia="zh-CN"/>
        </w:rPr>
        <w:t xml:space="preserve">  </w:t>
      </w:r>
      <w:r>
        <w:rPr>
          <w:rFonts w:hint="eastAsia" w:ascii="PNUWHE+ËÎÌå" w:hAnsi="PNUWHE+ËÎÌå" w:eastAsia="宋体" w:cs="PNUWHE+ËÎÌå"/>
          <w:color w:val="auto"/>
          <w:spacing w:val="-2"/>
          <w:sz w:val="21"/>
          <w:lang w:eastAsia="zh-CN"/>
        </w:rPr>
        <w:t>投标人应按本公告所规定的地点，于截止时间前在线提交投标文件。</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19．迟交的响应文件</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在提交首次响应文件截止时间后</w:t>
      </w:r>
      <w:r>
        <w:rPr>
          <w:rFonts w:hint="eastAsia" w:eastAsiaTheme="minorEastAsia"/>
          <w:color w:val="auto"/>
          <w:sz w:val="21"/>
          <w:lang w:eastAsia="zh-CN"/>
        </w:rPr>
        <w:t>在线</w:t>
      </w:r>
      <w:r>
        <w:rPr>
          <w:color w:val="auto"/>
          <w:sz w:val="21"/>
          <w:lang w:eastAsia="zh-CN"/>
        </w:rPr>
        <w:t>递交的响应文件，采购人将拒绝接受。</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20．响应文件的修改和撤回</w:t>
      </w:r>
    </w:p>
    <w:p>
      <w:pPr>
        <w:pStyle w:val="58"/>
        <w:widowControl w:val="0"/>
        <w:autoSpaceDE w:val="0"/>
        <w:autoSpaceDN w:val="0"/>
        <w:spacing w:before="0" w:after="0" w:line="440" w:lineRule="exact"/>
        <w:ind w:firstLine="420" w:firstLineChars="200"/>
        <w:jc w:val="left"/>
        <w:rPr>
          <w:rFonts w:hint="eastAsia"/>
          <w:color w:val="auto"/>
          <w:sz w:val="21"/>
          <w:lang w:eastAsia="zh-CN"/>
        </w:rPr>
      </w:pPr>
      <w:r>
        <w:rPr>
          <w:color w:val="auto"/>
          <w:sz w:val="21"/>
          <w:lang w:eastAsia="zh-CN"/>
        </w:rPr>
        <w:t>20.1 磋商供应商在提交首次响应文件截止时间前可对其进行撤回，但必须向采购人提交撤回的书面通知，该书面文件须由法人代表或其授权委托人签署。</w:t>
      </w:r>
    </w:p>
    <w:p>
      <w:pPr>
        <w:pStyle w:val="58"/>
        <w:widowControl w:val="0"/>
        <w:autoSpaceDE w:val="0"/>
        <w:autoSpaceDN w:val="0"/>
        <w:spacing w:before="0" w:after="0" w:line="440" w:lineRule="exact"/>
        <w:ind w:firstLine="420" w:firstLineChars="200"/>
        <w:jc w:val="left"/>
        <w:rPr>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2在投标截止时间之后，投标人不得补充、修改投标文件。</w:t>
      </w:r>
    </w:p>
    <w:p>
      <w:pPr>
        <w:pStyle w:val="58"/>
        <w:widowControl w:val="0"/>
        <w:autoSpaceDE w:val="0"/>
        <w:autoSpaceDN w:val="0"/>
        <w:spacing w:before="0" w:after="0" w:line="440" w:lineRule="exact"/>
        <w:ind w:firstLine="420" w:firstLineChars="200"/>
        <w:jc w:val="left"/>
        <w:rPr>
          <w:rFonts w:hint="eastAsia" w:eastAsiaTheme="minorEastAsia"/>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3在投标截止时间至投标有效期满之前，投标人不得撤回其</w:t>
      </w:r>
      <w:r>
        <w:rPr>
          <w:rFonts w:hint="eastAsia" w:eastAsiaTheme="minorEastAsia"/>
          <w:color w:val="auto"/>
          <w:sz w:val="21"/>
          <w:lang w:eastAsia="zh-CN"/>
        </w:rPr>
        <w:t>响应</w:t>
      </w:r>
      <w:r>
        <w:rPr>
          <w:rFonts w:hint="eastAsia"/>
          <w:color w:val="auto"/>
          <w:sz w:val="21"/>
          <w:lang w:eastAsia="zh-CN"/>
        </w:rPr>
        <w:t>文件，否则其</w:t>
      </w:r>
      <w:r>
        <w:rPr>
          <w:rFonts w:hint="eastAsia" w:eastAsiaTheme="minorEastAsia"/>
          <w:color w:val="auto"/>
          <w:sz w:val="21"/>
          <w:lang w:eastAsia="zh-CN"/>
        </w:rPr>
        <w:t>磋商</w:t>
      </w:r>
      <w:r>
        <w:rPr>
          <w:rFonts w:hint="eastAsia"/>
          <w:color w:val="auto"/>
          <w:sz w:val="21"/>
          <w:lang w:eastAsia="zh-CN"/>
        </w:rPr>
        <w:t>保证金将被没收。</w:t>
      </w:r>
    </w:p>
    <w:p>
      <w:pPr>
        <w:pStyle w:val="58"/>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20.2 无论成交结果如何，收到的响应文件，均不退还。</w:t>
      </w:r>
    </w:p>
    <w:p>
      <w:pPr>
        <w:pStyle w:val="58"/>
        <w:widowControl w:val="0"/>
        <w:autoSpaceDE w:val="0"/>
        <w:autoSpaceDN w:val="0"/>
        <w:spacing w:before="0" w:after="0" w:line="360" w:lineRule="auto"/>
        <w:jc w:val="both"/>
        <w:rPr>
          <w:rFonts w:hint="eastAsia" w:ascii="宋体" w:hAnsi="宋体" w:eastAsia="宋体" w:cs="PNUWHE+ËÎÌå"/>
          <w:color w:val="auto"/>
          <w:sz w:val="28"/>
          <w:lang w:eastAsia="zh-CN"/>
        </w:rPr>
      </w:pPr>
    </w:p>
    <w:p>
      <w:pPr>
        <w:pStyle w:val="58"/>
        <w:widowControl w:val="0"/>
        <w:autoSpaceDE w:val="0"/>
        <w:autoSpaceDN w:val="0"/>
        <w:spacing w:before="0" w:after="0" w:line="360" w:lineRule="auto"/>
        <w:jc w:val="both"/>
        <w:rPr>
          <w:rFonts w:hint="eastAsia" w:ascii="宋体" w:hAnsi="宋体" w:eastAsia="宋体" w:cs="PNUWHE+ËÎÌå"/>
          <w:color w:val="auto"/>
          <w:sz w:val="28"/>
          <w:lang w:eastAsia="zh-CN"/>
        </w:rPr>
      </w:pPr>
    </w:p>
    <w:p>
      <w:pPr>
        <w:pStyle w:val="58"/>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五</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竞争性磋商程序</w:t>
      </w:r>
    </w:p>
    <w:p>
      <w:pPr>
        <w:pStyle w:val="58"/>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21．竞争性磋商</w:t>
      </w:r>
    </w:p>
    <w:p>
      <w:pPr>
        <w:pStyle w:val="58"/>
        <w:widowControl w:val="0"/>
        <w:autoSpaceDE w:val="0"/>
        <w:autoSpaceDN w:val="0"/>
        <w:spacing w:before="0" w:after="0" w:line="440" w:lineRule="exact"/>
        <w:ind w:firstLine="420" w:firstLineChars="200"/>
        <w:jc w:val="left"/>
        <w:rPr>
          <w:rFonts w:hint="eastAsia"/>
          <w:color w:val="000000" w:themeColor="text1"/>
          <w:sz w:val="21"/>
          <w:lang w:eastAsia="zh-CN"/>
          <w14:textFill>
            <w14:solidFill>
              <w14:schemeClr w14:val="tx1"/>
            </w14:solidFill>
          </w14:textFill>
        </w:rPr>
      </w:pPr>
      <w:bookmarkStart w:id="30" w:name="_Toc520356165"/>
      <w:r>
        <w:rPr>
          <w:rFonts w:hint="eastAsia"/>
          <w:color w:val="auto"/>
          <w:sz w:val="21"/>
          <w:lang w:eastAsia="zh-CN"/>
        </w:rPr>
        <w:t>（1）采购人和</w:t>
      </w:r>
      <w:r>
        <w:rPr>
          <w:color w:val="auto"/>
          <w:sz w:val="21"/>
          <w:lang w:eastAsia="zh-CN"/>
        </w:rPr>
        <w:t>采购代理机构</w:t>
      </w:r>
      <w:r>
        <w:rPr>
          <w:rFonts w:hint="eastAsia"/>
          <w:color w:val="auto"/>
          <w:sz w:val="21"/>
          <w:lang w:eastAsia="zh-CN"/>
        </w:rPr>
        <w:t>将按规定的磋商时间和地点组织开标并邀请所有投标供应商代表参加。</w:t>
      </w:r>
      <w:r>
        <w:rPr>
          <w:color w:val="auto"/>
          <w:sz w:val="21"/>
          <w:lang w:eastAsia="zh-CN"/>
        </w:rPr>
        <w:t>监督部门将视情况派代表到现</w:t>
      </w:r>
      <w:r>
        <w:rPr>
          <w:color w:val="000000" w:themeColor="text1"/>
          <w:sz w:val="21"/>
          <w:lang w:eastAsia="zh-CN"/>
          <w14:textFill>
            <w14:solidFill>
              <w14:schemeClr w14:val="tx1"/>
            </w14:solidFill>
          </w14:textFill>
        </w:rPr>
        <w:t>场进行监督。</w:t>
      </w:r>
      <w:r>
        <w:rPr>
          <w:rFonts w:hint="eastAsia"/>
          <w:color w:val="000000" w:themeColor="text1"/>
          <w:sz w:val="21"/>
          <w:lang w:eastAsia="zh-CN"/>
          <w14:textFill>
            <w14:solidFill>
              <w14:schemeClr w14:val="tx1"/>
            </w14:solidFill>
          </w14:textFill>
        </w:rPr>
        <w:t>投标供应商</w:t>
      </w:r>
      <w:r>
        <w:rPr>
          <w:color w:val="000000" w:themeColor="text1"/>
          <w:sz w:val="21"/>
          <w:lang w:eastAsia="zh-CN"/>
          <w14:textFill>
            <w14:solidFill>
              <w14:schemeClr w14:val="tx1"/>
            </w14:solidFill>
          </w14:textFill>
        </w:rPr>
        <w:t>不足</w:t>
      </w:r>
      <w:r>
        <w:rPr>
          <w:rFonts w:hint="eastAsia"/>
          <w:color w:val="000000" w:themeColor="text1"/>
          <w:sz w:val="21"/>
          <w:lang w:eastAsia="zh-CN"/>
          <w14:textFill>
            <w14:solidFill>
              <w14:schemeClr w14:val="tx1"/>
            </w14:solidFill>
          </w14:textFill>
        </w:rPr>
        <w:t>3家的，不得开标。</w:t>
      </w:r>
    </w:p>
    <w:p>
      <w:pPr>
        <w:pStyle w:val="58"/>
        <w:widowControl w:val="0"/>
        <w:autoSpaceDE w:val="0"/>
        <w:autoSpaceDN w:val="0"/>
        <w:spacing w:before="0" w:after="0" w:line="440" w:lineRule="exact"/>
        <w:ind w:firstLine="420" w:firstLineChars="200"/>
        <w:jc w:val="left"/>
        <w:rPr>
          <w:rFonts w:hint="eastAsia"/>
          <w:color w:val="auto"/>
          <w:sz w:val="21"/>
          <w:lang w:eastAsia="zh-CN"/>
        </w:rPr>
      </w:pPr>
      <w:r>
        <w:rPr>
          <w:rFonts w:hint="eastAsia"/>
          <w:color w:val="000000" w:themeColor="text1"/>
          <w:sz w:val="21"/>
          <w:lang w:eastAsia="zh-CN"/>
          <w14:textFill>
            <w14:solidFill>
              <w14:schemeClr w14:val="tx1"/>
            </w14:solidFill>
          </w14:textFill>
        </w:rPr>
        <w:t>（2）供应商在开标前，提前登录政采云平台做好准备，并保证设备正常。供应商应</w:t>
      </w:r>
      <w:r>
        <w:rPr>
          <w:rFonts w:hint="eastAsia"/>
          <w:color w:val="000000" w:themeColor="text1"/>
          <w:sz w:val="21"/>
          <w:highlight w:val="none"/>
          <w:lang w:eastAsia="zh-CN"/>
          <w14:textFill>
            <w14:solidFill>
              <w14:schemeClr w14:val="tx1"/>
            </w14:solidFill>
          </w14:textFill>
        </w:rPr>
        <w:t>于</w:t>
      </w:r>
      <w:r>
        <w:rPr>
          <w:rFonts w:hint="eastAsia"/>
          <w:b/>
          <w:bCs/>
          <w:color w:val="000000" w:themeColor="text1"/>
          <w:sz w:val="21"/>
          <w:highlight w:val="none"/>
          <w:lang w:eastAsia="zh-CN"/>
          <w14:textFill>
            <w14:solidFill>
              <w14:schemeClr w14:val="tx1"/>
            </w14:solidFill>
          </w14:textFill>
        </w:rPr>
        <w:t>2021年</w:t>
      </w:r>
      <w:r>
        <w:rPr>
          <w:rFonts w:hint="eastAsia"/>
          <w:b/>
          <w:bCs/>
          <w:color w:val="000000" w:themeColor="text1"/>
          <w:sz w:val="21"/>
          <w:highlight w:val="none"/>
          <w:lang w:val="en-US" w:eastAsia="zh-CN"/>
          <w14:textFill>
            <w14:solidFill>
              <w14:schemeClr w14:val="tx1"/>
            </w14:solidFill>
          </w14:textFill>
        </w:rPr>
        <w:t>10</w:t>
      </w:r>
      <w:r>
        <w:rPr>
          <w:rFonts w:hint="eastAsia"/>
          <w:b/>
          <w:bCs/>
          <w:color w:val="000000" w:themeColor="text1"/>
          <w:sz w:val="21"/>
          <w:highlight w:val="none"/>
          <w:lang w:eastAsia="zh-CN"/>
          <w14:textFill>
            <w14:solidFill>
              <w14:schemeClr w14:val="tx1"/>
            </w14:solidFill>
          </w14:textFill>
        </w:rPr>
        <w:t>月</w:t>
      </w:r>
      <w:r>
        <w:rPr>
          <w:rFonts w:hint="eastAsia"/>
          <w:b/>
          <w:bCs/>
          <w:color w:val="000000" w:themeColor="text1"/>
          <w:sz w:val="21"/>
          <w:highlight w:val="none"/>
          <w:lang w:val="en-US" w:eastAsia="zh-CN"/>
          <w14:textFill>
            <w14:solidFill>
              <w14:schemeClr w14:val="tx1"/>
            </w14:solidFill>
          </w14:textFill>
        </w:rPr>
        <w:t>25</w:t>
      </w:r>
      <w:r>
        <w:rPr>
          <w:rFonts w:hint="eastAsia"/>
          <w:b/>
          <w:bCs/>
          <w:color w:val="000000" w:themeColor="text1"/>
          <w:sz w:val="21"/>
          <w:highlight w:val="none"/>
          <w:lang w:eastAsia="zh-CN"/>
          <w14:textFill>
            <w14:solidFill>
              <w14:schemeClr w14:val="tx1"/>
            </w14:solidFill>
          </w14:textFill>
        </w:rPr>
        <w:t>日</w:t>
      </w:r>
      <w:r>
        <w:rPr>
          <w:rFonts w:hint="eastAsia"/>
          <w:b/>
          <w:bCs/>
          <w:color w:val="000000" w:themeColor="text1"/>
          <w:sz w:val="21"/>
          <w:highlight w:val="none"/>
          <w:lang w:val="en-US" w:eastAsia="zh-CN"/>
          <w14:textFill>
            <w14:solidFill>
              <w14:schemeClr w14:val="tx1"/>
            </w14:solidFill>
          </w14:textFill>
        </w:rPr>
        <w:t>16</w:t>
      </w:r>
      <w:r>
        <w:rPr>
          <w:rFonts w:hint="eastAsia"/>
          <w:b/>
          <w:bCs/>
          <w:color w:val="000000" w:themeColor="text1"/>
          <w:sz w:val="21"/>
          <w:highlight w:val="none"/>
          <w:lang w:eastAsia="zh-CN"/>
          <w14:textFill>
            <w14:solidFill>
              <w14:schemeClr w14:val="tx1"/>
            </w14:solidFill>
          </w14:textFill>
        </w:rPr>
        <w:t>:</w:t>
      </w:r>
      <w:r>
        <w:rPr>
          <w:rFonts w:hint="eastAsia"/>
          <w:b/>
          <w:bCs/>
          <w:color w:val="000000" w:themeColor="text1"/>
          <w:sz w:val="21"/>
          <w:highlight w:val="none"/>
          <w:lang w:val="en-US" w:eastAsia="zh-CN"/>
          <w14:textFill>
            <w14:solidFill>
              <w14:schemeClr w14:val="tx1"/>
            </w14:solidFill>
          </w14:textFill>
        </w:rPr>
        <w:t>3</w:t>
      </w:r>
      <w:r>
        <w:rPr>
          <w:rFonts w:hint="eastAsia"/>
          <w:b/>
          <w:bCs/>
          <w:color w:val="000000" w:themeColor="text1"/>
          <w:sz w:val="21"/>
          <w:highlight w:val="none"/>
          <w:lang w:eastAsia="zh-CN"/>
          <w14:textFill>
            <w14:solidFill>
              <w14:schemeClr w14:val="tx1"/>
            </w14:solidFill>
          </w14:textFill>
        </w:rPr>
        <w:t>0</w:t>
      </w:r>
      <w:r>
        <w:rPr>
          <w:rFonts w:hint="eastAsia"/>
          <w:b/>
          <w:bCs/>
          <w:color w:val="000000" w:themeColor="text1"/>
          <w:sz w:val="21"/>
          <w:highlight w:val="none"/>
          <w:lang w:val="en-US" w:eastAsia="zh-CN"/>
          <w14:textFill>
            <w14:solidFill>
              <w14:schemeClr w14:val="tx1"/>
            </w14:solidFill>
          </w14:textFill>
        </w:rPr>
        <w:t>分</w:t>
      </w:r>
      <w:r>
        <w:rPr>
          <w:rFonts w:hint="eastAsia"/>
          <w:color w:val="000000" w:themeColor="text1"/>
          <w:sz w:val="21"/>
          <w:highlight w:val="none"/>
          <w:lang w:eastAsia="zh-CN"/>
          <w14:textFill>
            <w14:solidFill>
              <w14:schemeClr w14:val="tx1"/>
            </w14:solidFill>
          </w14:textFill>
        </w:rPr>
        <w:t>之前将电子投标文件</w:t>
      </w:r>
      <w:r>
        <w:rPr>
          <w:rFonts w:hint="eastAsia"/>
          <w:color w:val="auto"/>
          <w:sz w:val="21"/>
          <w:highlight w:val="none"/>
          <w:lang w:eastAsia="zh-CN"/>
        </w:rPr>
        <w:t>上传到“政采云”平台。应按照本项目招标文件和政采云平台</w:t>
      </w:r>
      <w:r>
        <w:rPr>
          <w:rFonts w:hint="eastAsia"/>
          <w:color w:val="auto"/>
          <w:sz w:val="21"/>
          <w:lang w:eastAsia="zh-CN"/>
        </w:rPr>
        <w:t>的要求编制、加密传输投标文件。</w:t>
      </w:r>
    </w:p>
    <w:p>
      <w:pPr>
        <w:pStyle w:val="58"/>
        <w:widowControl w:val="0"/>
        <w:autoSpaceDE w:val="0"/>
        <w:autoSpaceDN w:val="0"/>
        <w:spacing w:before="0" w:after="0" w:line="440" w:lineRule="exact"/>
        <w:ind w:firstLine="420" w:firstLineChars="200"/>
        <w:jc w:val="left"/>
        <w:rPr>
          <w:rFonts w:hint="default"/>
          <w:b/>
          <w:bCs/>
          <w:color w:val="auto"/>
          <w:sz w:val="21"/>
          <w:lang w:val="en-US" w:eastAsia="zh-CN"/>
        </w:rPr>
      </w:pPr>
      <w:r>
        <w:rPr>
          <w:rFonts w:hint="eastAsia"/>
          <w:b/>
          <w:bCs/>
          <w:color w:val="auto"/>
          <w:sz w:val="21"/>
          <w:lang w:val="en-US" w:eastAsia="zh-CN"/>
        </w:rPr>
        <w:t>注：如供应商在开标时遗失CA或其他原因导致解密失败的，供应商需将未加密的投标文件提供给采购代理机构，采购代理机构通过“异常”处理端口上传解密。</w:t>
      </w:r>
    </w:p>
    <w:p>
      <w:pPr>
        <w:pStyle w:val="58"/>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color w:val="auto"/>
          <w:sz w:val="21"/>
          <w:lang w:eastAsia="zh-CN"/>
        </w:rPr>
        <w:t>（3）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pStyle w:val="58"/>
        <w:widowControl w:val="0"/>
        <w:autoSpaceDE w:val="0"/>
        <w:autoSpaceDN w:val="0"/>
        <w:spacing w:before="0" w:after="0" w:line="440" w:lineRule="exact"/>
        <w:ind w:firstLine="420" w:firstLineChars="200"/>
        <w:jc w:val="left"/>
        <w:rPr>
          <w:rFonts w:hint="eastAsia" w:eastAsia="宋体"/>
          <w:color w:val="auto"/>
          <w:sz w:val="21"/>
          <w:lang w:eastAsia="zh-CN"/>
        </w:rPr>
      </w:pPr>
      <w:r>
        <w:rPr>
          <w:rFonts w:hint="eastAsia" w:eastAsia="宋体"/>
          <w:color w:val="auto"/>
          <w:sz w:val="21"/>
          <w:lang w:eastAsia="zh-CN"/>
        </w:rPr>
        <w:t>（4）</w:t>
      </w:r>
      <w:r>
        <w:rPr>
          <w:rFonts w:hint="eastAsia"/>
          <w:color w:val="auto"/>
          <w:sz w:val="21"/>
          <w:lang w:eastAsia="zh-CN"/>
        </w:rPr>
        <w:t>开标时，</w:t>
      </w:r>
      <w:r>
        <w:rPr>
          <w:rFonts w:hint="eastAsia"/>
          <w:color w:val="auto"/>
          <w:sz w:val="21"/>
          <w:lang w:val="en-US" w:eastAsia="zh-CN"/>
        </w:rPr>
        <w:t>由</w:t>
      </w:r>
      <w:r>
        <w:rPr>
          <w:rFonts w:hint="eastAsia"/>
          <w:color w:val="auto"/>
          <w:sz w:val="21"/>
          <w:lang w:eastAsia="zh-CN"/>
        </w:rPr>
        <w:t>采购代理机构</w:t>
      </w:r>
      <w:r>
        <w:rPr>
          <w:rFonts w:hint="eastAsia"/>
          <w:color w:val="auto"/>
          <w:sz w:val="21"/>
          <w:lang w:val="en-US" w:eastAsia="zh-CN"/>
        </w:rPr>
        <w:t>向磋商小组</w:t>
      </w:r>
      <w:r>
        <w:rPr>
          <w:rFonts w:hint="eastAsia"/>
          <w:color w:val="auto"/>
          <w:sz w:val="21"/>
          <w:lang w:eastAsia="zh-CN"/>
        </w:rPr>
        <w:t>介绍项目基本情况并宣布有关纪律</w:t>
      </w:r>
      <w:r>
        <w:rPr>
          <w:rFonts w:hint="eastAsia" w:eastAsia="宋体"/>
          <w:color w:val="auto"/>
          <w:sz w:val="21"/>
          <w:lang w:eastAsia="zh-CN"/>
        </w:rPr>
        <w:t>和磋商</w:t>
      </w:r>
      <w:r>
        <w:rPr>
          <w:rFonts w:hint="eastAsia"/>
          <w:color w:val="auto"/>
          <w:sz w:val="21"/>
          <w:lang w:eastAsia="zh-CN"/>
        </w:rPr>
        <w:t>程序。</w:t>
      </w:r>
    </w:p>
    <w:p>
      <w:pPr>
        <w:pStyle w:val="58"/>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（5）</w:t>
      </w:r>
      <w:r>
        <w:rPr>
          <w:color w:val="auto"/>
          <w:sz w:val="21"/>
          <w:lang w:eastAsia="zh-CN"/>
        </w:rPr>
        <w:t>采购人代表及采购代理机构依据法律法规和</w:t>
      </w:r>
      <w:r>
        <w:rPr>
          <w:rFonts w:hint="eastAsia"/>
          <w:color w:val="auto"/>
          <w:sz w:val="21"/>
          <w:lang w:val="en-US" w:eastAsia="zh-CN"/>
        </w:rPr>
        <w:t>磋商</w:t>
      </w:r>
      <w:r>
        <w:rPr>
          <w:color w:val="auto"/>
          <w:sz w:val="21"/>
          <w:lang w:eastAsia="zh-CN"/>
        </w:rPr>
        <w:t>文件中规定的内容，</w:t>
      </w:r>
      <w:r>
        <w:rPr>
          <w:rFonts w:hint="eastAsia"/>
          <w:color w:val="auto"/>
          <w:sz w:val="21"/>
          <w:lang w:val="en-US" w:eastAsia="zh-CN"/>
        </w:rPr>
        <w:t>对投标供应商</w:t>
      </w:r>
      <w:r>
        <w:rPr>
          <w:color w:val="auto"/>
          <w:sz w:val="21"/>
          <w:lang w:eastAsia="zh-CN"/>
        </w:rPr>
        <w:t>进行资格审查。未通过资格审查的投标供应商不</w:t>
      </w:r>
      <w:r>
        <w:rPr>
          <w:rFonts w:hint="eastAsia"/>
          <w:color w:val="auto"/>
          <w:sz w:val="21"/>
          <w:lang w:val="en-US" w:eastAsia="zh-CN"/>
        </w:rPr>
        <w:t>得</w:t>
      </w:r>
      <w:r>
        <w:rPr>
          <w:color w:val="auto"/>
          <w:sz w:val="21"/>
          <w:lang w:eastAsia="zh-CN"/>
        </w:rPr>
        <w:t>进入详细评审，其投标将被拒绝</w:t>
      </w:r>
      <w:r>
        <w:rPr>
          <w:rFonts w:hint="eastAsia"/>
          <w:color w:val="auto"/>
          <w:sz w:val="21"/>
          <w:lang w:eastAsia="zh-CN"/>
        </w:rPr>
        <w:t>。</w:t>
      </w:r>
    </w:p>
    <w:p>
      <w:pPr>
        <w:pStyle w:val="58"/>
        <w:widowControl w:val="0"/>
        <w:autoSpaceDE w:val="0"/>
        <w:autoSpaceDN w:val="0"/>
        <w:spacing w:before="0" w:after="0" w:line="440" w:lineRule="exact"/>
        <w:ind w:firstLine="420" w:firstLineChars="200"/>
        <w:jc w:val="left"/>
        <w:rPr>
          <w:rFonts w:hint="eastAsia"/>
          <w:color w:val="auto"/>
          <w:sz w:val="21"/>
          <w:lang w:val="en-US" w:eastAsia="zh-CN"/>
        </w:rPr>
      </w:pPr>
      <w:r>
        <w:rPr>
          <w:rFonts w:hint="eastAsia"/>
          <w:color w:val="auto"/>
          <w:sz w:val="21"/>
          <w:lang w:eastAsia="zh-CN"/>
        </w:rPr>
        <w:t>（</w:t>
      </w:r>
      <w:r>
        <w:rPr>
          <w:rFonts w:hint="eastAsia"/>
          <w:color w:val="auto"/>
          <w:sz w:val="21"/>
          <w:lang w:val="en-US" w:eastAsia="zh-CN"/>
        </w:rPr>
        <w:t>6</w:t>
      </w:r>
      <w:r>
        <w:rPr>
          <w:rFonts w:hint="eastAsia"/>
          <w:color w:val="auto"/>
          <w:sz w:val="21"/>
          <w:lang w:eastAsia="zh-CN"/>
        </w:rPr>
        <w:t>）</w:t>
      </w:r>
      <w:r>
        <w:rPr>
          <w:rFonts w:hint="eastAsia"/>
          <w:color w:val="auto"/>
          <w:sz w:val="21"/>
          <w:lang w:val="en-US" w:eastAsia="zh-CN"/>
        </w:rPr>
        <w:t>磋商小组开启</w:t>
      </w:r>
      <w:r>
        <w:rPr>
          <w:color w:val="auto"/>
          <w:sz w:val="21"/>
          <w:lang w:eastAsia="zh-CN"/>
        </w:rPr>
        <w:t>投标供应商</w:t>
      </w:r>
      <w:r>
        <w:rPr>
          <w:rFonts w:hint="eastAsia"/>
          <w:color w:val="auto"/>
          <w:sz w:val="21"/>
          <w:lang w:val="en-US" w:eastAsia="zh-CN"/>
        </w:rPr>
        <w:t>首次报价并进行初步审查和详细评审（</w:t>
      </w:r>
      <w:r>
        <w:rPr>
          <w:color w:val="auto"/>
          <w:sz w:val="21"/>
          <w:lang w:eastAsia="zh-CN"/>
        </w:rPr>
        <w:t>只有初步审查合格的竞争性磋商响应人，其竞争性磋商响应文件方可进入磋商阶段。</w:t>
      </w:r>
      <w:r>
        <w:rPr>
          <w:rFonts w:hint="eastAsia"/>
          <w:color w:val="auto"/>
          <w:sz w:val="21"/>
          <w:lang w:val="en-US" w:eastAsia="zh-CN"/>
        </w:rPr>
        <w:t>）</w:t>
      </w:r>
    </w:p>
    <w:p>
      <w:pPr>
        <w:pStyle w:val="58"/>
        <w:widowControl w:val="0"/>
        <w:autoSpaceDE w:val="0"/>
        <w:autoSpaceDN w:val="0"/>
        <w:spacing w:before="0" w:after="0" w:line="440" w:lineRule="exact"/>
        <w:ind w:firstLine="420" w:firstLineChars="200"/>
        <w:jc w:val="left"/>
        <w:rPr>
          <w:rFonts w:hint="eastAsia"/>
          <w:color w:val="auto"/>
          <w:sz w:val="21"/>
          <w:lang w:val="en-US" w:eastAsia="zh-CN"/>
        </w:rPr>
      </w:pPr>
      <w:r>
        <w:rPr>
          <w:rFonts w:hint="eastAsia"/>
          <w:color w:val="auto"/>
          <w:sz w:val="21"/>
          <w:lang w:val="en-US" w:eastAsia="zh-CN"/>
        </w:rPr>
        <w:t>（7）通过评审后，将在政采云线上开启新一轮报价</w:t>
      </w:r>
    </w:p>
    <w:p>
      <w:pPr>
        <w:pStyle w:val="58"/>
        <w:widowControl w:val="0"/>
        <w:autoSpaceDE w:val="0"/>
        <w:autoSpaceDN w:val="0"/>
        <w:spacing w:before="0" w:after="0" w:line="440" w:lineRule="exact"/>
        <w:ind w:firstLine="420" w:firstLineChars="200"/>
        <w:jc w:val="left"/>
        <w:rPr>
          <w:color w:val="auto"/>
          <w:sz w:val="21"/>
          <w:lang w:eastAsia="zh-CN"/>
        </w:rPr>
      </w:pPr>
      <w:r>
        <w:rPr>
          <w:rFonts w:hint="eastAsia" w:eastAsia="宋体"/>
          <w:color w:val="auto"/>
          <w:sz w:val="21"/>
          <w:lang w:eastAsia="zh-CN"/>
        </w:rPr>
        <w:t>（</w:t>
      </w:r>
      <w:r>
        <w:rPr>
          <w:rFonts w:hint="eastAsia" w:eastAsia="宋体"/>
          <w:color w:val="auto"/>
          <w:sz w:val="21"/>
          <w:lang w:val="en-US" w:eastAsia="zh-CN"/>
        </w:rPr>
        <w:t>8</w:t>
      </w:r>
      <w:r>
        <w:rPr>
          <w:rFonts w:hint="eastAsia" w:eastAsia="宋体"/>
          <w:color w:val="auto"/>
          <w:sz w:val="21"/>
          <w:lang w:eastAsia="zh-CN"/>
        </w:rPr>
        <w:t>）</w:t>
      </w:r>
      <w:r>
        <w:rPr>
          <w:rFonts w:hint="eastAsia"/>
          <w:color w:val="auto"/>
          <w:sz w:val="21"/>
          <w:lang w:eastAsia="zh-CN"/>
        </w:rPr>
        <w:t>采购人</w:t>
      </w:r>
      <w:r>
        <w:rPr>
          <w:color w:val="auto"/>
          <w:sz w:val="21"/>
          <w:lang w:eastAsia="zh-CN"/>
        </w:rPr>
        <w:t>或采购代理机构</w:t>
      </w:r>
      <w:r>
        <w:rPr>
          <w:rFonts w:hint="eastAsia"/>
          <w:color w:val="auto"/>
          <w:sz w:val="21"/>
          <w:lang w:eastAsia="zh-CN"/>
        </w:rPr>
        <w:t>将对磋商</w:t>
      </w:r>
      <w:r>
        <w:rPr>
          <w:color w:val="auto"/>
          <w:sz w:val="21"/>
          <w:lang w:eastAsia="zh-CN"/>
        </w:rPr>
        <w:t>过程</w:t>
      </w:r>
      <w:r>
        <w:rPr>
          <w:rFonts w:hint="eastAsia"/>
          <w:color w:val="auto"/>
          <w:sz w:val="21"/>
          <w:lang w:eastAsia="zh-CN"/>
        </w:rPr>
        <w:t>进行记录，并存档备查。</w:t>
      </w:r>
    </w:p>
    <w:p>
      <w:pPr>
        <w:pStyle w:val="58"/>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w:t>
      </w:r>
      <w:r>
        <w:rPr>
          <w:rFonts w:hint="eastAsia" w:eastAsia="宋体"/>
          <w:color w:val="auto"/>
          <w:sz w:val="21"/>
          <w:lang w:val="en-US" w:eastAsia="zh-CN"/>
        </w:rPr>
        <w:t>9</w:t>
      </w:r>
      <w:r>
        <w:rPr>
          <w:rFonts w:hint="eastAsia" w:eastAsia="宋体"/>
          <w:color w:val="auto"/>
          <w:sz w:val="21"/>
          <w:lang w:eastAsia="zh-CN"/>
        </w:rPr>
        <w:t>）</w:t>
      </w:r>
      <w:r>
        <w:rPr>
          <w:rFonts w:hint="eastAsia"/>
          <w:color w:val="auto"/>
          <w:sz w:val="21"/>
          <w:lang w:eastAsia="zh-CN"/>
        </w:rPr>
        <w:t>投标供应商代表对磋商过程和磋商记录有疑义，以及认为采购人、采购代理机构相关工作人员有需要回避的情形的，应当场提出询问或者回避申请。</w:t>
      </w:r>
    </w:p>
    <w:p>
      <w:pPr>
        <w:pStyle w:val="58"/>
        <w:widowControl w:val="0"/>
        <w:autoSpaceDE w:val="0"/>
        <w:autoSpaceDN w:val="0"/>
        <w:spacing w:before="0" w:after="0" w:line="440" w:lineRule="exact"/>
        <w:ind w:firstLine="420" w:firstLineChars="200"/>
        <w:jc w:val="left"/>
        <w:rPr>
          <w:rFonts w:hint="eastAsia" w:eastAsia="宋体"/>
          <w:b/>
          <w:color w:val="auto"/>
          <w:sz w:val="21"/>
          <w:lang w:eastAsia="zh-CN"/>
        </w:rPr>
      </w:pPr>
      <w:r>
        <w:rPr>
          <w:rFonts w:hint="eastAsia"/>
          <w:b/>
          <w:bCs/>
          <w:color w:val="auto"/>
          <w:sz w:val="21"/>
          <w:lang w:val="en-US" w:eastAsia="zh-CN"/>
        </w:rPr>
        <w:t>注：在开标过程中如评审小组对评标文件有疑问，询标内容汇总后将发起询标函，供应商应对询标函提出的问题做出澄清或说明。</w:t>
      </w:r>
      <w:bookmarkEnd w:id="30"/>
      <w:bookmarkStart w:id="31" w:name="_Toc518923084"/>
      <w:bookmarkStart w:id="32" w:name="_Toc34"/>
    </w:p>
    <w:p>
      <w:pPr>
        <w:pStyle w:val="58"/>
        <w:widowControl w:val="0"/>
        <w:autoSpaceDE w:val="0"/>
        <w:autoSpaceDN w:val="0"/>
        <w:spacing w:before="0" w:after="0" w:line="440" w:lineRule="exact"/>
        <w:ind w:firstLine="422" w:firstLineChars="200"/>
        <w:jc w:val="left"/>
        <w:rPr>
          <w:rFonts w:eastAsia="宋体"/>
          <w:b/>
          <w:color w:val="auto"/>
          <w:sz w:val="21"/>
          <w:lang w:eastAsia="zh-CN"/>
        </w:rPr>
      </w:pPr>
      <w:r>
        <w:rPr>
          <w:rFonts w:hint="eastAsia" w:eastAsia="宋体"/>
          <w:b/>
          <w:color w:val="auto"/>
          <w:sz w:val="21"/>
          <w:lang w:eastAsia="zh-CN"/>
        </w:rPr>
        <w:t>21.1</w:t>
      </w:r>
      <w:r>
        <w:rPr>
          <w:rFonts w:hint="eastAsia"/>
          <w:b/>
          <w:color w:val="auto"/>
          <w:sz w:val="21"/>
          <w:lang w:eastAsia="zh-CN"/>
        </w:rPr>
        <w:t>资格审查</w:t>
      </w:r>
      <w:bookmarkEnd w:id="31"/>
      <w:bookmarkEnd w:id="32"/>
    </w:p>
    <w:p>
      <w:pPr>
        <w:pStyle w:val="58"/>
        <w:widowControl w:val="0"/>
        <w:autoSpaceDE w:val="0"/>
        <w:autoSpaceDN w:val="0"/>
        <w:spacing w:before="0" w:after="0" w:line="440" w:lineRule="exact"/>
        <w:ind w:firstLine="420" w:firstLineChars="200"/>
        <w:jc w:val="left"/>
        <w:rPr>
          <w:rFonts w:hint="eastAsia"/>
          <w:color w:val="auto"/>
          <w:sz w:val="21"/>
          <w:lang w:eastAsia="zh-CN"/>
        </w:rPr>
      </w:pPr>
      <w:r>
        <w:rPr>
          <w:rFonts w:hint="eastAsia"/>
          <w:color w:val="auto"/>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eastAsiaTheme="minorEastAsia"/>
          <w:color w:val="auto"/>
          <w:sz w:val="21"/>
          <w:lang w:eastAsia="zh-CN"/>
        </w:rPr>
        <w:t>资格审查</w:t>
      </w:r>
      <w:r>
        <w:rPr>
          <w:rFonts w:hint="eastAsia"/>
          <w:color w:val="auto"/>
          <w:sz w:val="21"/>
          <w:lang w:eastAsia="zh-CN"/>
        </w:rPr>
        <w:t>如下：</w:t>
      </w:r>
    </w:p>
    <w:tbl>
      <w:tblPr>
        <w:tblStyle w:val="20"/>
        <w:tblW w:w="8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87"/>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13" w:type="dxa"/>
            <w:vAlign w:val="center"/>
          </w:tcPr>
          <w:p>
            <w:pPr>
              <w:pStyle w:val="9"/>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序号</w:t>
            </w:r>
          </w:p>
        </w:tc>
        <w:tc>
          <w:tcPr>
            <w:tcW w:w="1787" w:type="dxa"/>
            <w:vAlign w:val="center"/>
          </w:tcPr>
          <w:p>
            <w:pPr>
              <w:pStyle w:val="9"/>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检查因素</w:t>
            </w:r>
          </w:p>
        </w:tc>
        <w:tc>
          <w:tcPr>
            <w:tcW w:w="6427" w:type="dxa"/>
            <w:vAlign w:val="center"/>
          </w:tcPr>
          <w:p>
            <w:pPr>
              <w:pStyle w:val="9"/>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vMerge w:val="restart"/>
            <w:vAlign w:val="center"/>
          </w:tcPr>
          <w:p>
            <w:pPr>
              <w:pStyle w:val="9"/>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1</w:t>
            </w:r>
          </w:p>
        </w:tc>
        <w:tc>
          <w:tcPr>
            <w:tcW w:w="1787" w:type="dxa"/>
            <w:vMerge w:val="restart"/>
            <w:vAlign w:val="center"/>
          </w:tcPr>
          <w:p>
            <w:pPr>
              <w:pStyle w:val="9"/>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具有独立承担民事责任的能力</w:t>
            </w:r>
          </w:p>
        </w:tc>
        <w:tc>
          <w:tcPr>
            <w:tcW w:w="6427" w:type="dxa"/>
            <w:vAlign w:val="center"/>
          </w:tcPr>
          <w:p>
            <w:pPr>
              <w:pStyle w:val="9"/>
              <w:jc w:val="both"/>
              <w:rPr>
                <w:rFonts w:hint="eastAsia"/>
                <w:b/>
                <w:color w:val="000000" w:themeColor="text1"/>
                <w:sz w:val="21"/>
                <w:lang w:val="en-US" w:eastAsia="zh-CN"/>
                <w14:textFill>
                  <w14:solidFill>
                    <w14:schemeClr w14:val="tx1"/>
                  </w14:solidFill>
                </w14:textFill>
              </w:rPr>
            </w:pPr>
            <w:r>
              <w:rPr>
                <w:rFonts w:hint="eastAsia"/>
                <w:b/>
                <w:color w:val="000000" w:themeColor="text1"/>
                <w:sz w:val="21"/>
                <w:lang w:val="en-US" w:eastAsia="zh-CN"/>
                <w14:textFill>
                  <w14:solidFill>
                    <w14:schemeClr w14:val="tx1"/>
                  </w14:solidFill>
                </w14:textFill>
              </w:rPr>
              <w:t>1.</w:t>
            </w:r>
            <w:r>
              <w:rPr>
                <w:rFonts w:hint="eastAsia"/>
                <w:b/>
                <w:color w:val="000000" w:themeColor="text1"/>
                <w:sz w:val="21"/>
                <w:lang w:eastAsia="zh-CN"/>
                <w14:textFill>
                  <w14:solidFill>
                    <w14:schemeClr w14:val="tx1"/>
                  </w14:solidFill>
                </w14:textFill>
              </w:rPr>
              <w:t>提供有效的</w:t>
            </w:r>
            <w:r>
              <w:rPr>
                <w:rFonts w:hint="eastAsia"/>
                <w:b/>
                <w:color w:val="000000" w:themeColor="text1"/>
                <w:sz w:val="21"/>
                <w:lang w:val="zh-CN" w:eastAsia="zh-CN"/>
                <w14:textFill>
                  <w14:solidFill>
                    <w14:schemeClr w14:val="tx1"/>
                  </w14:solidFill>
                </w14:textFill>
              </w:rPr>
              <w:t>《营业执照》</w:t>
            </w:r>
            <w:r>
              <w:rPr>
                <w:rFonts w:hint="eastAsia"/>
                <w:b/>
                <w:color w:val="000000" w:themeColor="text1"/>
                <w:sz w:val="21"/>
                <w:lang w:val="en-US" w:eastAsia="zh-CN"/>
                <w14:textFill>
                  <w14:solidFill>
                    <w14:schemeClr w14:val="tx1"/>
                  </w14:solidFill>
                </w14:textFill>
              </w:rPr>
              <w:t>原件扫描件</w:t>
            </w:r>
            <w:r>
              <w:rPr>
                <w:rFonts w:hint="eastAsia"/>
                <w:b/>
                <w:color w:val="000000" w:themeColor="text1"/>
                <w:sz w:val="21"/>
                <w:lang w:eastAsia="zh-CN"/>
                <w14:textFill>
                  <w14:solidFill>
                    <w14:schemeClr w14:val="tx1"/>
                  </w14:solidFill>
                </w14:textFill>
              </w:rPr>
              <w:t>（须有二维码）；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3" w:type="dxa"/>
            <w:vMerge w:val="continue"/>
            <w:vAlign w:val="center"/>
          </w:tcPr>
          <w:p>
            <w:pPr>
              <w:spacing w:line="400" w:lineRule="exact"/>
              <w:ind w:firstLine="211" w:firstLineChars="100"/>
              <w:rPr>
                <w:rFonts w:hint="eastAsia" w:ascii="TMBCOU+ËÎÌå" w:hAnsi="TMBCOU+ËÎÌå" w:cs="TMBCOU+ËÎÌå"/>
                <w:b/>
                <w:color w:val="000000" w:themeColor="text1"/>
                <w14:textFill>
                  <w14:solidFill>
                    <w14:schemeClr w14:val="tx1"/>
                  </w14:solidFill>
                </w14:textFill>
              </w:rPr>
            </w:pPr>
          </w:p>
        </w:tc>
        <w:tc>
          <w:tcPr>
            <w:tcW w:w="1787" w:type="dxa"/>
            <w:vMerge w:val="continue"/>
            <w:vAlign w:val="center"/>
          </w:tcPr>
          <w:p>
            <w:pPr>
              <w:spacing w:line="400" w:lineRule="exact"/>
              <w:rPr>
                <w:rFonts w:hint="eastAsia" w:ascii="TMBCOU+ËÎÌå" w:hAnsi="TMBCOU+ËÎÌå" w:cs="TMBCOU+ËÎÌå"/>
                <w:b/>
                <w:color w:val="000000" w:themeColor="text1"/>
                <w14:textFill>
                  <w14:solidFill>
                    <w14:schemeClr w14:val="tx1"/>
                  </w14:solidFill>
                </w14:textFill>
              </w:rPr>
            </w:pPr>
          </w:p>
        </w:tc>
        <w:tc>
          <w:tcPr>
            <w:tcW w:w="6427" w:type="dxa"/>
            <w:vAlign w:val="center"/>
          </w:tcPr>
          <w:p>
            <w:pPr>
              <w:pStyle w:val="9"/>
              <w:numPr>
                <w:ilvl w:val="0"/>
                <w:numId w:val="0"/>
              </w:numPr>
              <w:jc w:val="both"/>
              <w:rPr>
                <w:rFonts w:hint="eastAsia"/>
                <w:b/>
                <w:color w:val="000000" w:themeColor="text1"/>
                <w:sz w:val="21"/>
                <w:lang w:eastAsia="zh-CN"/>
                <w14:textFill>
                  <w14:solidFill>
                    <w14:schemeClr w14:val="tx1"/>
                  </w14:solidFill>
                </w14:textFill>
              </w:rPr>
            </w:pPr>
            <w:r>
              <w:rPr>
                <w:rFonts w:hint="eastAsia"/>
                <w:b/>
                <w:color w:val="000000" w:themeColor="text1"/>
                <w:sz w:val="21"/>
                <w:lang w:val="en-US" w:eastAsia="zh-CN"/>
                <w14:textFill>
                  <w14:solidFill>
                    <w14:schemeClr w14:val="tx1"/>
                  </w14:solidFill>
                </w14:textFill>
              </w:rPr>
              <w:t>2.</w:t>
            </w:r>
            <w:r>
              <w:rPr>
                <w:rFonts w:hint="eastAsia"/>
                <w:b/>
                <w:color w:val="000000" w:themeColor="text1"/>
                <w:sz w:val="21"/>
                <w:lang w:eastAsia="zh-CN"/>
                <w14:textFill>
                  <w14:solidFill>
                    <w14:schemeClr w14:val="tx1"/>
                  </w14:solidFill>
                </w14:textFill>
              </w:rPr>
              <w:t>法定代表人身份证明及身份证原件或法人代表授权委托书原件及被授权人身份证</w:t>
            </w:r>
            <w:r>
              <w:rPr>
                <w:rFonts w:hint="eastAsia"/>
                <w:b/>
                <w:color w:val="000000" w:themeColor="text1"/>
                <w:sz w:val="21"/>
                <w:lang w:val="en-US" w:eastAsia="zh-CN"/>
                <w14:textFill>
                  <w14:solidFill>
                    <w14:schemeClr w14:val="tx1"/>
                  </w14:solidFill>
                </w14:textFill>
              </w:rPr>
              <w:t>原件扫描件</w:t>
            </w:r>
            <w:r>
              <w:rPr>
                <w:rFonts w:hint="eastAsia"/>
                <w:b/>
                <w:color w:val="000000" w:themeColor="text1"/>
                <w:sz w:val="21"/>
                <w:lang w:eastAsia="zh-CN"/>
                <w14:textFill>
                  <w14:solidFill>
                    <w14:schemeClr w14:val="tx1"/>
                  </w14:solidFill>
                </w14:textFill>
              </w:rPr>
              <w:t>；</w:t>
            </w:r>
          </w:p>
          <w:p>
            <w:pPr>
              <w:pStyle w:val="9"/>
              <w:numPr>
                <w:ilvl w:val="0"/>
                <w:numId w:val="3"/>
              </w:numPr>
              <w:jc w:val="both"/>
              <w:rPr>
                <w:rFonts w:hint="eastAsia"/>
                <w:b/>
                <w:color w:val="000000" w:themeColor="text1"/>
                <w:sz w:val="21"/>
                <w:lang w:eastAsia="zh-CN"/>
                <w14:textFill>
                  <w14:solidFill>
                    <w14:schemeClr w14:val="tx1"/>
                  </w14:solidFill>
                </w14:textFill>
              </w:rPr>
            </w:pPr>
            <w:r>
              <w:rPr>
                <w:rFonts w:hint="eastAsia"/>
                <w:b/>
                <w:color w:val="000000" w:themeColor="text1"/>
                <w:sz w:val="21"/>
                <w:lang w:val="en-US" w:eastAsia="zh-CN"/>
                <w14:textFill>
                  <w14:solidFill>
                    <w14:schemeClr w14:val="tx1"/>
                  </w14:solidFill>
                </w14:textFill>
              </w:rPr>
              <w:t>生产厂家需提供:农药登记证、农药生产许可证或生产批件、农药的企业标准原件扫描件；经销商需提供：农药经营许可证原件扫描件。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13" w:type="dxa"/>
            <w:vAlign w:val="center"/>
          </w:tcPr>
          <w:p>
            <w:pPr>
              <w:spacing w:line="400" w:lineRule="exact"/>
              <w:ind w:firstLine="211" w:firstLineChars="100"/>
              <w:rPr>
                <w:rFonts w:hint="eastAsia" w:ascii="TMBCOU+ËÎÌå" w:hAnsi="TMBCOU+ËÎÌå" w:eastAsia="宋体" w:cs="TMBCOU+ËÎÌå"/>
                <w:b/>
                <w:color w:val="000000" w:themeColor="text1"/>
                <w:lang w:eastAsia="zh-CN"/>
                <w14:textFill>
                  <w14:solidFill>
                    <w14:schemeClr w14:val="tx1"/>
                  </w14:solidFill>
                </w14:textFill>
              </w:rPr>
            </w:pPr>
            <w:r>
              <w:rPr>
                <w:rFonts w:hint="eastAsia" w:ascii="TMBCOU+ËÎÌå" w:hAnsi="TMBCOU+ËÎÌå" w:cs="TMBCOU+ËÎÌå"/>
                <w:b/>
                <w:color w:val="000000" w:themeColor="text1"/>
                <w:lang w:val="en-US" w:eastAsia="zh-CN"/>
                <w14:textFill>
                  <w14:solidFill>
                    <w14:schemeClr w14:val="tx1"/>
                  </w14:solidFill>
                </w14:textFill>
              </w:rPr>
              <w:t>2</w:t>
            </w:r>
          </w:p>
        </w:tc>
        <w:tc>
          <w:tcPr>
            <w:tcW w:w="1787" w:type="dxa"/>
            <w:vAlign w:val="center"/>
          </w:tcPr>
          <w:p>
            <w:pPr>
              <w:spacing w:line="400" w:lineRule="exact"/>
              <w:rPr>
                <w:rFonts w:hint="eastAsia" w:ascii="TMBCOU+ËÎÌå" w:hAnsi="TMBCOU+ËÎÌå" w:cs="TMBCOU+ËÎÌå"/>
                <w:b/>
                <w:color w:val="000000" w:themeColor="text1"/>
                <w14:textFill>
                  <w14:solidFill>
                    <w14:schemeClr w14:val="tx1"/>
                  </w14:solidFill>
                </w14:textFill>
              </w:rPr>
            </w:pPr>
            <w:r>
              <w:rPr>
                <w:rFonts w:hint="eastAsia" w:ascii="TMBCOU+ËÎÌå" w:hAnsi="TMBCOU+ËÎÌå" w:cs="TMBCOU+ËÎÌå"/>
                <w:b/>
                <w:color w:val="000000" w:themeColor="text1"/>
                <w14:textFill>
                  <w14:solidFill>
                    <w14:schemeClr w14:val="tx1"/>
                  </w14:solidFill>
                </w14:textFill>
              </w:rPr>
              <w:t>磋商保证金</w:t>
            </w:r>
          </w:p>
        </w:tc>
        <w:tc>
          <w:tcPr>
            <w:tcW w:w="6427" w:type="dxa"/>
            <w:vAlign w:val="center"/>
          </w:tcPr>
          <w:p>
            <w:pPr>
              <w:spacing w:line="400" w:lineRule="exact"/>
              <w:rPr>
                <w:rFonts w:hint="eastAsia" w:ascii="TMBCOU+ËÎÌå" w:hAnsi="TMBCOU+ËÎÌå" w:cs="TMBCOU+ËÎÌå"/>
                <w:b/>
                <w:color w:val="000000" w:themeColor="text1"/>
                <w14:textFill>
                  <w14:solidFill>
                    <w14:schemeClr w14:val="tx1"/>
                  </w14:solidFill>
                </w14:textFill>
              </w:rPr>
            </w:pPr>
            <w:r>
              <w:rPr>
                <w:rFonts w:hint="eastAsia" w:eastAsiaTheme="minorEastAsia"/>
                <w:b/>
                <w:color w:val="000000" w:themeColor="text1"/>
                <w:sz w:val="21"/>
                <w:lang w:val="en-US" w:eastAsia="zh-CN"/>
                <w14:textFill>
                  <w14:solidFill>
                    <w14:schemeClr w14:val="tx1"/>
                  </w14:solidFill>
                </w14:textFill>
              </w:rPr>
              <w:t>4.</w:t>
            </w:r>
            <w:r>
              <w:rPr>
                <w:rFonts w:hint="eastAsia" w:eastAsiaTheme="minorEastAsia"/>
                <w:b/>
                <w:color w:val="000000" w:themeColor="text1"/>
                <w:sz w:val="21"/>
                <w:lang w:eastAsia="zh-CN"/>
                <w14:textFill>
                  <w14:solidFill>
                    <w14:schemeClr w14:val="tx1"/>
                  </w14:solidFill>
                </w14:textFill>
              </w:rPr>
              <w:t>磋商</w:t>
            </w:r>
            <w:r>
              <w:rPr>
                <w:rFonts w:hint="eastAsia"/>
                <w:b/>
                <w:color w:val="000000" w:themeColor="text1"/>
                <w:sz w:val="21"/>
                <w:lang w:eastAsia="zh-CN"/>
                <w14:textFill>
                  <w14:solidFill>
                    <w14:schemeClr w14:val="tx1"/>
                  </w14:solidFill>
                </w14:textFill>
              </w:rPr>
              <w:t>保证金缴纳凭证（</w:t>
            </w:r>
            <w:r>
              <w:rPr>
                <w:rFonts w:hint="eastAsia"/>
                <w:b/>
                <w:color w:val="000000" w:themeColor="text1"/>
                <w:sz w:val="21"/>
                <w:lang w:val="en-US" w:eastAsia="zh-CN"/>
                <w14:textFill>
                  <w14:solidFill>
                    <w14:schemeClr w14:val="tx1"/>
                  </w14:solidFill>
                </w14:textFill>
              </w:rPr>
              <w:t>收据</w:t>
            </w:r>
            <w:r>
              <w:rPr>
                <w:rFonts w:hint="eastAsia"/>
                <w:b/>
                <w:color w:val="000000" w:themeColor="text1"/>
                <w:sz w:val="21"/>
                <w:lang w:eastAsia="zh-CN"/>
                <w14:textFill>
                  <w14:solidFill>
                    <w14:schemeClr w14:val="tx1"/>
                  </w14:solidFill>
                </w14:textFill>
              </w:rPr>
              <w:t>）</w:t>
            </w:r>
            <w:r>
              <w:rPr>
                <w:rFonts w:hint="eastAsia"/>
                <w:b/>
                <w:color w:val="000000" w:themeColor="text1"/>
                <w:sz w:val="21"/>
                <w:lang w:val="en-US" w:eastAsia="zh-CN"/>
                <w14:textFill>
                  <w14:solidFill>
                    <w14:schemeClr w14:val="tx1"/>
                  </w14:solidFill>
                </w14:textFill>
              </w:rPr>
              <w:t>原件扫描件</w:t>
            </w:r>
            <w:r>
              <w:rPr>
                <w:rFonts w:hint="eastAsia"/>
                <w:b/>
                <w:color w:val="000000" w:themeColor="text1"/>
                <w:sz w:val="21"/>
                <w:lang w:eastAsia="zh-CN"/>
                <w14:textFill>
                  <w14:solidFill>
                    <w14:schemeClr w14:val="tx1"/>
                  </w14:solidFill>
                </w14:textFill>
              </w:rPr>
              <w:t>。</w:t>
            </w:r>
          </w:p>
        </w:tc>
      </w:tr>
    </w:tbl>
    <w:p>
      <w:pPr>
        <w:pStyle w:val="58"/>
        <w:widowControl w:val="0"/>
        <w:autoSpaceDE w:val="0"/>
        <w:autoSpaceDN w:val="0"/>
        <w:spacing w:before="0" w:after="0" w:line="440" w:lineRule="exact"/>
        <w:jc w:val="left"/>
        <w:rPr>
          <w:rFonts w:hint="eastAsia"/>
          <w:color w:val="auto"/>
          <w:sz w:val="21"/>
          <w:lang w:eastAsia="zh-CN"/>
        </w:rPr>
      </w:pPr>
    </w:p>
    <w:p>
      <w:pPr>
        <w:pStyle w:val="58"/>
        <w:widowControl w:val="0"/>
        <w:autoSpaceDE w:val="0"/>
        <w:autoSpaceDN w:val="0"/>
        <w:spacing w:before="0" w:after="0" w:line="440" w:lineRule="exact"/>
        <w:ind w:firstLine="315" w:firstLineChars="150"/>
        <w:jc w:val="left"/>
        <w:rPr>
          <w:color w:val="auto"/>
          <w:sz w:val="21"/>
          <w:lang w:eastAsia="zh-CN"/>
        </w:rPr>
      </w:pPr>
      <w:r>
        <w:rPr>
          <w:color w:val="auto"/>
          <w:sz w:val="21"/>
          <w:lang w:eastAsia="zh-CN"/>
        </w:rPr>
        <w:t>22．磋商小组</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采购人按照有关规定程序负责组织成立评标委员会，组成竞争性磋商小组, 磋商小组由采购人的代表和有关方面的专家 3 人以上的单数组成。该磋商小组独立工作，负责评审所有响应文件并确定成交候选供应商。</w:t>
      </w:r>
    </w:p>
    <w:p>
      <w:pPr>
        <w:pStyle w:val="58"/>
        <w:widowControl w:val="0"/>
        <w:numPr>
          <w:ilvl w:val="0"/>
          <w:numId w:val="4"/>
        </w:numPr>
        <w:autoSpaceDE w:val="0"/>
        <w:autoSpaceDN w:val="0"/>
        <w:spacing w:before="0" w:after="0" w:line="440" w:lineRule="exact"/>
        <w:ind w:firstLine="420" w:firstLineChars="200"/>
        <w:jc w:val="left"/>
        <w:rPr>
          <w:color w:val="auto"/>
          <w:sz w:val="21"/>
        </w:rPr>
      </w:pPr>
      <w:r>
        <w:rPr>
          <w:rFonts w:hint="eastAsia"/>
          <w:color w:val="auto"/>
          <w:sz w:val="21"/>
        </w:rPr>
        <w:t>初步审查</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color w:val="auto"/>
          <w:sz w:val="21"/>
          <w:lang w:eastAsia="zh-CN"/>
        </w:rPr>
        <w:t>2</w:t>
      </w:r>
      <w:r>
        <w:rPr>
          <w:rFonts w:hint="eastAsia" w:eastAsia="宋体"/>
          <w:color w:val="auto"/>
          <w:sz w:val="21"/>
          <w:lang w:val="en-US" w:eastAsia="zh-CN"/>
        </w:rPr>
        <w:t>3</w:t>
      </w:r>
      <w:r>
        <w:rPr>
          <w:color w:val="auto"/>
          <w:sz w:val="21"/>
          <w:lang w:eastAsia="zh-CN"/>
        </w:rPr>
        <w:t>.1</w:t>
      </w:r>
      <w:r>
        <w:rPr>
          <w:rFonts w:hint="eastAsia" w:eastAsia="宋体"/>
          <w:color w:val="auto"/>
          <w:sz w:val="21"/>
          <w:lang w:val="en-US" w:eastAsia="zh-CN"/>
        </w:rPr>
        <w:t xml:space="preserve"> </w:t>
      </w:r>
      <w:r>
        <w:rPr>
          <w:rFonts w:hint="eastAsia"/>
          <w:color w:val="auto"/>
          <w:sz w:val="21"/>
          <w:lang w:eastAsia="zh-CN"/>
        </w:rPr>
        <w:t>磋商小组应当对供应商提交的首次响应文件进行初步审查，包括响应文件的有效性、完整性、符合性。除可变动的技术、服务要求以及合同草案条款外，</w:t>
      </w:r>
      <w:r>
        <w:rPr>
          <w:rFonts w:hint="eastAsia"/>
          <w:b/>
          <w:color w:val="auto"/>
          <w:sz w:val="21"/>
          <w:lang w:eastAsia="zh-CN"/>
        </w:rPr>
        <w:t>首次提交的响应文件有下列情况之一，其响应文件无效，磋商小组应当告知有关供应商。</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(1)</w:t>
      </w:r>
      <w:r>
        <w:rPr>
          <w:rFonts w:hint="eastAsia"/>
          <w:b/>
          <w:bCs/>
          <w:color w:val="auto"/>
          <w:sz w:val="21"/>
          <w:lang w:val="en-US" w:eastAsia="zh-CN"/>
        </w:rPr>
        <w:t xml:space="preserve"> </w:t>
      </w:r>
      <w:r>
        <w:rPr>
          <w:rFonts w:hint="eastAsia"/>
          <w:b/>
          <w:bCs/>
          <w:color w:val="auto"/>
          <w:sz w:val="21"/>
          <w:lang w:eastAsia="zh-CN"/>
        </w:rPr>
        <w:t>未按照磋商文件规定要求签署、盖章的；</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2</w:t>
      </w:r>
      <w:r>
        <w:rPr>
          <w:rFonts w:hint="eastAsia"/>
          <w:b/>
          <w:bCs/>
          <w:color w:val="auto"/>
          <w:sz w:val="21"/>
          <w:lang w:eastAsia="zh-CN"/>
        </w:rPr>
        <w:t xml:space="preserve">) </w:t>
      </w:r>
      <w:r>
        <w:rPr>
          <w:rFonts w:hint="eastAsia"/>
          <w:b/>
          <w:bCs/>
          <w:color w:val="auto"/>
          <w:sz w:val="21"/>
          <w:lang w:val="ru-RU" w:eastAsia="zh-CN"/>
        </w:rPr>
        <w:t>未满足磋商文件中规定的商务条款要求的；</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val="en-US" w:eastAsia="zh-CN"/>
        </w:rPr>
        <w:t>(3) 供应商</w:t>
      </w:r>
      <w:r>
        <w:rPr>
          <w:rFonts w:hint="eastAsia"/>
          <w:b/>
          <w:bCs/>
          <w:color w:val="auto"/>
          <w:sz w:val="21"/>
          <w:lang w:eastAsia="zh-CN"/>
        </w:rPr>
        <w:t>载明的采购项目完成期限满足招标文件规定期限的；</w:t>
      </w:r>
      <w:r>
        <w:rPr>
          <w:rFonts w:hint="eastAsia"/>
          <w:b/>
          <w:bCs/>
          <w:color w:val="auto"/>
          <w:sz w:val="21"/>
          <w:lang w:val="en-US" w:eastAsia="zh-CN"/>
        </w:rPr>
        <w:t xml:space="preserve"> </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4</w:t>
      </w:r>
      <w:r>
        <w:rPr>
          <w:rFonts w:hint="eastAsia"/>
          <w:b/>
          <w:bCs/>
          <w:color w:val="auto"/>
          <w:sz w:val="21"/>
          <w:lang w:eastAsia="zh-CN"/>
        </w:rPr>
        <w:t>) 磋商小组会认为投标供应商的报价明显低于其他通过符合性检查投标供应商的报价，有可能影响履约的，且投标供应商未按照规定证明其报价合理性的；</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5</w:t>
      </w:r>
      <w:r>
        <w:rPr>
          <w:rFonts w:hint="eastAsia"/>
          <w:b/>
          <w:bCs/>
          <w:color w:val="auto"/>
          <w:sz w:val="21"/>
          <w:lang w:eastAsia="zh-CN"/>
        </w:rPr>
        <w:t>) 供应商的报价超过采购预算的；</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6</w:t>
      </w:r>
      <w:r>
        <w:rPr>
          <w:rFonts w:hint="eastAsia"/>
          <w:b/>
          <w:bCs/>
          <w:color w:val="auto"/>
          <w:sz w:val="21"/>
          <w:lang w:eastAsia="zh-CN"/>
        </w:rPr>
        <w:t>) 响应文件中提供虚假或失实资料的；</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7</w:t>
      </w:r>
      <w:r>
        <w:rPr>
          <w:rFonts w:hint="eastAsia"/>
          <w:b/>
          <w:bCs/>
          <w:color w:val="auto"/>
          <w:sz w:val="21"/>
          <w:lang w:eastAsia="zh-CN"/>
        </w:rPr>
        <w:t>) 不符合法规和磋商文件中规定的其他实质性要求的。</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24．响应文件的澄清与修正</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24.2 磋商小组认为有必要，以</w:t>
      </w:r>
      <w:r>
        <w:rPr>
          <w:rFonts w:hint="eastAsia"/>
          <w:color w:val="auto"/>
          <w:sz w:val="21"/>
          <w:lang w:val="en-US" w:eastAsia="zh-CN"/>
        </w:rPr>
        <w:t>询标函</w:t>
      </w:r>
      <w:r>
        <w:rPr>
          <w:color w:val="auto"/>
          <w:sz w:val="21"/>
          <w:lang w:eastAsia="zh-CN"/>
        </w:rPr>
        <w:t>要求磋商供应商对某些问题作出必要的澄清、说明和纠正。</w:t>
      </w:r>
    </w:p>
    <w:p>
      <w:pPr>
        <w:pStyle w:val="58"/>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24.3 磋商供应商不按磋商小组规定的时间和地点作书面澄清，将视为放弃该权利。</w:t>
      </w:r>
    </w:p>
    <w:p>
      <w:pPr>
        <w:pStyle w:val="58"/>
        <w:widowControl w:val="0"/>
        <w:autoSpaceDE w:val="0"/>
        <w:autoSpaceDN w:val="0"/>
        <w:spacing w:before="0" w:after="0" w:line="440" w:lineRule="exact"/>
        <w:ind w:firstLine="420" w:firstLineChars="200"/>
        <w:jc w:val="left"/>
        <w:rPr>
          <w:rFonts w:eastAsia="宋体"/>
          <w:color w:val="auto"/>
          <w:sz w:val="21"/>
          <w:lang w:eastAsia="zh-CN"/>
        </w:rPr>
      </w:pPr>
      <w:r>
        <w:rPr>
          <w:rFonts w:hint="eastAsia" w:eastAsia="宋体"/>
          <w:color w:val="auto"/>
          <w:sz w:val="21"/>
          <w:lang w:eastAsia="zh-CN"/>
        </w:rPr>
        <w:t>24.4</w:t>
      </w:r>
      <w:r>
        <w:rPr>
          <w:color w:val="auto"/>
          <w:sz w:val="21"/>
          <w:lang w:eastAsia="zh-CN"/>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w:t>
      </w:r>
      <w:r>
        <w:rPr>
          <w:rFonts w:hint="eastAsia"/>
          <w:color w:val="auto"/>
          <w:sz w:val="21"/>
          <w:lang w:eastAsia="zh-CN"/>
        </w:rPr>
        <w:t>5</w:t>
      </w:r>
      <w:r>
        <w:rPr>
          <w:color w:val="auto"/>
          <w:sz w:val="21"/>
          <w:lang w:eastAsia="zh-CN"/>
        </w:rPr>
        <w:t xml:space="preserve"> </w:t>
      </w:r>
      <w:r>
        <w:rPr>
          <w:rFonts w:hint="eastAsia"/>
          <w:color w:val="auto"/>
          <w:sz w:val="21"/>
          <w:lang w:eastAsia="zh-CN"/>
        </w:rPr>
        <w:t>磋商过程中，磋商小组可以根据磋商文件和磋商情况实质性变动采购需求中的技术、服务要求以及合同草案条款，但不得变动磋商文件中的其他内容。实质性变动的内容，须经采购人代表确认</w:t>
      </w:r>
    </w:p>
    <w:p>
      <w:pPr>
        <w:pStyle w:val="58"/>
        <w:widowControl w:val="0"/>
        <w:autoSpaceDE w:val="0"/>
        <w:autoSpaceDN w:val="0"/>
        <w:spacing w:before="0" w:after="0" w:line="440" w:lineRule="exact"/>
        <w:ind w:firstLine="315" w:firstLineChars="150"/>
        <w:jc w:val="left"/>
        <w:rPr>
          <w:color w:val="auto"/>
          <w:sz w:val="21"/>
          <w:lang w:eastAsia="zh-CN"/>
        </w:rPr>
      </w:pPr>
      <w:r>
        <w:rPr>
          <w:rFonts w:hint="eastAsia"/>
          <w:color w:val="auto"/>
          <w:sz w:val="21"/>
          <w:lang w:eastAsia="zh-CN"/>
        </w:rPr>
        <w:t>25.</w:t>
      </w:r>
      <w:r>
        <w:rPr>
          <w:color w:val="auto"/>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 确定成交候选供应商</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26.1 坚持公平、公正地对待所有的磋商供应商。</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26.2 按照同一评审程序及方法、标准评审磋商供应商的响应文件，详细评审办法见本采购文件第三章。</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26.3 磋商小组按采购文件第三章中公布的评审程序、方法及标准进行评审，确定成交候选供应商。</w:t>
      </w:r>
    </w:p>
    <w:p>
      <w:pPr>
        <w:pStyle w:val="58"/>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27．磋商过程保密</w:t>
      </w:r>
    </w:p>
    <w:p>
      <w:pPr>
        <w:spacing w:line="440" w:lineRule="exact"/>
        <w:ind w:firstLine="420" w:firstLineChars="200"/>
        <w:rPr>
          <w:rFonts w:ascii="LHURDE+ËÎÌå" w:hAnsi="LHURDE+ËÎÌå" w:cs="LHURDE+ËÎÌå"/>
          <w:color w:val="auto"/>
          <w:spacing w:val="-1"/>
        </w:rPr>
      </w:pPr>
      <w:r>
        <w:rPr>
          <w:color w:val="auto"/>
        </w:rPr>
        <w:t xml:space="preserve">27.1 </w:t>
      </w:r>
      <w:r>
        <w:rPr>
          <w:rFonts w:ascii="LHURDE+ËÎÌå" w:hAnsi="LHURDE+ËÎÌå" w:cs="LHURDE+ËÎÌå"/>
          <w:color w:val="auto"/>
          <w:spacing w:val="-2"/>
        </w:rPr>
        <w:t>磋商是竞争性磋商的重要环节，磋商工作在磋商小组内独立进行。磋商小组将遵照评标原则，公</w:t>
      </w:r>
      <w:r>
        <w:rPr>
          <w:rFonts w:ascii="LHURDE+ËÎÌå" w:hAnsi="LHURDE+ËÎÌå" w:cs="LHURDE+ËÎÌå"/>
          <w:color w:val="auto"/>
          <w:spacing w:val="-1"/>
        </w:rPr>
        <w:t>正、平等地对待所有供应商。</w:t>
      </w:r>
    </w:p>
    <w:p>
      <w:pPr>
        <w:spacing w:line="440" w:lineRule="exact"/>
        <w:ind w:firstLine="412" w:firstLineChars="200"/>
        <w:rPr>
          <w:rFonts w:ascii="LHURDE+ËÎÌå" w:hAnsi="LHURDE+ËÎÌå" w:cs="LHURDE+ËÎÌå"/>
          <w:color w:val="auto"/>
          <w:spacing w:val="-1"/>
        </w:rPr>
      </w:pPr>
      <w:r>
        <w:rPr>
          <w:rFonts w:ascii="LHURDE+ËÎÌå" w:hAnsi="LHURDE+ËÎÌå" w:cs="LHURDE+ËÎÌå"/>
          <w:color w:val="auto"/>
          <w:spacing w:val="-2"/>
        </w:rPr>
        <w:t>在宣布成交结果之前，凡属于审查、澄清、评价、比较响应文件等有关信息，相关当事人均不得泄露</w:t>
      </w:r>
      <w:r>
        <w:rPr>
          <w:rFonts w:ascii="LHURDE+ËÎÌå" w:hAnsi="LHURDE+ËÎÌå" w:cs="LHURDE+ËÎÌå"/>
          <w:color w:val="auto"/>
          <w:spacing w:val="-1"/>
        </w:rPr>
        <w:t>给任何磋商供应商或与磋商工作无关的人员。</w:t>
      </w:r>
    </w:p>
    <w:p>
      <w:pPr>
        <w:spacing w:line="440" w:lineRule="exact"/>
        <w:ind w:firstLine="420" w:firstLineChars="200"/>
        <w:rPr>
          <w:rFonts w:ascii="SFVODW+ËÎÌå" w:hAnsi="SFVODW+ËÎÌå" w:cs="SFVODW+ËÎÌå"/>
          <w:color w:val="auto"/>
          <w:spacing w:val="-1"/>
        </w:rPr>
      </w:pPr>
      <w:r>
        <w:rPr>
          <w:color w:val="auto"/>
        </w:rPr>
        <w:t>27.2</w:t>
      </w:r>
      <w:r>
        <w:rPr>
          <w:color w:val="auto"/>
          <w:spacing w:val="51"/>
        </w:rPr>
        <w:t xml:space="preserve"> </w:t>
      </w:r>
      <w:r>
        <w:rPr>
          <w:rFonts w:ascii="SFVODW+ËÎÌå" w:hAnsi="SFVODW+ËÎÌå" w:cs="SFVODW+ËÎÌå"/>
          <w:color w:val="auto"/>
          <w:spacing w:val="-3"/>
        </w:rPr>
        <w:t>磋商供应商不得向磋商小组成员询问磋商情况，不得以任何行为影响磋商过程，否则其响应文件</w:t>
      </w:r>
      <w:r>
        <w:rPr>
          <w:rFonts w:ascii="SFVODW+ËÎÌå" w:hAnsi="SFVODW+ËÎÌå" w:cs="SFVODW+ËÎÌå"/>
          <w:color w:val="auto"/>
          <w:spacing w:val="-1"/>
        </w:rPr>
        <w:t>将被作为无效响应文件。</w:t>
      </w:r>
    </w:p>
    <w:p>
      <w:pPr>
        <w:spacing w:line="440" w:lineRule="exact"/>
        <w:ind w:firstLine="420" w:firstLineChars="200"/>
        <w:rPr>
          <w:rFonts w:ascii="宋体" w:hAnsi="宋体" w:eastAsia="宋体" w:cs="PNUWHE+ËÎÌå"/>
          <w:color w:val="auto"/>
          <w:sz w:val="28"/>
          <w:lang w:eastAsia="zh-CN"/>
        </w:rPr>
      </w:pPr>
      <w:r>
        <w:rPr>
          <w:color w:val="auto"/>
        </w:rPr>
        <w:t>28</w:t>
      </w:r>
      <w:r>
        <w:rPr>
          <w:rFonts w:ascii="SFVODW+ËÎÌå" w:hAnsi="SFVODW+ËÎÌå" w:cs="SFVODW+ËÎÌå"/>
          <w:color w:val="auto"/>
          <w:spacing w:val="-2"/>
        </w:rPr>
        <w:t>．采购人和磋商小组不向未成交的磋商供应商解释未成交原因，也不对磋商过程中的细节问题进行</w:t>
      </w:r>
      <w:r>
        <w:rPr>
          <w:rFonts w:ascii="SFVODW+ËÎÌå" w:hAnsi="SFVODW+ËÎÌå" w:cs="SFVODW+ËÎÌå"/>
          <w:color w:val="auto"/>
        </w:rPr>
        <w:t>公布。</w:t>
      </w:r>
    </w:p>
    <w:p>
      <w:pPr>
        <w:pStyle w:val="58"/>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六</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确定成交供应商及签约</w:t>
      </w:r>
    </w:p>
    <w:p>
      <w:pPr>
        <w:spacing w:line="440" w:lineRule="exact"/>
        <w:ind w:firstLine="420" w:firstLineChars="200"/>
        <w:rPr>
          <w:color w:val="auto"/>
        </w:rPr>
      </w:pPr>
      <w:r>
        <w:rPr>
          <w:color w:val="auto"/>
        </w:rPr>
        <w:t>29．确定成交供应商的原则</w:t>
      </w:r>
    </w:p>
    <w:p>
      <w:pPr>
        <w:spacing w:line="440" w:lineRule="exact"/>
        <w:ind w:firstLine="420" w:firstLineChars="200"/>
        <w:rPr>
          <w:color w:val="auto"/>
        </w:rPr>
      </w:pPr>
      <w:r>
        <w:rPr>
          <w:color w:val="auto"/>
        </w:rPr>
        <w:t>29.1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color w:val="auto"/>
        </w:rPr>
        <w:t>代理</w:t>
      </w:r>
      <w:r>
        <w:rPr>
          <w:color w:val="auto"/>
        </w:rPr>
        <w:t>机构在成交供应商确定后 2 个工作日内，在省级以上财政部门指定的政府采购信息发布媒体上公告成交结果。</w:t>
      </w:r>
    </w:p>
    <w:p>
      <w:pPr>
        <w:spacing w:line="440" w:lineRule="exact"/>
        <w:ind w:firstLine="420" w:firstLineChars="200"/>
        <w:rPr>
          <w:color w:val="auto"/>
        </w:rPr>
      </w:pPr>
      <w:r>
        <w:rPr>
          <w:color w:val="auto"/>
        </w:rPr>
        <w:t>30.成交通知</w:t>
      </w:r>
    </w:p>
    <w:p>
      <w:pPr>
        <w:spacing w:line="440" w:lineRule="exact"/>
        <w:ind w:firstLine="420" w:firstLineChars="200"/>
        <w:rPr>
          <w:color w:val="auto"/>
        </w:rPr>
      </w:pPr>
      <w:r>
        <w:rPr>
          <w:color w:val="auto"/>
        </w:rPr>
        <w:t>30.1 确定成交供应商后,由采购人向成交供应商签发《成交通知书》。成交供应商应于成交结果公告发布之日起三日内及时领取《成交通知书》。</w:t>
      </w:r>
    </w:p>
    <w:p>
      <w:pPr>
        <w:spacing w:line="440" w:lineRule="exact"/>
        <w:ind w:firstLine="420" w:firstLineChars="200"/>
        <w:rPr>
          <w:color w:val="auto"/>
        </w:rPr>
      </w:pPr>
      <w:r>
        <w:rPr>
          <w:color w:val="auto"/>
        </w:rPr>
        <w:t>30.2 成交通知书对采购人和成交供应商均具有法律效力。成交通知书发出后，采购人改变成交结果的，或者成交供应商拒绝签订合同，放弃成交项目的，应当依法承担法律责任。</w:t>
      </w:r>
    </w:p>
    <w:p>
      <w:pPr>
        <w:spacing w:line="440" w:lineRule="exact"/>
        <w:ind w:firstLine="420" w:firstLineChars="200"/>
        <w:rPr>
          <w:color w:val="auto"/>
        </w:rPr>
      </w:pPr>
      <w:r>
        <w:rPr>
          <w:color w:val="auto"/>
        </w:rPr>
        <w:t>31.履约保证金</w:t>
      </w:r>
    </w:p>
    <w:p>
      <w:pPr>
        <w:spacing w:line="440" w:lineRule="exact"/>
        <w:ind w:firstLine="420" w:firstLineChars="200"/>
        <w:rPr>
          <w:color w:val="auto"/>
        </w:rPr>
      </w:pPr>
      <w:r>
        <w:rPr>
          <w:color w:val="auto"/>
        </w:rPr>
        <w:t>3</w:t>
      </w:r>
      <w:r>
        <w:rPr>
          <w:rFonts w:hint="eastAsia"/>
          <w:color w:val="auto"/>
        </w:rPr>
        <w:t>1</w:t>
      </w:r>
      <w:r>
        <w:rPr>
          <w:color w:val="auto"/>
        </w:rPr>
        <w:t>.1</w:t>
      </w:r>
      <w:r>
        <w:rPr>
          <w:rFonts w:hint="eastAsia"/>
          <w:color w:val="auto"/>
        </w:rPr>
        <w:t>　成交供应商按照磋商须知前附表的规定，在签订采购合同前，向采购人提交履约保证金。联合体成交的，履约保证金以联合体各方或联合体中牵头人的名义提交。</w:t>
      </w:r>
    </w:p>
    <w:p>
      <w:pPr>
        <w:spacing w:line="440" w:lineRule="exact"/>
        <w:ind w:firstLine="420" w:firstLineChars="200"/>
        <w:rPr>
          <w:color w:val="auto"/>
        </w:rPr>
      </w:pPr>
      <w:r>
        <w:rPr>
          <w:color w:val="auto"/>
        </w:rPr>
        <w:t>3</w:t>
      </w:r>
      <w:r>
        <w:rPr>
          <w:rFonts w:hint="eastAsia"/>
          <w:color w:val="auto"/>
        </w:rPr>
        <w:t>1</w:t>
      </w:r>
      <w:r>
        <w:rPr>
          <w:color w:val="auto"/>
        </w:rPr>
        <w:t>.2</w:t>
      </w:r>
      <w:r>
        <w:rPr>
          <w:rFonts w:hint="eastAsia"/>
          <w:color w:val="auto"/>
        </w:rPr>
        <w:t>　成交供应商没有按照磋商须知前附表的规定提交履约保证金的，视为放弃成交资格，其磋商保证金不予退还。</w:t>
      </w:r>
    </w:p>
    <w:p>
      <w:pPr>
        <w:spacing w:line="440" w:lineRule="exact"/>
        <w:ind w:firstLine="420" w:firstLineChars="200"/>
        <w:rPr>
          <w:color w:val="auto"/>
        </w:rPr>
      </w:pPr>
      <w:r>
        <w:rPr>
          <w:color w:val="auto"/>
        </w:rPr>
        <w:t>32．签订合同</w:t>
      </w:r>
    </w:p>
    <w:p>
      <w:pPr>
        <w:spacing w:line="440" w:lineRule="exact"/>
        <w:ind w:firstLine="420" w:firstLineChars="200"/>
        <w:rPr>
          <w:color w:val="auto"/>
        </w:rPr>
      </w:pPr>
      <w:r>
        <w:rPr>
          <w:color w:val="auto"/>
        </w:rPr>
        <w:t>32.1 成交供应商应按成交通知书规定的时间、地点与采购人签订采购合同。</w:t>
      </w:r>
    </w:p>
    <w:p>
      <w:pPr>
        <w:spacing w:line="440" w:lineRule="exact"/>
        <w:ind w:firstLine="420" w:firstLineChars="200"/>
        <w:rPr>
          <w:color w:val="auto"/>
        </w:rPr>
      </w:pPr>
      <w:r>
        <w:rPr>
          <w:color w:val="auto"/>
        </w:rPr>
        <w:t>32.2 成交通知书、采购文件、成交供应商的响应文件及磋商过程中有关澄清文件均应是合同的组成部分。</w:t>
      </w:r>
    </w:p>
    <w:p>
      <w:pPr>
        <w:spacing w:line="440" w:lineRule="exact"/>
        <w:ind w:firstLine="420" w:firstLineChars="200"/>
        <w:rPr>
          <w:color w:val="auto"/>
        </w:rPr>
      </w:pPr>
      <w:r>
        <w:rPr>
          <w:color w:val="auto"/>
        </w:rP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20" w:firstLineChars="200"/>
        <w:rPr>
          <w:color w:val="auto"/>
        </w:rPr>
      </w:pPr>
      <w:r>
        <w:rPr>
          <w:color w:val="auto"/>
        </w:rPr>
        <w:t>32.4 采购人和供应商之间的在合同中约定的权利和义务，双方均应诚实守信全面履行，否则违约方将承担违约责任并赔偿对方损失。</w:t>
      </w:r>
    </w:p>
    <w:p>
      <w:pPr>
        <w:spacing w:line="440" w:lineRule="exact"/>
        <w:ind w:firstLine="420" w:firstLineChars="200"/>
        <w:rPr>
          <w:color w:val="auto"/>
        </w:rPr>
      </w:pPr>
      <w:r>
        <w:rPr>
          <w:color w:val="auto"/>
        </w:rPr>
        <w:t>33．</w:t>
      </w:r>
      <w:r>
        <w:rPr>
          <w:rFonts w:hint="eastAsia"/>
          <w:color w:val="auto"/>
        </w:rPr>
        <w:t>质疑与投诉</w:t>
      </w:r>
    </w:p>
    <w:p>
      <w:pPr>
        <w:spacing w:line="440" w:lineRule="exact"/>
        <w:ind w:firstLine="420" w:firstLineChars="200"/>
        <w:rPr>
          <w:color w:val="auto"/>
        </w:rPr>
      </w:pPr>
      <w:r>
        <w:rPr>
          <w:rFonts w:hint="eastAsia"/>
          <w:color w:val="auto"/>
        </w:rPr>
        <w:t>33.1投标供应商认为采购文件、采购过程、中标和成交结果使自己的合法权益受到损害的，可以在知道或应知道其权益受到损害之日起七个工作日内以书面形式向采购人或采购代理机构提出质疑。</w:t>
      </w:r>
    </w:p>
    <w:p>
      <w:pPr>
        <w:spacing w:line="440" w:lineRule="exact"/>
        <w:ind w:firstLine="420" w:firstLineChars="200"/>
        <w:rPr>
          <w:color w:val="auto"/>
        </w:rPr>
      </w:pPr>
      <w:r>
        <w:rPr>
          <w:rFonts w:hint="eastAsia"/>
          <w:color w:val="auto"/>
        </w:rPr>
        <w:t>33.2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20" w:firstLineChars="200"/>
        <w:rPr>
          <w:rFonts w:ascii="宋体" w:hAnsi="宋体" w:eastAsia="宋体" w:cs="TMBCOU+ËÎÌå"/>
          <w:b/>
          <w:bCs/>
          <w:color w:val="auto"/>
          <w:sz w:val="30"/>
          <w:lang w:eastAsia="zh-CN"/>
        </w:rPr>
      </w:pPr>
      <w:r>
        <w:rPr>
          <w:rFonts w:hint="eastAsia"/>
          <w:color w:val="auto"/>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pStyle w:val="35"/>
        <w:widowControl w:val="0"/>
        <w:autoSpaceDE w:val="0"/>
        <w:autoSpaceDN w:val="0"/>
        <w:spacing w:before="0" w:after="0" w:line="300" w:lineRule="exact"/>
        <w:ind w:firstLine="3012" w:firstLineChars="1000"/>
        <w:jc w:val="both"/>
        <w:rPr>
          <w:rFonts w:ascii="宋体" w:hAnsi="宋体" w:eastAsia="宋体" w:cs="TMBCOU+ËÎÌå"/>
          <w:b/>
          <w:bCs/>
          <w:color w:val="auto"/>
          <w:sz w:val="30"/>
          <w:lang w:eastAsia="zh-CN"/>
        </w:rPr>
      </w:pPr>
    </w:p>
    <w:p>
      <w:pPr>
        <w:pStyle w:val="35"/>
        <w:widowControl w:val="0"/>
        <w:autoSpaceDE w:val="0"/>
        <w:autoSpaceDN w:val="0"/>
        <w:spacing w:before="0" w:after="0" w:line="300" w:lineRule="exact"/>
        <w:ind w:firstLine="3012" w:firstLineChars="1000"/>
        <w:jc w:val="both"/>
        <w:outlineLvl w:val="0"/>
        <w:rPr>
          <w:rFonts w:ascii="宋体" w:hAnsi="宋体" w:eastAsia="宋体"/>
          <w:b/>
          <w:bCs/>
          <w:color w:val="auto"/>
          <w:sz w:val="30"/>
          <w:lang w:eastAsia="zh-CN"/>
        </w:rPr>
      </w:pPr>
      <w:bookmarkStart w:id="33" w:name="_Toc29392"/>
      <w:r>
        <w:rPr>
          <w:rFonts w:ascii="宋体" w:hAnsi="宋体" w:eastAsia="宋体" w:cs="TMBCOU+ËÎÌå"/>
          <w:b/>
          <w:bCs/>
          <w:color w:val="auto"/>
          <w:sz w:val="30"/>
          <w:lang w:eastAsia="zh-CN"/>
        </w:rPr>
        <w:t>第三章</w:t>
      </w:r>
      <w:r>
        <w:rPr>
          <w:rFonts w:hint="eastAsia" w:ascii="宋体" w:hAnsi="宋体" w:eastAsia="宋体" w:cs="TMBCOU+ËÎÌå"/>
          <w:b/>
          <w:bCs/>
          <w:color w:val="auto"/>
          <w:sz w:val="30"/>
          <w:lang w:eastAsia="zh-CN"/>
        </w:rPr>
        <w:t>、</w:t>
      </w:r>
      <w:r>
        <w:rPr>
          <w:rFonts w:ascii="宋体" w:hAnsi="宋体" w:eastAsia="宋体" w:cs="TMBCOU+ËÎÌå"/>
          <w:b/>
          <w:bCs/>
          <w:color w:val="auto"/>
          <w:sz w:val="30"/>
          <w:lang w:eastAsia="zh-CN"/>
        </w:rPr>
        <w:t>评审程序方法及标准</w:t>
      </w:r>
      <w:bookmarkEnd w:id="33"/>
    </w:p>
    <w:p>
      <w:pPr>
        <w:spacing w:line="440" w:lineRule="exact"/>
        <w:ind w:firstLine="412" w:firstLineChars="200"/>
        <w:rPr>
          <w:rFonts w:ascii="宋体" w:hAnsi="宋体"/>
          <w:color w:val="auto"/>
          <w:szCs w:val="21"/>
        </w:rPr>
      </w:pPr>
      <w:r>
        <w:rPr>
          <w:rFonts w:ascii="TMBCOU+ËÎÌå" w:hAnsi="TMBCOU+ËÎÌå" w:cs="TMBCOU+ËÎÌå"/>
          <w:color w:val="auto"/>
          <w:spacing w:val="-2"/>
        </w:rPr>
        <w:t>按照《中华人民共和国政府采购法》、七部委联合下发的《评标委员会和评标办法暂行规定》、《政</w:t>
      </w:r>
      <w:r>
        <w:rPr>
          <w:rFonts w:ascii="TMBCOU+ËÎÌå" w:hAnsi="TMBCOU+ËÎÌå" w:cs="TMBCOU+ËÎÌå"/>
          <w:color w:val="auto"/>
          <w:spacing w:val="-1"/>
        </w:rPr>
        <w:t>府采购竞争性磋商采购方式管理暂行办法》等有关规定，结合本项目制定本办法。</w:t>
      </w:r>
    </w:p>
    <w:p>
      <w:pPr>
        <w:spacing w:line="440" w:lineRule="exact"/>
        <w:ind w:firstLine="420" w:firstLineChars="200"/>
        <w:rPr>
          <w:rFonts w:ascii="TMBCOU+ËÎÌå" w:hAnsi="TMBCOU+ËÎÌå" w:cs="TMBCOU+ËÎÌå"/>
          <w:color w:val="auto"/>
        </w:rPr>
      </w:pPr>
      <w:r>
        <w:rPr>
          <w:rFonts w:ascii="TMBCOU+ËÎÌå" w:hAnsi="TMBCOU+ËÎÌå" w:cs="TMBCOU+ËÎÌå"/>
          <w:color w:val="auto"/>
        </w:rPr>
        <w:t>一、</w:t>
      </w:r>
      <w:r>
        <w:rPr>
          <w:rFonts w:hint="eastAsia" w:ascii="TMBCOU+ËÎÌå" w:hAnsi="TMBCOU+ËÎÌå" w:cs="TMBCOU+ËÎÌå"/>
          <w:color w:val="auto"/>
        </w:rPr>
        <w:t>磋商小组</w:t>
      </w:r>
      <w:r>
        <w:rPr>
          <w:rFonts w:ascii="TMBCOU+ËÎÌå" w:hAnsi="TMBCOU+ËÎÌå" w:cs="TMBCOU+ËÎÌå"/>
          <w:color w:val="auto"/>
        </w:rPr>
        <w:t>组成：</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磋商小组</w:t>
      </w:r>
      <w:r>
        <w:rPr>
          <w:rFonts w:ascii="TMBCOU+ËÎÌå" w:hAnsi="TMBCOU+ËÎÌå" w:cs="TMBCOU+ËÎÌå"/>
          <w:color w:val="auto"/>
          <w:spacing w:val="-1"/>
        </w:rPr>
        <w:t>由有关技术、经济等方面的</w:t>
      </w:r>
      <w:r>
        <w:rPr>
          <w:rFonts w:hint="eastAsia" w:ascii="TMBCOU+ËÎÌå" w:hAnsi="TMBCOU+ËÎÌå" w:cs="TMBCOU+ËÎÌå"/>
          <w:color w:val="auto"/>
          <w:spacing w:val="-1"/>
        </w:rPr>
        <w:t>3</w:t>
      </w:r>
      <w:r>
        <w:rPr>
          <w:rFonts w:ascii="TMBCOU+ËÎÌå" w:hAnsi="TMBCOU+ËÎÌå" w:cs="TMBCOU+ËÎÌå"/>
          <w:color w:val="auto"/>
          <w:spacing w:val="-2"/>
        </w:rPr>
        <w:t>名专家组成。参加</w:t>
      </w:r>
      <w:r>
        <w:rPr>
          <w:rFonts w:hint="eastAsia" w:ascii="TMBCOU+ËÎÌå" w:hAnsi="TMBCOU+ËÎÌå" w:cs="TMBCOU+ËÎÌå"/>
          <w:color w:val="auto"/>
          <w:spacing w:val="-2"/>
        </w:rPr>
        <w:t>磋商</w:t>
      </w:r>
      <w:r>
        <w:rPr>
          <w:rFonts w:ascii="TMBCOU+ËÎÌå" w:hAnsi="TMBCOU+ËÎÌå" w:cs="TMBCOU+ËÎÌå"/>
          <w:color w:val="auto"/>
          <w:spacing w:val="-2"/>
        </w:rPr>
        <w:t>的专家由采购人在</w:t>
      </w:r>
      <w:r>
        <w:rPr>
          <w:rFonts w:ascii="TMBCOU+ËÎÌå" w:hAnsi="TMBCOU+ËÎÌå" w:cs="TMBCOU+ËÎÌå"/>
          <w:color w:val="auto"/>
          <w:spacing w:val="-1"/>
        </w:rPr>
        <w:t>开标前从</w:t>
      </w:r>
      <w:r>
        <w:rPr>
          <w:rFonts w:hint="eastAsia" w:ascii="TMBCOU+ËÎÌå" w:hAnsi="TMBCOU+ËÎÌå" w:cs="TMBCOU+ËÎÌå"/>
          <w:color w:val="auto"/>
          <w:spacing w:val="-1"/>
        </w:rPr>
        <w:t>政府采购</w:t>
      </w:r>
      <w:r>
        <w:rPr>
          <w:rFonts w:ascii="TMBCOU+ËÎÌå" w:hAnsi="TMBCOU+ËÎÌå" w:cs="TMBCOU+ËÎÌå"/>
          <w:color w:val="auto"/>
          <w:spacing w:val="-1"/>
        </w:rPr>
        <w:t>专家库中随机抽取。</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二</w:t>
      </w:r>
      <w:r>
        <w:rPr>
          <w:rFonts w:ascii="TMBCOU+ËÎÌå" w:hAnsi="TMBCOU+ËÎÌå" w:cs="TMBCOU+ËÎÌå"/>
          <w:color w:val="auto"/>
        </w:rPr>
        <w:t>、评审内容：</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本评审分初步评审和详细评审两部分组成。</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三、初步评审标准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3</w:t>
      </w:r>
      <w:r>
        <w:rPr>
          <w:rFonts w:ascii="TMBCOU+ËÎÌå" w:hAnsi="TMBCOU+ËÎÌå" w:cs="TMBCOU+ËÎÌå"/>
          <w:color w:val="auto"/>
          <w:spacing w:val="-1"/>
        </w:rPr>
        <w:t>.1 只有初步审查合格的竞争性磋商响应人，其竞争性磋商响应文件方可进入磋商阶段。</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3</w:t>
      </w:r>
      <w:r>
        <w:rPr>
          <w:rFonts w:ascii="TMBCOU+ËÎÌå" w:hAnsi="TMBCOU+ËÎÌå" w:cs="TMBCOU+ËÎÌå"/>
          <w:color w:val="auto"/>
          <w:spacing w:val="-1"/>
        </w:rPr>
        <w:t>.2 如出现下列情况之一的响应文件，按无效响应文件处理，不再进行磋商，磋商小组当场告知供应商：</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(1)</w:t>
      </w:r>
      <w:r>
        <w:rPr>
          <w:rFonts w:hint="eastAsia"/>
          <w:b/>
          <w:bCs/>
          <w:color w:val="auto"/>
          <w:sz w:val="21"/>
          <w:lang w:val="en-US" w:eastAsia="zh-CN"/>
        </w:rPr>
        <w:t xml:space="preserve"> </w:t>
      </w:r>
      <w:r>
        <w:rPr>
          <w:rFonts w:hint="eastAsia"/>
          <w:b/>
          <w:bCs/>
          <w:color w:val="auto"/>
          <w:sz w:val="21"/>
          <w:lang w:eastAsia="zh-CN"/>
        </w:rPr>
        <w:t>未按照磋商文件规定要求签署、盖章的；</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2</w:t>
      </w:r>
      <w:r>
        <w:rPr>
          <w:rFonts w:hint="eastAsia"/>
          <w:b/>
          <w:bCs/>
          <w:color w:val="auto"/>
          <w:sz w:val="21"/>
          <w:lang w:eastAsia="zh-CN"/>
        </w:rPr>
        <w:t xml:space="preserve">) </w:t>
      </w:r>
      <w:r>
        <w:rPr>
          <w:rFonts w:hint="eastAsia"/>
          <w:b/>
          <w:bCs/>
          <w:color w:val="auto"/>
          <w:sz w:val="21"/>
          <w:lang w:val="ru-RU" w:eastAsia="zh-CN"/>
        </w:rPr>
        <w:t>未满足磋商文件中规定的商务条款要求的；</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val="en-US" w:eastAsia="zh-CN"/>
        </w:rPr>
        <w:t>(3) 供应商</w:t>
      </w:r>
      <w:r>
        <w:rPr>
          <w:rFonts w:hint="eastAsia"/>
          <w:b/>
          <w:bCs/>
          <w:color w:val="auto"/>
          <w:sz w:val="21"/>
          <w:lang w:eastAsia="zh-CN"/>
        </w:rPr>
        <w:t>载明的采购项目完成期限满足招标文件规定期限的；</w:t>
      </w:r>
      <w:r>
        <w:rPr>
          <w:rFonts w:hint="eastAsia"/>
          <w:b/>
          <w:bCs/>
          <w:color w:val="auto"/>
          <w:sz w:val="21"/>
          <w:lang w:val="en-US" w:eastAsia="zh-CN"/>
        </w:rPr>
        <w:t xml:space="preserve"> </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4</w:t>
      </w:r>
      <w:r>
        <w:rPr>
          <w:rFonts w:hint="eastAsia"/>
          <w:b/>
          <w:bCs/>
          <w:color w:val="auto"/>
          <w:sz w:val="21"/>
          <w:lang w:eastAsia="zh-CN"/>
        </w:rPr>
        <w:t>) 磋商小组会认为投标供应商的报价明显低于其他通过符合性检查投标供应商的报价，有可能影响履约的，且投标供应商未按照规定证明其报价合理性的；</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5</w:t>
      </w:r>
      <w:r>
        <w:rPr>
          <w:rFonts w:hint="eastAsia"/>
          <w:b/>
          <w:bCs/>
          <w:color w:val="auto"/>
          <w:sz w:val="21"/>
          <w:lang w:eastAsia="zh-CN"/>
        </w:rPr>
        <w:t>) 供应商的报价超过采购预算的；</w:t>
      </w:r>
    </w:p>
    <w:p>
      <w:pPr>
        <w:pStyle w:val="58"/>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6</w:t>
      </w:r>
      <w:r>
        <w:rPr>
          <w:rFonts w:hint="eastAsia"/>
          <w:b/>
          <w:bCs/>
          <w:color w:val="auto"/>
          <w:sz w:val="21"/>
          <w:lang w:eastAsia="zh-CN"/>
        </w:rPr>
        <w:t>) 响应文件中提供虚假或失实资料的；</w:t>
      </w:r>
    </w:p>
    <w:p>
      <w:pPr>
        <w:pStyle w:val="58"/>
        <w:widowControl w:val="0"/>
        <w:autoSpaceDE w:val="0"/>
        <w:autoSpaceDN w:val="0"/>
        <w:spacing w:before="0" w:after="0" w:line="440" w:lineRule="exact"/>
        <w:ind w:firstLine="420" w:firstLineChars="200"/>
        <w:jc w:val="left"/>
      </w:pPr>
      <w:r>
        <w:rPr>
          <w:rFonts w:hint="eastAsia"/>
          <w:b/>
          <w:bCs/>
          <w:color w:val="auto"/>
          <w:sz w:val="21"/>
          <w:lang w:eastAsia="zh-CN"/>
        </w:rPr>
        <w:t>(</w:t>
      </w:r>
      <w:r>
        <w:rPr>
          <w:rFonts w:hint="eastAsia"/>
          <w:b/>
          <w:bCs/>
          <w:color w:val="auto"/>
          <w:sz w:val="21"/>
          <w:lang w:val="en-US" w:eastAsia="zh-CN"/>
        </w:rPr>
        <w:t>7</w:t>
      </w:r>
      <w:r>
        <w:rPr>
          <w:rFonts w:hint="eastAsia"/>
          <w:b/>
          <w:bCs/>
          <w:color w:val="auto"/>
          <w:sz w:val="21"/>
          <w:lang w:eastAsia="zh-CN"/>
        </w:rPr>
        <w:t>) 不符合法规和磋商文件中规定的其他实质性要求的。</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四</w:t>
      </w:r>
      <w:r>
        <w:rPr>
          <w:rFonts w:ascii="TMBCOU+ËÎÌå" w:hAnsi="TMBCOU+ËÎÌå" w:cs="TMBCOU+ËÎÌå"/>
          <w:color w:val="auto"/>
          <w:spacing w:val="-1"/>
        </w:rPr>
        <w:t>、详细评审标准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.1竞争性磋商步骤</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磋商小组按与各竞争性磋商响应人分别单独就采购需求、质量和服务等进行磋商，并将磋商内容记录在案，磋商双方在记录上签字确认。磋商小组全体成员集中与单一供应商分别进行磋商。逐家磋商一次为一个轮次，磋商轮次由磋商小组视情况决定。各供应商磋商顺序按签到顺序进行磋商。</w:t>
      </w:r>
    </w:p>
    <w:p>
      <w:pPr>
        <w:spacing w:line="440" w:lineRule="exact"/>
        <w:ind w:firstLine="420" w:firstLineChars="200"/>
        <w:rPr>
          <w:color w:val="auto"/>
          <w:lang w:val="zh-CN"/>
        </w:rPr>
      </w:pPr>
      <w:r>
        <w:rPr>
          <w:rFonts w:hint="eastAsia"/>
          <w:color w:val="auto"/>
          <w:lang w:val="zh-CN"/>
        </w:rPr>
        <w:t>（</w:t>
      </w:r>
      <w:r>
        <w:rPr>
          <w:rFonts w:hint="eastAsia"/>
          <w:color w:val="auto"/>
        </w:rPr>
        <w:t>1）</w:t>
      </w:r>
      <w:r>
        <w:rPr>
          <w:rFonts w:hint="eastAsia"/>
          <w:color w:val="auto"/>
          <w:lang w:val="zh-CN"/>
        </w:rPr>
        <w:t>磋商过程中实质性内容发生变动足以影响报价的，</w:t>
      </w:r>
      <w:r>
        <w:rPr>
          <w:rFonts w:ascii="TMBCOU+ËÎÌå" w:hAnsi="TMBCOU+ËÎÌå" w:cs="TMBCOU+ËÎÌå"/>
          <w:color w:val="auto"/>
          <w:spacing w:val="-1"/>
        </w:rPr>
        <w:t>磋商结束后，磋商小组将要求实质性响应采购文件的供应商在规定时间内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.2、评审方法及标准：</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TMBCOU+ËÎÌå" w:hAnsi="TMBCOU+ËÎÌå" w:cs="TMBCOU+ËÎÌå"/>
          <w:color w:val="auto"/>
          <w:spacing w:val="-1"/>
        </w:rPr>
        <w:t>前3</w:t>
      </w:r>
      <w:r>
        <w:rPr>
          <w:rFonts w:ascii="TMBCOU+ËÎÌå" w:hAnsi="TMBCOU+ËÎÌå" w:cs="TMBCOU+ËÎÌå"/>
          <w:color w:val="auto"/>
          <w:spacing w:val="-1"/>
        </w:rPr>
        <w:t>名成交候选供应商；评审总得分相同的按最后报价由低到高顺序排列，评审总得分且最终报价相同的，按技术部分得分顺序排列。</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详细评审标准：</w:t>
      </w:r>
    </w:p>
    <w:tbl>
      <w:tblPr>
        <w:tblStyle w:val="20"/>
        <w:tblpPr w:leftFromText="180" w:rightFromText="180" w:vertAnchor="text" w:horzAnchor="margin" w:tblpXSpec="center" w:tblpY="106"/>
        <w:tblOverlap w:val="never"/>
        <w:tblW w:w="10071" w:type="dxa"/>
        <w:tblInd w:w="-21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1949"/>
        <w:gridCol w:w="7306"/>
        <w:gridCol w:w="81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71" w:hRule="atLeast"/>
          <w:tblHeader/>
        </w:trPr>
        <w:tc>
          <w:tcPr>
            <w:tcW w:w="1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zh-TW" w:eastAsia="zh-TW"/>
                <w14:textFill>
                  <w14:solidFill>
                    <w14:schemeClr w14:val="tx1"/>
                  </w14:solidFill>
                </w14:textFill>
              </w:rPr>
              <w:t>项目</w:t>
            </w:r>
          </w:p>
        </w:tc>
        <w:tc>
          <w:tcPr>
            <w:tcW w:w="730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zh-TW" w:eastAsia="zh-TW"/>
                <w14:textFill>
                  <w14:solidFill>
                    <w14:schemeClr w14:val="tx1"/>
                  </w14:solidFill>
                </w14:textFill>
              </w:rPr>
              <w:t>评审内容</w:t>
            </w:r>
          </w:p>
        </w:tc>
        <w:tc>
          <w:tcPr>
            <w:tcW w:w="8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zh-TW" w:eastAsia="zh-TW"/>
                <w14:textFill>
                  <w14:solidFill>
                    <w14:schemeClr w14:val="tx1"/>
                  </w14:solidFill>
                </w14:textFill>
              </w:rPr>
              <w:t>分值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71" w:hRule="atLeast"/>
          <w:tblHeader/>
        </w:trPr>
        <w:tc>
          <w:tcPr>
            <w:tcW w:w="1949" w:type="dxa"/>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spacing w:line="400" w:lineRule="exact"/>
              <w:ind w:firstLine="0" w:firstLineChars="0"/>
              <w:jc w:val="center"/>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一</w:t>
            </w:r>
          </w:p>
        </w:tc>
        <w:tc>
          <w:tcPr>
            <w:tcW w:w="8122" w:type="dxa"/>
            <w:gridSpan w:val="2"/>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spacing w:line="400" w:lineRule="exact"/>
              <w:ind w:firstLine="0" w:firstLineChars="0"/>
              <w:jc w:val="left"/>
              <w:rPr>
                <w:rFonts w:hint="eastAsia" w:ascii="宋体" w:hAnsi="宋体" w:eastAsia="宋体" w:cs="宋体"/>
                <w:b/>
                <w:bCs w:val="0"/>
                <w:color w:val="000000" w:themeColor="text1"/>
                <w:sz w:val="21"/>
                <w:szCs w:val="21"/>
                <w:lang w:val="zh-TW" w:eastAsia="zh-TW"/>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报价部分  30分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233" w:hRule="atLeast"/>
        </w:trPr>
        <w:tc>
          <w:tcPr>
            <w:tcW w:w="1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zh-TW"/>
                <w14:textFill>
                  <w14:solidFill>
                    <w14:schemeClr w14:val="tx1"/>
                  </w14:solidFill>
                </w14:textFill>
              </w:rPr>
              <w:t>报价</w:t>
            </w:r>
          </w:p>
        </w:tc>
        <w:tc>
          <w:tcPr>
            <w:tcW w:w="730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line="440" w:lineRule="exact"/>
              <w:ind w:firstLine="0" w:firstLineChars="0"/>
              <w:jc w:val="left"/>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评分办法：采用低价优先法计算，即满足招标文件要求且投标价格最低的投标报价为评标基准价，其价格得分为满分。</w:t>
            </w:r>
          </w:p>
          <w:p>
            <w:pPr>
              <w:widowControl/>
              <w:spacing w:line="440" w:lineRule="exact"/>
              <w:ind w:firstLine="0" w:firstLineChars="0"/>
              <w:jc w:val="left"/>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价格得分=（评标基准价/投标报价）×价格权值，如此类推，算出所有投标供应商的价格得分（政府采购计算办法）</w:t>
            </w:r>
          </w:p>
          <w:p>
            <w:pPr>
              <w:widowControl/>
              <w:spacing w:line="440" w:lineRule="exact"/>
              <w:ind w:firstLine="0" w:firstLineChars="0"/>
              <w:jc w:val="left"/>
              <w:rPr>
                <w:rFonts w:hint="default"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对小型和微型企业产品的价格给予6%的扣除，用扣除后的价格参与评审</w:t>
            </w:r>
            <w:r>
              <w:rPr>
                <w:rFonts w:hint="eastAsia" w:ascii="宋体" w:hAnsi="宋体" w:cs="宋体"/>
                <w:b/>
                <w:bCs w:val="0"/>
                <w:color w:val="000000" w:themeColor="text1"/>
                <w:sz w:val="21"/>
                <w:szCs w:val="21"/>
                <w:lang w:val="en-US" w:eastAsia="zh-CN"/>
                <w14:textFill>
                  <w14:solidFill>
                    <w14:schemeClr w14:val="tx1"/>
                  </w14:solidFill>
                </w14:textFill>
              </w:rPr>
              <w:t>.</w:t>
            </w:r>
          </w:p>
        </w:tc>
        <w:tc>
          <w:tcPr>
            <w:tcW w:w="8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30</w:t>
            </w:r>
            <w:r>
              <w:rPr>
                <w:rFonts w:hint="eastAsia" w:ascii="宋体" w:hAnsi="宋体" w:eastAsia="宋体" w:cs="宋体"/>
                <w:b/>
                <w:bCs w:val="0"/>
                <w:color w:val="000000" w:themeColor="text1"/>
                <w:sz w:val="21"/>
                <w:szCs w:val="21"/>
                <w:lang w:val="zh-TW" w:eastAsia="zh-TW"/>
                <w14:textFill>
                  <w14:solidFill>
                    <w14:schemeClr w14:val="tx1"/>
                  </w14:solidFill>
                </w14:textFill>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63" w:hRule="atLeast"/>
        </w:trPr>
        <w:tc>
          <w:tcPr>
            <w:tcW w:w="1949" w:type="dxa"/>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spacing w:line="440" w:lineRule="exact"/>
              <w:ind w:firstLine="0" w:firstLineChars="0"/>
              <w:jc w:val="center"/>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二</w:t>
            </w:r>
          </w:p>
        </w:tc>
        <w:tc>
          <w:tcPr>
            <w:tcW w:w="8122" w:type="dxa"/>
            <w:gridSpan w:val="2"/>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tabs>
                <w:tab w:val="left" w:pos="2775"/>
              </w:tabs>
              <w:spacing w:line="440" w:lineRule="exact"/>
              <w:ind w:firstLine="0" w:firstLineChars="0"/>
              <w:jc w:val="left"/>
              <w:rPr>
                <w:rFonts w:hint="default"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cs="宋体"/>
                <w:b/>
                <w:bCs w:val="0"/>
                <w:color w:val="000000" w:themeColor="text1"/>
                <w:kern w:val="0"/>
                <w:sz w:val="21"/>
                <w:szCs w:val="21"/>
                <w:lang w:val="en-US" w:eastAsia="zh-CN"/>
                <w14:textFill>
                  <w14:solidFill>
                    <w14:schemeClr w14:val="tx1"/>
                  </w14:solidFill>
                </w14:textFill>
              </w:rPr>
              <w:t>商务、技术部分  70分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11" w:hRule="atLeast"/>
        </w:trPr>
        <w:tc>
          <w:tcPr>
            <w:tcW w:w="1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hint="eastAsia" w:ascii="宋体" w:hAnsi="宋体" w:eastAsia="宋体" w:cs="宋体"/>
                <w:b/>
                <w:bCs w:val="0"/>
                <w:color w:val="000000" w:themeColor="text1"/>
                <w:sz w:val="21"/>
                <w:szCs w:val="21"/>
                <w:lang w:val="zh-TW" w:eastAsia="zh-TW"/>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综合评价（产品）</w:t>
            </w:r>
          </w:p>
        </w:tc>
        <w:tc>
          <w:tcPr>
            <w:tcW w:w="730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hint="eastAsia" w:ascii="宋体" w:hAnsi="宋体" w:eastAsia="宋体" w:cs="宋体"/>
                <w:b/>
                <w:bCs w:val="0"/>
                <w:color w:val="000000" w:themeColor="text1"/>
                <w:sz w:val="21"/>
                <w:szCs w:val="21"/>
                <w:lang w:val="zh-TW" w:eastAsia="zh-TW"/>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根据所投产品综合评价打分，优于招标文件要求得</w:t>
            </w:r>
            <w:r>
              <w:rPr>
                <w:rFonts w:hint="eastAsia" w:ascii="宋体" w:hAnsi="宋体" w:cs="宋体"/>
                <w:b/>
                <w:bCs w:val="0"/>
                <w:color w:val="000000" w:themeColor="text1"/>
                <w:sz w:val="21"/>
                <w:szCs w:val="21"/>
                <w:lang w:val="en-US" w:eastAsia="zh-CN"/>
                <w14:textFill>
                  <w14:solidFill>
                    <w14:schemeClr w14:val="tx1"/>
                  </w14:solidFill>
                </w14:textFill>
              </w:rPr>
              <w:t>10</w:t>
            </w:r>
            <w:r>
              <w:rPr>
                <w:rFonts w:hint="eastAsia" w:ascii="宋体" w:hAnsi="宋体" w:eastAsia="宋体" w:cs="宋体"/>
                <w:b/>
                <w:bCs w:val="0"/>
                <w:color w:val="000000" w:themeColor="text1"/>
                <w:sz w:val="21"/>
                <w:szCs w:val="21"/>
                <w:lang w:val="en-US" w:eastAsia="zh-CN"/>
                <w14:textFill>
                  <w14:solidFill>
                    <w14:schemeClr w14:val="tx1"/>
                  </w14:solidFill>
                </w14:textFill>
              </w:rPr>
              <w:t>分；符合招标文件要求的得</w:t>
            </w:r>
            <w:r>
              <w:rPr>
                <w:rFonts w:hint="eastAsia" w:ascii="宋体" w:hAnsi="宋体" w:cs="宋体"/>
                <w:b/>
                <w:bCs w:val="0"/>
                <w:color w:val="000000" w:themeColor="text1"/>
                <w:sz w:val="21"/>
                <w:szCs w:val="21"/>
                <w:lang w:val="en-US" w:eastAsia="zh-CN"/>
                <w14:textFill>
                  <w14:solidFill>
                    <w14:schemeClr w14:val="tx1"/>
                  </w14:solidFill>
                </w14:textFill>
              </w:rPr>
              <w:t>5</w:t>
            </w:r>
            <w:r>
              <w:rPr>
                <w:rFonts w:hint="eastAsia" w:ascii="宋体" w:hAnsi="宋体" w:eastAsia="宋体" w:cs="宋体"/>
                <w:b/>
                <w:bCs w:val="0"/>
                <w:color w:val="000000" w:themeColor="text1"/>
                <w:sz w:val="21"/>
                <w:szCs w:val="21"/>
                <w:lang w:val="en-US" w:eastAsia="zh-CN"/>
                <w14:textFill>
                  <w14:solidFill>
                    <w14:schemeClr w14:val="tx1"/>
                  </w14:solidFill>
                </w14:textFill>
              </w:rPr>
              <w:t xml:space="preserve">分；不符合不得分。                </w:t>
            </w:r>
          </w:p>
        </w:tc>
        <w:tc>
          <w:tcPr>
            <w:tcW w:w="8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10</w:t>
            </w:r>
            <w:r>
              <w:rPr>
                <w:rFonts w:hint="eastAsia" w:ascii="宋体" w:hAnsi="宋体" w:cs="宋体"/>
                <w:b/>
                <w:bCs w:val="0"/>
                <w:color w:val="000000" w:themeColor="text1"/>
                <w:sz w:val="21"/>
                <w:szCs w:val="21"/>
                <w:lang w:val="zh-TW" w:eastAsia="zh-TW"/>
                <w14:textFill>
                  <w14:solidFill>
                    <w14:schemeClr w14:val="tx1"/>
                  </w14:solidFill>
                </w14:textFill>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397" w:hRule="atLeast"/>
        </w:trPr>
        <w:tc>
          <w:tcPr>
            <w:tcW w:w="1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line="440" w:lineRule="exact"/>
              <w:ind w:firstLine="0" w:firstLineChars="0"/>
              <w:jc w:val="center"/>
              <w:rPr>
                <w:rFonts w:hint="eastAsia" w:ascii="宋体" w:hAnsi="宋体" w:eastAsia="宋体" w:cs="宋体"/>
                <w:b/>
                <w:bCs w:val="0"/>
                <w:color w:val="000000" w:themeColor="text1"/>
                <w:sz w:val="21"/>
                <w:szCs w:val="21"/>
                <w:lang w:val="zh-TW"/>
                <w14:textFill>
                  <w14:solidFill>
                    <w14:schemeClr w14:val="tx1"/>
                  </w14:solidFill>
                </w14:textFill>
              </w:rPr>
            </w:pPr>
            <w:r>
              <w:rPr>
                <w:rFonts w:hint="eastAsia" w:ascii="宋体" w:hAnsi="宋体" w:eastAsia="宋体" w:cs="宋体"/>
                <w:b/>
                <w:bCs w:val="0"/>
                <w:color w:val="000000" w:themeColor="text1"/>
                <w:sz w:val="21"/>
                <w:szCs w:val="21"/>
                <w:lang w:val="zh-TW"/>
                <w14:textFill>
                  <w14:solidFill>
                    <w14:schemeClr w14:val="tx1"/>
                  </w14:solidFill>
                </w14:textFill>
              </w:rPr>
              <w:t>项目实施方案</w:t>
            </w:r>
          </w:p>
        </w:tc>
        <w:tc>
          <w:tcPr>
            <w:tcW w:w="730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line="440" w:lineRule="exact"/>
              <w:ind w:firstLine="0" w:firstLineChars="0"/>
              <w:jc w:val="left"/>
              <w:rPr>
                <w:rFonts w:hint="eastAsia" w:ascii="宋体" w:hAnsi="宋体" w:eastAsia="宋体" w:cs="宋体"/>
                <w:b/>
                <w:bCs w:val="0"/>
                <w:color w:val="000000" w:themeColor="text1"/>
                <w:sz w:val="21"/>
                <w:szCs w:val="21"/>
                <w:lang w:val="zh-TW" w:eastAsia="zh-TW"/>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供应商提供的项目实施方案（包括供货、运输、装卸、管护、防治等）均有完整体现，方案科学合理、可实施性强，并结合实际，能提出相应的工作任务和重点，完全满足项目实际需求的得20分；较满足项目实际需求的得</w:t>
            </w:r>
            <w:r>
              <w:rPr>
                <w:rFonts w:hint="eastAsia" w:ascii="宋体" w:hAnsi="宋体" w:cs="宋体"/>
                <w:b/>
                <w:bCs w:val="0"/>
                <w:color w:val="000000" w:themeColor="text1"/>
                <w:sz w:val="21"/>
                <w:szCs w:val="21"/>
                <w:lang w:val="en-US" w:eastAsia="zh-CN"/>
                <w14:textFill>
                  <w14:solidFill>
                    <w14:schemeClr w14:val="tx1"/>
                  </w14:solidFill>
                </w14:textFill>
              </w:rPr>
              <w:t>10</w:t>
            </w:r>
            <w:r>
              <w:rPr>
                <w:rFonts w:hint="eastAsia" w:ascii="宋体" w:hAnsi="宋体" w:eastAsia="宋体" w:cs="宋体"/>
                <w:b/>
                <w:bCs w:val="0"/>
                <w:color w:val="000000" w:themeColor="text1"/>
                <w:sz w:val="21"/>
                <w:szCs w:val="21"/>
                <w:lang w:val="en-US" w:eastAsia="zh-CN"/>
                <w14:textFill>
                  <w14:solidFill>
                    <w14:schemeClr w14:val="tx1"/>
                  </w14:solidFill>
                </w14:textFill>
              </w:rPr>
              <w:t>分；只有简单描述无实质性内容得0分。</w:t>
            </w:r>
          </w:p>
        </w:tc>
        <w:tc>
          <w:tcPr>
            <w:tcW w:w="8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20分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45" w:hRule="atLeast"/>
        </w:trPr>
        <w:tc>
          <w:tcPr>
            <w:tcW w:w="1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eastAsia="宋体" w:cs="宋体"/>
                <w:b/>
                <w:bCs w:val="0"/>
                <w:color w:val="000000" w:themeColor="text1"/>
                <w:sz w:val="21"/>
                <w:szCs w:val="21"/>
                <w:lang w:val="zh-TW" w:eastAsia="zh-TW"/>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类似业绩</w:t>
            </w:r>
          </w:p>
        </w:tc>
        <w:tc>
          <w:tcPr>
            <w:tcW w:w="730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76"/>
              <w:rPr>
                <w:rFonts w:hint="eastAsia" w:ascii="宋体" w:hAnsi="宋体" w:eastAsia="宋体" w:cs="宋体"/>
                <w:b/>
                <w:bCs w:val="0"/>
                <w:color w:val="000000" w:themeColor="text1"/>
                <w:sz w:val="21"/>
                <w:szCs w:val="21"/>
                <w:lang w:val="zh-TW"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近3年类似项目业绩</w:t>
            </w:r>
            <w:r>
              <w:rPr>
                <w:rFonts w:hint="eastAsia" w:ascii="宋体" w:hAnsi="宋体" w:cs="宋体"/>
                <w:b/>
                <w:bCs w:val="0"/>
                <w:color w:val="000000" w:themeColor="text1"/>
                <w:sz w:val="21"/>
                <w:szCs w:val="21"/>
                <w:lang w:val="en-US" w:eastAsia="zh-CN"/>
                <w14:textFill>
                  <w14:solidFill>
                    <w14:schemeClr w14:val="tx1"/>
                  </w14:solidFill>
                </w14:textFill>
              </w:rPr>
              <w:t>（</w:t>
            </w:r>
            <w:r>
              <w:rPr>
                <w:rFonts w:hint="eastAsia" w:ascii="宋体" w:hAnsi="宋体" w:cs="宋体"/>
                <w:b/>
                <w:bCs/>
                <w:color w:val="000000"/>
              </w:rPr>
              <w:t>提供合同原件的电子扫描件或中标通知书原件的电子扫描件</w:t>
            </w:r>
            <w:r>
              <w:rPr>
                <w:rFonts w:hint="eastAsia" w:ascii="宋体" w:hAnsi="宋体" w:cs="宋体"/>
                <w:b/>
                <w:bCs w:val="0"/>
                <w:color w:val="000000" w:themeColor="text1"/>
                <w:sz w:val="21"/>
                <w:szCs w:val="21"/>
                <w:lang w:val="en-US" w:eastAsia="zh-CN"/>
                <w14:textFill>
                  <w14:solidFill>
                    <w14:schemeClr w14:val="tx1"/>
                  </w14:solidFill>
                </w14:textFill>
              </w:rPr>
              <w:t>）</w:t>
            </w:r>
            <w:r>
              <w:rPr>
                <w:rFonts w:hint="eastAsia" w:ascii="宋体" w:hAnsi="宋体" w:eastAsia="宋体" w:cs="宋体"/>
                <w:b/>
                <w:bCs w:val="0"/>
                <w:color w:val="000000" w:themeColor="text1"/>
                <w:sz w:val="21"/>
                <w:szCs w:val="21"/>
                <w:lang w:val="en-US" w:eastAsia="zh-CN"/>
                <w14:textFill>
                  <w14:solidFill>
                    <w14:schemeClr w14:val="tx1"/>
                  </w14:solidFill>
                </w14:textFill>
              </w:rPr>
              <w:t>，每份得</w:t>
            </w:r>
            <w:r>
              <w:rPr>
                <w:rFonts w:hint="eastAsia" w:ascii="宋体" w:hAnsi="宋体" w:cs="宋体"/>
                <w:b/>
                <w:bCs w:val="0"/>
                <w:color w:val="000000" w:themeColor="text1"/>
                <w:sz w:val="21"/>
                <w:szCs w:val="21"/>
                <w:lang w:val="en-US" w:eastAsia="zh-CN"/>
                <w14:textFill>
                  <w14:solidFill>
                    <w14:schemeClr w14:val="tx1"/>
                  </w14:solidFill>
                </w14:textFill>
              </w:rPr>
              <w:t>1</w:t>
            </w:r>
            <w:r>
              <w:rPr>
                <w:rFonts w:hint="eastAsia" w:ascii="宋体" w:hAnsi="宋体" w:eastAsia="宋体" w:cs="宋体"/>
                <w:b/>
                <w:bCs w:val="0"/>
                <w:color w:val="000000" w:themeColor="text1"/>
                <w:sz w:val="21"/>
                <w:szCs w:val="21"/>
                <w:lang w:val="en-US" w:eastAsia="zh-CN"/>
                <w14:textFill>
                  <w14:solidFill>
                    <w14:schemeClr w14:val="tx1"/>
                  </w14:solidFill>
                </w14:textFill>
              </w:rPr>
              <w:t>分；</w:t>
            </w:r>
            <w:r>
              <w:rPr>
                <w:rFonts w:hint="eastAsia" w:ascii="宋体" w:hAnsi="宋体" w:eastAsia="宋体" w:cs="宋体"/>
                <w:b/>
                <w:bCs w:val="0"/>
                <w:color w:val="000000" w:themeColor="text1"/>
                <w:sz w:val="21"/>
                <w:szCs w:val="21"/>
                <w:lang w:val="zh-TW" w:eastAsia="zh-TW"/>
                <w14:textFill>
                  <w14:solidFill>
                    <w14:schemeClr w14:val="tx1"/>
                  </w14:solidFill>
                </w14:textFill>
              </w:rPr>
              <w:t>此项最高得</w:t>
            </w:r>
            <w:r>
              <w:rPr>
                <w:rFonts w:hint="eastAsia" w:ascii="宋体" w:hAnsi="宋体" w:cs="宋体"/>
                <w:b/>
                <w:bCs w:val="0"/>
                <w:color w:val="000000" w:themeColor="text1"/>
                <w:sz w:val="21"/>
                <w:szCs w:val="21"/>
                <w:lang w:val="en-US" w:eastAsia="zh-CN"/>
                <w14:textFill>
                  <w14:solidFill>
                    <w14:schemeClr w14:val="tx1"/>
                  </w14:solidFill>
                </w14:textFill>
              </w:rPr>
              <w:t>5</w:t>
            </w:r>
            <w:r>
              <w:rPr>
                <w:rFonts w:hint="eastAsia" w:ascii="宋体" w:hAnsi="宋体" w:eastAsia="宋体" w:cs="宋体"/>
                <w:b/>
                <w:bCs w:val="0"/>
                <w:color w:val="000000" w:themeColor="text1"/>
                <w:sz w:val="21"/>
                <w:szCs w:val="21"/>
                <w:lang w:val="zh-TW" w:eastAsia="zh-TW"/>
                <w14:textFill>
                  <w14:solidFill>
                    <w14:schemeClr w14:val="tx1"/>
                  </w14:solidFill>
                </w14:textFill>
              </w:rPr>
              <w:t>分</w:t>
            </w:r>
            <w:r>
              <w:rPr>
                <w:rFonts w:hint="eastAsia" w:ascii="宋体" w:hAnsi="宋体" w:eastAsia="宋体" w:cs="宋体"/>
                <w:b/>
                <w:bCs w:val="0"/>
                <w:color w:val="000000" w:themeColor="text1"/>
                <w:sz w:val="21"/>
                <w:szCs w:val="21"/>
                <w:lang w:val="zh-TW" w:eastAsia="zh-CN"/>
                <w14:textFill>
                  <w14:solidFill>
                    <w14:schemeClr w14:val="tx1"/>
                  </w14:solidFill>
                </w14:textFill>
              </w:rPr>
              <w:t>.</w:t>
            </w:r>
          </w:p>
          <w:p>
            <w:pPr>
              <w:pStyle w:val="76"/>
              <w:rPr>
                <w:rFonts w:hint="eastAsia" w:ascii="宋体" w:hAnsi="宋体" w:eastAsia="宋体" w:cs="宋体"/>
                <w:b/>
                <w:bCs w:val="0"/>
                <w:color w:val="000000" w:themeColor="text1"/>
                <w:sz w:val="21"/>
                <w:szCs w:val="21"/>
                <w:lang w:val="zh-TW" w:eastAsia="zh-TW"/>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需提供合同或中标通知书，复印件加盖单位公章</w:t>
            </w:r>
            <w:r>
              <w:rPr>
                <w:rFonts w:hint="eastAsia" w:ascii="宋体" w:hAnsi="宋体" w:cs="宋体"/>
                <w:b/>
                <w:bCs w:val="0"/>
                <w:color w:val="000000" w:themeColor="text1"/>
                <w:sz w:val="21"/>
                <w:szCs w:val="21"/>
                <w:lang w:val="en-US" w:eastAsia="zh-CN"/>
                <w14:textFill>
                  <w14:solidFill>
                    <w14:schemeClr w14:val="tx1"/>
                  </w14:solidFill>
                </w14:textFill>
              </w:rPr>
              <w:t>。</w:t>
            </w:r>
          </w:p>
        </w:tc>
        <w:tc>
          <w:tcPr>
            <w:tcW w:w="8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5分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165" w:hRule="atLeast"/>
        </w:trPr>
        <w:tc>
          <w:tcPr>
            <w:tcW w:w="1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left="210" w:hanging="211" w:hangingChars="100"/>
              <w:jc w:val="center"/>
              <w:rPr>
                <w:rFonts w:hint="eastAsia" w:ascii="宋体" w:hAnsi="宋体" w:eastAsia="宋体" w:cs="宋体"/>
                <w:b/>
                <w:bCs w:val="0"/>
                <w:color w:val="000000" w:themeColor="text1"/>
                <w:sz w:val="21"/>
                <w:szCs w:val="21"/>
                <w:lang w:val="zh-TW" w:eastAsia="zh-TW"/>
                <w14:textFill>
                  <w14:solidFill>
                    <w14:schemeClr w14:val="tx1"/>
                  </w14:solidFill>
                </w14:textFill>
              </w:rPr>
            </w:pPr>
            <w:r>
              <w:rPr>
                <w:rFonts w:hint="eastAsia" w:ascii="宋体" w:hAnsi="宋体" w:eastAsia="宋体" w:cs="宋体"/>
                <w:b/>
                <w:bCs w:val="0"/>
                <w:color w:val="000000" w:themeColor="text1"/>
                <w:sz w:val="21"/>
                <w:szCs w:val="21"/>
                <w:lang w:val="zh-TW" w:eastAsia="zh-TW"/>
                <w14:textFill>
                  <w14:solidFill>
                    <w14:schemeClr w14:val="tx1"/>
                  </w14:solidFill>
                </w14:textFill>
              </w:rPr>
              <w:t>售后</w:t>
            </w:r>
            <w:r>
              <w:rPr>
                <w:rFonts w:hint="eastAsia" w:ascii="宋体" w:hAnsi="宋体" w:eastAsia="宋体" w:cs="宋体"/>
                <w:b/>
                <w:bCs w:val="0"/>
                <w:color w:val="000000" w:themeColor="text1"/>
                <w:sz w:val="21"/>
                <w:szCs w:val="21"/>
                <w:lang w:val="zh-TW"/>
                <w14:textFill>
                  <w14:solidFill>
                    <w14:schemeClr w14:val="tx1"/>
                  </w14:solidFill>
                </w14:textFill>
              </w:rPr>
              <w:t>服务承诺</w:t>
            </w:r>
          </w:p>
        </w:tc>
        <w:tc>
          <w:tcPr>
            <w:tcW w:w="730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rPr>
                <w:rFonts w:hint="eastAsia" w:ascii="宋体" w:hAnsi="宋体" w:eastAsia="宋体" w:cs="宋体"/>
                <w:b/>
                <w:bCs w:val="0"/>
                <w:color w:val="000000" w:themeColor="text1"/>
                <w:sz w:val="21"/>
                <w:szCs w:val="21"/>
                <w:lang w:val="zh-TW"/>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售后服务承诺满足用户要求的，服务体系完备，售后服务机构等承诺全面、具体、合理得</w:t>
            </w:r>
            <w:r>
              <w:rPr>
                <w:rFonts w:hint="eastAsia" w:ascii="宋体" w:hAnsi="宋体" w:cs="宋体"/>
                <w:b/>
                <w:bCs w:val="0"/>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分，售后服务承诺周到得</w:t>
            </w:r>
            <w:r>
              <w:rPr>
                <w:rFonts w:hint="eastAsia" w:ascii="宋体" w:hAnsi="宋体" w:cs="宋体"/>
                <w:b/>
                <w:bCs w:val="0"/>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分，售后服务体系不完备的不得分。</w:t>
            </w:r>
          </w:p>
        </w:tc>
        <w:tc>
          <w:tcPr>
            <w:tcW w:w="8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10分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348" w:hRule="atLeast"/>
        </w:trPr>
        <w:tc>
          <w:tcPr>
            <w:tcW w:w="1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产品质量及保证措施</w:t>
            </w:r>
          </w:p>
          <w:p>
            <w:pPr>
              <w:spacing w:line="440" w:lineRule="exact"/>
              <w:ind w:firstLine="0" w:firstLineChars="0"/>
              <w:jc w:val="center"/>
              <w:rPr>
                <w:rFonts w:hint="eastAsia" w:ascii="宋体" w:hAnsi="宋体" w:eastAsia="宋体" w:cs="宋体"/>
                <w:b/>
                <w:bCs w:val="0"/>
                <w:color w:val="000000" w:themeColor="text1"/>
                <w:kern w:val="2"/>
                <w:sz w:val="21"/>
                <w:szCs w:val="21"/>
                <w:lang w:val="zh-TW" w:eastAsia="zh-TW" w:bidi="ar-SA"/>
                <w14:textFill>
                  <w14:solidFill>
                    <w14:schemeClr w14:val="tx1"/>
                  </w14:solidFill>
                </w14:textFill>
              </w:rPr>
            </w:pPr>
          </w:p>
        </w:tc>
        <w:tc>
          <w:tcPr>
            <w:tcW w:w="730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（1）根据产品质量、标准、相关质量检测报告齐全等方面综合评价。优：8分；良：5分；差：3分。</w:t>
            </w:r>
          </w:p>
          <w:p>
            <w:pPr>
              <w:spacing w:line="440" w:lineRule="exact"/>
              <w:ind w:firstLine="0" w:firstLineChars="0"/>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（2）产品质量保证措施优得7分，一般得3分，差得</w:t>
            </w:r>
            <w:r>
              <w:rPr>
                <w:rFonts w:hint="eastAsia" w:ascii="宋体" w:hAnsi="宋体" w:cs="宋体"/>
                <w:b/>
                <w:bCs w:val="0"/>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分；</w:t>
            </w:r>
          </w:p>
        </w:tc>
        <w:tc>
          <w:tcPr>
            <w:tcW w:w="8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default" w:ascii="宋体" w:hAnsi="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15分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55" w:hRule="atLeast"/>
        </w:trPr>
        <w:tc>
          <w:tcPr>
            <w:tcW w:w="1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货物供应</w:t>
            </w:r>
          </w:p>
        </w:tc>
        <w:tc>
          <w:tcPr>
            <w:tcW w:w="730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rPr>
                <w:rFonts w:hint="eastAsia" w:ascii="宋体" w:hAnsi="宋体" w:eastAsia="宋体" w:cs="宋体"/>
                <w:b/>
                <w:bCs w:val="0"/>
                <w:color w:val="000000" w:themeColor="text1"/>
                <w:kern w:val="2"/>
                <w:sz w:val="21"/>
                <w:szCs w:val="21"/>
                <w:lang w:val="zh-TW"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货物供应方案优良、交货期及服务期限承诺少于规定的得</w:t>
            </w:r>
            <w:r>
              <w:rPr>
                <w:rFonts w:hint="eastAsia" w:ascii="宋体" w:hAnsi="宋体" w:cs="宋体"/>
                <w:b/>
                <w:bCs w:val="0"/>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分；货物供应方案可行、交货期及服务期限符合要求的得3分；方案不可行的不得分。</w:t>
            </w:r>
          </w:p>
        </w:tc>
        <w:tc>
          <w:tcPr>
            <w:tcW w:w="8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6分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55" w:hRule="atLeast"/>
        </w:trPr>
        <w:tc>
          <w:tcPr>
            <w:tcW w:w="1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lang w:val="zh-TW" w:eastAsia="zh-TW" w:bidi="ar-SA"/>
                <w14:textFill>
                  <w14:solidFill>
                    <w14:schemeClr w14:val="tx1"/>
                  </w14:solidFill>
                </w14:textFill>
              </w:rPr>
              <w:t>标函质量</w:t>
            </w:r>
          </w:p>
        </w:tc>
        <w:tc>
          <w:tcPr>
            <w:tcW w:w="730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rPr>
                <w:rFonts w:hint="eastAsia" w:ascii="宋体" w:hAnsi="宋体" w:eastAsia="宋体" w:cs="宋体"/>
                <w:b/>
                <w:bCs w:val="0"/>
                <w:color w:val="000000" w:themeColor="text1"/>
                <w:kern w:val="2"/>
                <w:sz w:val="21"/>
                <w:szCs w:val="21"/>
                <w:lang w:val="zh-TW" w:eastAsia="zh-TW" w:bidi="ar-SA"/>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编制内容完整、齐全、叙述严谨；标书无涂改、错页、漏页现象得</w:t>
            </w:r>
            <w:r>
              <w:rPr>
                <w:rFonts w:hint="eastAsia" w:ascii="宋体" w:hAnsi="宋体" w:cs="宋体"/>
                <w:b/>
                <w:bCs w:val="0"/>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分；编制内容不完整、叙述简单；标书有涂改、错页或漏页现象得0分。</w:t>
            </w:r>
          </w:p>
        </w:tc>
        <w:tc>
          <w:tcPr>
            <w:tcW w:w="8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4分</w:t>
            </w:r>
          </w:p>
        </w:tc>
      </w:tr>
    </w:tbl>
    <w:p>
      <w:pPr>
        <w:spacing w:line="440" w:lineRule="exact"/>
        <w:ind w:firstLine="0" w:firstLineChars="0"/>
        <w:rPr>
          <w:rFonts w:hint="eastAsia" w:ascii="宋体" w:hAnsi="宋体" w:eastAsia="宋体" w:cs="宋体"/>
          <w:b/>
          <w:bCs w:val="0"/>
          <w:color w:val="FF0000"/>
          <w:kern w:val="2"/>
          <w:sz w:val="21"/>
          <w:szCs w:val="21"/>
          <w:lang w:val="en-US" w:eastAsia="zh-CN" w:bidi="ar-SA"/>
        </w:rPr>
      </w:pPr>
    </w:p>
    <w:p>
      <w:pPr>
        <w:pStyle w:val="11"/>
        <w:spacing w:line="360" w:lineRule="auto"/>
        <w:rPr>
          <w:rFonts w:hint="eastAsia" w:ascii="宋体" w:hAnsi="宋体" w:eastAsia="宋体" w:cs="宋体"/>
          <w:b/>
          <w:bCs w:val="0"/>
          <w:color w:val="auto"/>
          <w:sz w:val="21"/>
          <w:szCs w:val="21"/>
        </w:rPr>
      </w:pPr>
    </w:p>
    <w:p>
      <w:pPr>
        <w:pStyle w:val="11"/>
        <w:spacing w:line="360" w:lineRule="auto"/>
        <w:rPr>
          <w:rFonts w:hint="eastAsia" w:ascii="宋体" w:hAnsi="宋体" w:eastAsia="宋体" w:cs="宋体"/>
          <w:b/>
          <w:bCs w:val="0"/>
          <w:color w:val="auto"/>
          <w:sz w:val="21"/>
          <w:szCs w:val="21"/>
        </w:rPr>
      </w:pPr>
    </w:p>
    <w:p>
      <w:pPr>
        <w:pStyle w:val="11"/>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中小企业和节能、环境标志产品评审优惠内容及加分幅度</w:t>
      </w:r>
    </w:p>
    <w:tbl>
      <w:tblPr>
        <w:tblStyle w:val="20"/>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属于中小企业评审优惠内容及价格扣除幅度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根据中华人民共和国财政部、中华人民共和国工业和信息化部《政府采购促进中小企业发展暂行办法》（财库[2</w:t>
            </w:r>
            <w:r>
              <w:rPr>
                <w:rFonts w:hint="eastAsia" w:hAnsi="宋体" w:cs="宋体"/>
                <w:color w:val="auto"/>
                <w:sz w:val="21"/>
                <w:szCs w:val="21"/>
                <w:lang w:val="en-US" w:eastAsia="zh-CN"/>
              </w:rPr>
              <w:t>020</w:t>
            </w:r>
            <w:r>
              <w:rPr>
                <w:rFonts w:hint="eastAsia" w:ascii="宋体" w:hAnsi="宋体" w:eastAsia="宋体" w:cs="宋体"/>
                <w:color w:val="auto"/>
                <w:sz w:val="21"/>
                <w:szCs w:val="21"/>
              </w:rPr>
              <w:t>]</w:t>
            </w:r>
            <w:r>
              <w:rPr>
                <w:rFonts w:hint="eastAsia" w:hAnsi="宋体" w:cs="宋体"/>
                <w:color w:val="auto"/>
                <w:sz w:val="21"/>
                <w:szCs w:val="21"/>
                <w:lang w:val="en-US" w:eastAsia="zh-CN"/>
              </w:rPr>
              <w:t>46</w:t>
            </w:r>
            <w:r>
              <w:rPr>
                <w:rFonts w:hint="eastAsia" w:ascii="宋体" w:hAnsi="宋体" w:eastAsia="宋体" w:cs="宋体"/>
                <w:color w:val="auto"/>
                <w:sz w:val="21"/>
                <w:szCs w:val="21"/>
              </w:rPr>
              <w:t>号）文件的规定，属于中小企业评审优惠内容及幅度如下：</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（一）中小企业（含中型、小型、微型企业）应当同时符合以下条件：</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①符合中小企业划分标准（按《关于印发中小企业划型标准规定的通知》（工信部联企业〔2011〕300号）执行）；</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②提供本企业制造的货物、承担的项目或者服务，或者提供其他中小企业制造的货物。本项所称货物不包括使用大型企业注册商标的货物；</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③小型、微型企业提供中型企业制造的货物的，视同为中型企业。</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（二）价格扣除办法：</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①对于非专门面向中小企业的项目，对小型和微型企业（或联合体各方均为小型、微型企业的）产品的价格给予6%的扣除，用扣除后的价格参与价格分的评审。</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（三）小型和微型企业适用价格扣除办法时应提供的相关资料：</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①、《中小企业声明函》；</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②、提供投标人工商行政登记所在地管理部门出具的小微企业证明文件。</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③、提供所代理产品生产厂家的属地主管部门出具的小微企业证明文件；</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65" w:type="dxa"/>
            <w:vMerge w:val="continue"/>
            <w:tcBorders>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注：1、提供近两期《节能产品政府采购清单》关于投标产品当前页的打印件；</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2、提供近两期《环境标志产品政府采购清单》关于投标产品当前页的打印件。</w:t>
            </w:r>
          </w:p>
          <w:p>
            <w:pPr>
              <w:pStyle w:val="1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未单独分项报价且未提供属于清单内产品的证明资料的不给予加分</w:t>
            </w:r>
          </w:p>
        </w:tc>
      </w:tr>
    </w:tbl>
    <w:p>
      <w:pPr>
        <w:spacing w:line="560" w:lineRule="exact"/>
        <w:rPr>
          <w:rFonts w:ascii="宋体" w:cs="仿宋_GB2312"/>
          <w:bCs/>
          <w:color w:val="auto"/>
          <w:kern w:val="0"/>
          <w:szCs w:val="21"/>
        </w:rPr>
      </w:pPr>
    </w:p>
    <w:p>
      <w:pPr>
        <w:pStyle w:val="11"/>
        <w:spacing w:line="360" w:lineRule="auto"/>
        <w:ind w:firstLine="420" w:firstLineChars="200"/>
        <w:rPr>
          <w:rFonts w:hAnsi="宋体"/>
          <w:color w:val="auto"/>
        </w:rPr>
      </w:pPr>
      <w:r>
        <w:rPr>
          <w:rFonts w:hint="eastAsia" w:hAnsi="宋体"/>
          <w:color w:val="auto"/>
        </w:rPr>
        <w:t>评分说明：</w:t>
      </w:r>
    </w:p>
    <w:p>
      <w:pPr>
        <w:pStyle w:val="11"/>
        <w:spacing w:line="360" w:lineRule="auto"/>
        <w:ind w:firstLine="420" w:firstLineChars="200"/>
        <w:rPr>
          <w:rFonts w:hAnsi="宋体"/>
          <w:color w:val="auto"/>
        </w:rPr>
      </w:pPr>
      <w:r>
        <w:rPr>
          <w:rFonts w:hint="eastAsia" w:hAnsi="宋体"/>
          <w:color w:val="auto"/>
        </w:rPr>
        <w:t>a.评标委员会小组成员打分时不得协商,应独立完成。</w:t>
      </w:r>
    </w:p>
    <w:p>
      <w:pPr>
        <w:pStyle w:val="11"/>
        <w:spacing w:line="360" w:lineRule="auto"/>
        <w:ind w:firstLine="420" w:firstLineChars="200"/>
        <w:rPr>
          <w:rFonts w:hAnsi="宋体"/>
          <w:color w:val="auto"/>
        </w:rPr>
      </w:pPr>
      <w:r>
        <w:rPr>
          <w:rFonts w:hint="eastAsia" w:hAnsi="宋体"/>
          <w:color w:val="auto"/>
        </w:rPr>
        <w:t>b.未满足磋商文件要求的供应商,不予评分。</w:t>
      </w:r>
    </w:p>
    <w:p>
      <w:pPr>
        <w:pStyle w:val="11"/>
        <w:spacing w:line="360" w:lineRule="auto"/>
        <w:ind w:firstLine="420" w:firstLineChars="200"/>
        <w:rPr>
          <w:rFonts w:hAnsi="宋体"/>
          <w:color w:val="auto"/>
        </w:rPr>
      </w:pPr>
      <w:r>
        <w:rPr>
          <w:rFonts w:hint="eastAsia" w:hAnsi="宋体"/>
          <w:color w:val="auto"/>
        </w:rPr>
        <w:t>c.供应商报价超财政预算的按无效投标处理。</w:t>
      </w:r>
    </w:p>
    <w:p>
      <w:pPr>
        <w:pStyle w:val="11"/>
        <w:spacing w:line="360" w:lineRule="auto"/>
        <w:ind w:firstLine="420" w:firstLineChars="200"/>
        <w:rPr>
          <w:rFonts w:hAnsi="宋体"/>
          <w:color w:val="auto"/>
        </w:rPr>
      </w:pPr>
      <w:r>
        <w:rPr>
          <w:rFonts w:hint="eastAsia" w:hAnsi="宋体"/>
          <w:color w:val="auto"/>
        </w:rPr>
        <w:t>d.属于中小企业评审优惠内容及价格扣除幅度，本项目的价格扣除为6%。</w:t>
      </w:r>
    </w:p>
    <w:p>
      <w:pPr>
        <w:pStyle w:val="11"/>
        <w:spacing w:line="360" w:lineRule="auto"/>
        <w:ind w:firstLine="420" w:firstLineChars="200"/>
        <w:rPr>
          <w:rFonts w:hAnsi="宋体"/>
          <w:color w:val="auto"/>
        </w:rPr>
      </w:pPr>
      <w:r>
        <w:rPr>
          <w:rFonts w:hint="eastAsia" w:hAnsi="宋体"/>
          <w:color w:val="auto"/>
        </w:rPr>
        <w:t>根据中华人民共和国财政部、中华人民共和国工业和信息部《政府采购促进中小企业发展暂行办法》（财库[2011]181）文件的规定，属于中小企业评审优惠内容及幅度如下：</w:t>
      </w:r>
    </w:p>
    <w:p>
      <w:pPr>
        <w:pStyle w:val="11"/>
        <w:spacing w:line="360" w:lineRule="auto"/>
        <w:ind w:firstLine="420" w:firstLineChars="200"/>
        <w:rPr>
          <w:rFonts w:hAnsi="宋体"/>
          <w:color w:val="auto"/>
        </w:rPr>
      </w:pPr>
      <w:r>
        <w:rPr>
          <w:rFonts w:hint="eastAsia" w:hAnsi="宋体"/>
          <w:color w:val="auto"/>
        </w:rPr>
        <w:t>（一）中小企业（含中型、小型、微型企业）应当同时符合以下条件：</w:t>
      </w:r>
    </w:p>
    <w:p>
      <w:pPr>
        <w:pStyle w:val="11"/>
        <w:spacing w:line="360" w:lineRule="auto"/>
        <w:ind w:firstLine="420" w:firstLineChars="200"/>
        <w:rPr>
          <w:rFonts w:hAnsi="宋体"/>
          <w:color w:val="auto"/>
        </w:rPr>
      </w:pPr>
      <w:r>
        <w:rPr>
          <w:rFonts w:hint="eastAsia" w:hAnsi="宋体"/>
          <w:color w:val="auto"/>
        </w:rPr>
        <w:t>①符合中小企业划分标准（按《关于印发中小企业划型标准规定的通知》（工信部联企业（2011）300号）执行）；</w:t>
      </w:r>
    </w:p>
    <w:p>
      <w:pPr>
        <w:pStyle w:val="11"/>
        <w:spacing w:line="360" w:lineRule="auto"/>
        <w:ind w:firstLine="420" w:firstLineChars="200"/>
        <w:rPr>
          <w:rFonts w:hAnsi="宋体"/>
          <w:color w:val="auto"/>
        </w:rPr>
      </w:pPr>
      <w:r>
        <w:rPr>
          <w:rFonts w:hint="eastAsia" w:hAnsi="宋体"/>
          <w:color w:val="auto"/>
        </w:rPr>
        <w:t>②提供本企业制造的货物、承担的项目或者服务，或者提供其他中小企业制造的货物。本项所称货物不包括使用大型企业注册商标的货物；</w:t>
      </w:r>
    </w:p>
    <w:p>
      <w:pPr>
        <w:pStyle w:val="11"/>
        <w:spacing w:line="360" w:lineRule="auto"/>
        <w:ind w:firstLine="420" w:firstLineChars="200"/>
        <w:rPr>
          <w:rFonts w:hAnsi="宋体"/>
          <w:color w:val="auto"/>
        </w:rPr>
      </w:pPr>
      <w:r>
        <w:rPr>
          <w:rFonts w:hint="eastAsia" w:hAnsi="宋体"/>
          <w:color w:val="auto"/>
        </w:rPr>
        <w:t>③小型、微型企业提供中型企业制造的货物的，视同为中型企业。</w:t>
      </w:r>
    </w:p>
    <w:p>
      <w:pPr>
        <w:pStyle w:val="11"/>
        <w:spacing w:line="360" w:lineRule="auto"/>
        <w:ind w:firstLine="420" w:firstLineChars="200"/>
        <w:rPr>
          <w:rFonts w:hAnsi="宋体"/>
          <w:color w:val="auto"/>
        </w:rPr>
      </w:pPr>
      <w:r>
        <w:rPr>
          <w:rFonts w:hint="eastAsia" w:hAnsi="宋体"/>
          <w:color w:val="auto"/>
        </w:rPr>
        <w:t>（二）价格扣除办法：</w:t>
      </w:r>
    </w:p>
    <w:p>
      <w:pPr>
        <w:pStyle w:val="11"/>
        <w:spacing w:line="360" w:lineRule="auto"/>
        <w:ind w:firstLine="420" w:firstLineChars="200"/>
        <w:rPr>
          <w:rFonts w:hAnsi="宋体"/>
          <w:color w:val="auto"/>
        </w:rPr>
      </w:pPr>
      <w:r>
        <w:rPr>
          <w:rFonts w:hint="eastAsia" w:hAnsi="宋体"/>
          <w:color w:val="auto"/>
        </w:rPr>
        <w:t>对于非专门面向中小企业的项目，对小型和微型企业产品的价格给予6%的扣除，用扣除后的价格参与价格分的评审。</w:t>
      </w:r>
    </w:p>
    <w:p>
      <w:pPr>
        <w:pStyle w:val="11"/>
        <w:spacing w:line="360" w:lineRule="auto"/>
        <w:ind w:firstLine="420" w:firstLineChars="200"/>
        <w:rPr>
          <w:rFonts w:hAnsi="宋体"/>
          <w:color w:val="auto"/>
        </w:rPr>
      </w:pPr>
      <w:r>
        <w:rPr>
          <w:rFonts w:hint="eastAsia" w:hAnsi="宋体"/>
          <w:color w:val="auto"/>
        </w:rPr>
        <w:t>（三）小型和微型企业适用价格扣除办法时应提供的相关资料：</w:t>
      </w:r>
    </w:p>
    <w:p>
      <w:pPr>
        <w:pStyle w:val="11"/>
        <w:spacing w:line="360" w:lineRule="auto"/>
        <w:ind w:firstLine="420" w:firstLineChars="200"/>
        <w:rPr>
          <w:rFonts w:hAnsi="宋体"/>
          <w:color w:val="auto"/>
        </w:rPr>
      </w:pPr>
      <w:r>
        <w:rPr>
          <w:rFonts w:hint="eastAsia" w:hAnsi="宋体"/>
          <w:color w:val="auto"/>
        </w:rPr>
        <w:t>①《中小企业声明函》（原件，另提供复印件加盖投标人公章）;</w:t>
      </w:r>
    </w:p>
    <w:p>
      <w:pPr>
        <w:pStyle w:val="11"/>
        <w:spacing w:line="360" w:lineRule="auto"/>
        <w:ind w:firstLine="420" w:firstLineChars="200"/>
        <w:rPr>
          <w:rFonts w:hAnsi="宋体"/>
          <w:color w:val="auto"/>
        </w:rPr>
      </w:pPr>
      <w:r>
        <w:rPr>
          <w:rFonts w:hint="eastAsia" w:hAnsi="宋体"/>
          <w:color w:val="auto"/>
        </w:rPr>
        <w:t>②提供投标供应商工商行政登记所在地政府管理部门出具的小微企业证明文件（原件，另提供复印件加盖投标人公章）;</w:t>
      </w:r>
    </w:p>
    <w:p>
      <w:pPr>
        <w:pStyle w:val="11"/>
        <w:spacing w:line="360" w:lineRule="auto"/>
        <w:ind w:firstLine="420" w:firstLineChars="200"/>
        <w:rPr>
          <w:rFonts w:hAnsi="宋体"/>
          <w:color w:val="auto"/>
        </w:rPr>
      </w:pPr>
      <w:r>
        <w:rPr>
          <w:rFonts w:hint="eastAsia" w:hAnsi="宋体"/>
          <w:color w:val="auto"/>
        </w:rPr>
        <w:t>③提供所代理产品生产厂家的属地政府管理部门出具的小微企业证明文件（原件，另提供复印件加盖投标人公章）；</w:t>
      </w:r>
    </w:p>
    <w:p>
      <w:pPr>
        <w:pStyle w:val="11"/>
        <w:spacing w:line="360" w:lineRule="auto"/>
        <w:ind w:firstLine="420" w:firstLineChars="200"/>
        <w:rPr>
          <w:rFonts w:hAnsi="宋体"/>
          <w:color w:val="auto"/>
        </w:rPr>
      </w:pPr>
      <w:r>
        <w:rPr>
          <w:rFonts w:hint="eastAsia" w:hAnsi="宋体"/>
          <w:color w:val="auto"/>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6%。</w:t>
      </w:r>
    </w:p>
    <w:p>
      <w:pPr>
        <w:spacing w:line="440" w:lineRule="exact"/>
        <w:ind w:firstLine="420" w:firstLineChars="200"/>
        <w:rPr>
          <w:rFonts w:ascii="GIUOHC+ËÎÌå" w:hAnsi="GIUOHC+ËÎÌå" w:cs="GIUOHC+ËÎÌå"/>
          <w:color w:val="auto"/>
        </w:rPr>
      </w:pPr>
      <w:r>
        <w:rPr>
          <w:rFonts w:hint="eastAsia" w:ascii="GIUOHC+ËÎÌå" w:hAnsi="GIUOHC+ËÎÌå" w:cs="GIUOHC+ËÎÌå"/>
          <w:color w:val="auto"/>
        </w:rPr>
        <w:t>五</w:t>
      </w:r>
      <w:r>
        <w:rPr>
          <w:rFonts w:ascii="GIUOHC+ËÎÌå" w:hAnsi="GIUOHC+ËÎÌå" w:cs="GIUOHC+ËÎÌå"/>
          <w:color w:val="auto"/>
        </w:rPr>
        <w:t>、评标保密</w:t>
      </w:r>
    </w:p>
    <w:p>
      <w:pPr>
        <w:spacing w:line="440" w:lineRule="exact"/>
        <w:ind w:firstLine="420" w:firstLineChars="200"/>
        <w:rPr>
          <w:rFonts w:ascii="GIUOHC+ËÎÌå" w:hAnsi="GIUOHC+ËÎÌå" w:cs="GIUOHC+ËÎÌå"/>
          <w:color w:val="auto"/>
        </w:rPr>
      </w:pPr>
      <w:r>
        <w:rPr>
          <w:rFonts w:ascii="GIUOHC+ËÎÌå" w:hAnsi="GIUOHC+ËÎÌå" w:cs="GIUOHC+ËÎÌå"/>
          <w:color w:val="auto"/>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ascii="TMBCOU+ËÎÌå" w:hAnsi="TMBCOU+ËÎÌå" w:cs="TMBCOU+ËÎÌå"/>
          <w:color w:val="auto"/>
          <w:spacing w:val="-1"/>
        </w:rPr>
      </w:pPr>
      <w:r>
        <w:rPr>
          <w:rFonts w:hint="eastAsia" w:ascii="GIUOHC+ËÎÌå" w:hAnsi="GIUOHC+ËÎÌå" w:cs="GIUOHC+ËÎÌå"/>
          <w:color w:val="auto"/>
        </w:rPr>
        <w:t>六</w:t>
      </w:r>
      <w:r>
        <w:rPr>
          <w:rFonts w:ascii="GIUOHC+ËÎÌå" w:hAnsi="GIUOHC+ËÎÌå" w:cs="GIUOHC+ËÎÌå"/>
          <w:color w:val="auto"/>
        </w:rPr>
        <w:t>、成交通知</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.1</w:t>
      </w:r>
      <w:r>
        <w:rPr>
          <w:rFonts w:ascii="GIUOHC+ËÎÌå" w:hAnsi="GIUOHC+ËÎÌå" w:cs="GIUOHC+ËÎÌå"/>
          <w:color w:val="auto"/>
          <w:spacing w:val="-1"/>
        </w:rPr>
        <w:t>确定成交人</w:t>
      </w:r>
    </w:p>
    <w:p>
      <w:pPr>
        <w:spacing w:line="440" w:lineRule="exact"/>
        <w:ind w:firstLine="416" w:firstLineChars="200"/>
        <w:rPr>
          <w:rFonts w:ascii="GIUOHC+ËÎÌå" w:hAnsi="GIUOHC+ËÎÌå" w:cs="GIUOHC+ËÎÌå"/>
          <w:color w:val="auto"/>
          <w:spacing w:val="-1"/>
        </w:rPr>
      </w:pPr>
      <w:r>
        <w:rPr>
          <w:rFonts w:ascii="GIUOHC+ËÎÌå" w:hAnsi="GIUOHC+ËÎÌå" w:cs="GIUOHC+ËÎÌå"/>
          <w:color w:val="auto"/>
          <w:spacing w:val="-1"/>
        </w:rPr>
        <w:t>评标委员会根据最终评审向采购人推荐</w:t>
      </w:r>
      <w:r>
        <w:rPr>
          <w:rFonts w:hint="eastAsia" w:ascii="TMBCOU+ËÎÌå" w:hAnsi="TMBCOU+ËÎÌå" w:cs="TMBCOU+ËÎÌå"/>
          <w:color w:val="auto"/>
          <w:spacing w:val="-1"/>
        </w:rPr>
        <w:t>前3</w:t>
      </w:r>
      <w:r>
        <w:rPr>
          <w:rFonts w:ascii="TMBCOU+ËÎÌå" w:hAnsi="TMBCOU+ËÎÌå" w:cs="TMBCOU+ËÎÌå"/>
          <w:color w:val="auto"/>
          <w:spacing w:val="-1"/>
        </w:rPr>
        <w:t>名</w:t>
      </w:r>
      <w:r>
        <w:rPr>
          <w:rFonts w:ascii="GIUOHC+ËÎÌå" w:hAnsi="GIUOHC+ËÎÌå" w:cs="GIUOHC+ËÎÌå"/>
          <w:color w:val="auto"/>
          <w:spacing w:val="-1"/>
        </w:rPr>
        <w:t>成交候选人。</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.2</w:t>
      </w:r>
      <w:r>
        <w:rPr>
          <w:rFonts w:ascii="GIUOHC+ËÎÌå" w:hAnsi="GIUOHC+ËÎÌå" w:cs="GIUOHC+ËÎÌå"/>
          <w:color w:val="auto"/>
          <w:spacing w:val="-1"/>
        </w:rPr>
        <w:t>中标通知</w:t>
      </w:r>
    </w:p>
    <w:p>
      <w:pPr>
        <w:spacing w:line="440" w:lineRule="exact"/>
        <w:ind w:firstLine="416" w:firstLineChars="200"/>
        <w:rPr>
          <w:rFonts w:ascii="TMBCOU+ËÎÌå" w:hAnsi="TMBCOU+ËÎÌå" w:cs="TMBCOU+ËÎÌå"/>
          <w:color w:val="auto"/>
          <w:spacing w:val="-1"/>
        </w:rPr>
      </w:pPr>
      <w:r>
        <w:rPr>
          <w:rFonts w:ascii="GIUOHC+ËÎÌå" w:hAnsi="GIUOHC+ËÎÌå" w:cs="GIUOHC+ËÎÌå"/>
          <w:color w:val="auto"/>
          <w:spacing w:val="-1"/>
        </w:rPr>
        <w:t>确定出成交人后，采购人将以书面形式通知成交的竞争性磋商响应人。</w:t>
      </w:r>
    </w:p>
    <w:p>
      <w:pPr>
        <w:pStyle w:val="67"/>
        <w:ind w:firstLine="360"/>
        <w:outlineLvl w:val="0"/>
        <w:rPr>
          <w:rFonts w:ascii="宋体" w:hAnsi="宋体" w:eastAsia="宋体"/>
          <w:b w:val="0"/>
          <w:color w:val="auto"/>
          <w:sz w:val="21"/>
          <w:szCs w:val="21"/>
        </w:rPr>
      </w:pPr>
      <w:r>
        <w:rPr>
          <w:rFonts w:ascii="TMBCOU+ËÎÌå" w:hAnsi="TMBCOU+ËÎÌå" w:cs="TMBCOU+ËÎÌå"/>
          <w:color w:val="auto"/>
          <w:spacing w:val="-1"/>
        </w:rPr>
        <w:br w:type="page"/>
      </w:r>
      <w:bookmarkStart w:id="34" w:name="_Toc27391"/>
      <w:r>
        <w:rPr>
          <w:rFonts w:ascii="宋体" w:hAnsi="宋体" w:eastAsia="宋体" w:cs="GDPSRG+ËÎÌå"/>
          <w:bCs/>
          <w:color w:val="000000" w:themeColor="text1"/>
          <w:spacing w:val="1"/>
          <w:sz w:val="30"/>
          <w:szCs w:val="30"/>
          <w14:textFill>
            <w14:solidFill>
              <w14:schemeClr w14:val="tx1"/>
            </w14:solidFill>
          </w14:textFill>
        </w:rPr>
        <w:t>第四章</w:t>
      </w:r>
      <w:r>
        <w:rPr>
          <w:rFonts w:hint="eastAsia" w:ascii="宋体" w:hAnsi="宋体" w:eastAsia="宋体" w:cs="GDPSRG+ËÎÌå"/>
          <w:bCs/>
          <w:color w:val="000000" w:themeColor="text1"/>
          <w:spacing w:val="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合同条款</w:t>
      </w:r>
      <w:bookmarkEnd w:id="34"/>
      <w:r>
        <w:rPr>
          <w:rFonts w:hint="eastAsia" w:ascii="宋体" w:hAnsi="宋体" w:eastAsia="宋体"/>
          <w:color w:val="000000" w:themeColor="text1"/>
          <w:sz w:val="30"/>
          <w:szCs w:val="30"/>
          <w:lang w:eastAsia="zh-CN"/>
          <w14:textFill>
            <w14:solidFill>
              <w14:schemeClr w14:val="tx1"/>
            </w14:solidFill>
          </w14:textFill>
        </w:rPr>
        <w:t>（仅供参考）</w:t>
      </w:r>
      <w:r>
        <w:rPr>
          <w:rFonts w:hint="eastAsia" w:ascii="宋体" w:hAnsi="宋体" w:eastAsia="宋体"/>
          <w:color w:val="000000" w:themeColor="text1"/>
          <w:sz w:val="30"/>
          <w:szCs w:val="30"/>
          <w14:textFill>
            <w14:solidFill>
              <w14:schemeClr w14:val="tx1"/>
            </w14:solidFill>
          </w14:textFill>
        </w:rPr>
        <w:t xml:space="preserve"> </w:t>
      </w:r>
      <w:bookmarkStart w:id="35" w:name="_Toc277084870"/>
      <w:bookmarkStart w:id="36" w:name="_Toc285722712"/>
    </w:p>
    <w:bookmarkEnd w:id="35"/>
    <w:bookmarkEnd w:id="36"/>
    <w:p>
      <w:pPr>
        <w:pStyle w:val="11"/>
        <w:spacing w:line="360" w:lineRule="auto"/>
        <w:ind w:firstLine="420" w:firstLineChars="200"/>
        <w:rPr>
          <w:rFonts w:hint="eastAsia" w:hAnsi="宋体"/>
          <w:color w:val="auto"/>
        </w:rPr>
      </w:pPr>
      <w:bookmarkStart w:id="37" w:name="_Toc492654816"/>
    </w:p>
    <w:bookmarkEnd w:id="37"/>
    <w:p>
      <w:pPr>
        <w:jc w:val="both"/>
        <w:rPr>
          <w:color w:val="auto"/>
          <w:sz w:val="48"/>
          <w:szCs w:val="48"/>
        </w:rPr>
      </w:pPr>
    </w:p>
    <w:p>
      <w:pPr>
        <w:adjustRightInd w:val="0"/>
        <w:snapToGrid w:val="0"/>
        <w:spacing w:line="560" w:lineRule="exact"/>
        <w:jc w:val="center"/>
        <w:rPr>
          <w:rFonts w:hint="eastAsia" w:ascii="宋体" w:hAnsi="宋体" w:eastAsia="宋体"/>
          <w:b/>
          <w:color w:val="auto"/>
          <w:sz w:val="44"/>
          <w:szCs w:val="44"/>
          <w:lang w:eastAsia="zh-CN"/>
        </w:rPr>
      </w:pPr>
      <w:r>
        <w:rPr>
          <w:rFonts w:hint="eastAsia" w:ascii="宋体" w:hAnsi="宋体"/>
          <w:b/>
          <w:color w:val="auto"/>
          <w:sz w:val="44"/>
          <w:szCs w:val="44"/>
          <w:lang w:eastAsia="zh-CN"/>
        </w:rPr>
        <w:t xml:space="preserve"> </w:t>
      </w:r>
    </w:p>
    <w:p>
      <w:pPr>
        <w:jc w:val="center"/>
        <w:rPr>
          <w:rFonts w:hint="eastAsia"/>
          <w:color w:val="000000" w:themeColor="text1"/>
          <w:sz w:val="48"/>
          <w:szCs w:val="48"/>
          <w14:textFill>
            <w14:solidFill>
              <w14:schemeClr w14:val="tx1"/>
            </w14:solidFill>
          </w14:textFill>
        </w:rPr>
      </w:pPr>
      <w:r>
        <w:rPr>
          <w:rFonts w:hint="eastAsia" w:ascii="宋体" w:hAnsi="宋体" w:cs="宋体"/>
          <w:b/>
          <w:i w:val="0"/>
          <w:color w:val="000000" w:themeColor="text1"/>
          <w:kern w:val="0"/>
          <w:sz w:val="28"/>
          <w:szCs w:val="28"/>
          <w:u w:val="none"/>
          <w:lang w:val="en-US" w:eastAsia="zh-CN" w:bidi="ar"/>
          <w14:textFill>
            <w14:solidFill>
              <w14:schemeClr w14:val="tx1"/>
            </w14:solidFill>
          </w14:textFill>
        </w:rPr>
        <w:t>和静县林业和草原局3%高效氯氰菊酯微囊悬浮剂采购项目</w:t>
      </w:r>
      <w:r>
        <w:rPr>
          <w:rFonts w:hint="eastAsia"/>
          <w:color w:val="000000" w:themeColor="text1"/>
          <w:sz w:val="48"/>
          <w:szCs w:val="48"/>
          <w14:textFill>
            <w14:solidFill>
              <w14:schemeClr w14:val="tx1"/>
            </w14:solidFill>
          </w14:textFill>
        </w:rPr>
        <w:t xml:space="preserve"> </w:t>
      </w:r>
    </w:p>
    <w:p>
      <w:pPr>
        <w:pStyle w:val="3"/>
        <w:rPr>
          <w:rFonts w:hint="eastAsia"/>
          <w:color w:val="auto"/>
          <w:sz w:val="48"/>
          <w:szCs w:val="48"/>
        </w:rPr>
      </w:pPr>
    </w:p>
    <w:p/>
    <w:p>
      <w:pPr>
        <w:rPr>
          <w:color w:val="auto"/>
          <w:sz w:val="30"/>
          <w:szCs w:val="30"/>
        </w:rPr>
      </w:pPr>
    </w:p>
    <w:p>
      <w:pPr>
        <w:rPr>
          <w:color w:val="auto"/>
          <w:sz w:val="30"/>
          <w:szCs w:val="30"/>
        </w:rPr>
      </w:pPr>
    </w:p>
    <w:p>
      <w:pPr>
        <w:rPr>
          <w:color w:val="auto"/>
          <w:sz w:val="30"/>
          <w:szCs w:val="30"/>
        </w:rPr>
      </w:pPr>
    </w:p>
    <w:p>
      <w:pPr>
        <w:jc w:val="center"/>
        <w:rPr>
          <w:color w:val="auto"/>
          <w:spacing w:val="20"/>
          <w:sz w:val="72"/>
          <w:szCs w:val="72"/>
        </w:rPr>
      </w:pPr>
      <w:r>
        <w:rPr>
          <w:rFonts w:hint="eastAsia"/>
          <w:color w:val="auto"/>
          <w:spacing w:val="20"/>
          <w:sz w:val="72"/>
          <w:szCs w:val="72"/>
        </w:rPr>
        <w:t>货物采购合同</w:t>
      </w:r>
    </w:p>
    <w:p>
      <w:pPr>
        <w:rPr>
          <w:color w:val="auto"/>
          <w:sz w:val="30"/>
          <w:szCs w:val="30"/>
        </w:rPr>
      </w:pPr>
    </w:p>
    <w:p>
      <w:pPr>
        <w:rPr>
          <w:color w:val="auto"/>
          <w:sz w:val="30"/>
          <w:szCs w:val="30"/>
        </w:rPr>
      </w:pPr>
    </w:p>
    <w:p>
      <w:pP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pStyle w:val="19"/>
      </w:pPr>
    </w:p>
    <w:p>
      <w:pPr>
        <w:jc w:val="center"/>
        <w:rPr>
          <w:color w:val="auto"/>
          <w:sz w:val="30"/>
          <w:szCs w:val="30"/>
        </w:rPr>
      </w:pPr>
    </w:p>
    <w:p>
      <w:pPr>
        <w:rPr>
          <w:color w:val="auto"/>
          <w:sz w:val="30"/>
          <w:szCs w:val="30"/>
        </w:rPr>
      </w:pPr>
    </w:p>
    <w:p>
      <w:pPr>
        <w:pStyle w:val="3"/>
      </w:pPr>
    </w:p>
    <w:p>
      <w:pPr>
        <w:spacing w:line="360" w:lineRule="auto"/>
        <w:jc w:val="center"/>
        <w:rPr>
          <w:rFonts w:hint="eastAsia" w:ascii="经典中宋简" w:eastAsia="经典中宋简"/>
          <w:b/>
          <w:bCs/>
          <w:color w:val="auto"/>
          <w:sz w:val="36"/>
          <w:szCs w:val="36"/>
        </w:rPr>
      </w:pPr>
      <w:r>
        <w:rPr>
          <w:rFonts w:hint="eastAsia" w:ascii="经典中宋简" w:eastAsia="经典中宋简"/>
          <w:b/>
          <w:bCs/>
          <w:color w:val="auto"/>
          <w:sz w:val="36"/>
          <w:szCs w:val="36"/>
        </w:rPr>
        <w:t>政府采购供货合同（仅供参考）</w:t>
      </w:r>
    </w:p>
    <w:p>
      <w:pPr>
        <w:pStyle w:val="9"/>
        <w:rPr>
          <w:sz w:val="24"/>
          <w:szCs w:val="24"/>
        </w:rPr>
      </w:pP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lang w:val="zh-TW"/>
        </w:rPr>
        <w:t>甲方</w:t>
      </w:r>
      <w:r>
        <w:rPr>
          <w:rFonts w:hint="eastAsia" w:ascii="宋体-PUA" w:hAnsi="宋体-PUA" w:eastAsia="宋体-PUA" w:cs="宋体-PUA"/>
          <w:color w:val="000000"/>
          <w:sz w:val="21"/>
          <w:szCs w:val="21"/>
          <w:lang w:val="zh-TW" w:eastAsia="zh-TW"/>
        </w:rPr>
        <w:t>：</w:t>
      </w:r>
      <w:r>
        <w:rPr>
          <w:rFonts w:hint="eastAsia" w:ascii="宋体-PUA" w:hAnsi="宋体-PUA" w:eastAsia="宋体-PUA" w:cs="宋体-PUA"/>
          <w:color w:val="000000"/>
          <w:sz w:val="21"/>
          <w:szCs w:val="21"/>
        </w:rPr>
        <w:t xml:space="preserve"> </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lang w:val="zh-TW" w:eastAsia="zh-TW"/>
        </w:rPr>
        <w:t>法定代表人：</w:t>
      </w:r>
      <w:r>
        <w:rPr>
          <w:rFonts w:hint="eastAsia" w:ascii="宋体-PUA" w:hAnsi="宋体-PUA" w:eastAsia="宋体-PUA" w:cs="宋体-PUA"/>
          <w:color w:val="000000"/>
          <w:sz w:val="21"/>
          <w:szCs w:val="21"/>
        </w:rPr>
        <w:t xml:space="preserve"> </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注册地址：</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联系人：                     邮政编码：</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电话：</w:t>
      </w:r>
      <w:r>
        <w:rPr>
          <w:rFonts w:hint="eastAsia" w:ascii="宋体-PUA" w:hAnsi="宋体-PUA" w:eastAsia="宋体-PUA" w:cs="宋体-PUA"/>
          <w:color w:val="000000"/>
          <w:sz w:val="21"/>
          <w:szCs w:val="21"/>
          <w:lang w:eastAsia="zh-TW"/>
        </w:rPr>
        <w:t xml:space="preserve">          </w:t>
      </w:r>
      <w:r>
        <w:rPr>
          <w:rFonts w:hint="eastAsia" w:ascii="宋体-PUA" w:hAnsi="宋体-PUA" w:eastAsia="宋体-PUA" w:cs="宋体-PUA"/>
          <w:color w:val="000000"/>
          <w:sz w:val="21"/>
          <w:szCs w:val="21"/>
        </w:rPr>
        <w:t xml:space="preserve"> </w:t>
      </w:r>
    </w:p>
    <w:p>
      <w:pPr>
        <w:widowControl w:val="0"/>
        <w:spacing w:line="360" w:lineRule="auto"/>
        <w:ind w:firstLine="567"/>
        <w:rPr>
          <w:rFonts w:hint="eastAsia" w:ascii="宋体-PUA" w:hAnsi="宋体-PUA" w:eastAsia="宋体-PUA" w:cs="宋体-PUA"/>
          <w:color w:val="000000"/>
          <w:sz w:val="21"/>
          <w:szCs w:val="21"/>
          <w:lang w:val="zh-TW" w:eastAsia="zh-TW"/>
        </w:rPr>
      </w:pP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rPr>
        <w:t>乙方</w:t>
      </w:r>
      <w:r>
        <w:rPr>
          <w:rFonts w:hint="eastAsia" w:ascii="宋体-PUA" w:hAnsi="宋体-PUA" w:eastAsia="宋体-PUA" w:cs="宋体-PUA"/>
          <w:color w:val="000000"/>
          <w:sz w:val="21"/>
          <w:szCs w:val="21"/>
          <w:lang w:val="zh-TW" w:eastAsia="zh-TW"/>
        </w:rPr>
        <w:t>：</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法定代表人：</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注册地址：</w:t>
      </w:r>
    </w:p>
    <w:p>
      <w:pPr>
        <w:widowControl w:val="0"/>
        <w:spacing w:line="360" w:lineRule="auto"/>
        <w:ind w:firstLine="567"/>
        <w:rPr>
          <w:rFonts w:hint="eastAsia" w:ascii="宋体-PUA" w:hAnsi="宋体-PUA" w:eastAsia="宋体-PUA" w:cs="宋体-PUA"/>
          <w:color w:val="000000"/>
          <w:sz w:val="21"/>
          <w:szCs w:val="21"/>
          <w:lang w:val="zh-TW" w:eastAsia="zh-TW"/>
        </w:rPr>
      </w:pPr>
      <w:r>
        <w:rPr>
          <w:rFonts w:hint="eastAsia" w:ascii="宋体-PUA" w:hAnsi="宋体-PUA" w:eastAsia="宋体-PUA" w:cs="宋体-PUA"/>
          <w:color w:val="000000"/>
          <w:sz w:val="21"/>
          <w:szCs w:val="21"/>
          <w:lang w:val="zh-TW" w:eastAsia="zh-TW"/>
        </w:rPr>
        <w:t xml:space="preserve">联系人：                   </w:t>
      </w:r>
      <w:r>
        <w:rPr>
          <w:rFonts w:hint="eastAsia" w:ascii="宋体-PUA" w:hAnsi="宋体-PUA" w:eastAsia="宋体-PUA" w:cs="宋体-PUA"/>
          <w:color w:val="000000"/>
          <w:sz w:val="21"/>
          <w:szCs w:val="21"/>
          <w:lang w:val="zh-TW" w:eastAsia="zh-TW"/>
        </w:rPr>
        <w:tab/>
      </w:r>
      <w:r>
        <w:rPr>
          <w:rFonts w:hint="eastAsia" w:ascii="宋体-PUA" w:hAnsi="宋体-PUA" w:eastAsia="宋体-PUA" w:cs="宋体-PUA"/>
          <w:color w:val="000000"/>
          <w:sz w:val="21"/>
          <w:szCs w:val="21"/>
          <w:lang w:val="zh-TW"/>
        </w:rPr>
        <w:t xml:space="preserve"> </w:t>
      </w:r>
      <w:r>
        <w:rPr>
          <w:rFonts w:hint="eastAsia" w:ascii="宋体-PUA" w:hAnsi="宋体-PUA" w:eastAsia="宋体-PUA" w:cs="宋体-PUA"/>
          <w:color w:val="000000"/>
          <w:sz w:val="21"/>
          <w:szCs w:val="21"/>
          <w:lang w:val="zh-TW" w:eastAsia="zh-TW"/>
        </w:rPr>
        <w:t>邮政编码：</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lang w:val="zh-TW" w:eastAsia="zh-TW"/>
        </w:rPr>
        <w:t>电话：</w:t>
      </w:r>
      <w:r>
        <w:rPr>
          <w:rFonts w:hint="eastAsia" w:ascii="宋体-PUA" w:hAnsi="宋体-PUA" w:eastAsia="宋体-PUA" w:cs="宋体-PUA"/>
          <w:color w:val="000000"/>
          <w:sz w:val="21"/>
          <w:szCs w:val="21"/>
          <w:lang w:eastAsia="zh-TW"/>
        </w:rPr>
        <w:t xml:space="preserve">         </w:t>
      </w:r>
    </w:p>
    <w:p>
      <w:pPr>
        <w:widowControl w:val="0"/>
        <w:spacing w:line="360" w:lineRule="auto"/>
        <w:ind w:firstLine="567"/>
        <w:rPr>
          <w:rFonts w:hint="eastAsia" w:ascii="宋体-PUA" w:hAnsi="宋体-PUA" w:eastAsia="宋体-PUA" w:cs="宋体-PUA"/>
          <w:color w:val="000000"/>
          <w:sz w:val="21"/>
          <w:szCs w:val="21"/>
          <w:lang w:val="zh-TW"/>
        </w:rPr>
      </w:pP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鉴于：</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甲方有意向乙方采购 </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rPr>
        <w:t>，且乙方同意向甲方提供以上服务，据据《中华人民共和国合同法》等有关法律、法规和规章的规定，经甲、乙双方通过友好协商，同意按照下列条款签订本合同。</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第1条</w:t>
      </w:r>
      <w:r>
        <w:rPr>
          <w:rFonts w:hint="eastAsia" w:ascii="宋体-PUA" w:hAnsi="宋体-PUA" w:eastAsia="宋体-PUA" w:cs="宋体-PUA"/>
          <w:b/>
          <w:bCs/>
          <w:color w:val="000000"/>
          <w:sz w:val="21"/>
          <w:szCs w:val="21"/>
        </w:rPr>
        <w:tab/>
      </w:r>
      <w:r>
        <w:rPr>
          <w:rFonts w:hint="eastAsia" w:ascii="宋体-PUA" w:hAnsi="宋体-PUA" w:eastAsia="宋体-PUA" w:cs="宋体-PUA"/>
          <w:b/>
          <w:bCs/>
          <w:color w:val="000000"/>
          <w:sz w:val="21"/>
          <w:szCs w:val="21"/>
        </w:rPr>
        <w:t>合同内容</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甲方就 </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lang w:val="en-US" w:eastAsia="zh-CN"/>
        </w:rPr>
        <w:t>项目</w:t>
      </w:r>
      <w:r>
        <w:rPr>
          <w:rFonts w:hint="eastAsia" w:ascii="宋体-PUA" w:hAnsi="宋体-PUA" w:eastAsia="宋体-PUA" w:cs="宋体-PUA"/>
          <w:color w:val="000000"/>
          <w:sz w:val="21"/>
          <w:szCs w:val="21"/>
        </w:rPr>
        <w:t>。</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服务内容实施地点：</w:t>
      </w:r>
      <w:r>
        <w:rPr>
          <w:rFonts w:hint="eastAsia" w:ascii="宋体-PUA" w:hAnsi="宋体-PUA" w:eastAsia="宋体-PUA" w:cs="宋体-PUA"/>
          <w:color w:val="000000"/>
          <w:sz w:val="21"/>
          <w:szCs w:val="21"/>
          <w:u w:val="single"/>
        </w:rPr>
        <w:t xml:space="preserve">                             </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第2条  合同总价及付款</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2.1 经甲、乙双方确认，甲方就本合同提供的 </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lang w:val="en-US" w:eastAsia="zh-CN"/>
        </w:rPr>
        <w:t>项目</w:t>
      </w:r>
      <w:r>
        <w:rPr>
          <w:rFonts w:hint="eastAsia" w:ascii="宋体-PUA" w:hAnsi="宋体-PUA" w:eastAsia="宋体-PUA" w:cs="宋体-PUA"/>
          <w:color w:val="000000"/>
          <w:sz w:val="21"/>
          <w:szCs w:val="21"/>
        </w:rPr>
        <w:t>合同总价如下：</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本合同含税总价为￥ </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rPr>
        <w:t>元（大写人民币：</w:t>
      </w:r>
      <w:r>
        <w:rPr>
          <w:rFonts w:hint="eastAsia" w:ascii="宋体-PUA" w:hAnsi="宋体-PUA" w:eastAsia="宋体-PUA" w:cs="宋体-PUA"/>
          <w:color w:val="000000"/>
          <w:sz w:val="21"/>
          <w:szCs w:val="21"/>
          <w:u w:val="single"/>
        </w:rPr>
        <w:t xml:space="preserve">             </w:t>
      </w:r>
      <w:r>
        <w:rPr>
          <w:rFonts w:hint="eastAsia" w:ascii="宋体-PUA" w:hAnsi="宋体-PUA" w:eastAsia="宋体-PUA" w:cs="宋体-PUA"/>
          <w:color w:val="000000"/>
          <w:sz w:val="21"/>
          <w:szCs w:val="21"/>
        </w:rPr>
        <w:t>）。</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2.2 付款方式</w:t>
      </w:r>
    </w:p>
    <w:p>
      <w:pPr>
        <w:spacing w:line="360" w:lineRule="auto"/>
        <w:ind w:firstLine="420" w:firstLineChars="200"/>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2.2.1 </w:t>
      </w:r>
      <w:r>
        <w:rPr>
          <w:rFonts w:hint="eastAsia" w:ascii="宋体-PUA" w:hAnsi="宋体-PUA" w:eastAsia="宋体-PUA" w:cs="宋体-PUA"/>
          <w:color w:val="000000"/>
          <w:sz w:val="21"/>
          <w:szCs w:val="21"/>
          <w:lang w:val="en-US" w:eastAsia="zh-CN"/>
        </w:rPr>
        <w:t>签订合同后，货到验收合格后支付合同价款金额的 100%。</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乙方向甲方提供相关发票。乙方收款账户：</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收款人: </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账户名称: </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开户银行: </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 xml:space="preserve">银行账号: </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第3条  双方的权利与义务</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3.1 甲方权利及义务：</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3.1.1甲方对项目的实施和建设有知情权和监督管理权，若乙方的货物质量不能满足甲方使用需求，甲方有权要求其整改； 5.1.2甲方有按照合同约定时间支付费用的义务；</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3.1.3甲方有义务协助乙方，为乙方工程实施提供便利条件；</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3.1.4甲方有权对乙方的服务质量进行检查和监督。</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3.2 乙方的权利及义务：</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3.2.1乙方有权要求甲方按期支付本项目约定的费用。</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3.2.2乙方有权要求甲方在项目建设过程中提供必要配合。</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3.2.3乙方应对甲方的相关信息资料负有保密义务。</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第4条  违约内容</w:t>
      </w:r>
    </w:p>
    <w:p>
      <w:pPr>
        <w:widowControl w:val="0"/>
        <w:spacing w:line="360" w:lineRule="auto"/>
        <w:ind w:firstLine="840" w:firstLineChars="400"/>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双方另行约定</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第5条  争议解决</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因本合同或本合同的交易而发生的当事人之间的一切争议，应友好协商解决。如果协商不成，则应提交本合同履行地有管辖权的人民法院裁决。</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第6条 合同的生效、变更与终止</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合同生效：合同签字盖章之日为合同生效日即合同执行日。本项目一经签署，未经双方同意，任何一方不得变更或修改本项目。</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合同终止：甲乙双方履行合同全部义务，费用支付完毕，甲乙双方协商一致，可以终止合同内容。</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不可抗力：因不可抗力致使合同无法履行的情形，本合同所称不可抗力，是指不能预见、不能避免并不能克服的客观情况。不可抗力事件指：严重火灾、洪水、台风、地震、战争、政府颁布新政策、法律和采取行政措施而导致本合同不能履行，以及双方共同认可的其他不可抗力事件。受不可抗力影响的一方，应自该情况发生之日起7日内通知另一方，并在该情况发生之日起14天内将有关部门出具的不可抗力证明用特快专递寄给另一方确认。如不可抗力事件延续60日，双方可协商一致解除本合同。</w:t>
      </w:r>
    </w:p>
    <w:p>
      <w:pPr>
        <w:widowControl w:val="0"/>
        <w:spacing w:line="360" w:lineRule="auto"/>
        <w:ind w:firstLine="567"/>
        <w:rPr>
          <w:rFonts w:hint="eastAsia" w:ascii="宋体-PUA" w:hAnsi="宋体-PUA" w:eastAsia="宋体-PUA" w:cs="宋体-PUA"/>
          <w:b/>
          <w:bCs/>
          <w:color w:val="000000"/>
          <w:sz w:val="21"/>
          <w:szCs w:val="21"/>
        </w:rPr>
      </w:pPr>
      <w:r>
        <w:rPr>
          <w:rFonts w:hint="eastAsia" w:ascii="宋体-PUA" w:hAnsi="宋体-PUA" w:eastAsia="宋体-PUA" w:cs="宋体-PUA"/>
          <w:b/>
          <w:bCs/>
          <w:color w:val="000000"/>
          <w:sz w:val="21"/>
          <w:szCs w:val="21"/>
        </w:rPr>
        <w:t>第7条  其他</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本项目一式肆份，双方各执贰份，具有同等的法律效力。</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对本合同内容的修改，必须经各当事人同意并以书面形式由各当事人的代表签字并盖章方可生效。经修改的内容应被认为是本合同不可分割的组成部分。</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未经其他当事人事先许可，各当事人不得向第三方泄漏或公开本合同、与本合同相关而所获得的资料，或与本合同相关所获悉的各方当事人的经营秘密。</w:t>
      </w:r>
    </w:p>
    <w:p>
      <w:pPr>
        <w:widowControl w:val="0"/>
        <w:spacing w:line="360" w:lineRule="auto"/>
        <w:ind w:firstLine="567"/>
        <w:rPr>
          <w:rFonts w:hint="eastAsia" w:ascii="宋体-PUA" w:hAnsi="宋体-PUA" w:eastAsia="宋体-PUA" w:cs="宋体-PUA"/>
          <w:color w:val="000000"/>
          <w:sz w:val="21"/>
          <w:szCs w:val="21"/>
        </w:rPr>
      </w:pPr>
    </w:p>
    <w:p>
      <w:pPr>
        <w:widowControl w:val="0"/>
        <w:spacing w:line="360" w:lineRule="auto"/>
        <w:rPr>
          <w:rFonts w:hint="eastAsia" w:ascii="宋体-PUA" w:hAnsi="宋体-PUA" w:eastAsia="宋体-PUA" w:cs="宋体-PUA"/>
          <w:color w:val="000000"/>
          <w:sz w:val="21"/>
          <w:szCs w:val="21"/>
        </w:rPr>
      </w:pP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甲方：（盖章）                          乙方：（盖章）</w:t>
      </w:r>
    </w:p>
    <w:p>
      <w:pPr>
        <w:widowControl w:val="0"/>
        <w:spacing w:line="360" w:lineRule="auto"/>
        <w:ind w:firstLine="567"/>
        <w:rPr>
          <w:rFonts w:hint="eastAsia" w:ascii="宋体-PUA" w:hAnsi="宋体-PUA" w:eastAsia="宋体-PUA" w:cs="宋体-PUA"/>
          <w:color w:val="000000"/>
          <w:sz w:val="21"/>
          <w:szCs w:val="21"/>
        </w:rPr>
      </w:pPr>
      <w:r>
        <w:rPr>
          <w:rFonts w:hint="eastAsia" w:ascii="宋体-PUA" w:hAnsi="宋体-PUA" w:eastAsia="宋体-PUA" w:cs="宋体-PUA"/>
          <w:color w:val="000000"/>
          <w:sz w:val="21"/>
          <w:szCs w:val="21"/>
        </w:rPr>
        <w:t>授权代表：（签字）                      授权代表：（签字）</w:t>
      </w:r>
    </w:p>
    <w:p>
      <w:pPr>
        <w:widowControl w:val="0"/>
        <w:spacing w:line="360" w:lineRule="auto"/>
        <w:ind w:firstLine="567"/>
        <w:rPr>
          <w:rStyle w:val="27"/>
          <w:rFonts w:hint="eastAsia"/>
          <w:sz w:val="21"/>
          <w:szCs w:val="21"/>
          <w:lang w:val="en-US" w:eastAsia="zh-CN"/>
        </w:rPr>
      </w:pPr>
      <w:r>
        <w:rPr>
          <w:rFonts w:hint="eastAsia" w:ascii="宋体-PUA" w:hAnsi="宋体-PUA" w:eastAsia="宋体-PUA" w:cs="宋体-PUA"/>
          <w:color w:val="000000"/>
          <w:sz w:val="21"/>
          <w:szCs w:val="21"/>
        </w:rPr>
        <w:t>签约时间：  年   月   日            签约时间：   年   月  日</w:t>
      </w:r>
    </w:p>
    <w:p>
      <w:pPr>
        <w:pStyle w:val="11"/>
        <w:snapToGrid w:val="0"/>
        <w:spacing w:line="276" w:lineRule="auto"/>
        <w:ind w:firstLine="422" w:firstLineChars="200"/>
        <w:jc w:val="center"/>
        <w:rPr>
          <w:rFonts w:hAnsi="宋体" w:cs="宋体"/>
          <w:b/>
          <w:sz w:val="21"/>
          <w:szCs w:val="21"/>
        </w:rPr>
      </w:pPr>
    </w:p>
    <w:p>
      <w:pPr>
        <w:pStyle w:val="11"/>
        <w:snapToGrid w:val="0"/>
        <w:spacing w:line="276" w:lineRule="auto"/>
        <w:ind w:firstLine="422" w:firstLineChars="200"/>
        <w:jc w:val="center"/>
        <w:rPr>
          <w:rFonts w:hAnsi="宋体" w:cs="宋体"/>
          <w:b/>
          <w:sz w:val="21"/>
          <w:szCs w:val="21"/>
        </w:rPr>
      </w:pPr>
    </w:p>
    <w:p>
      <w:pPr>
        <w:pStyle w:val="11"/>
        <w:snapToGrid w:val="0"/>
        <w:spacing w:line="276" w:lineRule="auto"/>
        <w:ind w:firstLine="422" w:firstLineChars="200"/>
        <w:jc w:val="center"/>
        <w:rPr>
          <w:rFonts w:hint="eastAsia" w:hAnsi="宋体" w:cs="宋体"/>
          <w:b/>
          <w:sz w:val="21"/>
          <w:szCs w:val="21"/>
          <w:u w:val="single"/>
          <w:lang w:val="en-US" w:eastAsia="zh-CN"/>
        </w:rPr>
        <w:sectPr>
          <w:headerReference r:id="rId4" w:type="default"/>
          <w:footerReference r:id="rId5" w:type="default"/>
          <w:pgSz w:w="11906" w:h="16838"/>
          <w:pgMar w:top="1440" w:right="1418" w:bottom="1440" w:left="1418" w:header="851" w:footer="851" w:gutter="0"/>
          <w:lnNumType w:countBy="0" w:distance="360"/>
          <w:cols w:space="720" w:num="1"/>
          <w:docGrid w:type="lines" w:linePitch="312" w:charSpace="0"/>
        </w:sectPr>
      </w:pPr>
      <w:r>
        <w:rPr>
          <w:rFonts w:hAnsi="宋体" w:cs="宋体"/>
          <w:b/>
          <w:sz w:val="21"/>
          <w:szCs w:val="21"/>
          <w:u w:val="single"/>
        </w:rPr>
        <w:t>本合同样本仅供参考，具体条款内容由采购人和成交单位协商确定，但不得改变</w:t>
      </w:r>
      <w:r>
        <w:rPr>
          <w:rFonts w:hint="eastAsia" w:hAnsi="宋体" w:cs="宋体"/>
          <w:b/>
          <w:sz w:val="21"/>
          <w:szCs w:val="21"/>
          <w:u w:val="single"/>
          <w:lang w:eastAsia="zh-CN"/>
        </w:rPr>
        <w:t>磋商</w:t>
      </w:r>
      <w:r>
        <w:rPr>
          <w:rFonts w:hAnsi="宋体" w:cs="宋体"/>
          <w:b/>
          <w:sz w:val="21"/>
          <w:szCs w:val="21"/>
          <w:u w:val="single"/>
        </w:rPr>
        <w:t>文件、</w:t>
      </w:r>
      <w:r>
        <w:rPr>
          <w:rFonts w:hint="eastAsia" w:hAnsi="宋体" w:cs="宋体"/>
          <w:b/>
          <w:sz w:val="21"/>
          <w:szCs w:val="21"/>
          <w:u w:val="single"/>
          <w:lang w:eastAsia="zh-CN"/>
        </w:rPr>
        <w:t>磋商</w:t>
      </w:r>
      <w:r>
        <w:rPr>
          <w:rFonts w:hAnsi="宋体" w:cs="宋体"/>
          <w:b/>
          <w:sz w:val="21"/>
          <w:szCs w:val="21"/>
          <w:u w:val="single"/>
        </w:rPr>
        <w:t>响应文件、成交通知书等实质</w:t>
      </w:r>
      <w:r>
        <w:rPr>
          <w:rFonts w:hint="eastAsia" w:hAnsi="宋体" w:cs="宋体"/>
          <w:b/>
          <w:sz w:val="21"/>
          <w:szCs w:val="21"/>
          <w:u w:val="single"/>
          <w:lang w:val="en-US" w:eastAsia="zh-CN"/>
        </w:rPr>
        <w:t>性</w:t>
      </w:r>
    </w:p>
    <w:p>
      <w:pPr>
        <w:pStyle w:val="19"/>
        <w:spacing w:line="360" w:lineRule="auto"/>
        <w:ind w:left="0" w:leftChars="0" w:firstLine="0" w:firstLineChars="0"/>
        <w:rPr>
          <w:rFonts w:hint="default"/>
          <w:color w:val="auto"/>
          <w:sz w:val="21"/>
          <w:szCs w:val="21"/>
          <w:lang w:val="zh-CN"/>
        </w:rPr>
      </w:pPr>
    </w:p>
    <w:p>
      <w:pPr>
        <w:pStyle w:val="11"/>
        <w:numPr>
          <w:ilvl w:val="0"/>
          <w:numId w:val="5"/>
        </w:numPr>
        <w:spacing w:line="360" w:lineRule="auto"/>
        <w:ind w:firstLine="602" w:firstLineChars="200"/>
        <w:jc w:val="center"/>
        <w:outlineLvl w:val="0"/>
        <w:rPr>
          <w:rFonts w:hint="eastAsia" w:hAnsi="宋体"/>
          <w:b/>
          <w:color w:val="auto"/>
          <w:sz w:val="32"/>
          <w:szCs w:val="32"/>
        </w:rPr>
      </w:pPr>
      <w:r>
        <w:rPr>
          <w:rFonts w:hint="eastAsia" w:ascii="MHJLKJ+ËÎÌå" w:hAnsi="MHJLKJ+ËÎÌå" w:cs="MHJLKJ+ËÎÌå"/>
          <w:b/>
          <w:bCs/>
          <w:color w:val="auto"/>
          <w:sz w:val="30"/>
        </w:rPr>
        <w:t xml:space="preserve">  </w:t>
      </w:r>
      <w:bookmarkStart w:id="38" w:name="_Toc7934"/>
      <w:r>
        <w:rPr>
          <w:rFonts w:hint="eastAsia" w:hAnsi="宋体"/>
          <w:b/>
          <w:color w:val="auto"/>
          <w:sz w:val="32"/>
          <w:szCs w:val="32"/>
        </w:rPr>
        <w:t>技术参数及要求</w:t>
      </w:r>
      <w:bookmarkEnd w:id="38"/>
    </w:p>
    <w:p>
      <w:pPr>
        <w:widowControl/>
        <w:spacing w:line="440" w:lineRule="exact"/>
        <w:ind w:firstLine="422" w:firstLineChars="200"/>
        <w:jc w:val="left"/>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一：项目概况</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1</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b w:val="0"/>
          <w:bCs w:val="0"/>
          <w:color w:val="auto"/>
          <w:kern w:val="0"/>
          <w:szCs w:val="21"/>
          <w:lang w:eastAsia="zh-CN"/>
        </w:rPr>
        <w:t>项目编号：ZRZ(BZ)CG-2021-CS037</w:t>
      </w:r>
    </w:p>
    <w:p>
      <w:pPr>
        <w:widowControl/>
        <w:spacing w:line="440" w:lineRule="exact"/>
        <w:ind w:firstLine="440" w:firstLineChars="200"/>
        <w:jc w:val="left"/>
        <w:rPr>
          <w:rFonts w:hint="eastAsia" w:ascii="宋体" w:hAnsi="宋体" w:cs="宋体"/>
          <w:b w:val="0"/>
          <w:bCs w:val="0"/>
          <w:color w:val="auto"/>
          <w:kern w:val="0"/>
          <w:szCs w:val="21"/>
          <w:lang w:val="en-US" w:eastAsia="zh-CN"/>
        </w:rPr>
      </w:pP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b w:val="0"/>
          <w:bCs w:val="0"/>
          <w:color w:val="auto"/>
          <w:kern w:val="0"/>
          <w:szCs w:val="21"/>
          <w:lang w:eastAsia="zh-CN"/>
        </w:rPr>
        <w:t>项目名称：和静县林业和草原局3%高效氯氰菊酯微囊悬浮剂采购项目</w:t>
      </w:r>
    </w:p>
    <w:p>
      <w:pPr>
        <w:widowControl/>
        <w:spacing w:line="440" w:lineRule="exact"/>
        <w:ind w:firstLine="440" w:firstLineChars="200"/>
        <w:jc w:val="left"/>
        <w:rPr>
          <w:rFonts w:hint="eastAsia" w:ascii="宋体" w:hAnsi="宋体" w:cs="宋体"/>
          <w:b w:val="0"/>
          <w:bCs w:val="0"/>
          <w:color w:val="auto"/>
          <w:kern w:val="0"/>
          <w:szCs w:val="21"/>
          <w:lang w:val="en-US" w:eastAsia="zh-CN"/>
        </w:rPr>
      </w:pP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b w:val="0"/>
          <w:bCs w:val="0"/>
          <w:color w:val="auto"/>
          <w:kern w:val="0"/>
          <w:szCs w:val="21"/>
          <w:lang w:val="en-US" w:eastAsia="zh-CN"/>
        </w:rPr>
        <w:t>预算金额：80万元</w:t>
      </w:r>
    </w:p>
    <w:p>
      <w:pPr>
        <w:widowControl/>
        <w:spacing w:line="440" w:lineRule="exact"/>
        <w:ind w:firstLine="440" w:firstLineChars="200"/>
        <w:jc w:val="left"/>
        <w:rPr>
          <w:rFonts w:hint="eastAsia" w:ascii="宋体" w:hAnsi="宋体" w:cs="宋体"/>
          <w:b w:val="0"/>
          <w:bCs w:val="0"/>
          <w:color w:val="auto"/>
          <w:kern w:val="0"/>
          <w:szCs w:val="21"/>
          <w:lang w:val="en-US" w:eastAsia="zh-CN"/>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b w:val="0"/>
          <w:bCs w:val="0"/>
          <w:color w:val="auto"/>
          <w:kern w:val="0"/>
          <w:szCs w:val="21"/>
          <w:lang w:val="en-US" w:eastAsia="zh-CN"/>
        </w:rPr>
        <w:t>采购内容及数量：3%高效氯氰菊酯微囊悬浮剂10吨。</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5、采购范围：完成本项目所采购货物的供货、运输、装卸等一切伴随服务。</w:t>
      </w:r>
    </w:p>
    <w:p>
      <w:pPr>
        <w:widowControl/>
        <w:spacing w:line="440" w:lineRule="exact"/>
        <w:ind w:firstLine="420" w:firstLineChars="200"/>
        <w:jc w:val="left"/>
        <w:rPr>
          <w:rFonts w:hint="default"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6、交货或实施地点</w:t>
      </w:r>
      <w:r>
        <w:rPr>
          <w:rFonts w:hint="eastAsia" w:ascii="宋体" w:hAnsi="宋体" w:cs="宋体"/>
          <w:b w:val="0"/>
          <w:bCs w:val="0"/>
          <w:color w:val="auto"/>
          <w:kern w:val="0"/>
          <w:szCs w:val="21"/>
          <w:lang w:val="en-US" w:eastAsia="zh-CN"/>
        </w:rPr>
        <w:t>：采购人指定地点。</w:t>
      </w:r>
    </w:p>
    <w:p>
      <w:pPr>
        <w:widowControl/>
        <w:spacing w:line="440" w:lineRule="exact"/>
        <w:ind w:firstLine="420" w:firstLineChars="200"/>
        <w:jc w:val="left"/>
        <w:rPr>
          <w:rFonts w:hint="eastAsia" w:hAnsi="宋体" w:cs="宋体"/>
          <w:b w:val="0"/>
          <w:bCs w:val="0"/>
          <w:color w:val="000000" w:themeColor="text1"/>
          <w:kern w:val="0"/>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7、交货期及服务期限：签订合同后15天</w:t>
      </w:r>
      <w:r>
        <w:rPr>
          <w:rFonts w:hint="eastAsia" w:ascii="宋体" w:hAnsi="宋体" w:eastAsia="宋体" w:cs="宋体"/>
          <w:b w:val="0"/>
          <w:bCs w:val="0"/>
          <w:color w:val="000000" w:themeColor="text1"/>
          <w:kern w:val="0"/>
          <w:szCs w:val="21"/>
          <w:lang w:val="en-US" w:eastAsia="zh-CN"/>
          <w14:textFill>
            <w14:solidFill>
              <w14:schemeClr w14:val="tx1"/>
            </w14:solidFill>
          </w14:textFill>
        </w:rPr>
        <w:t>。</w:t>
      </w:r>
    </w:p>
    <w:p>
      <w:pPr>
        <w:widowControl/>
        <w:spacing w:line="440" w:lineRule="exact"/>
        <w:ind w:firstLine="420" w:firstLineChars="200"/>
        <w:jc w:val="left"/>
        <w:rPr>
          <w:rFonts w:hint="eastAsia" w:ascii="宋体" w:hAnsi="宋体" w:cs="宋体"/>
          <w:b w:val="0"/>
          <w:bCs w:val="0"/>
          <w:color w:val="FF0000"/>
          <w:kern w:val="0"/>
          <w:szCs w:val="21"/>
          <w:lang w:val="en-US" w:eastAsia="zh-CN"/>
        </w:rPr>
      </w:pPr>
      <w:r>
        <w:rPr>
          <w:rFonts w:hint="eastAsia" w:ascii="宋体" w:hAnsi="宋体" w:cs="宋体"/>
          <w:b w:val="0"/>
          <w:bCs w:val="0"/>
          <w:color w:val="000000" w:themeColor="text1"/>
          <w:kern w:val="0"/>
          <w:szCs w:val="21"/>
          <w:lang w:val="en-US" w:eastAsia="zh-CN"/>
          <w14:textFill>
            <w14:solidFill>
              <w14:schemeClr w14:val="tx1"/>
            </w14:solidFill>
          </w14:textFill>
        </w:rPr>
        <w:t>8、付款方式：</w:t>
      </w:r>
      <w:r>
        <w:rPr>
          <w:rFonts w:hint="eastAsia" w:ascii="宋体" w:hAnsi="宋体" w:cs="宋体"/>
          <w:b w:val="0"/>
          <w:bCs w:val="0"/>
          <w:color w:val="auto"/>
          <w:kern w:val="0"/>
          <w:szCs w:val="21"/>
          <w:lang w:val="en-US" w:eastAsia="zh-CN"/>
        </w:rPr>
        <w:t>签订合同后，货到验收合格后支付合同价款金额的 100%。</w:t>
      </w:r>
    </w:p>
    <w:p>
      <w:pPr>
        <w:widowControl/>
        <w:spacing w:line="440" w:lineRule="exact"/>
        <w:ind w:firstLine="211" w:firstLineChars="100"/>
        <w:jc w:val="left"/>
        <w:rPr>
          <w:rFonts w:hint="eastAsia" w:ascii="宋体" w:hAnsi="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三、质量要求：</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1.投标人所投标的产品（农药）必须证件齐全，即营业执照、《农药登记证》、《农药生产许可证或者农药生产批准文件》、《农药经营许可证》。</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 xml:space="preserve">2.投标产品《检测报告》。  </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3.投标的产品（农药）必须具备国家质检部门出具的产品质量证明文件，其内容包括：企业名称、产品名称、批号、产品净含量、分含量、生产日期。</w:t>
      </w:r>
    </w:p>
    <w:p>
      <w:pPr>
        <w:widowControl/>
        <w:spacing w:line="440" w:lineRule="exact"/>
        <w:jc w:val="left"/>
        <w:rPr>
          <w:rFonts w:hint="eastAsia" w:ascii="宋体" w:hAnsi="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四、验收：</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 xml:space="preserve">验收标准：质量符合国家规定标准，符合合同规定的品牌、型号及详细技术规格要求。  </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 xml:space="preserve">生产过程中，采购人可根据情况到生产单位进行实地考察。  </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 xml:space="preserve">验收期间，招标人有权要求中标单位提供质检部门出具的批次产品质量检验报告，采购人将在卸货地点不定期地对供应产品进行抽检检测，监督产品质量，委托专业机构进行检验，出具检测报告，检测费用由供货商承担。 </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如果货物的质量和规格、技术参数与合同及中华人民共和国林业规定标准不符，或在规定的质量保证期内证实货物是有缺陷的，包括潜在的缺陷或使用不符合要求的材料，采购人将向中标单位提出退货并索赔。</w:t>
      </w:r>
    </w:p>
    <w:p>
      <w:pPr>
        <w:widowControl/>
        <w:spacing w:line="440" w:lineRule="exact"/>
        <w:ind w:firstLine="422" w:firstLineChars="200"/>
        <w:jc w:val="left"/>
        <w:rPr>
          <w:rFonts w:hint="eastAsia" w:ascii="宋体" w:hAnsi="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五其它：</w:t>
      </w:r>
    </w:p>
    <w:p>
      <w:pPr>
        <w:widowControl/>
        <w:numPr>
          <w:ilvl w:val="0"/>
          <w:numId w:val="0"/>
        </w:numPr>
        <w:spacing w:line="440" w:lineRule="exact"/>
        <w:ind w:firstLine="420" w:firstLineChars="200"/>
        <w:jc w:val="left"/>
        <w:rPr>
          <w:rFonts w:hint="default"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在合同签订后，采购方有权提出因规范、标准等实际情况发生变化而产生的补充要求。</w:t>
      </w:r>
    </w:p>
    <w:p>
      <w:pPr>
        <w:widowControl/>
        <w:spacing w:line="440" w:lineRule="exact"/>
        <w:ind w:firstLine="422" w:firstLineChars="200"/>
        <w:jc w:val="left"/>
        <w:rPr>
          <w:rFonts w:hint="eastAsia" w:ascii="宋体" w:hAnsi="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六、验收付款时供应商应必须提交：</w:t>
      </w:r>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（1）符合招标人要求的发票；</w:t>
      </w:r>
    </w:p>
    <w:p>
      <w:pPr>
        <w:widowControl/>
        <w:spacing w:line="440" w:lineRule="exact"/>
        <w:ind w:firstLine="420" w:firstLineChars="200"/>
        <w:jc w:val="left"/>
        <w:rPr>
          <w:rFonts w:hAnsi="宋体" w:cs="MVGMWE+ËÎÌå"/>
          <w:color w:val="000000" w:themeColor="text1"/>
          <w:sz w:val="30"/>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（2）采购人认可的签字盖章的验收回执一份。</w:t>
      </w:r>
    </w:p>
    <w:p>
      <w:pPr>
        <w:pStyle w:val="19"/>
        <w:ind w:firstLine="0" w:firstLineChars="0"/>
        <w:jc w:val="both"/>
        <w:rPr>
          <w:rFonts w:hAnsi="宋体" w:cs="MVGMWE+ËÎÌå"/>
          <w:color w:val="auto"/>
          <w:sz w:val="30"/>
        </w:rPr>
      </w:pPr>
    </w:p>
    <w:p>
      <w:pPr>
        <w:pStyle w:val="19"/>
        <w:ind w:firstLine="0" w:firstLineChars="0"/>
        <w:jc w:val="center"/>
        <w:outlineLvl w:val="0"/>
        <w:rPr>
          <w:rFonts w:hint="default"/>
          <w:color w:val="auto"/>
        </w:rPr>
      </w:pPr>
      <w:bookmarkStart w:id="39" w:name="_Toc27275"/>
      <w:r>
        <w:rPr>
          <w:rFonts w:hAnsi="宋体" w:cs="MVGMWE+ËÎÌå"/>
          <w:color w:val="auto"/>
          <w:sz w:val="30"/>
        </w:rPr>
        <w:t>第六章、竞争性磋商响应文件格式</w:t>
      </w:r>
      <w:bookmarkEnd w:id="39"/>
    </w:p>
    <w:p>
      <w:pPr>
        <w:spacing w:line="440" w:lineRule="exact"/>
        <w:ind w:firstLine="416" w:firstLineChars="200"/>
        <w:jc w:val="center"/>
        <w:rPr>
          <w:rFonts w:ascii="宋体" w:hAnsi="宋体" w:cs="TMBCOU+ËÎÌå"/>
          <w:color w:val="auto"/>
          <w:spacing w:val="-1"/>
        </w:rPr>
      </w:pPr>
    </w:p>
    <w:p>
      <w:pPr>
        <w:spacing w:line="440" w:lineRule="exact"/>
        <w:ind w:left="220" w:leftChars="105" w:firstLine="5720" w:firstLineChars="1300"/>
        <w:jc w:val="center"/>
        <w:outlineLvl w:val="0"/>
        <w:rPr>
          <w:rFonts w:ascii="MVGMWE+ËÎÌå" w:hAnsi="MVGMWE+ËÎÌå" w:cs="MVGMWE+ËÎÌå"/>
          <w:color w:val="auto"/>
          <w:sz w:val="44"/>
        </w:rPr>
      </w:pPr>
      <w:bookmarkStart w:id="40" w:name="_Toc22974"/>
      <w:r>
        <w:rPr>
          <w:rFonts w:ascii="MVGMWE+ËÎÌå" w:hAnsi="MVGMWE+ËÎÌå" w:cs="MVGMWE+ËÎÌå"/>
          <w:color w:val="auto"/>
          <w:sz w:val="44"/>
        </w:rPr>
        <w:t>正（副）本</w:t>
      </w:r>
      <w:bookmarkEnd w:id="40"/>
    </w:p>
    <w:p>
      <w:pPr>
        <w:spacing w:line="440" w:lineRule="exact"/>
        <w:ind w:left="220" w:leftChars="105" w:firstLine="5720" w:firstLineChars="1300"/>
        <w:jc w:val="center"/>
        <w:rPr>
          <w:rFonts w:ascii="MVGMWE+ËÎÌå" w:hAnsi="MVGMWE+ËÎÌå" w:cs="MVGMWE+ËÎÌå"/>
          <w:color w:val="auto"/>
          <w:sz w:val="44"/>
        </w:rPr>
      </w:pPr>
    </w:p>
    <w:p>
      <w:pPr>
        <w:spacing w:line="440" w:lineRule="exact"/>
        <w:ind w:left="220" w:leftChars="105"/>
        <w:outlineLvl w:val="0"/>
        <w:rPr>
          <w:rFonts w:ascii="TMBCOU+ËÎÌå" w:hAnsi="TMBCOU+ËÎÌå" w:cs="TMBCOU+ËÎÌå"/>
          <w:color w:val="auto"/>
          <w:spacing w:val="-1"/>
        </w:rPr>
      </w:pPr>
      <w:r>
        <w:rPr>
          <w:rFonts w:hint="eastAsia" w:ascii="MVGMWE+ËÎÌå" w:hAnsi="MVGMWE+ËÎÌå" w:cs="MVGMWE+ËÎÌå"/>
          <w:color w:val="auto"/>
          <w:sz w:val="44"/>
          <w:u w:val="single"/>
        </w:rPr>
        <w:t xml:space="preserve">                </w:t>
      </w:r>
      <w:bookmarkStart w:id="41" w:name="_Toc15687"/>
      <w:r>
        <w:rPr>
          <w:rFonts w:ascii="MVGMWE+ËÎÌå" w:hAnsi="MVGMWE+ËÎÌå" w:cs="MVGMWE+ËÎÌå"/>
          <w:color w:val="auto"/>
          <w:sz w:val="44"/>
          <w:u w:val="single"/>
        </w:rPr>
        <w:t>（项目名称）</w:t>
      </w:r>
      <w:bookmarkEnd w:id="41"/>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jc w:val="center"/>
        <w:outlineLvl w:val="0"/>
        <w:rPr>
          <w:rFonts w:ascii="TMBCOU+ËÎÌå" w:hAnsi="TMBCOU+ËÎÌå" w:cs="TMBCOU+ËÎÌå"/>
          <w:color w:val="auto"/>
          <w:spacing w:val="-1"/>
          <w:sz w:val="52"/>
          <w:szCs w:val="52"/>
        </w:rPr>
      </w:pPr>
      <w:bookmarkStart w:id="42" w:name="_Toc19253"/>
      <w:r>
        <w:rPr>
          <w:rFonts w:ascii="MVGMWE+ËÎÌå" w:hAnsi="MVGMWE+ËÎÌå" w:cs="MVGMWE+ËÎÌå"/>
          <w:color w:val="auto"/>
          <w:sz w:val="52"/>
          <w:szCs w:val="52"/>
        </w:rPr>
        <w:t>竞</w:t>
      </w:r>
      <w:r>
        <w:rPr>
          <w:color w:val="auto"/>
          <w:spacing w:val="-56"/>
          <w:sz w:val="52"/>
          <w:szCs w:val="52"/>
        </w:rPr>
        <w:t xml:space="preserve"> </w:t>
      </w:r>
      <w:r>
        <w:rPr>
          <w:rFonts w:ascii="MVGMWE+ËÎÌå" w:hAnsi="MVGMWE+ËÎÌå" w:cs="MVGMWE+ËÎÌå"/>
          <w:color w:val="auto"/>
          <w:sz w:val="52"/>
          <w:szCs w:val="52"/>
        </w:rPr>
        <w:t>争</w:t>
      </w:r>
      <w:r>
        <w:rPr>
          <w:color w:val="auto"/>
          <w:spacing w:val="-58"/>
          <w:sz w:val="52"/>
          <w:szCs w:val="52"/>
        </w:rPr>
        <w:t xml:space="preserve"> </w:t>
      </w:r>
      <w:r>
        <w:rPr>
          <w:rFonts w:ascii="MVGMWE+ËÎÌå" w:hAnsi="MVGMWE+ËÎÌå" w:cs="MVGMWE+ËÎÌå"/>
          <w:color w:val="auto"/>
          <w:sz w:val="52"/>
          <w:szCs w:val="52"/>
        </w:rPr>
        <w:t>性</w:t>
      </w:r>
      <w:r>
        <w:rPr>
          <w:color w:val="auto"/>
          <w:spacing w:val="-56"/>
          <w:sz w:val="52"/>
          <w:szCs w:val="52"/>
        </w:rPr>
        <w:t xml:space="preserve"> </w:t>
      </w:r>
      <w:r>
        <w:rPr>
          <w:rFonts w:ascii="MVGMWE+ËÎÌå" w:hAnsi="MVGMWE+ËÎÌå" w:cs="MVGMWE+ËÎÌå"/>
          <w:color w:val="auto"/>
          <w:sz w:val="52"/>
          <w:szCs w:val="52"/>
        </w:rPr>
        <w:t>磋</w:t>
      </w:r>
      <w:r>
        <w:rPr>
          <w:color w:val="auto"/>
          <w:spacing w:val="-58"/>
          <w:sz w:val="52"/>
          <w:szCs w:val="52"/>
        </w:rPr>
        <w:t xml:space="preserve"> </w:t>
      </w:r>
      <w:r>
        <w:rPr>
          <w:rFonts w:ascii="MVGMWE+ËÎÌå" w:hAnsi="MVGMWE+ËÎÌå" w:cs="MVGMWE+ËÎÌå"/>
          <w:color w:val="auto"/>
          <w:sz w:val="52"/>
          <w:szCs w:val="52"/>
        </w:rPr>
        <w:t>商</w:t>
      </w:r>
      <w:r>
        <w:rPr>
          <w:color w:val="auto"/>
          <w:spacing w:val="-56"/>
          <w:sz w:val="52"/>
          <w:szCs w:val="52"/>
        </w:rPr>
        <w:t xml:space="preserve"> </w:t>
      </w:r>
      <w:r>
        <w:rPr>
          <w:rFonts w:ascii="MVGMWE+ËÎÌå" w:hAnsi="MVGMWE+ËÎÌå" w:cs="MVGMWE+ËÎÌå"/>
          <w:color w:val="auto"/>
          <w:sz w:val="52"/>
          <w:szCs w:val="52"/>
        </w:rPr>
        <w:t>响</w:t>
      </w:r>
      <w:r>
        <w:rPr>
          <w:color w:val="auto"/>
          <w:spacing w:val="-58"/>
          <w:sz w:val="52"/>
          <w:szCs w:val="52"/>
        </w:rPr>
        <w:t xml:space="preserve"> </w:t>
      </w:r>
      <w:r>
        <w:rPr>
          <w:rFonts w:ascii="MVGMWE+ËÎÌå" w:hAnsi="MVGMWE+ËÎÌå" w:cs="MVGMWE+ËÎÌå"/>
          <w:color w:val="auto"/>
          <w:sz w:val="52"/>
          <w:szCs w:val="52"/>
        </w:rPr>
        <w:t>应</w:t>
      </w:r>
      <w:r>
        <w:rPr>
          <w:color w:val="auto"/>
          <w:spacing w:val="-56"/>
          <w:sz w:val="52"/>
          <w:szCs w:val="52"/>
        </w:rPr>
        <w:t xml:space="preserve"> </w:t>
      </w:r>
      <w:r>
        <w:rPr>
          <w:rFonts w:ascii="MVGMWE+ËÎÌå" w:hAnsi="MVGMWE+ËÎÌå" w:cs="MVGMWE+ËÎÌå"/>
          <w:color w:val="auto"/>
          <w:sz w:val="52"/>
          <w:szCs w:val="52"/>
        </w:rPr>
        <w:t>文</w:t>
      </w:r>
      <w:r>
        <w:rPr>
          <w:color w:val="auto"/>
          <w:spacing w:val="-58"/>
          <w:sz w:val="52"/>
          <w:szCs w:val="52"/>
        </w:rPr>
        <w:t xml:space="preserve"> </w:t>
      </w:r>
      <w:r>
        <w:rPr>
          <w:rFonts w:ascii="MVGMWE+ËÎÌå" w:hAnsi="MVGMWE+ËÎÌå" w:cs="MVGMWE+ËÎÌå"/>
          <w:color w:val="auto"/>
          <w:sz w:val="52"/>
          <w:szCs w:val="52"/>
        </w:rPr>
        <w:t>件</w:t>
      </w:r>
      <w:bookmarkEnd w:id="42"/>
    </w:p>
    <w:p>
      <w:pPr>
        <w:spacing w:line="440" w:lineRule="exact"/>
        <w:ind w:firstLine="556" w:firstLineChars="200"/>
        <w:jc w:val="center"/>
        <w:outlineLvl w:val="0"/>
        <w:rPr>
          <w:rFonts w:ascii="TMBCOU+ËÎÌå" w:hAnsi="TMBCOU+ËÎÌå" w:cs="TMBCOU+ËÎÌå"/>
          <w:color w:val="auto"/>
          <w:spacing w:val="-1"/>
        </w:rPr>
      </w:pPr>
      <w:bookmarkStart w:id="43" w:name="_Toc21503"/>
      <w:r>
        <w:rPr>
          <w:rFonts w:ascii="MVGMWE+ËÎÌå" w:hAnsi="MVGMWE+ËÎÌå" w:cs="MVGMWE+ËÎÌå"/>
          <w:color w:val="auto"/>
          <w:spacing w:val="-1"/>
          <w:sz w:val="28"/>
        </w:rPr>
        <w:t>采购编号：</w:t>
      </w:r>
      <w:bookmarkEnd w:id="43"/>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竞争性磋商响应人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z w:val="28"/>
          <w:u w:val="single"/>
        </w:rPr>
        <w:t>（盖单位章）</w:t>
      </w: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法定代表人或其委托代理人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pacing w:val="-1"/>
          <w:sz w:val="28"/>
          <w:u w:val="single"/>
        </w:rPr>
        <w:t>（签字）</w:t>
      </w:r>
    </w:p>
    <w:p>
      <w:pPr>
        <w:spacing w:line="360" w:lineRule="auto"/>
        <w:ind w:firstLine="416" w:firstLineChars="200"/>
        <w:rPr>
          <w:rFonts w:hint="eastAsia" w:ascii="TMBCOU+ËÎÌå" w:hAnsi="TMBCOU+ËÎÌå" w:cs="TMBCOU+ËÎÌå"/>
          <w:color w:val="auto"/>
          <w:spacing w:val="-1"/>
          <w:sz w:val="28"/>
          <w:szCs w:val="28"/>
        </w:rPr>
      </w:pPr>
      <w:r>
        <w:rPr>
          <w:rFonts w:hint="eastAsia" w:ascii="TMBCOU+ËÎÌå" w:hAnsi="TMBCOU+ËÎÌå" w:cs="TMBCOU+ËÎÌå"/>
          <w:color w:val="auto"/>
          <w:spacing w:val="-1"/>
        </w:rPr>
        <w:t xml:space="preserve">                 </w:t>
      </w:r>
      <w:r>
        <w:rPr>
          <w:rFonts w:hint="eastAsia" w:ascii="TMBCOU+ËÎÌå" w:hAnsi="TMBCOU+ËÎÌå" w:cs="TMBCOU+ËÎÌå"/>
          <w:color w:val="auto"/>
          <w:spacing w:val="-1"/>
          <w:u w:val="single"/>
        </w:rPr>
        <w:t xml:space="preserve">         </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年</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月</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日</w:t>
      </w:r>
    </w:p>
    <w:p>
      <w:pPr>
        <w:pStyle w:val="19"/>
        <w:rPr>
          <w:rFonts w:hint="eastAsia" w:ascii="TMBCOU+ËÎÌå" w:hAnsi="TMBCOU+ËÎÌå" w:cs="TMBCOU+ËÎÌå"/>
          <w:color w:val="auto"/>
          <w:spacing w:val="-1"/>
          <w:sz w:val="28"/>
          <w:szCs w:val="28"/>
        </w:rPr>
      </w:pPr>
    </w:p>
    <w:p>
      <w:pPr>
        <w:spacing w:line="440" w:lineRule="exact"/>
        <w:rPr>
          <w:rFonts w:ascii="TMBCOU+ËÎÌå" w:hAnsi="TMBCOU+ËÎÌå" w:cs="TMBCOU+ËÎÌå"/>
          <w:color w:val="auto"/>
          <w:spacing w:val="-1"/>
        </w:rPr>
      </w:pPr>
    </w:p>
    <w:p>
      <w:pPr>
        <w:spacing w:line="440" w:lineRule="exact"/>
        <w:jc w:val="center"/>
        <w:outlineLvl w:val="0"/>
        <w:rPr>
          <w:rFonts w:ascii="TMBCOU+ËÎÌå" w:hAnsi="TMBCOU+ËÎÌå" w:cs="TMBCOU+ËÎÌå"/>
          <w:color w:val="auto"/>
          <w:spacing w:val="-1"/>
        </w:rPr>
      </w:pPr>
      <w:bookmarkStart w:id="44" w:name="_Toc19796"/>
      <w:r>
        <w:rPr>
          <w:rFonts w:hint="eastAsia" w:ascii="TMBCOU+ËÎÌå" w:hAnsi="TMBCOU+ËÎÌå" w:cs="TMBCOU+ËÎÌå"/>
          <w:color w:val="auto"/>
          <w:spacing w:val="-1"/>
          <w:sz w:val="28"/>
          <w:szCs w:val="28"/>
        </w:rPr>
        <w:t>目     录</w:t>
      </w:r>
      <w:bookmarkEnd w:id="44"/>
    </w:p>
    <w:p>
      <w:pPr>
        <w:pStyle w:val="46"/>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一、</w:t>
      </w:r>
      <w:r>
        <w:rPr>
          <w:rFonts w:hint="eastAsia" w:ascii="MHTVGK+ËÎÌå" w:hAnsi="MHTVGK+ËÎÌå" w:eastAsia="宋体" w:cs="MHTVGK+ËÎÌå"/>
          <w:color w:val="auto"/>
          <w:spacing w:val="-3"/>
          <w:sz w:val="21"/>
          <w:lang w:eastAsia="zh-CN"/>
        </w:rPr>
        <w:t>响应</w:t>
      </w:r>
      <w:r>
        <w:rPr>
          <w:rFonts w:hint="eastAsia" w:ascii="MHTVGK+ËÎÌå" w:hAnsi="MHTVGK+ËÎÌå" w:cs="MHTVGK+ËÎÌå"/>
          <w:color w:val="auto"/>
          <w:spacing w:val="-3"/>
          <w:sz w:val="21"/>
          <w:lang w:eastAsia="zh-CN"/>
        </w:rPr>
        <w:t>文件编制顺序</w:t>
      </w:r>
    </w:p>
    <w:p>
      <w:pPr>
        <w:pStyle w:val="46"/>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b/>
          <w:color w:val="auto"/>
          <w:spacing w:val="-3"/>
          <w:sz w:val="21"/>
          <w:lang w:eastAsia="zh-CN"/>
        </w:rPr>
      </w:pPr>
      <w:r>
        <w:rPr>
          <w:rFonts w:hint="eastAsia" w:ascii="MHTVGK+ËÎÌå" w:hAnsi="MHTVGK+ËÎÌå" w:cs="MHTVGK+ËÎÌå"/>
          <w:b/>
          <w:color w:val="auto"/>
          <w:spacing w:val="-3"/>
          <w:sz w:val="21"/>
          <w:lang w:eastAsia="zh-CN"/>
        </w:rPr>
        <w:t>（一）供应商应按下列顺序排列和装订响应文件：</w:t>
      </w:r>
    </w:p>
    <w:p>
      <w:pPr>
        <w:pStyle w:val="46"/>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color w:val="auto"/>
          <w:spacing w:val="-3"/>
          <w:sz w:val="21"/>
          <w:lang w:eastAsia="zh-CN"/>
        </w:rPr>
      </w:pPr>
      <w:r>
        <w:rPr>
          <w:rFonts w:hint="eastAsia" w:ascii="MHTVGK+ËÎÌå" w:hAnsi="MHTVGK+ËÎÌå" w:cs="MHTVGK+ËÎÌå"/>
          <w:b/>
          <w:color w:val="auto"/>
          <w:spacing w:val="-3"/>
          <w:sz w:val="21"/>
          <w:lang w:eastAsia="zh-CN"/>
        </w:rPr>
        <w:t>（二）</w:t>
      </w:r>
      <w:r>
        <w:rPr>
          <w:rFonts w:hint="eastAsia" w:ascii="MHTVGK+ËÎÌå" w:hAnsi="MHTVGK+ËÎÌå" w:eastAsia="宋体" w:cs="MHTVGK+ËÎÌå"/>
          <w:b/>
          <w:color w:val="auto"/>
          <w:spacing w:val="-3"/>
          <w:sz w:val="21"/>
          <w:lang w:eastAsia="zh-CN"/>
        </w:rPr>
        <w:t>响应</w:t>
      </w:r>
      <w:r>
        <w:rPr>
          <w:rFonts w:hint="eastAsia" w:ascii="MHTVGK+ËÎÌå" w:hAnsi="MHTVGK+ËÎÌå" w:cs="MHTVGK+ËÎÌå"/>
          <w:b/>
          <w:color w:val="auto"/>
          <w:spacing w:val="-3"/>
          <w:sz w:val="21"/>
          <w:lang w:eastAsia="zh-CN"/>
        </w:rPr>
        <w:t>文件格式范本（</w:t>
      </w:r>
      <w:r>
        <w:rPr>
          <w:rFonts w:hint="eastAsia" w:ascii="MHTVGK+ËÎÌå" w:hAnsi="MHTVGK+ËÎÌå" w:eastAsia="宋体" w:cs="MHTVGK+ËÎÌå"/>
          <w:b/>
          <w:color w:val="auto"/>
          <w:spacing w:val="-3"/>
          <w:sz w:val="21"/>
          <w:lang w:eastAsia="zh-CN"/>
        </w:rPr>
        <w:t>磋商</w:t>
      </w:r>
      <w:r>
        <w:rPr>
          <w:rFonts w:hint="eastAsia" w:ascii="MHTVGK+ËÎÌå" w:hAnsi="MHTVGK+ËÎÌå" w:cs="MHTVGK+ËÎÌå"/>
          <w:b/>
          <w:color w:val="auto"/>
          <w:spacing w:val="-3"/>
          <w:sz w:val="21"/>
          <w:lang w:eastAsia="zh-CN"/>
        </w:rPr>
        <w:t>文件未做出明确要求的，</w:t>
      </w:r>
      <w:r>
        <w:rPr>
          <w:rFonts w:hint="eastAsia" w:ascii="MHTVGK+ËÎÌå" w:hAnsi="MHTVGK+ËÎÌå" w:eastAsia="宋体" w:cs="MHTVGK+ËÎÌå"/>
          <w:b/>
          <w:color w:val="auto"/>
          <w:spacing w:val="-3"/>
          <w:sz w:val="21"/>
          <w:lang w:eastAsia="zh-CN"/>
        </w:rPr>
        <w:t>供应商</w:t>
      </w:r>
      <w:r>
        <w:rPr>
          <w:rFonts w:hint="eastAsia" w:ascii="MHTVGK+ËÎÌå" w:hAnsi="MHTVGK+ËÎÌå" w:cs="MHTVGK+ËÎÌå"/>
          <w:b/>
          <w:color w:val="auto"/>
          <w:spacing w:val="-3"/>
          <w:sz w:val="21"/>
          <w:lang w:eastAsia="zh-CN"/>
        </w:rPr>
        <w:t>格式自拟）</w:t>
      </w:r>
      <w:r>
        <w:rPr>
          <w:rFonts w:hint="eastAsia" w:ascii="MHTVGK+ËÎÌå" w:hAnsi="MHTVGK+ËÎÌå" w:cs="MHTVGK+ËÎÌå"/>
          <w:color w:val="auto"/>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w:t>
      </w:r>
      <w:r>
        <w:rPr>
          <w:rFonts w:hint="eastAsia" w:ascii="MHTVGK+ËÎÌå" w:hAnsi="MHTVGK+ËÎÌå" w:eastAsia="宋体" w:cs="MHTVGK+ËÎÌå"/>
          <w:color w:val="000000" w:themeColor="text1"/>
          <w:spacing w:val="-3"/>
          <w:sz w:val="21"/>
          <w:lang w:eastAsia="zh-CN"/>
          <w14:textFill>
            <w14:solidFill>
              <w14:schemeClr w14:val="tx1"/>
            </w14:solidFill>
          </w14:textFill>
        </w:rPr>
        <w:t>磋商响应函</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 xml:space="preserve">2、法定代表人身份证明或法定代表人授权委托书 </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3、开标一览表</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4、投标分项报价表</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5</w:t>
      </w:r>
      <w:r>
        <w:rPr>
          <w:rFonts w:hint="eastAsia" w:ascii="MHTVGK+ËÎÌå" w:hAnsi="MHTVGK+ËÎÌå" w:cs="MHTVGK+ËÎÌå"/>
          <w:color w:val="000000" w:themeColor="text1"/>
          <w:spacing w:val="-3"/>
          <w:sz w:val="21"/>
          <w:lang w:eastAsia="zh-CN"/>
          <w14:textFill>
            <w14:solidFill>
              <w14:schemeClr w14:val="tx1"/>
            </w14:solidFill>
          </w14:textFill>
        </w:rPr>
        <w:t>、投标产品技术指标和参数及性能</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6</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cs="MHTVGK+ËÎÌå"/>
          <w:color w:val="000000" w:themeColor="text1"/>
          <w:spacing w:val="-3"/>
          <w:sz w:val="21"/>
          <w:lang w:val="en-US" w:eastAsia="zh-CN"/>
          <w14:textFill>
            <w14:solidFill>
              <w14:schemeClr w14:val="tx1"/>
            </w14:solidFill>
          </w14:textFill>
        </w:rPr>
        <w:t>项目实施</w:t>
      </w:r>
      <w:r>
        <w:rPr>
          <w:rFonts w:hint="eastAsia" w:ascii="MHTVGK+ËÎÌå" w:hAnsi="MHTVGK+ËÎÌå" w:cs="MHTVGK+ËÎÌå"/>
          <w:color w:val="000000" w:themeColor="text1"/>
          <w:spacing w:val="-3"/>
          <w:sz w:val="21"/>
          <w:lang w:eastAsia="zh-CN"/>
          <w14:textFill>
            <w14:solidFill>
              <w14:schemeClr w14:val="tx1"/>
            </w14:solidFill>
          </w14:textFill>
        </w:rPr>
        <w:t>方案、交货时间、交货地点；</w:t>
      </w:r>
    </w:p>
    <w:p>
      <w:pPr>
        <w:pStyle w:val="46"/>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val="en-US" w:eastAsia="zh-CN"/>
        </w:rPr>
        <w:t>7</w:t>
      </w:r>
      <w:r>
        <w:rPr>
          <w:rFonts w:hint="eastAsia" w:ascii="MHTVGK+ËÎÌå" w:hAnsi="MHTVGK+ËÎÌå" w:cs="MHTVGK+ËÎÌå"/>
          <w:color w:val="auto"/>
          <w:spacing w:val="-3"/>
          <w:sz w:val="21"/>
          <w:lang w:eastAsia="zh-CN"/>
        </w:rPr>
        <w:t>、</w:t>
      </w:r>
      <w:r>
        <w:rPr>
          <w:rFonts w:hint="eastAsia" w:ascii="MHTVGK+ËÎÌå" w:hAnsi="MHTVGK+ËÎÌå" w:cs="MHTVGK+ËÎÌå"/>
          <w:color w:val="auto"/>
          <w:spacing w:val="-3"/>
          <w:sz w:val="21"/>
          <w:lang w:val="en-US" w:eastAsia="zh-CN"/>
        </w:rPr>
        <w:t>有关投标产品的检测报告或</w:t>
      </w:r>
      <w:r>
        <w:rPr>
          <w:rFonts w:ascii="宋体" w:hAnsi="宋体" w:cs="仿宋"/>
          <w:color w:val="auto"/>
          <w:szCs w:val="24"/>
        </w:rPr>
        <w:t>证明投标货物合格的资格</w:t>
      </w:r>
      <w:r>
        <w:rPr>
          <w:rFonts w:hint="eastAsia" w:ascii="宋体" w:hAnsi="宋体" w:eastAsia="宋体" w:cs="仿宋"/>
          <w:color w:val="auto"/>
          <w:szCs w:val="24"/>
          <w:lang w:val="en-US" w:eastAsia="zh-CN"/>
        </w:rPr>
        <w:t>证明</w:t>
      </w:r>
      <w:r>
        <w:rPr>
          <w:rFonts w:ascii="宋体" w:hAnsi="宋体" w:cs="仿宋"/>
          <w:color w:val="auto"/>
          <w:szCs w:val="24"/>
        </w:rPr>
        <w:t>文件</w:t>
      </w:r>
      <w:r>
        <w:rPr>
          <w:rFonts w:hint="eastAsia" w:ascii="MHTVGK+ËÎÌå" w:hAnsi="MHTVGK+ËÎÌå" w:cs="MHTVGK+ËÎÌå"/>
          <w:color w:val="auto"/>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、售后服务承诺</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9</w:t>
      </w:r>
      <w:r>
        <w:rPr>
          <w:rFonts w:hint="eastAsia" w:ascii="MHTVGK+ËÎÌå" w:hAnsi="MHTVGK+ËÎÌå" w:cs="MHTVGK+ËÎÌå"/>
          <w:color w:val="000000" w:themeColor="text1"/>
          <w:spacing w:val="-3"/>
          <w:sz w:val="21"/>
          <w:lang w:eastAsia="zh-CN"/>
          <w14:textFill>
            <w14:solidFill>
              <w14:schemeClr w14:val="tx1"/>
            </w14:solidFill>
          </w14:textFill>
        </w:rPr>
        <w:t>、技术参数、功能偏离表</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10</w:t>
      </w:r>
      <w:r>
        <w:rPr>
          <w:rFonts w:hint="eastAsia" w:ascii="MHTVGK+ËÎÌå" w:hAnsi="MHTVGK+ËÎÌå" w:cs="MHTVGK+ËÎÌå"/>
          <w:color w:val="000000" w:themeColor="text1"/>
          <w:spacing w:val="-3"/>
          <w:sz w:val="21"/>
          <w:lang w:eastAsia="zh-CN"/>
          <w14:textFill>
            <w14:solidFill>
              <w14:schemeClr w14:val="tx1"/>
            </w14:solidFill>
          </w14:textFill>
        </w:rPr>
        <w:t>、商务条款偏离表</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11</w:t>
      </w:r>
      <w:r>
        <w:rPr>
          <w:rFonts w:hint="eastAsia" w:ascii="MHTVGK+ËÎÌå" w:hAnsi="MHTVGK+ËÎÌå" w:cs="MHTVGK+ËÎÌå"/>
          <w:color w:val="000000" w:themeColor="text1"/>
          <w:spacing w:val="-3"/>
          <w:sz w:val="21"/>
          <w:lang w:eastAsia="zh-CN"/>
          <w14:textFill>
            <w14:solidFill>
              <w14:schemeClr w14:val="tx1"/>
            </w14:solidFill>
          </w14:textFill>
        </w:rPr>
        <w:t>、近</w:t>
      </w:r>
      <w:r>
        <w:rPr>
          <w:rFonts w:hint="eastAsia" w:ascii="MHTVGK+ËÎÌå" w:hAnsi="MHTVGK+ËÎÌå" w:cs="MHTVGK+ËÎÌå"/>
          <w:color w:val="000000" w:themeColor="text1"/>
          <w:spacing w:val="-3"/>
          <w:sz w:val="21"/>
          <w:lang w:val="en-US" w:eastAsia="zh-CN"/>
          <w14:textFill>
            <w14:solidFill>
              <w14:schemeClr w14:val="tx1"/>
            </w14:solidFill>
          </w14:textFill>
        </w:rPr>
        <w:t>三</w:t>
      </w:r>
      <w:r>
        <w:rPr>
          <w:rFonts w:hint="eastAsia" w:ascii="MHTVGK+ËÎÌå" w:hAnsi="MHTVGK+ËÎÌå" w:cs="MHTVGK+ËÎÌå"/>
          <w:color w:val="000000" w:themeColor="text1"/>
          <w:spacing w:val="-3"/>
          <w:sz w:val="21"/>
          <w:lang w:eastAsia="zh-CN"/>
          <w14:textFill>
            <w14:solidFill>
              <w14:schemeClr w14:val="tx1"/>
            </w14:solidFill>
          </w14:textFill>
        </w:rPr>
        <w:t>年类似项目业绩表</w:t>
      </w:r>
      <w:r>
        <w:rPr>
          <w:rFonts w:hint="eastAsia" w:ascii="MHTVGK+ËÎÌå" w:hAnsi="MHTVGK+ËÎÌå" w:eastAsia="宋体" w:cs="MHTVGK+ËÎÌå"/>
          <w:color w:val="000000" w:themeColor="text1"/>
          <w:spacing w:val="-3"/>
          <w:sz w:val="21"/>
          <w:lang w:eastAsia="zh-CN"/>
          <w14:textFill>
            <w14:solidFill>
              <w14:schemeClr w14:val="tx1"/>
            </w14:solidFill>
          </w14:textFill>
        </w:rPr>
        <w:t>（2018年</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10</w:t>
      </w:r>
      <w:r>
        <w:rPr>
          <w:rFonts w:hint="eastAsia" w:ascii="MHTVGK+ËÎÌå" w:hAnsi="MHTVGK+ËÎÌå" w:eastAsia="宋体" w:cs="MHTVGK+ËÎÌå"/>
          <w:color w:val="000000" w:themeColor="text1"/>
          <w:spacing w:val="-3"/>
          <w:sz w:val="21"/>
          <w:lang w:eastAsia="zh-CN"/>
          <w14:textFill>
            <w14:solidFill>
              <w14:schemeClr w14:val="tx1"/>
            </w14:solidFill>
          </w14:textFill>
        </w:rPr>
        <w:t>月-2021年9月）</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12</w:t>
      </w:r>
      <w:r>
        <w:rPr>
          <w:rFonts w:hint="eastAsia" w:ascii="MHTVGK+ËÎÌå" w:hAnsi="MHTVGK+ËÎÌå" w:cs="MHTVGK+ËÎÌå"/>
          <w:color w:val="000000" w:themeColor="text1"/>
          <w:spacing w:val="-3"/>
          <w:sz w:val="21"/>
          <w:lang w:eastAsia="zh-CN"/>
          <w14:textFill>
            <w14:solidFill>
              <w14:schemeClr w14:val="tx1"/>
            </w14:solidFill>
          </w14:textFill>
        </w:rPr>
        <w:t>、投标单位（供应商）反商业贿赂承诺书 </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13</w:t>
      </w:r>
      <w:r>
        <w:rPr>
          <w:rFonts w:hint="eastAsia" w:ascii="MHTVGK+ËÎÌå" w:hAnsi="MHTVGK+ËÎÌå" w:cs="MHTVGK+ËÎÌå"/>
          <w:color w:val="000000" w:themeColor="text1"/>
          <w:spacing w:val="-3"/>
          <w:sz w:val="21"/>
          <w:lang w:eastAsia="zh-CN"/>
          <w14:textFill>
            <w14:solidFill>
              <w14:schemeClr w14:val="tx1"/>
            </w14:solidFill>
          </w14:textFill>
        </w:rPr>
        <w:t>、中小企业声明函及证明材料</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14</w:t>
      </w:r>
      <w:r>
        <w:rPr>
          <w:rFonts w:hint="eastAsia" w:ascii="MHTVGK+ËÎÌå" w:hAnsi="MHTVGK+ËÎÌå" w:cs="MHTVGK+ËÎÌå"/>
          <w:color w:val="000000" w:themeColor="text1"/>
          <w:spacing w:val="-3"/>
          <w:sz w:val="21"/>
          <w:lang w:eastAsia="zh-CN"/>
          <w14:textFill>
            <w14:solidFill>
              <w14:schemeClr w14:val="tx1"/>
            </w14:solidFill>
          </w14:textFill>
        </w:rPr>
        <w:t>、提供其它有利于投标的资料</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15</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资质证明文件，包括：</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（1）关于资格的声明函</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（2）</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基本情况</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企业法人营业执照（须有二维码）、《基本账户开户许可证》</w:t>
      </w:r>
      <w:r>
        <w:rPr>
          <w:rFonts w:hint="eastAsia" w:ascii="MHTVGK+ËÎÌå" w:hAnsi="MHTVGK+ËÎÌå" w:cs="MHTVGK+ËÎÌå"/>
          <w:color w:val="000000" w:themeColor="text1"/>
          <w:spacing w:val="-3"/>
          <w:sz w:val="21"/>
          <w:lang w:val="en-US" w:eastAsia="zh-CN"/>
          <w14:textFill>
            <w14:solidFill>
              <w14:schemeClr w14:val="tx1"/>
            </w14:solidFill>
          </w14:textFill>
        </w:rPr>
        <w:t>原件扫描件</w:t>
      </w:r>
      <w:r>
        <w:rPr>
          <w:rFonts w:hint="eastAsia" w:ascii="MHTVGK+ËÎÌå" w:hAnsi="MHTVGK+ËÎÌå" w:cs="MHTVGK+ËÎÌå"/>
          <w:color w:val="000000" w:themeColor="text1"/>
          <w:spacing w:val="-3"/>
          <w:sz w:val="21"/>
          <w:lang w:eastAsia="zh-CN"/>
          <w14:textFill>
            <w14:solidFill>
              <w14:schemeClr w14:val="tx1"/>
            </w14:solidFill>
          </w14:textFill>
        </w:rPr>
        <w:t>；</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通过“信用中国”和“中国政府采购网”渠道查询的加盖公章的主体信用记录网页截图；</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（5）具有履行合同所必须的设备和专业技术能力,投标人须提供书面声明（格式自拟）；</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（6）财务状况、缴纳税收和社会保障资金证明材料</w:t>
      </w:r>
      <w:r>
        <w:rPr>
          <w:rFonts w:hint="eastAsia" w:ascii="MHTVGK+ËÎÌå" w:hAnsi="MHTVGK+ËÎÌå" w:cs="MHTVGK+ËÎÌå"/>
          <w:color w:val="000000" w:themeColor="text1"/>
          <w:spacing w:val="-3"/>
          <w:sz w:val="21"/>
          <w:lang w:val="en-US" w:eastAsia="zh-CN"/>
          <w14:textFill>
            <w14:solidFill>
              <w14:schemeClr w14:val="tx1"/>
            </w14:solidFill>
          </w14:textFill>
        </w:rPr>
        <w:t>原件扫描件</w:t>
      </w:r>
      <w:r>
        <w:rPr>
          <w:rFonts w:hint="eastAsia" w:ascii="MHTVGK+ËÎÌå" w:hAnsi="MHTVGK+ËÎÌå" w:cs="MHTVGK+ËÎÌå"/>
          <w:color w:val="000000" w:themeColor="text1"/>
          <w:spacing w:val="-3"/>
          <w:sz w:val="21"/>
          <w:lang w:eastAsia="zh-CN"/>
          <w14:textFill>
            <w14:solidFill>
              <w14:schemeClr w14:val="tx1"/>
            </w14:solidFill>
          </w14:textFill>
        </w:rPr>
        <w:t>；</w:t>
      </w:r>
    </w:p>
    <w:p>
      <w:pPr>
        <w:pStyle w:val="46"/>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a、 经第三方机构出具的上一年度财务状况审计报告或财务会计报表；</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b、</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近一年连续3个月的依法缴纳税收证明和近一年连续3个月社会保障资金记录的证明材料；</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（7）</w:t>
      </w:r>
      <w:r>
        <w:rPr>
          <w:rFonts w:hint="eastAsia" w:ascii="MHTVGK+ËÎÌå" w:hAnsi="MHTVGK+ËÎÌå" w:eastAsia="宋体" w:cs="MHTVGK+ËÎÌå"/>
          <w:color w:val="000000" w:themeColor="text1"/>
          <w:spacing w:val="-3"/>
          <w:sz w:val="21"/>
          <w:lang w:eastAsia="zh-CN"/>
          <w14:textFill>
            <w14:solidFill>
              <w14:schemeClr w14:val="tx1"/>
            </w14:solidFill>
          </w14:textFill>
        </w:rPr>
        <w:t>磋商保证金缴纳打款凭证及投标保证金缴纳收据原件扫描件 ；</w:t>
      </w:r>
    </w:p>
    <w:p>
      <w:pPr>
        <w:pStyle w:val="46"/>
        <w:widowControl w:val="0"/>
        <w:autoSpaceDE w:val="0"/>
        <w:autoSpaceDN w:val="0"/>
        <w:spacing w:before="0" w:after="0" w:line="440" w:lineRule="exact"/>
        <w:ind w:firstLine="408" w:firstLineChars="200"/>
        <w:jc w:val="left"/>
        <w:rPr>
          <w:rFonts w:ascii="MHTVGK+ËÎÌå" w:hAnsi="MHTVGK+ËÎÌå" w:cs="MHTVGK+ËÎÌå"/>
          <w:b/>
          <w:bCs/>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）其他相关资质证明材料</w:t>
      </w:r>
      <w:r>
        <w:rPr>
          <w:rFonts w:hint="eastAsia" w:ascii="宋体" w:hAnsi="宋体" w:eastAsia="宋体" w:cs="宋体"/>
          <w:b/>
          <w:bCs/>
          <w:color w:val="000000" w:themeColor="text1"/>
          <w:spacing w:val="-1"/>
          <w:sz w:val="21"/>
          <w:lang w:eastAsia="zh-CN"/>
          <w14:textFill>
            <w14:solidFill>
              <w14:schemeClr w14:val="tx1"/>
            </w14:solidFill>
          </w14:textFill>
        </w:rPr>
        <w:t>（</w:t>
      </w:r>
      <w:r>
        <w:rPr>
          <w:rFonts w:hint="eastAsia" w:ascii="宋体" w:hAnsi="宋体" w:eastAsia="宋体" w:cs="宋体"/>
          <w:b/>
          <w:bCs/>
          <w:color w:val="000000" w:themeColor="text1"/>
          <w:spacing w:val="-1"/>
          <w:sz w:val="21"/>
          <w:lang w:val="en-US" w:eastAsia="zh-CN"/>
          <w14:textFill>
            <w14:solidFill>
              <w14:schemeClr w14:val="tx1"/>
            </w14:solidFill>
          </w14:textFill>
        </w:rPr>
        <w:t>供应商</w:t>
      </w:r>
      <w:r>
        <w:rPr>
          <w:rFonts w:hint="eastAsia" w:ascii="宋体" w:hAnsi="宋体" w:eastAsia="宋体" w:cs="宋体"/>
          <w:b/>
          <w:bCs/>
          <w:color w:val="000000" w:themeColor="text1"/>
          <w:spacing w:val="-1"/>
          <w:sz w:val="21"/>
          <w:lang w:eastAsia="zh-CN"/>
          <w14:textFill>
            <w14:solidFill>
              <w14:schemeClr w14:val="tx1"/>
            </w14:solidFill>
          </w14:textFill>
        </w:rPr>
        <w:t>可结合本项目的评标办法视自身情况自行提交相关证明材料。）</w:t>
      </w:r>
    </w:p>
    <w:p>
      <w:pPr>
        <w:pStyle w:val="46"/>
        <w:widowControl w:val="0"/>
        <w:autoSpaceDE w:val="0"/>
        <w:autoSpaceDN w:val="0"/>
        <w:spacing w:before="0" w:after="0" w:line="440" w:lineRule="exact"/>
        <w:ind w:firstLine="408" w:firstLineChars="200"/>
        <w:jc w:val="left"/>
        <w:rPr>
          <w:rFonts w:hint="eastAsia" w:ascii="MHTVGK+ËÎÌå" w:hAnsi="MHTVGK+ËÎÌå" w:cs="MHTVGK+ËÎÌå"/>
          <w:color w:val="auto"/>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p>
    <w:p>
      <w:pPr>
        <w:pStyle w:val="46"/>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6"/>
        <w:widowControl w:val="0"/>
        <w:autoSpaceDE w:val="0"/>
        <w:autoSpaceDN w:val="0"/>
        <w:spacing w:before="0" w:after="0" w:line="440" w:lineRule="exact"/>
        <w:ind w:firstLine="562" w:firstLineChars="200"/>
        <w:jc w:val="left"/>
        <w:outlineLvl w:val="0"/>
        <w:rPr>
          <w:rFonts w:ascii="TMBCOU+ËÎÌå" w:hAnsi="TMBCOU+ËÎÌå" w:cs="TMBCOU+ËÎÌå"/>
          <w:b/>
          <w:color w:val="auto"/>
          <w:spacing w:val="-1"/>
          <w:sz w:val="21"/>
          <w:szCs w:val="21"/>
          <w:lang w:eastAsia="zh-CN"/>
        </w:rPr>
      </w:pPr>
      <w:bookmarkStart w:id="45" w:name="_Toc25577"/>
      <w:r>
        <w:rPr>
          <w:rFonts w:hint="eastAsia" w:ascii="宋体" w:hAnsi="宋体" w:eastAsia="宋体"/>
          <w:b/>
          <w:color w:val="auto"/>
          <w:sz w:val="28"/>
          <w:szCs w:val="28"/>
          <w:lang w:eastAsia="zh-CN"/>
        </w:rPr>
        <w:t xml:space="preserve">                  </w:t>
      </w:r>
      <w:r>
        <w:rPr>
          <w:rFonts w:hint="eastAsia" w:ascii="宋体" w:hAnsi="宋体" w:eastAsia="宋体"/>
          <w:b/>
          <w:color w:val="auto"/>
          <w:sz w:val="28"/>
          <w:szCs w:val="28"/>
          <w:lang w:val="en-US" w:eastAsia="zh-CN"/>
        </w:rPr>
        <w:t>1、</w:t>
      </w:r>
      <w:r>
        <w:rPr>
          <w:rFonts w:hint="eastAsia" w:ascii="宋体" w:hAnsi="宋体" w:eastAsia="宋体"/>
          <w:b/>
          <w:color w:val="auto"/>
          <w:sz w:val="21"/>
          <w:szCs w:val="21"/>
          <w:lang w:eastAsia="zh-CN"/>
        </w:rPr>
        <w:t xml:space="preserve">   </w:t>
      </w:r>
      <w:r>
        <w:rPr>
          <w:rFonts w:hint="eastAsia" w:ascii="宋体" w:hAnsi="宋体" w:eastAsia="宋体" w:cs="宋体"/>
          <w:b/>
          <w:color w:val="auto"/>
          <w:sz w:val="21"/>
          <w:szCs w:val="21"/>
          <w:lang w:eastAsia="zh-CN"/>
        </w:rPr>
        <w:t>磋商响应函</w:t>
      </w:r>
      <w:bookmarkEnd w:id="45"/>
    </w:p>
    <w:p>
      <w:pPr>
        <w:pStyle w:val="48"/>
        <w:widowControl w:val="0"/>
        <w:autoSpaceDE w:val="0"/>
        <w:autoSpaceDN w:val="0"/>
        <w:spacing w:before="0" w:after="0" w:line="211" w:lineRule="exact"/>
        <w:jc w:val="left"/>
        <w:rPr>
          <w:rFonts w:ascii="IJTFHB+ËÎÌå" w:hAnsi="IJTFHB+ËÎÌå" w:eastAsia="宋体" w:cs="IJTFHB+ËÎÌå"/>
          <w:color w:val="auto"/>
          <w:sz w:val="21"/>
          <w:lang w:eastAsia="zh-CN"/>
        </w:rPr>
      </w:pPr>
    </w:p>
    <w:p>
      <w:pPr>
        <w:pStyle w:val="48"/>
        <w:widowControl w:val="0"/>
        <w:autoSpaceDE w:val="0"/>
        <w:autoSpaceDN w:val="0"/>
        <w:spacing w:before="0" w:after="0" w:line="360" w:lineRule="exact"/>
        <w:jc w:val="left"/>
        <w:rPr>
          <w:rFonts w:ascii="IJTFHB+ËÎÌå" w:eastAsia="宋体"/>
          <w:color w:val="auto"/>
          <w:sz w:val="21"/>
          <w:lang w:eastAsia="zh-CN"/>
        </w:rPr>
      </w:pPr>
      <w:r>
        <w:rPr>
          <w:rFonts w:ascii="IJTFHB+ËÎÌå" w:hAnsi="IJTFHB+ËÎÌå" w:cs="IJTFHB+ËÎÌå"/>
          <w:color w:val="auto"/>
          <w:sz w:val="21"/>
          <w:lang w:eastAsia="zh-CN"/>
        </w:rPr>
        <w:t>致：</w:t>
      </w:r>
      <w:r>
        <w:rPr>
          <w:rFonts w:hint="eastAsia" w:ascii="IJTFHB+ËÎÌå" w:hAnsi="IJTFHB+ËÎÌå" w:eastAsia="宋体" w:cs="IJTFHB+ËÎÌå"/>
          <w:color w:val="auto"/>
          <w:sz w:val="21"/>
          <w:lang w:eastAsia="zh-CN"/>
        </w:rPr>
        <w:t>（采购人）</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我单位收到贵单位</w:t>
      </w:r>
      <w:r>
        <w:rPr>
          <w:rFonts w:hint="eastAsia" w:eastAsia="宋体"/>
          <w:color w:val="auto"/>
          <w:spacing w:val="-4"/>
          <w:sz w:val="21"/>
          <w:u w:val="single"/>
          <w:lang w:eastAsia="zh-CN"/>
        </w:rPr>
        <w:t xml:space="preserve">       </w:t>
      </w:r>
      <w:r>
        <w:rPr>
          <w:rFonts w:eastAsia="宋体"/>
          <w:color w:val="auto"/>
          <w:spacing w:val="-4"/>
          <w:sz w:val="21"/>
          <w:u w:val="single"/>
          <w:lang w:eastAsia="zh-CN"/>
        </w:rPr>
        <w:t xml:space="preserve"> </w:t>
      </w:r>
      <w:r>
        <w:rPr>
          <w:rFonts w:eastAsia="宋体"/>
          <w:color w:val="auto"/>
          <w:spacing w:val="-4"/>
          <w:sz w:val="21"/>
          <w:lang w:eastAsia="zh-CN"/>
        </w:rPr>
        <w:t>（项目名称、采购编号）竞争性磋商文件，经详细研究，我们决定参加本次的竞争性磋商活动，为此，我方着重声明如下：</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1、我方愿意按照竞争性磋商响应文件中的一切要求提供</w:t>
      </w:r>
      <w:r>
        <w:rPr>
          <w:rFonts w:hint="eastAsia" w:eastAsia="宋体"/>
          <w:color w:val="auto"/>
          <w:spacing w:val="-4"/>
          <w:sz w:val="21"/>
          <w:lang w:eastAsia="zh-CN"/>
        </w:rPr>
        <w:t>货物和</w:t>
      </w:r>
      <w:r>
        <w:rPr>
          <w:rFonts w:eastAsia="宋体"/>
          <w:color w:val="auto"/>
          <w:spacing w:val="-4"/>
          <w:sz w:val="21"/>
          <w:lang w:eastAsia="zh-CN"/>
        </w:rPr>
        <w:t>服务，磋商报价如下：</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人民币（大写）：</w:t>
      </w:r>
      <w:r>
        <w:rPr>
          <w:rFonts w:hint="eastAsia" w:eastAsia="宋体"/>
          <w:color w:val="auto"/>
          <w:spacing w:val="-4"/>
          <w:sz w:val="21"/>
          <w:lang w:eastAsia="zh-CN"/>
        </w:rPr>
        <w:t xml:space="preserve">          </w:t>
      </w:r>
      <w:r>
        <w:rPr>
          <w:rFonts w:eastAsia="宋体"/>
          <w:color w:val="auto"/>
          <w:spacing w:val="-4"/>
          <w:sz w:val="21"/>
          <w:lang w:eastAsia="zh-CN"/>
        </w:rPr>
        <w:t>¥：</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 xml:space="preserve">2、磋商有效期为自首次响应文件递交截止之日起 </w:t>
      </w:r>
      <w:r>
        <w:rPr>
          <w:rFonts w:hint="eastAsia" w:eastAsia="宋体"/>
          <w:color w:val="auto"/>
          <w:spacing w:val="-4"/>
          <w:sz w:val="21"/>
          <w:lang w:val="en-US" w:eastAsia="zh-CN"/>
        </w:rPr>
        <w:t>9</w:t>
      </w:r>
      <w:r>
        <w:rPr>
          <w:rFonts w:eastAsia="宋体"/>
          <w:color w:val="auto"/>
          <w:spacing w:val="-4"/>
          <w:sz w:val="21"/>
          <w:lang w:eastAsia="zh-CN"/>
        </w:rPr>
        <w:t>0 个日历天。</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3、我方承诺已经具备《中华人民共和国政府采购法》中规定的参加政府采购活动的</w:t>
      </w:r>
      <w:r>
        <w:rPr>
          <w:rFonts w:hint="eastAsia" w:eastAsia="宋体"/>
          <w:color w:val="auto"/>
          <w:spacing w:val="-4"/>
          <w:sz w:val="21"/>
          <w:lang w:eastAsia="zh-CN"/>
        </w:rPr>
        <w:t>供应商</w:t>
      </w:r>
      <w:r>
        <w:rPr>
          <w:rFonts w:eastAsia="宋体"/>
          <w:color w:val="auto"/>
          <w:spacing w:val="-4"/>
          <w:sz w:val="21"/>
          <w:lang w:eastAsia="zh-CN"/>
        </w:rPr>
        <w:t>应当具备的条件：</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（1）具有独立承担民事责任的能力；</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（2）具有良好的商业信誉和健全的财务会计制度；</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（3）具有履行合同所必需的设备和专业技术能力；</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（4）有依法缴纳税收和社会保障资金的良好记录；</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（5）参加此项采购活动前三年内，在经营活动中没有重大违法记录。</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4、提供磋商须知规定的全部磋商响应文件，包括磋商响应文件正本、副本。</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5、按采购文件要求提供和交付的</w:t>
      </w:r>
      <w:r>
        <w:rPr>
          <w:rFonts w:hint="eastAsia" w:eastAsia="宋体"/>
          <w:color w:val="auto"/>
          <w:spacing w:val="-4"/>
          <w:sz w:val="21"/>
          <w:lang w:eastAsia="zh-CN"/>
        </w:rPr>
        <w:t>货物和</w:t>
      </w:r>
      <w:r>
        <w:rPr>
          <w:rFonts w:eastAsia="宋体"/>
          <w:color w:val="auto"/>
          <w:spacing w:val="-4"/>
          <w:sz w:val="21"/>
          <w:lang w:eastAsia="zh-CN"/>
        </w:rPr>
        <w:t>服务的磋商报价详见</w:t>
      </w:r>
      <w:r>
        <w:rPr>
          <w:rFonts w:hint="eastAsia" w:eastAsia="宋体"/>
          <w:color w:val="auto"/>
          <w:spacing w:val="-4"/>
          <w:sz w:val="21"/>
          <w:lang w:eastAsia="zh-CN"/>
        </w:rPr>
        <w:t>开标</w:t>
      </w:r>
      <w:r>
        <w:rPr>
          <w:rFonts w:eastAsia="宋体"/>
          <w:color w:val="auto"/>
          <w:spacing w:val="-4"/>
          <w:sz w:val="21"/>
          <w:lang w:eastAsia="zh-CN"/>
        </w:rPr>
        <w:t>一览表。</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6、我方承诺：完全理解磋商报价超过预算金额时，投标将被拒绝。</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7、保证忠实地执行双方所签订的合同，并承担合同规定的责任和义务。</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8、承诺完全满足和响应采购文件中的各项商务和技术要求，若有偏差，已在磋商响应文件商务条款偏离表中予以明确特别说明。</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9、保证遵守采购文件的规定。</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10、我方完全理解贵方不一定接受最低价的磋商或收到的任何投标。</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11、我方愿意向贵方提供任何与本项磋商有关的数据、情况和技术资料。若贵方需要，我方愿意提供我方作出的一切承诺的证明材料。</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12、我方已详细审核全部磋商响应文件，包括磋商响应文件修改书（如有的话）、参考资料及有关附件，确认无误。</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13、所有关于本次磋商的函电，请按下列地址联系。</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供应商全称（印章）：</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地址：</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开户银行：</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账号：</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电话：</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传真：</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邮编：</w:t>
      </w:r>
    </w:p>
    <w:p>
      <w:pPr>
        <w:pStyle w:val="46"/>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授权代表（签字）：</w:t>
      </w:r>
    </w:p>
    <w:p>
      <w:pPr>
        <w:spacing w:line="360" w:lineRule="exact"/>
        <w:ind w:firstLine="1144" w:firstLineChars="5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spacing w:line="440" w:lineRule="exact"/>
        <w:ind w:firstLine="1040" w:firstLineChars="500"/>
        <w:rPr>
          <w:rFonts w:ascii="TMBCOU+ËÎÌå" w:hAnsi="TMBCOU+ËÎÌå" w:cs="TMBCOU+ËÎÌå"/>
          <w:color w:val="auto"/>
          <w:spacing w:val="-1"/>
        </w:rPr>
      </w:pPr>
    </w:p>
    <w:p>
      <w:pPr>
        <w:spacing w:line="440" w:lineRule="exact"/>
        <w:outlineLvl w:val="0"/>
        <w:rPr>
          <w:rFonts w:ascii="宋体" w:hAnsi="宋体" w:cs="TMBCOU+??¨¬?"/>
          <w:color w:val="auto"/>
          <w:spacing w:val="-1"/>
          <w:szCs w:val="21"/>
        </w:rPr>
      </w:pPr>
      <w:bookmarkStart w:id="46" w:name="_Toc8027"/>
      <w:r>
        <w:rPr>
          <w:rFonts w:hint="eastAsia" w:ascii="宋体" w:hAnsi="宋体"/>
          <w:color w:val="auto"/>
          <w:szCs w:val="21"/>
        </w:rPr>
        <w:t xml:space="preserve">           </w:t>
      </w:r>
      <w:r>
        <w:rPr>
          <w:rFonts w:hint="eastAsia" w:ascii="宋体" w:hAnsi="宋体"/>
          <w:b/>
          <w:color w:val="auto"/>
          <w:szCs w:val="21"/>
        </w:rPr>
        <w:t xml:space="preserve">      </w:t>
      </w:r>
      <w:r>
        <w:rPr>
          <w:rFonts w:hint="eastAsia" w:ascii="宋体" w:hAnsi="宋体"/>
          <w:b/>
          <w:color w:val="auto"/>
          <w:szCs w:val="21"/>
          <w:lang w:val="en-US" w:eastAsia="zh-CN"/>
        </w:rPr>
        <w:t>2、</w:t>
      </w:r>
      <w:r>
        <w:rPr>
          <w:rFonts w:hint="eastAsia" w:ascii="宋体" w:hAnsi="宋体" w:cs="NTUWPH+??¨¬?"/>
          <w:b/>
          <w:color w:val="auto"/>
          <w:spacing w:val="-1"/>
          <w:szCs w:val="21"/>
        </w:rPr>
        <w:t>法定代表人身份证明</w:t>
      </w:r>
      <w:bookmarkEnd w:id="46"/>
    </w:p>
    <w:p>
      <w:pPr>
        <w:pStyle w:val="52"/>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2"/>
        <w:widowControl w:val="0"/>
        <w:autoSpaceDE w:val="0"/>
        <w:autoSpaceDN w:val="0"/>
        <w:spacing w:before="0" w:after="0" w:line="440" w:lineRule="exact"/>
        <w:ind w:firstLine="312" w:firstLineChars="150"/>
        <w:jc w:val="left"/>
        <w:rPr>
          <w:rFonts w:ascii="NTUWPH+ËÎÌå"/>
          <w:color w:val="auto"/>
          <w:sz w:val="21"/>
          <w:lang w:eastAsia="zh-CN"/>
        </w:rPr>
      </w:pPr>
      <w:r>
        <w:rPr>
          <w:rFonts w:ascii="NTUWPH+ËÎÌå" w:hAnsi="NTUWPH+ËÎÌå" w:cs="NTUWPH+ËÎÌå"/>
          <w:color w:val="auto"/>
          <w:spacing w:val="-1"/>
          <w:sz w:val="21"/>
          <w:lang w:eastAsia="zh-CN"/>
        </w:rPr>
        <w:t>竞争性磋商响应人名称：</w:t>
      </w:r>
    </w:p>
    <w:p>
      <w:pPr>
        <w:pStyle w:val="52"/>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单位性质：</w:t>
      </w:r>
    </w:p>
    <w:p>
      <w:pPr>
        <w:pStyle w:val="52"/>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地址：</w:t>
      </w:r>
    </w:p>
    <w:p>
      <w:pPr>
        <w:spacing w:line="440" w:lineRule="exact"/>
        <w:ind w:firstLine="315" w:firstLineChars="150"/>
        <w:rPr>
          <w:rFonts w:ascii="宋体" w:hAnsi="宋体" w:cs="TMBCOU+??¨¬?"/>
          <w:color w:val="auto"/>
          <w:spacing w:val="-1"/>
          <w:szCs w:val="21"/>
        </w:rPr>
      </w:pPr>
      <w:r>
        <w:rPr>
          <w:rFonts w:hint="eastAsia" w:ascii="宋体" w:hAnsi="宋体" w:cs="NTUWPH+??¨¬?"/>
          <w:color w:val="auto"/>
          <w:szCs w:val="21"/>
        </w:rPr>
        <w:t>成立时间：</w:t>
      </w:r>
      <w:r>
        <w:rPr>
          <w:rFonts w:ascii="宋体" w:hAnsi="宋体" w:cs="TMBCOU+??¨¬?"/>
          <w:color w:val="auto"/>
          <w:spacing w:val="-1"/>
          <w:szCs w:val="21"/>
          <w:u w:val="single"/>
        </w:rPr>
        <w:t xml:space="preserve">       </w:t>
      </w:r>
      <w:r>
        <w:rPr>
          <w:rFonts w:hint="eastAsia" w:ascii="宋体" w:hAnsi="宋体" w:cs="TMBCOU+??¨¬?"/>
          <w:color w:val="auto"/>
          <w:spacing w:val="-1"/>
          <w:szCs w:val="21"/>
        </w:rPr>
        <w:t>年</w:t>
      </w:r>
      <w:r>
        <w:rPr>
          <w:rFonts w:ascii="宋体" w:hAnsi="宋体" w:cs="TMBCOU+??¨¬?"/>
          <w:color w:val="auto"/>
          <w:spacing w:val="-1"/>
          <w:szCs w:val="21"/>
          <w:u w:val="single"/>
        </w:rPr>
        <w:t xml:space="preserve">      </w:t>
      </w:r>
      <w:r>
        <w:rPr>
          <w:rFonts w:hint="eastAsia" w:ascii="宋体" w:hAnsi="宋体" w:cs="TMBCOU+??¨¬?"/>
          <w:color w:val="auto"/>
          <w:spacing w:val="-1"/>
          <w:szCs w:val="21"/>
        </w:rPr>
        <w:t>月</w:t>
      </w:r>
      <w:r>
        <w:rPr>
          <w:rFonts w:ascii="宋体" w:hAnsi="宋体" w:cs="TMBCOU+??¨¬?"/>
          <w:color w:val="auto"/>
          <w:spacing w:val="-1"/>
          <w:szCs w:val="21"/>
          <w:u w:val="single"/>
        </w:rPr>
        <w:t xml:space="preserve">        </w:t>
      </w:r>
      <w:r>
        <w:rPr>
          <w:rFonts w:hint="eastAsia" w:ascii="宋体" w:hAnsi="宋体" w:cs="TMBCOU+??¨¬?"/>
          <w:color w:val="auto"/>
          <w:spacing w:val="-1"/>
          <w:szCs w:val="21"/>
        </w:rPr>
        <w:t>日</w:t>
      </w:r>
    </w:p>
    <w:p>
      <w:pPr>
        <w:pStyle w:val="52"/>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经营期限：</w:t>
      </w:r>
    </w:p>
    <w:p>
      <w:pPr>
        <w:pStyle w:val="52"/>
        <w:widowControl w:val="0"/>
        <w:autoSpaceDE w:val="0"/>
        <w:autoSpaceDN w:val="0"/>
        <w:spacing w:before="0" w:after="0" w:line="440" w:lineRule="exact"/>
        <w:ind w:firstLine="315" w:firstLineChars="150"/>
        <w:jc w:val="left"/>
        <w:rPr>
          <w:rFonts w:ascii="宋体" w:hAnsi="宋体" w:eastAsia="宋体"/>
          <w:color w:val="auto"/>
          <w:sz w:val="21"/>
          <w:szCs w:val="21"/>
          <w:u w:val="single"/>
          <w:lang w:eastAsia="zh-CN"/>
        </w:rPr>
      </w:pPr>
      <w:r>
        <w:rPr>
          <w:rFonts w:ascii="宋体" w:hAnsi="宋体" w:eastAsia="宋体" w:cs="NTUWPH+??¨¬?"/>
          <w:color w:val="auto"/>
          <w:sz w:val="21"/>
          <w:szCs w:val="21"/>
          <w:lang w:eastAsia="zh-CN"/>
        </w:rPr>
        <w:t>姓名：</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性别：</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年龄：</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职务：</w:t>
      </w:r>
      <w:r>
        <w:rPr>
          <w:rFonts w:ascii="宋体" w:hAnsi="宋体" w:eastAsia="宋体" w:cs="NTUWPH+??¨¬?"/>
          <w:color w:val="auto"/>
          <w:sz w:val="21"/>
          <w:szCs w:val="21"/>
          <w:u w:val="single"/>
          <w:lang w:eastAsia="zh-CN"/>
        </w:rPr>
        <w:t xml:space="preserve">         </w:t>
      </w:r>
    </w:p>
    <w:p>
      <w:pPr>
        <w:pStyle w:val="52"/>
        <w:widowControl w:val="0"/>
        <w:autoSpaceDE w:val="0"/>
        <w:autoSpaceDN w:val="0"/>
        <w:spacing w:before="0" w:after="0" w:line="440" w:lineRule="exact"/>
        <w:ind w:firstLine="315" w:firstLineChars="150"/>
        <w:jc w:val="left"/>
        <w:rPr>
          <w:rFonts w:ascii="NTUWPH+ËÎÌå"/>
          <w:color w:val="auto"/>
          <w:sz w:val="21"/>
          <w:lang w:eastAsia="zh-CN"/>
        </w:rPr>
      </w:pPr>
      <w:r>
        <w:rPr>
          <w:rFonts w:hint="eastAsia" w:ascii="宋体" w:hAnsi="宋体" w:eastAsia="宋体"/>
          <w:color w:val="auto"/>
          <w:sz w:val="21"/>
          <w:szCs w:val="21"/>
          <w:lang w:eastAsia="zh-CN"/>
        </w:rPr>
        <w:t>系</w:t>
      </w:r>
      <w:r>
        <w:rPr>
          <w:rFonts w:ascii="宋体" w:hAnsi="宋体" w:eastAsia="宋体"/>
          <w:color w:val="auto"/>
          <w:sz w:val="21"/>
          <w:szCs w:val="21"/>
          <w:u w:val="single"/>
          <w:lang w:eastAsia="zh-CN"/>
        </w:rPr>
        <w:t xml:space="preserve">                              </w:t>
      </w:r>
      <w:r>
        <w:rPr>
          <w:rFonts w:ascii="宋体" w:hAnsi="宋体" w:eastAsia="宋体" w:cs="NTUWPH+??¨¬?"/>
          <w:color w:val="auto"/>
          <w:spacing w:val="-1"/>
          <w:sz w:val="21"/>
          <w:szCs w:val="21"/>
          <w:lang w:eastAsia="zh-CN"/>
        </w:rPr>
        <w:t>（</w:t>
      </w:r>
      <w:r>
        <w:rPr>
          <w:rFonts w:hint="eastAsia" w:ascii="宋体" w:hAnsi="宋体" w:eastAsia="宋体" w:cs="宋体"/>
          <w:color w:val="auto"/>
          <w:spacing w:val="-1"/>
          <w:sz w:val="21"/>
          <w:lang w:eastAsia="zh-CN"/>
        </w:rPr>
        <w:t>竞争性磋商响应人名称</w:t>
      </w:r>
      <w:r>
        <w:rPr>
          <w:rFonts w:ascii="宋体" w:hAnsi="宋体" w:eastAsia="宋体" w:cs="NTUWPH+??¨¬?"/>
          <w:color w:val="auto"/>
          <w:spacing w:val="-1"/>
          <w:sz w:val="21"/>
          <w:szCs w:val="21"/>
          <w:lang w:eastAsia="zh-CN"/>
        </w:rPr>
        <w:t>）的法定代表人。</w:t>
      </w:r>
    </w:p>
    <w:p>
      <w:pPr>
        <w:pStyle w:val="52"/>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特此证明。</w:t>
      </w:r>
    </w:p>
    <w:p>
      <w:pPr>
        <w:pStyle w:val="52"/>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2"/>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2"/>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p>
    <w:p>
      <w:pPr>
        <w:pStyle w:val="52"/>
        <w:widowControl w:val="0"/>
        <w:autoSpaceDE w:val="0"/>
        <w:autoSpaceDN w:val="0"/>
        <w:spacing w:before="0" w:after="0" w:line="440" w:lineRule="exact"/>
        <w:ind w:firstLine="312" w:firstLineChars="150"/>
        <w:jc w:val="left"/>
        <w:rPr>
          <w:rFonts w:ascii="宋体" w:hAnsi="宋体" w:eastAsia="宋体" w:cs="NTUWPH+??¨¬?"/>
          <w:color w:val="auto"/>
          <w:sz w:val="21"/>
          <w:szCs w:val="21"/>
          <w:lang w:eastAsia="zh-CN"/>
        </w:rPr>
      </w:pPr>
      <w:r>
        <w:rPr>
          <w:rFonts w:ascii="宋体" w:hAnsi="宋体" w:eastAsia="宋体" w:cs="TMBCOU+??¨¬?"/>
          <w:color w:val="auto"/>
          <w:spacing w:val="-1"/>
          <w:sz w:val="21"/>
          <w:szCs w:val="21"/>
          <w:lang w:eastAsia="zh-CN"/>
        </w:rPr>
        <w:t xml:space="preserve">                              </w:t>
      </w:r>
      <w:r>
        <w:rPr>
          <w:rFonts w:ascii="NTUWPH+ËÎÌå" w:hAnsi="NTUWPH+ËÎÌå" w:cs="NTUWPH+ËÎÌå"/>
          <w:color w:val="auto"/>
          <w:spacing w:val="-1"/>
          <w:sz w:val="21"/>
          <w:lang w:eastAsia="zh-CN"/>
        </w:rPr>
        <w:t>竞争性磋商响应人</w:t>
      </w:r>
      <w:r>
        <w:rPr>
          <w:rFonts w:hint="eastAsia" w:ascii="宋体" w:hAnsi="宋体" w:eastAsia="宋体" w:cs="宋体"/>
          <w:color w:val="auto"/>
          <w:spacing w:val="-1"/>
          <w:sz w:val="21"/>
          <w:lang w:eastAsia="zh-CN"/>
        </w:rPr>
        <w:t>：</w:t>
      </w:r>
      <w:r>
        <w:rPr>
          <w:rFonts w:ascii="宋体" w:hAnsi="宋体" w:eastAsia="宋体" w:cs="NTUWPH+??¨¬?"/>
          <w:color w:val="auto"/>
          <w:spacing w:val="-1"/>
          <w:sz w:val="21"/>
          <w:szCs w:val="21"/>
          <w:u w:val="single"/>
          <w:lang w:eastAsia="zh-CN"/>
        </w:rPr>
        <w:t xml:space="preserve">                </w:t>
      </w:r>
      <w:r>
        <w:rPr>
          <w:rFonts w:hint="eastAsia" w:ascii="宋体" w:hAnsi="宋体" w:eastAsia="宋体" w:cs="NTUWPH+??¨¬?"/>
          <w:color w:val="auto"/>
          <w:sz w:val="21"/>
          <w:szCs w:val="21"/>
          <w:lang w:eastAsia="zh-CN"/>
        </w:rPr>
        <w:t>（盖单位章）</w:t>
      </w:r>
    </w:p>
    <w:p>
      <w:pPr>
        <w:spacing w:line="440" w:lineRule="exact"/>
        <w:rPr>
          <w:rFonts w:ascii="宋体" w:hAnsi="宋体" w:cs="TMBCOU+??¨¬?"/>
          <w:color w:val="auto"/>
          <w:spacing w:val="-1"/>
          <w:szCs w:val="21"/>
        </w:rPr>
      </w:pPr>
      <w:r>
        <w:rPr>
          <w:rFonts w:ascii="宋体" w:hAnsi="宋体" w:cs="NTUWPH+??¨¬?"/>
          <w:color w:val="auto"/>
          <w:szCs w:val="21"/>
        </w:rPr>
        <w:t xml:space="preserve">                                     </w:t>
      </w:r>
      <w:r>
        <w:rPr>
          <w:rFonts w:ascii="宋体" w:hAnsi="宋体" w:cs="TMBCOU+??¨¬?"/>
          <w:color w:val="auto"/>
          <w:spacing w:val="-1"/>
          <w:szCs w:val="21"/>
          <w:u w:val="single"/>
        </w:rPr>
        <w:t xml:space="preserve">       </w:t>
      </w:r>
      <w:r>
        <w:rPr>
          <w:rFonts w:hint="eastAsia" w:ascii="宋体" w:hAnsi="宋体" w:cs="TMBCOU+??¨¬?"/>
          <w:color w:val="auto"/>
          <w:spacing w:val="-1"/>
          <w:szCs w:val="21"/>
        </w:rPr>
        <w:t>年</w:t>
      </w:r>
      <w:r>
        <w:rPr>
          <w:rFonts w:ascii="宋体" w:hAnsi="宋体" w:cs="TMBCOU+??¨¬?"/>
          <w:color w:val="auto"/>
          <w:spacing w:val="-1"/>
          <w:szCs w:val="21"/>
          <w:u w:val="single"/>
        </w:rPr>
        <w:t xml:space="preserve">      </w:t>
      </w:r>
      <w:r>
        <w:rPr>
          <w:rFonts w:hint="eastAsia" w:ascii="宋体" w:hAnsi="宋体" w:cs="TMBCOU+??¨¬?"/>
          <w:color w:val="auto"/>
          <w:spacing w:val="-1"/>
          <w:szCs w:val="21"/>
        </w:rPr>
        <w:t>月</w:t>
      </w:r>
      <w:r>
        <w:rPr>
          <w:rFonts w:ascii="宋体" w:hAnsi="宋体" w:cs="TMBCOU+??¨¬?"/>
          <w:color w:val="auto"/>
          <w:spacing w:val="-1"/>
          <w:szCs w:val="21"/>
          <w:u w:val="single"/>
        </w:rPr>
        <w:t xml:space="preserve">        </w:t>
      </w:r>
      <w:r>
        <w:rPr>
          <w:rFonts w:hint="eastAsia" w:ascii="宋体" w:hAnsi="宋体" w:cs="TMBCOU+??¨¬?"/>
          <w:color w:val="auto"/>
          <w:spacing w:val="-1"/>
          <w:szCs w:val="21"/>
        </w:rPr>
        <w:t>日</w:t>
      </w:r>
    </w:p>
    <w:p>
      <w:pPr>
        <w:spacing w:line="440" w:lineRule="exact"/>
        <w:rPr>
          <w:rFonts w:ascii="宋体" w:hAnsi="宋体" w:cs="TMBCOU+??¨¬?"/>
          <w:color w:val="auto"/>
          <w:spacing w:val="-1"/>
          <w:szCs w:val="21"/>
        </w:rPr>
      </w:pPr>
    </w:p>
    <w:p>
      <w:pPr>
        <w:spacing w:line="440" w:lineRule="exact"/>
        <w:rPr>
          <w:rFonts w:ascii="宋体" w:hAnsi="宋体" w:cs="TMBCOU+??¨¬?"/>
          <w:color w:val="auto"/>
          <w:spacing w:val="-1"/>
          <w:szCs w:val="21"/>
        </w:rPr>
      </w:pPr>
    </w:p>
    <w:p>
      <w:pPr>
        <w:spacing w:line="400" w:lineRule="exact"/>
        <w:jc w:val="center"/>
        <w:outlineLvl w:val="0"/>
        <w:rPr>
          <w:rFonts w:ascii="宋体" w:hAnsi="宋体"/>
          <w:b/>
          <w:color w:val="auto"/>
          <w:szCs w:val="21"/>
        </w:rPr>
      </w:pPr>
      <w:r>
        <w:rPr>
          <w:rFonts w:ascii="宋体" w:hAnsi="宋体"/>
          <w:b/>
          <w:color w:val="auto"/>
          <w:szCs w:val="21"/>
        </w:rPr>
        <w:br w:type="page"/>
      </w:r>
      <w:bookmarkStart w:id="47" w:name="_Toc6819"/>
      <w:r>
        <w:rPr>
          <w:rFonts w:hint="eastAsia" w:ascii="宋体" w:hAnsi="宋体"/>
          <w:b/>
          <w:color w:val="auto"/>
          <w:szCs w:val="21"/>
          <w:lang w:val="en-US" w:eastAsia="zh-CN"/>
        </w:rPr>
        <w:t>2-2、</w:t>
      </w:r>
      <w:r>
        <w:rPr>
          <w:rFonts w:hint="eastAsia" w:ascii="宋体" w:hAnsi="宋体"/>
          <w:b/>
          <w:color w:val="auto"/>
          <w:szCs w:val="21"/>
        </w:rPr>
        <w:t>法人代表授权书格式</w:t>
      </w:r>
      <w:bookmarkEnd w:id="47"/>
    </w:p>
    <w:p>
      <w:pPr>
        <w:spacing w:line="400" w:lineRule="exact"/>
        <w:ind w:firstLine="420" w:firstLineChars="200"/>
        <w:rPr>
          <w:rFonts w:ascii="宋体" w:hAnsi="宋体"/>
          <w:bCs/>
          <w:color w:val="auto"/>
          <w:szCs w:val="21"/>
        </w:rPr>
      </w:pPr>
    </w:p>
    <w:p>
      <w:pPr>
        <w:spacing w:line="440" w:lineRule="exact"/>
        <w:ind w:firstLine="420" w:firstLineChars="200"/>
        <w:rPr>
          <w:rFonts w:ascii="SCOJMQ+ËÎÌå" w:hAnsi="SCOJMQ+ËÎÌå" w:cs="SCOJMQ+ËÎÌå"/>
          <w:color w:val="auto"/>
          <w:spacing w:val="-1"/>
          <w:u w:val="single"/>
        </w:rPr>
      </w:pPr>
      <w:r>
        <w:rPr>
          <w:rFonts w:ascii="SCOJMQ+ËÎÌå" w:hAnsi="SCOJMQ+ËÎÌå" w:cs="SCOJMQ+ËÎÌå"/>
          <w:color w:val="auto"/>
        </w:rPr>
        <w:t>本人</w:t>
      </w:r>
      <w:r>
        <w:rPr>
          <w:rFonts w:hint="eastAsia" w:ascii="SCOJMQ+ËÎÌå" w:hAnsi="SCOJMQ+ËÎÌå" w:cs="SCOJMQ+ËÎÌå"/>
          <w:color w:val="auto"/>
          <w:u w:val="single"/>
        </w:rPr>
        <w:t xml:space="preserve">            </w:t>
      </w:r>
      <w:r>
        <w:rPr>
          <w:rFonts w:ascii="SCOJMQ+ËÎÌå" w:hAnsi="SCOJMQ+ËÎÌå" w:cs="SCOJMQ+ËÎÌå"/>
          <w:color w:val="auto"/>
        </w:rPr>
        <w:t>（姓名）系</w:t>
      </w:r>
      <w:r>
        <w:rPr>
          <w:rFonts w:hint="eastAsia" w:ascii="SCOJMQ+ËÎÌå" w:hAnsi="SCOJMQ+ËÎÌå" w:cs="SCOJMQ+ËÎÌå"/>
          <w:color w:val="auto"/>
          <w:u w:val="single"/>
        </w:rPr>
        <w:t xml:space="preserve">              </w:t>
      </w:r>
      <w:r>
        <w:rPr>
          <w:rFonts w:ascii="SCOJMQ+ËÎÌå" w:hAnsi="SCOJMQ+ËÎÌå" w:cs="SCOJMQ+ËÎÌå"/>
          <w:color w:val="auto"/>
          <w:spacing w:val="-1"/>
        </w:rPr>
        <w:t>（竞争性磋商响应人名称）的法定代表人，现委托</w:t>
      </w:r>
      <w:r>
        <w:rPr>
          <w:rFonts w:hint="eastAsia" w:ascii="SCOJMQ+ËÎÌå" w:hAnsi="SCOJMQ+ËÎÌå" w:cs="SCOJMQ+ËÎÌå"/>
          <w:color w:val="auto"/>
          <w:spacing w:val="-1"/>
          <w:u w:val="single"/>
        </w:rPr>
        <w:t xml:space="preserve">           </w:t>
      </w:r>
      <w:r>
        <w:rPr>
          <w:rFonts w:ascii="SCOJMQ+ËÎÌå" w:hAnsi="SCOJMQ+ËÎÌå" w:cs="SCOJMQ+ËÎÌå"/>
          <w:color w:val="auto"/>
        </w:rPr>
        <w:t>（姓名）</w:t>
      </w:r>
      <w:r>
        <w:rPr>
          <w:rFonts w:ascii="SCOJMQ+ËÎÌå" w:hAnsi="SCOJMQ+ËÎÌå" w:cs="SCOJMQ+ËÎÌå"/>
          <w:color w:val="auto"/>
          <w:spacing w:val="-1"/>
        </w:rPr>
        <w:t>为我方代理人。代理人根据授权，以我方名义签署、澄清、说明、补正、递交、撤回、修改</w:t>
      </w:r>
      <w:r>
        <w:rPr>
          <w:rFonts w:hint="eastAsia" w:ascii="SCOJMQ+ËÎÌå" w:hAnsi="SCOJMQ+ËÎÌå" w:cs="SCOJMQ+ËÎÌå"/>
          <w:color w:val="auto"/>
          <w:spacing w:val="-1"/>
          <w:u w:val="single"/>
        </w:rPr>
        <w:t xml:space="preserve">                     （</w:t>
      </w:r>
      <w:r>
        <w:rPr>
          <w:rFonts w:ascii="SCOJMQ+ËÎÌå" w:hAnsi="SCOJMQ+ËÎÌå" w:cs="SCOJMQ+ËÎÌå"/>
          <w:color w:val="auto"/>
          <w:u w:val="single"/>
        </w:rPr>
        <w:t>项目</w:t>
      </w:r>
      <w:r>
        <w:rPr>
          <w:rFonts w:hint="eastAsia" w:ascii="SCOJMQ+ËÎÌå" w:hAnsi="SCOJMQ+ËÎÌå" w:cs="SCOJMQ+ËÎÌå"/>
          <w:color w:val="auto"/>
          <w:u w:val="single"/>
        </w:rPr>
        <w:t>名称、项目编号）</w:t>
      </w:r>
      <w:r>
        <w:rPr>
          <w:rFonts w:ascii="SCOJMQ+ËÎÌå" w:hAnsi="SCOJMQ+ËÎÌå" w:cs="SCOJMQ+ËÎÌå"/>
          <w:color w:val="auto"/>
          <w:spacing w:val="-1"/>
        </w:rPr>
        <w:t>竞争性磋商响应文件、签订合同和处理有关事宜，其法律后果由我方承担。</w:t>
      </w:r>
    </w:p>
    <w:p>
      <w:pPr>
        <w:spacing w:line="440" w:lineRule="exact"/>
        <w:rPr>
          <w:rFonts w:ascii="TMBCOU+ËÎÌå" w:hAnsi="TMBCOU+ËÎÌå" w:cs="TMBCOU+ËÎÌå"/>
          <w:color w:val="auto"/>
          <w:spacing w:val="-1"/>
          <w:u w:val="single"/>
        </w:rPr>
      </w:pPr>
      <w:r>
        <w:rPr>
          <w:rFonts w:ascii="SCOJMQ+ËÎÌå" w:hAnsi="SCOJMQ+ËÎÌå" w:cs="SCOJMQ+ËÎÌå"/>
          <w:color w:val="auto"/>
        </w:rPr>
        <w:t>委托期限：</w:t>
      </w:r>
      <w:r>
        <w:rPr>
          <w:rFonts w:hint="eastAsia" w:ascii="SCOJMQ+ËÎÌå" w:hAnsi="SCOJMQ+ËÎÌå" w:cs="SCOJMQ+ËÎÌå"/>
          <w:color w:val="auto"/>
          <w:u w:val="single"/>
        </w:rPr>
        <w:t xml:space="preserve">              </w:t>
      </w:r>
    </w:p>
    <w:p>
      <w:pPr>
        <w:spacing w:line="440" w:lineRule="exact"/>
        <w:rPr>
          <w:rFonts w:ascii="SCOJMQ+ËÎÌå" w:hAnsi="SCOJMQ+ËÎÌå" w:cs="SCOJMQ+ËÎÌå"/>
          <w:color w:val="auto"/>
          <w:spacing w:val="-1"/>
        </w:rPr>
      </w:pPr>
      <w:r>
        <w:rPr>
          <w:rFonts w:ascii="SCOJMQ+ËÎÌå" w:hAnsi="SCOJMQ+ËÎÌå" w:cs="SCOJMQ+ËÎÌå"/>
          <w:color w:val="auto"/>
          <w:spacing w:val="-1"/>
        </w:rPr>
        <w:t>代理人无转委托权。</w:t>
      </w:r>
    </w:p>
    <w:p>
      <w:pPr>
        <w:pStyle w:val="52"/>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val="en-US" w:eastAsia="zh-CN"/>
        </w:rPr>
      </w:pPr>
    </w:p>
    <w:p>
      <w:pPr>
        <w:pStyle w:val="52"/>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2"/>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hint="eastAsia" w:ascii="宋体" w:hAnsi="宋体" w:eastAsia="宋体" w:cs="NTUWPH+??¨¬?"/>
          <w:b/>
          <w:color w:val="auto"/>
          <w:spacing w:val="-1"/>
          <w:sz w:val="21"/>
          <w:szCs w:val="21"/>
          <w:lang w:eastAsia="zh-CN"/>
        </w:rPr>
        <w:t xml:space="preserve">    授权委托人身份证正反面</w:t>
      </w:r>
    </w:p>
    <w:p>
      <w:pPr>
        <w:spacing w:line="480" w:lineRule="exact"/>
        <w:ind w:firstLine="420" w:firstLineChars="200"/>
        <w:rPr>
          <w:rFonts w:ascii="宋体" w:hAnsi="宋体"/>
          <w:bCs/>
          <w:color w:val="auto"/>
          <w:szCs w:val="21"/>
          <w:lang w:val="ru-RU"/>
        </w:rPr>
      </w:pPr>
    </w:p>
    <w:p>
      <w:pPr>
        <w:spacing w:line="480" w:lineRule="exact"/>
        <w:ind w:firstLine="3150" w:firstLineChars="1500"/>
        <w:rPr>
          <w:rFonts w:ascii="宋体" w:hAnsi="宋体"/>
          <w:bCs/>
          <w:color w:val="auto"/>
          <w:szCs w:val="21"/>
          <w:lang w:val="ru-RU"/>
        </w:rPr>
      </w:pPr>
    </w:p>
    <w:p>
      <w:pPr>
        <w:spacing w:line="440" w:lineRule="exact"/>
        <w:rPr>
          <w:rFonts w:ascii="SCOJMQ+ËÎÌå" w:hAnsi="SCOJMQ+ËÎÌå" w:cs="SCOJMQ+ËÎÌå"/>
          <w:color w:val="auto"/>
        </w:rPr>
      </w:pPr>
      <w:r>
        <w:rPr>
          <w:rFonts w:hint="eastAsia" w:ascii="TMBCOU+ËÎÌå" w:hAnsi="TMBCOU+ËÎÌå" w:cs="TMBCOU+ËÎÌå"/>
          <w:color w:val="auto"/>
          <w:spacing w:val="-1"/>
        </w:rPr>
        <w:t xml:space="preserve">                                         </w:t>
      </w:r>
      <w:r>
        <w:rPr>
          <w:rFonts w:ascii="SCOJMQ+ËÎÌå" w:hAnsi="SCOJMQ+ËÎÌå" w:cs="SCOJMQ+ËÎÌå"/>
          <w:color w:val="auto"/>
          <w:spacing w:val="-1"/>
        </w:rPr>
        <w:t>竞争性磋商响应人：</w:t>
      </w:r>
      <w:r>
        <w:rPr>
          <w:rFonts w:hint="eastAsia" w:ascii="SCOJMQ+ËÎÌå" w:hAnsi="SCOJMQ+ËÎÌå" w:cs="SCOJMQ+ËÎÌå"/>
          <w:color w:val="auto"/>
          <w:spacing w:val="-1"/>
          <w:u w:val="single"/>
        </w:rPr>
        <w:t xml:space="preserve">               </w:t>
      </w:r>
      <w:r>
        <w:rPr>
          <w:rFonts w:ascii="SCOJMQ+ËÎÌå" w:hAnsi="SCOJMQ+ËÎÌå" w:cs="SCOJMQ+ËÎÌå"/>
          <w:color w:val="auto"/>
        </w:rPr>
        <w:t>（盖单位章）</w:t>
      </w:r>
    </w:p>
    <w:p>
      <w:pPr>
        <w:spacing w:line="440" w:lineRule="exact"/>
        <w:rPr>
          <w:rFonts w:ascii="SCOJMQ+ËÎÌå" w:hAnsi="SCOJMQ+ËÎÌå" w:cs="SCOJMQ+ËÎÌå"/>
          <w:color w:val="auto"/>
        </w:rPr>
      </w:pPr>
      <w:r>
        <w:rPr>
          <w:rFonts w:hint="eastAsia" w:ascii="SCOJMQ+ËÎÌå" w:hAnsi="SCOJMQ+ËÎÌå" w:cs="SCOJMQ+ËÎÌå"/>
          <w:color w:val="auto"/>
        </w:rPr>
        <w:t xml:space="preserve">                                        </w:t>
      </w:r>
      <w:r>
        <w:rPr>
          <w:rFonts w:ascii="SCOJMQ+ËÎÌå" w:hAnsi="SCOJMQ+ËÎÌå" w:cs="SCOJMQ+ËÎÌå"/>
          <w:color w:val="auto"/>
          <w:spacing w:val="-1"/>
        </w:rPr>
        <w:t>法定代表人：</w:t>
      </w:r>
      <w:r>
        <w:rPr>
          <w:rFonts w:hint="eastAsia" w:ascii="SCOJMQ+ËÎÌå" w:hAnsi="SCOJMQ+ËÎÌå" w:cs="SCOJMQ+ËÎÌå"/>
          <w:color w:val="auto"/>
          <w:spacing w:val="-1"/>
          <w:u w:val="single"/>
        </w:rPr>
        <w:t xml:space="preserve">                     </w:t>
      </w:r>
      <w:r>
        <w:rPr>
          <w:rFonts w:ascii="SCOJMQ+ËÎÌå" w:hAnsi="SCOJMQ+ËÎÌå" w:cs="SCOJMQ+ËÎÌå"/>
          <w:color w:val="auto"/>
        </w:rPr>
        <w:t>（签字</w:t>
      </w:r>
      <w:r>
        <w:rPr>
          <w:rFonts w:hint="eastAsia" w:ascii="SCOJMQ+ËÎÌå" w:hAnsi="SCOJMQ+ËÎÌå" w:cs="SCOJMQ+ËÎÌå"/>
          <w:color w:val="auto"/>
        </w:rPr>
        <w:t>或盖章</w:t>
      </w:r>
      <w:r>
        <w:rPr>
          <w:rFonts w:ascii="SCOJMQ+ËÎÌå" w:hAnsi="SCOJMQ+ËÎÌå" w:cs="SCOJMQ+ËÎÌå"/>
          <w:color w:val="auto"/>
        </w:rPr>
        <w:t>）</w:t>
      </w:r>
    </w:p>
    <w:p>
      <w:pPr>
        <w:spacing w:line="440" w:lineRule="exact"/>
        <w:rPr>
          <w:rFonts w:ascii="SCOJMQ+ËÎÌå" w:hAnsi="SCOJMQ+ËÎÌå" w:cs="SCOJMQ+ËÎÌå"/>
          <w:color w:val="auto"/>
          <w:spacing w:val="-1"/>
        </w:rPr>
      </w:pPr>
      <w:r>
        <w:rPr>
          <w:rFonts w:hint="eastAsia" w:ascii="SCOJMQ+ËÎÌå" w:hAnsi="SCOJMQ+ËÎÌå" w:cs="SCOJMQ+ËÎÌå"/>
          <w:color w:val="auto"/>
        </w:rPr>
        <w:t xml:space="preserve">                                        </w:t>
      </w:r>
      <w:r>
        <w:rPr>
          <w:rFonts w:ascii="SCOJMQ+ËÎÌå" w:hAnsi="SCOJMQ+ËÎÌå" w:cs="SCOJMQ+ËÎÌå"/>
          <w:color w:val="auto"/>
          <w:spacing w:val="-1"/>
        </w:rPr>
        <w:t>身份证号码：</w:t>
      </w:r>
    </w:p>
    <w:p>
      <w:pPr>
        <w:spacing w:line="440" w:lineRule="exact"/>
        <w:rPr>
          <w:rFonts w:ascii="SCOJMQ+ËÎÌå" w:hAnsi="SCOJMQ+ËÎÌå" w:cs="SCOJMQ+ËÎÌå"/>
          <w:color w:val="auto"/>
        </w:rPr>
      </w:pPr>
      <w:r>
        <w:rPr>
          <w:rFonts w:hint="eastAsia" w:ascii="SCOJMQ+ËÎÌå" w:hAnsi="SCOJMQ+ËÎÌå" w:cs="SCOJMQ+ËÎÌå"/>
          <w:color w:val="auto"/>
          <w:spacing w:val="-1"/>
        </w:rPr>
        <w:t xml:space="preserve">                                         </w:t>
      </w:r>
      <w:r>
        <w:rPr>
          <w:rFonts w:ascii="SCOJMQ+ËÎÌå" w:hAnsi="SCOJMQ+ËÎÌå" w:cs="SCOJMQ+ËÎÌå"/>
          <w:color w:val="auto"/>
          <w:spacing w:val="-1"/>
        </w:rPr>
        <w:t>委托代理人：</w:t>
      </w:r>
      <w:r>
        <w:rPr>
          <w:rFonts w:hint="eastAsia" w:ascii="SCOJMQ+ËÎÌå" w:hAnsi="SCOJMQ+ËÎÌå" w:cs="SCOJMQ+ËÎÌå"/>
          <w:color w:val="auto"/>
          <w:spacing w:val="-1"/>
          <w:u w:val="single"/>
        </w:rPr>
        <w:t xml:space="preserve">                       </w:t>
      </w:r>
      <w:r>
        <w:rPr>
          <w:rFonts w:ascii="SCOJMQ+ËÎÌå" w:hAnsi="SCOJMQ+ËÎÌå" w:cs="SCOJMQ+ËÎÌå"/>
          <w:color w:val="auto"/>
        </w:rPr>
        <w:t>（签字）</w:t>
      </w:r>
    </w:p>
    <w:p>
      <w:pPr>
        <w:spacing w:line="440" w:lineRule="exact"/>
        <w:rPr>
          <w:rFonts w:ascii="SCOJMQ+ËÎÌå" w:hAnsi="SCOJMQ+ËÎÌå" w:cs="SCOJMQ+ËÎÌå"/>
          <w:color w:val="auto"/>
          <w:spacing w:val="-1"/>
        </w:rPr>
      </w:pPr>
      <w:r>
        <w:rPr>
          <w:rFonts w:hint="eastAsia" w:ascii="SCOJMQ+ËÎÌå" w:hAnsi="SCOJMQ+ËÎÌå" w:cs="SCOJMQ+ËÎÌå"/>
          <w:color w:val="auto"/>
        </w:rPr>
        <w:t xml:space="preserve">                                        </w:t>
      </w:r>
      <w:r>
        <w:rPr>
          <w:rFonts w:ascii="SCOJMQ+ËÎÌå" w:hAnsi="SCOJMQ+ËÎÌå" w:cs="SCOJMQ+ËÎÌå"/>
          <w:color w:val="auto"/>
          <w:spacing w:val="-1"/>
        </w:rPr>
        <w:t>身份证号码：</w:t>
      </w:r>
    </w:p>
    <w:p>
      <w:pPr>
        <w:spacing w:line="440" w:lineRule="exact"/>
        <w:rPr>
          <w:rFonts w:ascii="TMBCOU+ËÎÌå" w:hAnsi="TMBCOU+ËÎÌå" w:cs="TMBCOU+ËÎÌå"/>
          <w:color w:val="auto"/>
          <w:spacing w:val="-1"/>
        </w:rPr>
      </w:pPr>
      <w:r>
        <w:rPr>
          <w:rFonts w:hint="eastAsia" w:ascii="SCOJMQ+ËÎÌå" w:hAnsi="SCOJMQ+ËÎÌå" w:cs="SCOJMQ+ËÎÌå"/>
          <w:color w:val="auto"/>
          <w:spacing w:val="-1"/>
        </w:rPr>
        <w:t xml:space="preserve">                                                </w:t>
      </w:r>
      <w:r>
        <w:rPr>
          <w:rFonts w:hint="eastAsia" w:ascii="NTUWPH+ËÎÌå" w:hAnsi="NTUWPH+ËÎÌå" w:cs="NTUWPH+ËÎÌå"/>
          <w:color w:val="auto"/>
        </w:rPr>
        <w:t xml:space="preserve"> </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spacing w:line="480" w:lineRule="exact"/>
        <w:rPr>
          <w:rFonts w:ascii="宋体" w:hAnsi="宋体"/>
          <w:color w:val="auto"/>
          <w:szCs w:val="21"/>
        </w:rPr>
      </w:pPr>
    </w:p>
    <w:p>
      <w:pPr>
        <w:tabs>
          <w:tab w:val="left" w:pos="9135"/>
        </w:tabs>
        <w:jc w:val="center"/>
        <w:rPr>
          <w:rFonts w:ascii="宋体" w:hAnsi="宋体"/>
          <w:color w:val="auto"/>
          <w:szCs w:val="21"/>
        </w:rPr>
      </w:pPr>
      <w:r>
        <w:rPr>
          <w:rFonts w:hint="eastAsia" w:ascii="宋体" w:hAnsi="宋体"/>
          <w:color w:val="auto"/>
          <w:szCs w:val="21"/>
        </w:rPr>
        <w:t xml:space="preserve">                                       </w:t>
      </w:r>
    </w:p>
    <w:p>
      <w:pPr>
        <w:spacing w:line="440" w:lineRule="exact"/>
        <w:outlineLvl w:val="9"/>
        <w:rPr>
          <w:rFonts w:ascii="宋体" w:hAnsi="宋体"/>
          <w:b/>
          <w:color w:val="auto"/>
          <w:szCs w:val="21"/>
        </w:rPr>
      </w:pPr>
    </w:p>
    <w:p>
      <w:pPr>
        <w:spacing w:line="440" w:lineRule="exact"/>
        <w:outlineLvl w:val="0"/>
        <w:rPr>
          <w:rFonts w:ascii="宋体" w:hAnsi="宋体"/>
          <w:b/>
          <w:color w:val="auto"/>
          <w:szCs w:val="21"/>
        </w:rPr>
      </w:pPr>
      <w:r>
        <w:rPr>
          <w:rFonts w:ascii="宋体" w:hAnsi="宋体"/>
          <w:b/>
          <w:color w:val="auto"/>
          <w:szCs w:val="21"/>
        </w:rPr>
        <w:br w:type="page"/>
      </w:r>
      <w:bookmarkStart w:id="48" w:name="_Toc24165"/>
      <w:r>
        <w:rPr>
          <w:rFonts w:hint="eastAsia" w:ascii="宋体" w:hAnsi="宋体"/>
          <w:b/>
          <w:color w:val="auto"/>
          <w:szCs w:val="21"/>
        </w:rPr>
        <w:t xml:space="preserve">                           </w:t>
      </w:r>
      <w:r>
        <w:rPr>
          <w:rFonts w:hint="eastAsia" w:ascii="宋体" w:hAnsi="宋体"/>
          <w:b/>
          <w:color w:val="auto"/>
          <w:szCs w:val="21"/>
          <w:lang w:val="en-US" w:eastAsia="zh-CN"/>
        </w:rPr>
        <w:t>3、</w:t>
      </w:r>
      <w:r>
        <w:rPr>
          <w:rFonts w:hint="eastAsia" w:ascii="宋体" w:hAnsi="宋体"/>
          <w:b/>
          <w:color w:val="auto"/>
          <w:szCs w:val="21"/>
        </w:rPr>
        <w:t>开标一览表</w:t>
      </w:r>
      <w:bookmarkEnd w:id="48"/>
    </w:p>
    <w:p>
      <w:pPr>
        <w:pStyle w:val="64"/>
        <w:spacing w:line="360" w:lineRule="auto"/>
        <w:ind w:left="161" w:leftChars="-86" w:hanging="342" w:hangingChars="163"/>
        <w:jc w:val="both"/>
        <w:rPr>
          <w:rFonts w:ascii="宋体" w:hAnsi="宋体"/>
          <w:color w:val="auto"/>
          <w:sz w:val="21"/>
          <w:szCs w:val="21"/>
        </w:rPr>
      </w:pPr>
    </w:p>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采购文件编号：                                             货币单位:元(人民币)</w:t>
      </w:r>
    </w:p>
    <w:tbl>
      <w:tblPr>
        <w:tblStyle w:val="20"/>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85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vAlign w:val="center"/>
          </w:tcPr>
          <w:p>
            <w:pPr>
              <w:pStyle w:val="64"/>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项目名称</w:t>
            </w:r>
          </w:p>
        </w:tc>
        <w:tc>
          <w:tcPr>
            <w:tcW w:w="2850" w:type="dxa"/>
            <w:vAlign w:val="center"/>
          </w:tcPr>
          <w:p>
            <w:pPr>
              <w:pStyle w:val="64"/>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总报价（元）</w:t>
            </w:r>
          </w:p>
        </w:tc>
        <w:tc>
          <w:tcPr>
            <w:tcW w:w="1960" w:type="dxa"/>
            <w:vAlign w:val="center"/>
          </w:tcPr>
          <w:p>
            <w:pPr>
              <w:pStyle w:val="64"/>
              <w:spacing w:line="360" w:lineRule="auto"/>
              <w:ind w:left="161" w:leftChars="-86" w:hanging="342" w:hangingChars="163"/>
              <w:jc w:val="center"/>
              <w:rPr>
                <w:rFonts w:hint="default" w:ascii="宋体" w:hAnsi="宋体" w:eastAsia="宋体"/>
                <w:color w:val="auto"/>
                <w:sz w:val="21"/>
                <w:szCs w:val="21"/>
                <w:lang w:val="en-US" w:eastAsia="zh-CN"/>
              </w:rPr>
            </w:pPr>
            <w:r>
              <w:rPr>
                <w:rFonts w:hint="eastAsia" w:ascii="宋体" w:hAnsi="宋体" w:eastAsia="宋体" w:cs="Times New Roman"/>
                <w:color w:val="auto"/>
                <w:sz w:val="21"/>
                <w:szCs w:val="21"/>
              </w:rPr>
              <w:t>交货期</w:t>
            </w:r>
            <w:r>
              <w:rPr>
                <w:rFonts w:hint="eastAsia" w:ascii="宋体" w:hAnsi="宋体" w:eastAsia="宋体" w:cs="Times New Roman"/>
                <w:color w:val="auto"/>
                <w:sz w:val="21"/>
                <w:szCs w:val="21"/>
                <w:lang w:val="en-US" w:eastAsia="zh-CN"/>
              </w:rPr>
              <w:t>及服务期限</w:t>
            </w:r>
          </w:p>
        </w:tc>
        <w:tc>
          <w:tcPr>
            <w:tcW w:w="1960" w:type="dxa"/>
            <w:vAlign w:val="center"/>
          </w:tcPr>
          <w:p>
            <w:pPr>
              <w:pStyle w:val="64"/>
              <w:spacing w:line="360" w:lineRule="auto"/>
              <w:ind w:left="161" w:leftChars="-86" w:hanging="342" w:hangingChars="163"/>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4"/>
              <w:spacing w:line="360" w:lineRule="auto"/>
              <w:ind w:left="161" w:leftChars="-86" w:hanging="342" w:hangingChars="163"/>
              <w:jc w:val="both"/>
              <w:rPr>
                <w:rFonts w:ascii="宋体" w:hAnsi="宋体"/>
                <w:color w:val="auto"/>
                <w:sz w:val="21"/>
                <w:szCs w:val="21"/>
              </w:rPr>
            </w:pPr>
          </w:p>
        </w:tc>
        <w:tc>
          <w:tcPr>
            <w:tcW w:w="2850" w:type="dxa"/>
            <w:vAlign w:val="center"/>
          </w:tcPr>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 xml:space="preserve"> </w:t>
            </w:r>
          </w:p>
        </w:tc>
        <w:tc>
          <w:tcPr>
            <w:tcW w:w="1960" w:type="dxa"/>
            <w:vAlign w:val="center"/>
          </w:tcPr>
          <w:p>
            <w:pPr>
              <w:pStyle w:val="64"/>
              <w:spacing w:line="360" w:lineRule="auto"/>
              <w:ind w:left="161" w:leftChars="-86" w:hanging="342" w:hangingChars="163"/>
              <w:jc w:val="both"/>
              <w:rPr>
                <w:rFonts w:ascii="宋体" w:hAnsi="宋体"/>
                <w:color w:val="auto"/>
                <w:sz w:val="21"/>
                <w:szCs w:val="21"/>
              </w:rPr>
            </w:pPr>
          </w:p>
        </w:tc>
        <w:tc>
          <w:tcPr>
            <w:tcW w:w="1960" w:type="dxa"/>
            <w:vAlign w:val="center"/>
          </w:tcPr>
          <w:p>
            <w:pPr>
              <w:pStyle w:val="64"/>
              <w:spacing w:line="360" w:lineRule="auto"/>
              <w:ind w:left="161" w:leftChars="-86" w:hanging="342" w:hangingChars="163"/>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9398" w:type="dxa"/>
            <w:gridSpan w:val="4"/>
            <w:vAlign w:val="center"/>
          </w:tcPr>
          <w:p>
            <w:pPr>
              <w:pStyle w:val="64"/>
              <w:spacing w:line="360" w:lineRule="auto"/>
              <w:ind w:left="161" w:leftChars="14" w:hanging="132" w:hangingChars="63"/>
              <w:jc w:val="both"/>
              <w:rPr>
                <w:rFonts w:ascii="宋体" w:hAnsi="宋体"/>
                <w:color w:val="auto"/>
                <w:sz w:val="21"/>
                <w:szCs w:val="21"/>
              </w:rPr>
            </w:pPr>
            <w:r>
              <w:rPr>
                <w:rFonts w:hint="eastAsia" w:ascii="宋体" w:hAnsi="宋体"/>
                <w:color w:val="auto"/>
                <w:sz w:val="21"/>
                <w:szCs w:val="21"/>
              </w:rPr>
              <w:t>投标总价：</w:t>
            </w:r>
            <w:r>
              <w:rPr>
                <w:rFonts w:hint="eastAsia" w:ascii="宋体" w:hAnsi="宋体"/>
                <w:color w:val="auto"/>
                <w:sz w:val="21"/>
                <w:szCs w:val="21"/>
                <w:lang w:val="en-US" w:eastAsia="zh-CN"/>
              </w:rPr>
              <w:t xml:space="preserve">          </w:t>
            </w:r>
            <w:r>
              <w:rPr>
                <w:rFonts w:hint="eastAsia" w:ascii="宋体" w:hAnsi="宋体"/>
                <w:color w:val="auto"/>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vAlign w:val="center"/>
          </w:tcPr>
          <w:p>
            <w:pPr>
              <w:pStyle w:val="64"/>
              <w:spacing w:line="360" w:lineRule="auto"/>
              <w:ind w:left="162" w:leftChars="14" w:hanging="133" w:hangingChars="63"/>
              <w:jc w:val="both"/>
              <w:rPr>
                <w:rFonts w:hint="eastAsia" w:ascii="宋体" w:hAnsi="宋体" w:eastAsia="宋体"/>
                <w:color w:val="auto"/>
                <w:sz w:val="21"/>
                <w:szCs w:val="21"/>
                <w:lang w:val="en-US" w:eastAsia="zh-CN"/>
              </w:rPr>
            </w:pPr>
            <w:r>
              <w:rPr>
                <w:rFonts w:hint="eastAsia" w:ascii="宋体" w:hAnsi="宋体"/>
                <w:b/>
                <w:bCs/>
                <w:color w:val="auto"/>
                <w:sz w:val="21"/>
                <w:szCs w:val="21"/>
                <w:lang w:val="en-US" w:eastAsia="zh-CN"/>
              </w:rPr>
              <w:t>备注</w:t>
            </w:r>
            <w:r>
              <w:rPr>
                <w:rFonts w:hint="eastAsia" w:ascii="宋体" w:hAnsi="宋体"/>
                <w:b/>
                <w:bCs/>
                <w:color w:val="000000" w:themeColor="text1"/>
                <w:sz w:val="21"/>
                <w:szCs w:val="21"/>
                <w:lang w:val="en-US" w:eastAsia="zh-CN"/>
                <w14:textFill>
                  <w14:solidFill>
                    <w14:schemeClr w14:val="tx1"/>
                  </w14:solidFill>
                </w14:textFill>
              </w:rPr>
              <w:t>：采用全费用综合报价，供应商报价应包含产品自身费用、装运费、运杂费、人工费、运输保险费、管理、利润、税金、风险、售后服务、垃圾清扫费、防治、管护、验收费等一切所涉及项目工作内容的所有费用</w:t>
            </w:r>
          </w:p>
        </w:tc>
      </w:tr>
    </w:tbl>
    <w:p>
      <w:pPr>
        <w:pStyle w:val="64"/>
        <w:spacing w:line="360" w:lineRule="auto"/>
        <w:ind w:left="161" w:leftChars="-86" w:hanging="342" w:hangingChars="163"/>
        <w:jc w:val="both"/>
        <w:rPr>
          <w:rFonts w:ascii="宋体" w:hAnsi="宋体"/>
          <w:color w:val="auto"/>
          <w:sz w:val="21"/>
          <w:szCs w:val="21"/>
        </w:rPr>
      </w:pPr>
    </w:p>
    <w:p>
      <w:pPr>
        <w:widowControl/>
        <w:snapToGrid w:val="0"/>
        <w:spacing w:line="500" w:lineRule="exact"/>
        <w:rPr>
          <w:rFonts w:ascii="宋体" w:hAnsi="宋体"/>
          <w:color w:val="auto"/>
          <w:szCs w:val="21"/>
        </w:rPr>
      </w:pPr>
      <w:r>
        <w:rPr>
          <w:rFonts w:hint="eastAsia" w:ascii="宋体" w:hAnsi="宋体"/>
          <w:color w:val="auto"/>
          <w:szCs w:val="21"/>
        </w:rPr>
        <w:t xml:space="preserve"> </w:t>
      </w:r>
    </w:p>
    <w:p>
      <w:pPr>
        <w:pStyle w:val="64"/>
        <w:spacing w:line="360" w:lineRule="auto"/>
        <w:ind w:left="161" w:leftChars="-86" w:hanging="342" w:hangingChars="163"/>
        <w:jc w:val="both"/>
        <w:rPr>
          <w:rFonts w:ascii="宋体" w:hAnsi="宋体"/>
          <w:color w:val="auto"/>
          <w:sz w:val="21"/>
          <w:szCs w:val="21"/>
        </w:rPr>
      </w:pPr>
    </w:p>
    <w:p>
      <w:pPr>
        <w:pStyle w:val="64"/>
        <w:spacing w:line="360" w:lineRule="auto"/>
        <w:ind w:left="134" w:leftChars="64" w:firstLine="2730" w:firstLineChars="1300"/>
        <w:jc w:val="both"/>
        <w:rPr>
          <w:rFonts w:ascii="宋体" w:hAnsi="宋体"/>
          <w:color w:val="auto"/>
          <w:sz w:val="21"/>
          <w:szCs w:val="21"/>
        </w:rPr>
      </w:pPr>
    </w:p>
    <w:p>
      <w:pPr>
        <w:pStyle w:val="64"/>
        <w:spacing w:line="360" w:lineRule="auto"/>
        <w:ind w:left="134" w:leftChars="64" w:firstLine="2730" w:firstLineChars="1300"/>
        <w:jc w:val="both"/>
        <w:rPr>
          <w:rFonts w:ascii="宋体" w:hAnsi="宋体"/>
          <w:color w:val="auto"/>
          <w:sz w:val="21"/>
          <w:szCs w:val="21"/>
        </w:rPr>
      </w:pPr>
    </w:p>
    <w:p>
      <w:pPr>
        <w:spacing w:line="440" w:lineRule="exact"/>
        <w:ind w:right="416" w:firstLine="5616" w:firstLineChars="27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jc w:val="right"/>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jc w:val="right"/>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64"/>
        <w:spacing w:line="360" w:lineRule="auto"/>
        <w:rPr>
          <w:rFonts w:ascii="宋体" w:hAnsi="宋体"/>
          <w:b/>
          <w:color w:val="auto"/>
          <w:sz w:val="21"/>
          <w:szCs w:val="21"/>
        </w:rPr>
      </w:pPr>
    </w:p>
    <w:p>
      <w:pPr>
        <w:pStyle w:val="64"/>
        <w:spacing w:line="360" w:lineRule="auto"/>
        <w:rPr>
          <w:rFonts w:ascii="宋体" w:hAnsi="宋体"/>
          <w:b/>
          <w:color w:val="auto"/>
          <w:sz w:val="21"/>
          <w:szCs w:val="21"/>
        </w:rPr>
      </w:pPr>
    </w:p>
    <w:p>
      <w:pPr>
        <w:spacing w:line="440" w:lineRule="exact"/>
        <w:outlineLvl w:val="0"/>
        <w:rPr>
          <w:rFonts w:ascii="宋体" w:hAnsi="宋体"/>
          <w:b/>
          <w:color w:val="auto"/>
          <w:szCs w:val="21"/>
        </w:rPr>
      </w:pPr>
      <w:r>
        <w:rPr>
          <w:rFonts w:ascii="宋体" w:hAnsi="宋体"/>
          <w:b/>
          <w:color w:val="auto"/>
          <w:szCs w:val="21"/>
        </w:rPr>
        <w:br w:type="page"/>
      </w:r>
      <w:bookmarkStart w:id="49" w:name="_Toc30467"/>
      <w:r>
        <w:rPr>
          <w:rFonts w:hint="eastAsia" w:ascii="宋体" w:hAnsi="宋体"/>
          <w:b/>
          <w:color w:val="auto"/>
          <w:szCs w:val="21"/>
        </w:rPr>
        <w:t xml:space="preserve">                          </w:t>
      </w:r>
      <w:r>
        <w:rPr>
          <w:rFonts w:hint="eastAsia" w:ascii="宋体" w:hAnsi="宋体"/>
          <w:b/>
          <w:color w:val="auto"/>
          <w:szCs w:val="21"/>
          <w:lang w:val="en-US" w:eastAsia="zh-CN"/>
        </w:rPr>
        <w:t>4、</w:t>
      </w:r>
      <w:r>
        <w:rPr>
          <w:rFonts w:hint="eastAsia" w:ascii="宋体" w:hAnsi="宋体"/>
          <w:b/>
          <w:color w:val="auto"/>
          <w:szCs w:val="21"/>
        </w:rPr>
        <w:t>投标分项报价表</w:t>
      </w:r>
      <w:bookmarkEnd w:id="49"/>
    </w:p>
    <w:p>
      <w:pPr>
        <w:pStyle w:val="64"/>
        <w:spacing w:line="360" w:lineRule="auto"/>
        <w:ind w:left="161" w:leftChars="-86" w:hanging="342" w:hangingChars="163"/>
        <w:jc w:val="both"/>
        <w:rPr>
          <w:rFonts w:ascii="宋体" w:hAnsi="宋体"/>
          <w:color w:val="auto"/>
          <w:sz w:val="21"/>
          <w:szCs w:val="21"/>
        </w:rPr>
      </w:pPr>
    </w:p>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采购文件编号：                                           货币单位:元(人民币)</w:t>
      </w:r>
    </w:p>
    <w:tbl>
      <w:tblPr>
        <w:tblStyle w:val="2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34"/>
        <w:gridCol w:w="2225"/>
        <w:gridCol w:w="1743"/>
        <w:gridCol w:w="865"/>
        <w:gridCol w:w="110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17" w:type="dxa"/>
            <w:vAlign w:val="center"/>
          </w:tcPr>
          <w:p>
            <w:pPr>
              <w:jc w:val="center"/>
              <w:rPr>
                <w:rFonts w:ascii="宋体" w:hAnsi="宋体" w:cs="宋体"/>
                <w:b/>
                <w:color w:val="auto"/>
                <w:szCs w:val="21"/>
              </w:rPr>
            </w:pPr>
            <w:r>
              <w:rPr>
                <w:rFonts w:hint="eastAsia" w:ascii="宋体" w:hAnsi="宋体" w:cs="宋体"/>
                <w:b/>
                <w:color w:val="auto"/>
                <w:szCs w:val="21"/>
              </w:rPr>
              <w:t>序号</w:t>
            </w:r>
          </w:p>
        </w:tc>
        <w:tc>
          <w:tcPr>
            <w:tcW w:w="1334" w:type="dxa"/>
            <w:vAlign w:val="center"/>
          </w:tcPr>
          <w:p>
            <w:pPr>
              <w:jc w:val="center"/>
              <w:rPr>
                <w:rFonts w:ascii="宋体" w:hAnsi="宋体" w:cs="宋体"/>
                <w:b/>
                <w:color w:val="auto"/>
                <w:szCs w:val="21"/>
              </w:rPr>
            </w:pPr>
            <w:r>
              <w:rPr>
                <w:rFonts w:hint="eastAsia" w:ascii="宋体" w:hAnsi="宋体" w:cs="宋体"/>
                <w:b/>
                <w:color w:val="auto"/>
                <w:szCs w:val="21"/>
              </w:rPr>
              <w:t>产品名称</w:t>
            </w:r>
          </w:p>
        </w:tc>
        <w:tc>
          <w:tcPr>
            <w:tcW w:w="2225" w:type="dxa"/>
            <w:vAlign w:val="center"/>
          </w:tcPr>
          <w:p>
            <w:pPr>
              <w:jc w:val="center"/>
              <w:rPr>
                <w:rFonts w:ascii="宋体" w:hAnsi="宋体" w:cs="宋体"/>
                <w:b/>
                <w:color w:val="auto"/>
                <w:szCs w:val="21"/>
              </w:rPr>
            </w:pPr>
            <w:r>
              <w:rPr>
                <w:rFonts w:hint="eastAsia" w:ascii="宋体" w:hAnsi="宋体" w:cs="宋体"/>
                <w:b/>
                <w:color w:val="auto"/>
                <w:szCs w:val="21"/>
              </w:rPr>
              <w:t>规格型号及主要技术参数</w:t>
            </w:r>
          </w:p>
        </w:tc>
        <w:tc>
          <w:tcPr>
            <w:tcW w:w="1743" w:type="dxa"/>
            <w:vAlign w:val="center"/>
          </w:tcPr>
          <w:p>
            <w:pPr>
              <w:jc w:val="center"/>
              <w:rPr>
                <w:rFonts w:ascii="宋体" w:hAnsi="宋体" w:cs="宋体"/>
                <w:b/>
                <w:color w:val="auto"/>
                <w:szCs w:val="21"/>
              </w:rPr>
            </w:pPr>
            <w:r>
              <w:rPr>
                <w:rFonts w:hint="eastAsia" w:ascii="宋体" w:hAnsi="宋体" w:cs="宋体"/>
                <w:b/>
                <w:color w:val="auto"/>
                <w:szCs w:val="21"/>
              </w:rPr>
              <w:t>产地及品牌</w:t>
            </w:r>
          </w:p>
        </w:tc>
        <w:tc>
          <w:tcPr>
            <w:tcW w:w="865" w:type="dxa"/>
            <w:vAlign w:val="center"/>
          </w:tcPr>
          <w:p>
            <w:pPr>
              <w:jc w:val="center"/>
              <w:rPr>
                <w:rFonts w:ascii="宋体" w:hAnsi="宋体" w:cs="宋体"/>
                <w:b/>
                <w:color w:val="auto"/>
                <w:szCs w:val="21"/>
              </w:rPr>
            </w:pPr>
            <w:r>
              <w:rPr>
                <w:rFonts w:hint="eastAsia" w:ascii="宋体" w:hAnsi="宋体" w:cs="宋体"/>
                <w:b/>
                <w:color w:val="auto"/>
                <w:szCs w:val="21"/>
              </w:rPr>
              <w:t>数量</w:t>
            </w:r>
          </w:p>
        </w:tc>
        <w:tc>
          <w:tcPr>
            <w:tcW w:w="1100" w:type="dxa"/>
            <w:vAlign w:val="center"/>
          </w:tcPr>
          <w:p>
            <w:pPr>
              <w:jc w:val="center"/>
              <w:rPr>
                <w:rFonts w:ascii="宋体" w:hAnsi="宋体" w:cs="宋体"/>
                <w:b/>
                <w:color w:val="auto"/>
                <w:szCs w:val="21"/>
              </w:rPr>
            </w:pPr>
            <w:r>
              <w:rPr>
                <w:rFonts w:hint="eastAsia" w:ascii="宋体" w:hAnsi="宋体" w:cs="宋体"/>
                <w:b/>
                <w:color w:val="auto"/>
                <w:szCs w:val="21"/>
              </w:rPr>
              <w:t>单价</w:t>
            </w:r>
          </w:p>
        </w:tc>
        <w:tc>
          <w:tcPr>
            <w:tcW w:w="1299" w:type="dxa"/>
            <w:vAlign w:val="center"/>
          </w:tcPr>
          <w:p>
            <w:pPr>
              <w:jc w:val="center"/>
              <w:rPr>
                <w:rFonts w:ascii="宋体" w:hAnsi="宋体" w:cs="宋体"/>
                <w:b/>
                <w:color w:val="auto"/>
                <w:szCs w:val="21"/>
              </w:rPr>
            </w:pPr>
            <w:r>
              <w:rPr>
                <w:rFonts w:hint="eastAsia" w:ascii="宋体" w:hAnsi="宋体" w:cs="宋体"/>
                <w:b/>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17" w:type="dxa"/>
            <w:vAlign w:val="center"/>
          </w:tcPr>
          <w:p>
            <w:pPr>
              <w:jc w:val="center"/>
              <w:rPr>
                <w:rFonts w:ascii="宋体" w:hAnsi="宋体" w:cs="宋体"/>
                <w:color w:val="auto"/>
                <w:szCs w:val="21"/>
              </w:rPr>
            </w:pPr>
            <w:r>
              <w:rPr>
                <w:rFonts w:ascii="宋体" w:hAnsi="宋体" w:cs="宋体"/>
                <w:color w:val="auto"/>
                <w:szCs w:val="21"/>
              </w:rPr>
              <w:t>1</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7" w:type="dxa"/>
            <w:vAlign w:val="center"/>
          </w:tcPr>
          <w:p>
            <w:pPr>
              <w:jc w:val="center"/>
              <w:rPr>
                <w:rFonts w:ascii="宋体" w:hAnsi="宋体" w:cs="宋体"/>
                <w:color w:val="auto"/>
                <w:szCs w:val="21"/>
              </w:rPr>
            </w:pPr>
            <w:r>
              <w:rPr>
                <w:rFonts w:ascii="宋体" w:hAnsi="宋体" w:cs="宋体"/>
                <w:color w:val="auto"/>
                <w:szCs w:val="21"/>
              </w:rPr>
              <w:t>2</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ascii="宋体" w:hAnsi="宋体" w:cs="宋体"/>
                <w:color w:val="auto"/>
                <w:szCs w:val="21"/>
              </w:rPr>
            </w:pPr>
            <w:r>
              <w:rPr>
                <w:rFonts w:ascii="宋体" w:hAnsi="宋体" w:cs="宋体"/>
                <w:color w:val="auto"/>
                <w:szCs w:val="21"/>
              </w:rPr>
              <w:t>3</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ascii="宋体" w:hAnsi="宋体" w:cs="宋体"/>
                <w:color w:val="auto"/>
                <w:szCs w:val="21"/>
              </w:rPr>
            </w:pPr>
            <w:r>
              <w:rPr>
                <w:rFonts w:ascii="宋体" w:hAnsi="宋体" w:cs="宋体"/>
                <w:color w:val="auto"/>
                <w:szCs w:val="21"/>
              </w:rPr>
              <w:t>4</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17" w:type="dxa"/>
            <w:vAlign w:val="center"/>
          </w:tcPr>
          <w:p>
            <w:pPr>
              <w:jc w:val="center"/>
              <w:rPr>
                <w:rFonts w:ascii="宋体" w:hAnsi="宋体" w:cs="宋体"/>
                <w:color w:val="auto"/>
                <w:szCs w:val="21"/>
              </w:rPr>
            </w:pPr>
            <w:r>
              <w:rPr>
                <w:rFonts w:hint="eastAsia" w:ascii="宋体" w:hAnsi="宋体" w:cs="宋体"/>
                <w:color w:val="auto"/>
                <w:szCs w:val="21"/>
              </w:rPr>
              <w:t>…</w:t>
            </w:r>
          </w:p>
        </w:tc>
        <w:tc>
          <w:tcPr>
            <w:tcW w:w="1334" w:type="dxa"/>
            <w:vAlign w:val="center"/>
          </w:tcPr>
          <w:p>
            <w:pPr>
              <w:jc w:val="center"/>
              <w:rPr>
                <w:rFonts w:ascii="宋体" w:hAnsi="宋体" w:cs="宋体"/>
                <w:color w:val="auto"/>
                <w:szCs w:val="21"/>
              </w:rPr>
            </w:pPr>
          </w:p>
        </w:tc>
        <w:tc>
          <w:tcPr>
            <w:tcW w:w="2225" w:type="dxa"/>
            <w:vAlign w:val="center"/>
          </w:tcPr>
          <w:p>
            <w:pPr>
              <w:jc w:val="center"/>
              <w:rPr>
                <w:rFonts w:ascii="宋体" w:hAnsi="宋体" w:cs="宋体"/>
                <w:color w:val="auto"/>
                <w:szCs w:val="21"/>
              </w:rPr>
            </w:pPr>
          </w:p>
        </w:tc>
        <w:tc>
          <w:tcPr>
            <w:tcW w:w="1743" w:type="dxa"/>
            <w:vAlign w:val="center"/>
          </w:tcPr>
          <w:p>
            <w:pPr>
              <w:jc w:val="center"/>
              <w:rPr>
                <w:rFonts w:ascii="宋体" w:hAnsi="宋体" w:cs="宋体"/>
                <w:color w:val="auto"/>
                <w:szCs w:val="21"/>
              </w:rPr>
            </w:pPr>
          </w:p>
        </w:tc>
        <w:tc>
          <w:tcPr>
            <w:tcW w:w="865" w:type="dxa"/>
            <w:vAlign w:val="center"/>
          </w:tcPr>
          <w:p>
            <w:pPr>
              <w:jc w:val="center"/>
              <w:rPr>
                <w:rFonts w:ascii="宋体" w:hAnsi="宋体" w:cs="宋体"/>
                <w:color w:val="auto"/>
                <w:szCs w:val="21"/>
              </w:rPr>
            </w:pPr>
          </w:p>
        </w:tc>
        <w:tc>
          <w:tcPr>
            <w:tcW w:w="1100" w:type="dxa"/>
            <w:vAlign w:val="center"/>
          </w:tcPr>
          <w:p>
            <w:pPr>
              <w:jc w:val="center"/>
              <w:rPr>
                <w:rFonts w:ascii="宋体" w:hAnsi="宋体" w:cs="宋体"/>
                <w:color w:val="auto"/>
                <w:szCs w:val="21"/>
              </w:rPr>
            </w:pPr>
          </w:p>
        </w:tc>
        <w:tc>
          <w:tcPr>
            <w:tcW w:w="1299"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383" w:type="dxa"/>
            <w:gridSpan w:val="7"/>
            <w:vAlign w:val="center"/>
          </w:tcPr>
          <w:p>
            <w:pPr>
              <w:jc w:val="left"/>
              <w:rPr>
                <w:rFonts w:ascii="宋体" w:hAnsi="宋体" w:cs="宋体"/>
                <w:b/>
                <w:color w:val="auto"/>
                <w:szCs w:val="21"/>
              </w:rPr>
            </w:pPr>
            <w:r>
              <w:rPr>
                <w:rFonts w:hint="eastAsia" w:ascii="宋体" w:hAnsi="宋体"/>
                <w:b/>
                <w:bCs/>
                <w:color w:val="auto"/>
                <w:sz w:val="21"/>
                <w:szCs w:val="21"/>
                <w:lang w:val="en-US" w:eastAsia="zh-CN"/>
              </w:rPr>
              <w:t>备注</w:t>
            </w:r>
            <w:r>
              <w:rPr>
                <w:rFonts w:hint="eastAsia" w:ascii="宋体" w:hAnsi="宋体"/>
                <w:b/>
                <w:bCs/>
                <w:color w:val="000000" w:themeColor="text1"/>
                <w:sz w:val="21"/>
                <w:szCs w:val="21"/>
                <w:lang w:val="en-US" w:eastAsia="zh-CN"/>
                <w14:textFill>
                  <w14:solidFill>
                    <w14:schemeClr w14:val="tx1"/>
                  </w14:solidFill>
                </w14:textFill>
              </w:rPr>
              <w:t>：采用全费用综合报价，供应商报价应包含产品自身费用、装运费、运杂费、人工费、运输保险费、管理、利润、税金、风险、售后服务、垃圾清扫费、防治、管护、验收费等一切所涉及项目工作内容的所有费用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383" w:type="dxa"/>
            <w:gridSpan w:val="7"/>
            <w:vAlign w:val="center"/>
          </w:tcPr>
          <w:p>
            <w:pPr>
              <w:rPr>
                <w:rFonts w:ascii="宋体" w:hAnsi="宋体" w:cs="宋体"/>
                <w:b/>
                <w:color w:val="auto"/>
                <w:szCs w:val="21"/>
              </w:rPr>
            </w:pPr>
            <w:r>
              <w:rPr>
                <w:rFonts w:hint="eastAsia" w:ascii="宋体" w:hAnsi="宋体" w:cs="宋体"/>
                <w:b/>
                <w:color w:val="auto"/>
                <w:szCs w:val="21"/>
              </w:rPr>
              <w:t>投标总报价：￥</w:t>
            </w:r>
            <w:r>
              <w:rPr>
                <w:rFonts w:ascii="宋体" w:hAnsi="宋体" w:cs="宋体"/>
                <w:b/>
                <w:color w:val="auto"/>
                <w:szCs w:val="21"/>
              </w:rPr>
              <w:t xml:space="preserve">                 </w:t>
            </w:r>
            <w:r>
              <w:rPr>
                <w:rFonts w:hint="eastAsia" w:ascii="宋体" w:hAnsi="宋体" w:cs="宋体"/>
                <w:b/>
                <w:color w:val="auto"/>
                <w:szCs w:val="21"/>
              </w:rPr>
              <w:t>元（大写：</w:t>
            </w:r>
            <w:r>
              <w:rPr>
                <w:rFonts w:ascii="宋体" w:hAnsi="宋体" w:cs="宋体"/>
                <w:b/>
                <w:color w:val="auto"/>
                <w:szCs w:val="21"/>
              </w:rPr>
              <w:t xml:space="preserve">                </w:t>
            </w:r>
            <w:r>
              <w:rPr>
                <w:rFonts w:hint="eastAsia" w:ascii="宋体" w:hAnsi="宋体" w:cs="宋体"/>
                <w:b/>
                <w:color w:val="auto"/>
                <w:szCs w:val="21"/>
              </w:rPr>
              <w:t>）</w:t>
            </w:r>
          </w:p>
        </w:tc>
      </w:tr>
    </w:tbl>
    <w:p>
      <w:pPr>
        <w:pStyle w:val="64"/>
        <w:spacing w:line="360" w:lineRule="auto"/>
        <w:ind w:left="161" w:leftChars="-86" w:hanging="342" w:hangingChars="163"/>
        <w:jc w:val="both"/>
        <w:rPr>
          <w:rFonts w:ascii="宋体" w:hAnsi="宋体"/>
          <w:color w:val="auto"/>
          <w:sz w:val="21"/>
          <w:szCs w:val="21"/>
        </w:rPr>
      </w:pPr>
    </w:p>
    <w:p>
      <w:pPr>
        <w:pStyle w:val="64"/>
        <w:spacing w:line="360" w:lineRule="auto"/>
        <w:ind w:left="118" w:leftChars="56"/>
        <w:jc w:val="both"/>
        <w:rPr>
          <w:rFonts w:ascii="宋体" w:hAnsi="宋体"/>
          <w:color w:val="auto"/>
          <w:sz w:val="21"/>
          <w:szCs w:val="21"/>
        </w:rPr>
      </w:pPr>
      <w:r>
        <w:rPr>
          <w:rFonts w:hint="eastAsia" w:ascii="宋体" w:hAnsi="宋体"/>
          <w:color w:val="auto"/>
          <w:sz w:val="21"/>
          <w:szCs w:val="21"/>
        </w:rPr>
        <w:t>注：“投标分项报价表”各分项报价合计应当与“开标一览表”投标总价相等。</w:t>
      </w:r>
    </w:p>
    <w:p>
      <w:pPr>
        <w:pStyle w:val="64"/>
        <w:spacing w:line="360" w:lineRule="auto"/>
        <w:ind w:left="134" w:leftChars="64" w:firstLine="2730" w:firstLineChars="1300"/>
        <w:jc w:val="both"/>
        <w:rPr>
          <w:rFonts w:ascii="宋体" w:hAnsi="宋体"/>
          <w:color w:val="auto"/>
          <w:sz w:val="21"/>
          <w:szCs w:val="21"/>
        </w:rPr>
      </w:pPr>
    </w:p>
    <w:p>
      <w:pPr>
        <w:pStyle w:val="64"/>
        <w:spacing w:line="360" w:lineRule="auto"/>
        <w:ind w:left="134" w:leftChars="64" w:firstLine="2730" w:firstLineChars="1300"/>
        <w:jc w:val="both"/>
        <w:rPr>
          <w:rFonts w:ascii="宋体" w:hAnsi="宋体"/>
          <w:color w:val="auto"/>
          <w:sz w:val="21"/>
          <w:szCs w:val="21"/>
        </w:rPr>
      </w:pPr>
    </w:p>
    <w:p>
      <w:pPr>
        <w:spacing w:line="440" w:lineRule="exact"/>
        <w:ind w:firstLine="4680" w:firstLineChars="225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576" w:firstLineChars="22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5512" w:firstLineChars="26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64"/>
        <w:spacing w:line="360" w:lineRule="auto"/>
        <w:rPr>
          <w:rFonts w:ascii="宋体" w:hAnsi="宋体"/>
          <w:b/>
          <w:color w:val="auto"/>
          <w:sz w:val="21"/>
          <w:szCs w:val="21"/>
        </w:rPr>
      </w:pPr>
    </w:p>
    <w:p>
      <w:pPr>
        <w:pStyle w:val="64"/>
        <w:spacing w:line="360" w:lineRule="auto"/>
        <w:rPr>
          <w:rFonts w:hint="eastAsia" w:ascii="宋体" w:hAnsi="宋体" w:eastAsia="宋体" w:cs="Times New Roman"/>
          <w:b/>
          <w:color w:val="auto"/>
          <w:kern w:val="2"/>
          <w:sz w:val="21"/>
          <w:szCs w:val="21"/>
          <w:lang w:val="en-US" w:eastAsia="zh-CN" w:bidi="ar-SA"/>
        </w:rPr>
      </w:pPr>
    </w:p>
    <w:p>
      <w:pPr>
        <w:pStyle w:val="46"/>
        <w:widowControl w:val="0"/>
        <w:autoSpaceDE w:val="0"/>
        <w:autoSpaceDN w:val="0"/>
        <w:spacing w:before="0" w:after="0" w:line="440" w:lineRule="exact"/>
        <w:ind w:firstLine="422" w:firstLineChars="200"/>
        <w:jc w:val="left"/>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5、投标产品技术指标和参数及性能；（格式自拟）</w:t>
      </w:r>
    </w:p>
    <w:p>
      <w:pPr>
        <w:pStyle w:val="46"/>
        <w:widowControl w:val="0"/>
        <w:autoSpaceDE w:val="0"/>
        <w:autoSpaceDN w:val="0"/>
        <w:spacing w:before="0" w:after="0" w:line="440" w:lineRule="exact"/>
        <w:ind w:firstLine="422" w:firstLineChars="200"/>
        <w:jc w:val="left"/>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6、项目实施方案、交货时间、交货地点；（格式自拟）</w:t>
      </w:r>
    </w:p>
    <w:p>
      <w:pPr>
        <w:pStyle w:val="46"/>
        <w:widowControl w:val="0"/>
        <w:autoSpaceDE w:val="0"/>
        <w:autoSpaceDN w:val="0"/>
        <w:spacing w:before="0" w:after="0" w:line="440" w:lineRule="exact"/>
        <w:ind w:firstLine="422" w:firstLineChars="200"/>
        <w:jc w:val="left"/>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7、有关投标产品的检测报告或证明投标货物合格的资格证明文件；（格式自拟）</w:t>
      </w:r>
    </w:p>
    <w:p>
      <w:pPr>
        <w:pStyle w:val="46"/>
        <w:widowControl w:val="0"/>
        <w:autoSpaceDE w:val="0"/>
        <w:autoSpaceDN w:val="0"/>
        <w:spacing w:before="0" w:after="0" w:line="440" w:lineRule="exact"/>
        <w:ind w:firstLine="422" w:firstLineChars="200"/>
        <w:jc w:val="left"/>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8、售后服务承诺；（格式自拟）</w:t>
      </w:r>
    </w:p>
    <w:p>
      <w:pPr>
        <w:pStyle w:val="64"/>
        <w:spacing w:line="360" w:lineRule="auto"/>
        <w:rPr>
          <w:rFonts w:ascii="宋体" w:hAnsi="宋体"/>
          <w:b/>
          <w:color w:val="auto"/>
          <w:sz w:val="21"/>
          <w:szCs w:val="21"/>
        </w:rPr>
      </w:pPr>
    </w:p>
    <w:p>
      <w:pPr>
        <w:pStyle w:val="64"/>
        <w:spacing w:line="360" w:lineRule="auto"/>
        <w:rPr>
          <w:rFonts w:ascii="宋体" w:hAnsi="宋体"/>
          <w:b/>
          <w:color w:val="auto"/>
          <w:sz w:val="21"/>
          <w:szCs w:val="21"/>
        </w:rPr>
      </w:pPr>
    </w:p>
    <w:p>
      <w:pPr>
        <w:pStyle w:val="64"/>
        <w:spacing w:line="360" w:lineRule="auto"/>
        <w:rPr>
          <w:rFonts w:ascii="宋体" w:hAnsi="宋体"/>
          <w:b/>
          <w:color w:val="auto"/>
          <w:sz w:val="21"/>
          <w:szCs w:val="21"/>
        </w:rPr>
      </w:pPr>
    </w:p>
    <w:p>
      <w:pPr>
        <w:spacing w:line="440" w:lineRule="exact"/>
        <w:jc w:val="both"/>
        <w:rPr>
          <w:rFonts w:ascii="宋体" w:hAnsi="宋体"/>
          <w:color w:val="auto"/>
          <w:szCs w:val="21"/>
        </w:rPr>
      </w:pPr>
    </w:p>
    <w:p>
      <w:pPr>
        <w:jc w:val="center"/>
        <w:outlineLvl w:val="0"/>
        <w:rPr>
          <w:rFonts w:ascii="宋体" w:hAnsi="宋体"/>
          <w:b/>
          <w:color w:val="auto"/>
          <w:szCs w:val="21"/>
        </w:rPr>
      </w:pPr>
      <w:bookmarkStart w:id="50" w:name="_Toc5521"/>
      <w:r>
        <w:rPr>
          <w:rFonts w:hint="eastAsia" w:ascii="宋体" w:hAnsi="宋体"/>
          <w:b/>
          <w:color w:val="auto"/>
          <w:szCs w:val="21"/>
          <w:lang w:val="en-US" w:eastAsia="zh-CN"/>
        </w:rPr>
        <w:t>9、</w:t>
      </w:r>
      <w:r>
        <w:rPr>
          <w:rFonts w:hint="eastAsia" w:ascii="宋体" w:hAnsi="宋体"/>
          <w:b/>
          <w:color w:val="auto"/>
          <w:szCs w:val="21"/>
        </w:rPr>
        <w:t>技术参数、功能偏离表</w:t>
      </w:r>
      <w:bookmarkEnd w:id="50"/>
    </w:p>
    <w:p>
      <w:pPr>
        <w:ind w:left="2880" w:hanging="2880"/>
        <w:jc w:val="center"/>
        <w:rPr>
          <w:rFonts w:ascii="宋体" w:hAnsi="宋体"/>
          <w:b/>
          <w:color w:val="auto"/>
          <w:szCs w:val="21"/>
        </w:rPr>
      </w:pPr>
    </w:p>
    <w:p>
      <w:pPr>
        <w:pStyle w:val="64"/>
        <w:spacing w:line="360" w:lineRule="auto"/>
        <w:ind w:left="134" w:leftChars="64"/>
        <w:jc w:val="both"/>
        <w:rPr>
          <w:rFonts w:ascii="宋体" w:hAnsi="宋体"/>
          <w:color w:val="auto"/>
          <w:sz w:val="21"/>
          <w:szCs w:val="21"/>
        </w:rPr>
      </w:pPr>
      <w:r>
        <w:rPr>
          <w:rFonts w:hint="eastAsia" w:ascii="宋体" w:hAnsi="宋体"/>
          <w:color w:val="auto"/>
          <w:sz w:val="21"/>
          <w:szCs w:val="21"/>
        </w:rPr>
        <w:t>采购项目名称：</w:t>
      </w:r>
    </w:p>
    <w:p>
      <w:pPr>
        <w:pStyle w:val="64"/>
        <w:spacing w:line="360" w:lineRule="auto"/>
        <w:ind w:left="161" w:leftChars="64" w:hanging="27" w:hangingChars="13"/>
        <w:jc w:val="both"/>
        <w:rPr>
          <w:rFonts w:ascii="宋体" w:hAnsi="宋体"/>
          <w:color w:val="auto"/>
          <w:sz w:val="21"/>
          <w:szCs w:val="21"/>
          <w:u w:val="single"/>
        </w:rPr>
      </w:pPr>
      <w:r>
        <w:rPr>
          <w:rFonts w:hint="eastAsia" w:ascii="宋体" w:hAnsi="宋体"/>
          <w:color w:val="auto"/>
          <w:sz w:val="21"/>
          <w:szCs w:val="21"/>
        </w:rPr>
        <w:t>采购文件编号：</w:t>
      </w:r>
    </w:p>
    <w:tbl>
      <w:tblPr>
        <w:tblStyle w:val="20"/>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76"/>
        <w:gridCol w:w="2126"/>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06" w:type="dxa"/>
            <w:vAlign w:val="center"/>
          </w:tcPr>
          <w:p>
            <w:pPr>
              <w:jc w:val="center"/>
              <w:rPr>
                <w:rFonts w:ascii="宋体" w:hAnsi="宋体"/>
                <w:color w:val="auto"/>
                <w:szCs w:val="21"/>
              </w:rPr>
            </w:pPr>
            <w:r>
              <w:rPr>
                <w:rFonts w:hint="eastAsia" w:ascii="宋体" w:hAnsi="宋体"/>
                <w:color w:val="auto"/>
                <w:szCs w:val="21"/>
              </w:rPr>
              <w:t>序号</w:t>
            </w:r>
          </w:p>
        </w:tc>
        <w:tc>
          <w:tcPr>
            <w:tcW w:w="1276" w:type="dxa"/>
            <w:vAlign w:val="center"/>
          </w:tcPr>
          <w:p>
            <w:pPr>
              <w:jc w:val="center"/>
              <w:rPr>
                <w:rFonts w:ascii="宋体" w:hAnsi="宋体"/>
                <w:color w:val="auto"/>
                <w:szCs w:val="21"/>
              </w:rPr>
            </w:pPr>
            <w:r>
              <w:rPr>
                <w:rFonts w:hint="eastAsia" w:ascii="宋体" w:hAnsi="宋体"/>
                <w:color w:val="auto"/>
                <w:szCs w:val="21"/>
              </w:rPr>
              <w:t>招标文件规格条目号</w:t>
            </w:r>
          </w:p>
        </w:tc>
        <w:tc>
          <w:tcPr>
            <w:tcW w:w="2126" w:type="dxa"/>
            <w:vAlign w:val="center"/>
          </w:tcPr>
          <w:p>
            <w:pPr>
              <w:jc w:val="center"/>
              <w:rPr>
                <w:rFonts w:ascii="宋体" w:hAnsi="宋体"/>
                <w:color w:val="auto"/>
                <w:szCs w:val="21"/>
              </w:rPr>
            </w:pPr>
            <w:r>
              <w:rPr>
                <w:rFonts w:hint="eastAsia" w:ascii="宋体" w:hAnsi="宋体"/>
                <w:color w:val="auto"/>
                <w:szCs w:val="21"/>
              </w:rPr>
              <w:t>招标规格</w:t>
            </w:r>
          </w:p>
        </w:tc>
        <w:tc>
          <w:tcPr>
            <w:tcW w:w="2227" w:type="dxa"/>
            <w:vAlign w:val="center"/>
          </w:tcPr>
          <w:p>
            <w:pPr>
              <w:jc w:val="center"/>
              <w:rPr>
                <w:rFonts w:ascii="宋体" w:hAnsi="宋体"/>
                <w:color w:val="auto"/>
                <w:szCs w:val="21"/>
              </w:rPr>
            </w:pPr>
            <w:r>
              <w:rPr>
                <w:rFonts w:hint="eastAsia" w:ascii="宋体" w:hAnsi="宋体"/>
                <w:color w:val="auto"/>
                <w:szCs w:val="21"/>
              </w:rPr>
              <w:t>投标规格</w:t>
            </w:r>
          </w:p>
        </w:tc>
        <w:tc>
          <w:tcPr>
            <w:tcW w:w="1600" w:type="dxa"/>
            <w:vAlign w:val="center"/>
          </w:tcPr>
          <w:p>
            <w:pPr>
              <w:jc w:val="center"/>
              <w:rPr>
                <w:rFonts w:ascii="宋体" w:hAnsi="宋体"/>
                <w:color w:val="auto"/>
                <w:szCs w:val="21"/>
              </w:rPr>
            </w:pPr>
            <w:r>
              <w:rPr>
                <w:rFonts w:hint="eastAsia" w:ascii="宋体" w:hAnsi="宋体"/>
                <w:color w:val="auto"/>
                <w:szCs w:val="21"/>
              </w:rPr>
              <w:t>偏离</w:t>
            </w:r>
          </w:p>
        </w:tc>
        <w:tc>
          <w:tcPr>
            <w:tcW w:w="1134" w:type="dxa"/>
            <w:vAlign w:val="center"/>
          </w:tcPr>
          <w:p>
            <w:pPr>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color w:val="auto"/>
                <w:szCs w:val="21"/>
              </w:rPr>
            </w:pPr>
          </w:p>
          <w:p>
            <w:pPr>
              <w:rPr>
                <w:rFonts w:ascii="宋体" w:hAnsi="宋体"/>
                <w:color w:val="auto"/>
                <w:szCs w:val="21"/>
              </w:rPr>
            </w:pPr>
          </w:p>
        </w:tc>
        <w:tc>
          <w:tcPr>
            <w:tcW w:w="1276" w:type="dxa"/>
          </w:tcPr>
          <w:p>
            <w:pPr>
              <w:widowControl/>
              <w:jc w:val="left"/>
              <w:rPr>
                <w:rFonts w:ascii="宋体" w:hAnsi="宋体"/>
                <w:color w:val="auto"/>
                <w:szCs w:val="21"/>
              </w:rPr>
            </w:pPr>
          </w:p>
          <w:p>
            <w:pPr>
              <w:rPr>
                <w:rFonts w:ascii="宋体" w:hAnsi="宋体"/>
                <w:color w:val="auto"/>
                <w:szCs w:val="21"/>
              </w:rPr>
            </w:pPr>
          </w:p>
        </w:tc>
        <w:tc>
          <w:tcPr>
            <w:tcW w:w="2126" w:type="dxa"/>
          </w:tcPr>
          <w:p>
            <w:pPr>
              <w:rPr>
                <w:rFonts w:ascii="宋体" w:hAnsi="宋体"/>
                <w:color w:val="auto"/>
                <w:szCs w:val="21"/>
              </w:rPr>
            </w:pPr>
          </w:p>
        </w:tc>
        <w:tc>
          <w:tcPr>
            <w:tcW w:w="2227" w:type="dxa"/>
          </w:tcPr>
          <w:p>
            <w:pPr>
              <w:rPr>
                <w:rFonts w:ascii="宋体" w:hAnsi="宋体"/>
                <w:color w:val="auto"/>
                <w:szCs w:val="21"/>
              </w:rPr>
            </w:pPr>
          </w:p>
        </w:tc>
        <w:tc>
          <w:tcPr>
            <w:tcW w:w="1600" w:type="dxa"/>
          </w:tcPr>
          <w:p>
            <w:pPr>
              <w:rPr>
                <w:rFonts w:ascii="宋体" w:hAnsi="宋体"/>
                <w:color w:val="auto"/>
                <w:szCs w:val="21"/>
              </w:rPr>
            </w:pPr>
          </w:p>
        </w:tc>
        <w:tc>
          <w:tcPr>
            <w:tcW w:w="1134" w:type="dxa"/>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color w:val="auto"/>
                <w:szCs w:val="21"/>
              </w:rPr>
            </w:pPr>
          </w:p>
          <w:p>
            <w:pPr>
              <w:rPr>
                <w:rFonts w:ascii="宋体" w:hAnsi="宋体"/>
                <w:color w:val="auto"/>
                <w:szCs w:val="21"/>
              </w:rPr>
            </w:pPr>
          </w:p>
        </w:tc>
        <w:tc>
          <w:tcPr>
            <w:tcW w:w="1276" w:type="dxa"/>
          </w:tcPr>
          <w:p>
            <w:pPr>
              <w:widowControl/>
              <w:jc w:val="left"/>
              <w:rPr>
                <w:rFonts w:ascii="宋体" w:hAnsi="宋体"/>
                <w:color w:val="auto"/>
                <w:szCs w:val="21"/>
              </w:rPr>
            </w:pPr>
          </w:p>
          <w:p>
            <w:pPr>
              <w:rPr>
                <w:rFonts w:ascii="宋体" w:hAnsi="宋体"/>
                <w:color w:val="auto"/>
                <w:szCs w:val="21"/>
              </w:rPr>
            </w:pPr>
          </w:p>
        </w:tc>
        <w:tc>
          <w:tcPr>
            <w:tcW w:w="2126" w:type="dxa"/>
          </w:tcPr>
          <w:p>
            <w:pPr>
              <w:rPr>
                <w:rFonts w:ascii="宋体" w:hAnsi="宋体"/>
                <w:color w:val="auto"/>
                <w:szCs w:val="21"/>
              </w:rPr>
            </w:pPr>
          </w:p>
        </w:tc>
        <w:tc>
          <w:tcPr>
            <w:tcW w:w="2227" w:type="dxa"/>
          </w:tcPr>
          <w:p>
            <w:pPr>
              <w:rPr>
                <w:rFonts w:ascii="宋体" w:hAnsi="宋体"/>
                <w:color w:val="auto"/>
                <w:szCs w:val="21"/>
              </w:rPr>
            </w:pPr>
          </w:p>
        </w:tc>
        <w:tc>
          <w:tcPr>
            <w:tcW w:w="1600" w:type="dxa"/>
          </w:tcPr>
          <w:p>
            <w:pPr>
              <w:rPr>
                <w:rFonts w:ascii="宋体" w:hAnsi="宋体"/>
                <w:color w:val="auto"/>
                <w:szCs w:val="21"/>
              </w:rPr>
            </w:pPr>
          </w:p>
        </w:tc>
        <w:tc>
          <w:tcPr>
            <w:tcW w:w="1134" w:type="dxa"/>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color w:val="auto"/>
                <w:szCs w:val="21"/>
              </w:rPr>
            </w:pPr>
          </w:p>
          <w:p>
            <w:pPr>
              <w:rPr>
                <w:rFonts w:ascii="宋体" w:hAnsi="宋体"/>
                <w:color w:val="auto"/>
                <w:szCs w:val="21"/>
              </w:rPr>
            </w:pPr>
          </w:p>
        </w:tc>
        <w:tc>
          <w:tcPr>
            <w:tcW w:w="1276" w:type="dxa"/>
          </w:tcPr>
          <w:p>
            <w:pPr>
              <w:widowControl/>
              <w:jc w:val="left"/>
              <w:rPr>
                <w:rFonts w:ascii="宋体" w:hAnsi="宋体"/>
                <w:color w:val="auto"/>
                <w:szCs w:val="21"/>
              </w:rPr>
            </w:pPr>
          </w:p>
          <w:p>
            <w:pPr>
              <w:rPr>
                <w:rFonts w:ascii="宋体" w:hAnsi="宋体"/>
                <w:color w:val="auto"/>
                <w:szCs w:val="21"/>
              </w:rPr>
            </w:pPr>
          </w:p>
        </w:tc>
        <w:tc>
          <w:tcPr>
            <w:tcW w:w="2126" w:type="dxa"/>
          </w:tcPr>
          <w:p>
            <w:pPr>
              <w:rPr>
                <w:rFonts w:ascii="宋体" w:hAnsi="宋体"/>
                <w:color w:val="auto"/>
                <w:szCs w:val="21"/>
              </w:rPr>
            </w:pPr>
          </w:p>
        </w:tc>
        <w:tc>
          <w:tcPr>
            <w:tcW w:w="2227" w:type="dxa"/>
          </w:tcPr>
          <w:p>
            <w:pPr>
              <w:rPr>
                <w:rFonts w:ascii="宋体" w:hAnsi="宋体"/>
                <w:color w:val="auto"/>
                <w:szCs w:val="21"/>
              </w:rPr>
            </w:pPr>
          </w:p>
        </w:tc>
        <w:tc>
          <w:tcPr>
            <w:tcW w:w="1600" w:type="dxa"/>
          </w:tcPr>
          <w:p>
            <w:pPr>
              <w:rPr>
                <w:rFonts w:ascii="宋体" w:hAnsi="宋体"/>
                <w:color w:val="auto"/>
                <w:szCs w:val="21"/>
              </w:rPr>
            </w:pPr>
          </w:p>
        </w:tc>
        <w:tc>
          <w:tcPr>
            <w:tcW w:w="1134" w:type="dxa"/>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color w:val="auto"/>
                <w:szCs w:val="21"/>
              </w:rPr>
            </w:pPr>
          </w:p>
          <w:p>
            <w:pPr>
              <w:rPr>
                <w:rFonts w:ascii="宋体" w:hAnsi="宋体"/>
                <w:color w:val="auto"/>
                <w:szCs w:val="21"/>
              </w:rPr>
            </w:pPr>
          </w:p>
        </w:tc>
        <w:tc>
          <w:tcPr>
            <w:tcW w:w="1276" w:type="dxa"/>
          </w:tcPr>
          <w:p>
            <w:pPr>
              <w:widowControl/>
              <w:jc w:val="left"/>
              <w:rPr>
                <w:rFonts w:ascii="宋体" w:hAnsi="宋体"/>
                <w:color w:val="auto"/>
                <w:szCs w:val="21"/>
              </w:rPr>
            </w:pPr>
          </w:p>
          <w:p>
            <w:pPr>
              <w:rPr>
                <w:rFonts w:ascii="宋体" w:hAnsi="宋体"/>
                <w:color w:val="auto"/>
                <w:szCs w:val="21"/>
              </w:rPr>
            </w:pPr>
          </w:p>
        </w:tc>
        <w:tc>
          <w:tcPr>
            <w:tcW w:w="2126" w:type="dxa"/>
          </w:tcPr>
          <w:p>
            <w:pPr>
              <w:rPr>
                <w:rFonts w:ascii="宋体" w:hAnsi="宋体"/>
                <w:color w:val="auto"/>
                <w:szCs w:val="21"/>
              </w:rPr>
            </w:pPr>
          </w:p>
        </w:tc>
        <w:tc>
          <w:tcPr>
            <w:tcW w:w="2227" w:type="dxa"/>
          </w:tcPr>
          <w:p>
            <w:pPr>
              <w:rPr>
                <w:rFonts w:ascii="宋体" w:hAnsi="宋体"/>
                <w:color w:val="auto"/>
                <w:szCs w:val="21"/>
              </w:rPr>
            </w:pPr>
          </w:p>
        </w:tc>
        <w:tc>
          <w:tcPr>
            <w:tcW w:w="1600" w:type="dxa"/>
          </w:tcPr>
          <w:p>
            <w:pPr>
              <w:rPr>
                <w:rFonts w:ascii="宋体" w:hAnsi="宋体"/>
                <w:color w:val="auto"/>
                <w:szCs w:val="21"/>
              </w:rPr>
            </w:pPr>
          </w:p>
        </w:tc>
        <w:tc>
          <w:tcPr>
            <w:tcW w:w="1134" w:type="dxa"/>
          </w:tcPr>
          <w:p>
            <w:pPr>
              <w:rPr>
                <w:rFonts w:ascii="宋体" w:hAnsi="宋体"/>
                <w:color w:val="auto"/>
                <w:szCs w:val="21"/>
              </w:rPr>
            </w:pPr>
          </w:p>
        </w:tc>
      </w:tr>
    </w:tbl>
    <w:p>
      <w:pPr>
        <w:ind w:firstLine="105" w:firstLineChars="50"/>
        <w:rPr>
          <w:rFonts w:ascii="宋体" w:hAnsi="宋体"/>
          <w:color w:val="auto"/>
          <w:szCs w:val="21"/>
        </w:rPr>
      </w:pPr>
    </w:p>
    <w:p>
      <w:pPr>
        <w:pStyle w:val="52"/>
        <w:widowControl w:val="0"/>
        <w:autoSpaceDE w:val="0"/>
        <w:autoSpaceDN w:val="0"/>
        <w:spacing w:before="0" w:after="0" w:line="440" w:lineRule="exact"/>
        <w:ind w:firstLine="315" w:firstLineChars="150"/>
        <w:jc w:val="left"/>
        <w:rPr>
          <w:rFonts w:ascii="NTUWPH+ËÎÌå"/>
          <w:color w:val="auto"/>
          <w:sz w:val="21"/>
          <w:lang w:eastAsia="zh-CN"/>
        </w:rPr>
      </w:pPr>
      <w:r>
        <w:rPr>
          <w:rFonts w:hint="eastAsia" w:ascii="宋体" w:hAnsi="宋体" w:eastAsia="宋体"/>
          <w:color w:val="auto"/>
          <w:sz w:val="21"/>
          <w:szCs w:val="21"/>
          <w:lang w:eastAsia="zh-CN"/>
        </w:rPr>
        <w:t>注：</w:t>
      </w:r>
      <w:r>
        <w:rPr>
          <w:rFonts w:hint="eastAsia" w:ascii="宋体" w:hAnsi="宋体" w:eastAsia="宋体"/>
          <w:color w:val="auto"/>
          <w:szCs w:val="21"/>
          <w:lang w:eastAsia="zh-CN"/>
        </w:rPr>
        <w:t xml:space="preserve"> 1</w:t>
      </w:r>
      <w:r>
        <w:rPr>
          <w:rFonts w:hint="eastAsia" w:ascii="宋体" w:hAnsi="宋体" w:eastAsia="宋体"/>
          <w:color w:val="auto"/>
          <w:sz w:val="21"/>
          <w:szCs w:val="21"/>
          <w:lang w:eastAsia="zh-CN"/>
        </w:rPr>
        <w:t>、</w:t>
      </w:r>
      <w:r>
        <w:rPr>
          <w:rFonts w:hint="eastAsia" w:ascii="宋体" w:hAnsi="宋体" w:eastAsia="宋体" w:cs="宋体"/>
          <w:color w:val="auto"/>
          <w:spacing w:val="-1"/>
          <w:sz w:val="21"/>
          <w:lang w:eastAsia="zh-CN"/>
        </w:rPr>
        <w:t>竞争性磋商响应人</w:t>
      </w:r>
      <w:r>
        <w:rPr>
          <w:rFonts w:hint="eastAsia" w:ascii="宋体" w:hAnsi="宋体" w:eastAsia="宋体"/>
          <w:color w:val="auto"/>
          <w:sz w:val="21"/>
          <w:szCs w:val="21"/>
          <w:lang w:eastAsia="zh-CN"/>
        </w:rPr>
        <w:t>必须据实填写，不得虚假响应，否则将取消其投标资格，并按有关规定进行处罚。</w:t>
      </w:r>
    </w:p>
    <w:p>
      <w:pPr>
        <w:ind w:firstLine="105" w:firstLineChars="50"/>
        <w:rPr>
          <w:rFonts w:ascii="宋体" w:hAnsi="宋体"/>
          <w:color w:val="auto"/>
          <w:szCs w:val="21"/>
        </w:rPr>
      </w:pPr>
    </w:p>
    <w:p>
      <w:pPr>
        <w:pStyle w:val="64"/>
        <w:spacing w:line="500" w:lineRule="exact"/>
        <w:ind w:firstLine="2625" w:firstLineChars="1250"/>
        <w:jc w:val="both"/>
        <w:rPr>
          <w:rFonts w:ascii="宋体" w:hAnsi="宋体"/>
          <w:color w:val="auto"/>
          <w:sz w:val="21"/>
          <w:szCs w:val="21"/>
        </w:rPr>
      </w:pPr>
    </w:p>
    <w:p>
      <w:pPr>
        <w:pStyle w:val="64"/>
        <w:spacing w:line="500" w:lineRule="exact"/>
        <w:ind w:firstLine="2625" w:firstLineChars="1250"/>
        <w:jc w:val="both"/>
        <w:rPr>
          <w:rFonts w:ascii="宋体" w:hAnsi="宋体"/>
          <w:color w:val="auto"/>
          <w:sz w:val="21"/>
          <w:szCs w:val="21"/>
        </w:rPr>
      </w:pPr>
    </w:p>
    <w:p>
      <w:pPr>
        <w:spacing w:line="440" w:lineRule="exact"/>
        <w:ind w:firstLine="4784" w:firstLineChars="23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784" w:firstLineChars="23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4992" w:firstLineChars="240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outlineLvl w:val="9"/>
        <w:rPr>
          <w:rFonts w:ascii="宋体" w:hAnsi="宋体"/>
          <w:color w:val="auto"/>
          <w:szCs w:val="21"/>
        </w:rPr>
      </w:pPr>
    </w:p>
    <w:p>
      <w:pPr>
        <w:outlineLvl w:val="0"/>
        <w:rPr>
          <w:rFonts w:ascii="宋体" w:hAnsi="宋体"/>
          <w:color w:val="auto"/>
          <w:szCs w:val="21"/>
        </w:rPr>
      </w:pPr>
      <w:r>
        <w:rPr>
          <w:rFonts w:ascii="宋体" w:hAnsi="宋体"/>
          <w:b/>
          <w:color w:val="auto"/>
          <w:szCs w:val="21"/>
        </w:rPr>
        <w:br w:type="page"/>
      </w:r>
      <w:bookmarkStart w:id="51" w:name="_Toc27248"/>
      <w:r>
        <w:rPr>
          <w:rFonts w:hint="eastAsia" w:ascii="宋体" w:hAnsi="宋体"/>
          <w:b/>
          <w:color w:val="auto"/>
          <w:szCs w:val="21"/>
        </w:rPr>
        <w:t xml:space="preserve">                      </w:t>
      </w:r>
      <w:r>
        <w:rPr>
          <w:rFonts w:hint="eastAsia" w:ascii="宋体" w:hAnsi="宋体"/>
          <w:b/>
          <w:color w:val="auto"/>
          <w:szCs w:val="21"/>
          <w:lang w:val="en-US" w:eastAsia="zh-CN"/>
        </w:rPr>
        <w:t>10、</w:t>
      </w:r>
      <w:r>
        <w:rPr>
          <w:rFonts w:hint="eastAsia" w:ascii="宋体" w:hAnsi="宋体"/>
          <w:b/>
          <w:color w:val="auto"/>
          <w:szCs w:val="21"/>
        </w:rPr>
        <w:t>商务条款偏离表</w:t>
      </w:r>
      <w:bookmarkEnd w:id="51"/>
    </w:p>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 xml:space="preserve">          </w:t>
      </w:r>
    </w:p>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4"/>
        <w:spacing w:line="360" w:lineRule="auto"/>
        <w:ind w:left="161" w:leftChars="-86" w:hanging="342" w:hangingChars="163"/>
        <w:jc w:val="both"/>
        <w:rPr>
          <w:rFonts w:ascii="宋体" w:hAnsi="宋体"/>
          <w:color w:val="auto"/>
          <w:sz w:val="21"/>
          <w:szCs w:val="21"/>
          <w:u w:val="single"/>
        </w:rPr>
      </w:pPr>
      <w:r>
        <w:rPr>
          <w:rFonts w:hint="eastAsia" w:ascii="宋体" w:hAnsi="宋体"/>
          <w:color w:val="auto"/>
          <w:sz w:val="21"/>
          <w:szCs w:val="21"/>
        </w:rPr>
        <w:t>采购文件编号：</w:t>
      </w:r>
    </w:p>
    <w:tbl>
      <w:tblPr>
        <w:tblStyle w:val="20"/>
        <w:tblW w:w="933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18"/>
        <w:gridCol w:w="2835"/>
        <w:gridCol w:w="28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29" w:type="dxa"/>
            <w:vAlign w:val="center"/>
          </w:tcPr>
          <w:p>
            <w:pPr>
              <w:jc w:val="center"/>
              <w:rPr>
                <w:rFonts w:ascii="宋体" w:hAnsi="宋体"/>
                <w:color w:val="auto"/>
                <w:szCs w:val="21"/>
              </w:rPr>
            </w:pPr>
            <w:r>
              <w:rPr>
                <w:rFonts w:hint="eastAsia" w:ascii="宋体" w:hAnsi="宋体"/>
                <w:color w:val="auto"/>
                <w:szCs w:val="21"/>
              </w:rPr>
              <w:t>序号</w:t>
            </w:r>
          </w:p>
        </w:tc>
        <w:tc>
          <w:tcPr>
            <w:tcW w:w="1418" w:type="dxa"/>
            <w:vAlign w:val="center"/>
          </w:tcPr>
          <w:p>
            <w:pPr>
              <w:jc w:val="center"/>
              <w:rPr>
                <w:rFonts w:ascii="宋体" w:hAnsi="宋体"/>
                <w:color w:val="auto"/>
                <w:szCs w:val="21"/>
              </w:rPr>
            </w:pPr>
            <w:r>
              <w:rPr>
                <w:rFonts w:hint="eastAsia" w:ascii="宋体" w:hAnsi="宋体"/>
                <w:color w:val="auto"/>
                <w:szCs w:val="21"/>
              </w:rPr>
              <w:t>招标文件</w:t>
            </w:r>
          </w:p>
          <w:p>
            <w:pPr>
              <w:jc w:val="center"/>
              <w:rPr>
                <w:rFonts w:ascii="宋体" w:hAnsi="宋体"/>
                <w:color w:val="auto"/>
                <w:szCs w:val="21"/>
              </w:rPr>
            </w:pPr>
            <w:r>
              <w:rPr>
                <w:rFonts w:hint="eastAsia" w:ascii="宋体" w:hAnsi="宋体"/>
                <w:color w:val="auto"/>
                <w:szCs w:val="21"/>
              </w:rPr>
              <w:t>条目号</w:t>
            </w:r>
          </w:p>
        </w:tc>
        <w:tc>
          <w:tcPr>
            <w:tcW w:w="2835" w:type="dxa"/>
            <w:vAlign w:val="center"/>
          </w:tcPr>
          <w:p>
            <w:pPr>
              <w:jc w:val="center"/>
              <w:rPr>
                <w:rFonts w:ascii="宋体" w:hAnsi="宋体"/>
                <w:color w:val="auto"/>
                <w:szCs w:val="21"/>
              </w:rPr>
            </w:pPr>
            <w:r>
              <w:rPr>
                <w:rFonts w:hint="eastAsia" w:ascii="宋体" w:hAnsi="宋体"/>
                <w:color w:val="auto"/>
                <w:szCs w:val="21"/>
              </w:rPr>
              <w:t>招标文件的商务条款</w:t>
            </w:r>
          </w:p>
        </w:tc>
        <w:tc>
          <w:tcPr>
            <w:tcW w:w="2835" w:type="dxa"/>
            <w:vAlign w:val="center"/>
          </w:tcPr>
          <w:p>
            <w:pPr>
              <w:jc w:val="center"/>
              <w:rPr>
                <w:rFonts w:ascii="宋体" w:hAnsi="宋体"/>
                <w:color w:val="auto"/>
                <w:szCs w:val="21"/>
              </w:rPr>
            </w:pPr>
            <w:r>
              <w:rPr>
                <w:rFonts w:hint="eastAsia" w:ascii="宋体" w:hAnsi="宋体"/>
                <w:color w:val="auto"/>
                <w:szCs w:val="21"/>
              </w:rPr>
              <w:t>投标文件的商务条款</w:t>
            </w:r>
          </w:p>
        </w:tc>
        <w:tc>
          <w:tcPr>
            <w:tcW w:w="1417" w:type="dxa"/>
            <w:vAlign w:val="center"/>
          </w:tcPr>
          <w:p>
            <w:pPr>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9" w:type="dxa"/>
          </w:tcPr>
          <w:p>
            <w:pPr>
              <w:rPr>
                <w:rFonts w:ascii="宋体" w:hAnsi="宋体"/>
                <w:color w:val="auto"/>
                <w:szCs w:val="21"/>
              </w:rPr>
            </w:pPr>
          </w:p>
          <w:p>
            <w:pPr>
              <w:rPr>
                <w:rFonts w:ascii="宋体" w:hAnsi="宋体"/>
                <w:color w:val="auto"/>
                <w:szCs w:val="21"/>
              </w:rPr>
            </w:pPr>
          </w:p>
        </w:tc>
        <w:tc>
          <w:tcPr>
            <w:tcW w:w="1418" w:type="dxa"/>
          </w:tcPr>
          <w:p>
            <w:pPr>
              <w:widowControl/>
              <w:jc w:val="left"/>
              <w:rPr>
                <w:rFonts w:ascii="宋体" w:hAnsi="宋体"/>
                <w:color w:val="auto"/>
                <w:szCs w:val="21"/>
              </w:rPr>
            </w:pPr>
          </w:p>
          <w:p>
            <w:pPr>
              <w:rPr>
                <w:rFonts w:ascii="宋体" w:hAnsi="宋体"/>
                <w:color w:val="auto"/>
                <w:szCs w:val="21"/>
              </w:rPr>
            </w:pPr>
          </w:p>
        </w:tc>
        <w:tc>
          <w:tcPr>
            <w:tcW w:w="2835" w:type="dxa"/>
          </w:tcPr>
          <w:p>
            <w:pPr>
              <w:rPr>
                <w:rFonts w:ascii="宋体" w:hAnsi="宋体"/>
                <w:color w:val="auto"/>
                <w:szCs w:val="21"/>
              </w:rPr>
            </w:pPr>
          </w:p>
        </w:tc>
        <w:tc>
          <w:tcPr>
            <w:tcW w:w="2835" w:type="dxa"/>
          </w:tcPr>
          <w:p>
            <w:pPr>
              <w:rPr>
                <w:rFonts w:ascii="宋体" w:hAnsi="宋体"/>
                <w:color w:val="auto"/>
                <w:szCs w:val="21"/>
              </w:rPr>
            </w:pPr>
          </w:p>
        </w:tc>
        <w:tc>
          <w:tcPr>
            <w:tcW w:w="1417" w:type="dxa"/>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29" w:type="dxa"/>
          </w:tcPr>
          <w:p>
            <w:pPr>
              <w:rPr>
                <w:rFonts w:ascii="宋体" w:hAnsi="宋体"/>
                <w:color w:val="auto"/>
                <w:szCs w:val="21"/>
              </w:rPr>
            </w:pPr>
          </w:p>
          <w:p>
            <w:pPr>
              <w:rPr>
                <w:rFonts w:ascii="宋体" w:hAnsi="宋体"/>
                <w:color w:val="auto"/>
                <w:szCs w:val="21"/>
              </w:rPr>
            </w:pPr>
          </w:p>
        </w:tc>
        <w:tc>
          <w:tcPr>
            <w:tcW w:w="1418" w:type="dxa"/>
          </w:tcPr>
          <w:p>
            <w:pPr>
              <w:widowControl/>
              <w:jc w:val="left"/>
              <w:rPr>
                <w:rFonts w:ascii="宋体" w:hAnsi="宋体"/>
                <w:color w:val="auto"/>
                <w:szCs w:val="21"/>
              </w:rPr>
            </w:pPr>
          </w:p>
          <w:p>
            <w:pPr>
              <w:rPr>
                <w:rFonts w:ascii="宋体" w:hAnsi="宋体"/>
                <w:color w:val="auto"/>
                <w:szCs w:val="21"/>
              </w:rPr>
            </w:pPr>
          </w:p>
        </w:tc>
        <w:tc>
          <w:tcPr>
            <w:tcW w:w="2835" w:type="dxa"/>
          </w:tcPr>
          <w:p>
            <w:pPr>
              <w:rPr>
                <w:rFonts w:ascii="宋体" w:hAnsi="宋体"/>
                <w:color w:val="auto"/>
                <w:szCs w:val="21"/>
              </w:rPr>
            </w:pPr>
          </w:p>
        </w:tc>
        <w:tc>
          <w:tcPr>
            <w:tcW w:w="2835" w:type="dxa"/>
          </w:tcPr>
          <w:p>
            <w:pPr>
              <w:rPr>
                <w:rFonts w:ascii="宋体" w:hAnsi="宋体"/>
                <w:color w:val="auto"/>
                <w:szCs w:val="21"/>
              </w:rPr>
            </w:pPr>
          </w:p>
        </w:tc>
        <w:tc>
          <w:tcPr>
            <w:tcW w:w="1417" w:type="dxa"/>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829" w:type="dxa"/>
          </w:tcPr>
          <w:p>
            <w:pPr>
              <w:rPr>
                <w:rFonts w:ascii="宋体" w:hAnsi="宋体"/>
                <w:color w:val="auto"/>
                <w:szCs w:val="21"/>
              </w:rPr>
            </w:pPr>
          </w:p>
        </w:tc>
        <w:tc>
          <w:tcPr>
            <w:tcW w:w="1418" w:type="dxa"/>
          </w:tcPr>
          <w:p>
            <w:pPr>
              <w:rPr>
                <w:rFonts w:ascii="宋体" w:hAnsi="宋体"/>
                <w:color w:val="auto"/>
                <w:szCs w:val="21"/>
              </w:rPr>
            </w:pPr>
          </w:p>
        </w:tc>
        <w:tc>
          <w:tcPr>
            <w:tcW w:w="2835" w:type="dxa"/>
          </w:tcPr>
          <w:p>
            <w:pPr>
              <w:rPr>
                <w:rFonts w:ascii="宋体" w:hAnsi="宋体"/>
                <w:color w:val="auto"/>
                <w:szCs w:val="21"/>
              </w:rPr>
            </w:pPr>
          </w:p>
        </w:tc>
        <w:tc>
          <w:tcPr>
            <w:tcW w:w="2835" w:type="dxa"/>
          </w:tcPr>
          <w:p>
            <w:pPr>
              <w:rPr>
                <w:rFonts w:ascii="宋体" w:hAnsi="宋体"/>
                <w:color w:val="auto"/>
                <w:szCs w:val="21"/>
              </w:rPr>
            </w:pPr>
          </w:p>
        </w:tc>
        <w:tc>
          <w:tcPr>
            <w:tcW w:w="1417" w:type="dxa"/>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829" w:type="dxa"/>
          </w:tcPr>
          <w:p>
            <w:pPr>
              <w:rPr>
                <w:rFonts w:ascii="宋体" w:hAnsi="宋体"/>
                <w:color w:val="auto"/>
                <w:szCs w:val="21"/>
              </w:rPr>
            </w:pPr>
          </w:p>
        </w:tc>
        <w:tc>
          <w:tcPr>
            <w:tcW w:w="1418" w:type="dxa"/>
          </w:tcPr>
          <w:p>
            <w:pPr>
              <w:rPr>
                <w:rFonts w:ascii="宋体" w:hAnsi="宋体"/>
                <w:color w:val="auto"/>
                <w:szCs w:val="21"/>
              </w:rPr>
            </w:pPr>
          </w:p>
        </w:tc>
        <w:tc>
          <w:tcPr>
            <w:tcW w:w="2835" w:type="dxa"/>
          </w:tcPr>
          <w:p>
            <w:pPr>
              <w:rPr>
                <w:rFonts w:ascii="宋体" w:hAnsi="宋体"/>
                <w:color w:val="auto"/>
                <w:szCs w:val="21"/>
              </w:rPr>
            </w:pPr>
          </w:p>
        </w:tc>
        <w:tc>
          <w:tcPr>
            <w:tcW w:w="2835" w:type="dxa"/>
          </w:tcPr>
          <w:p>
            <w:pPr>
              <w:rPr>
                <w:rFonts w:ascii="宋体" w:hAnsi="宋体"/>
                <w:color w:val="auto"/>
                <w:szCs w:val="21"/>
              </w:rPr>
            </w:pPr>
          </w:p>
        </w:tc>
        <w:tc>
          <w:tcPr>
            <w:tcW w:w="1417" w:type="dxa"/>
          </w:tcPr>
          <w:p>
            <w:pPr>
              <w:rPr>
                <w:rFonts w:ascii="宋体" w:hAnsi="宋体"/>
                <w:color w:val="auto"/>
                <w:szCs w:val="21"/>
              </w:rPr>
            </w:pPr>
          </w:p>
        </w:tc>
      </w:tr>
    </w:tbl>
    <w:p>
      <w:pPr>
        <w:rPr>
          <w:rFonts w:ascii="宋体" w:hAnsi="宋体"/>
          <w:color w:val="auto"/>
          <w:szCs w:val="21"/>
        </w:rPr>
      </w:pPr>
    </w:p>
    <w:p>
      <w:pPr>
        <w:pStyle w:val="64"/>
        <w:spacing w:line="500" w:lineRule="exact"/>
        <w:ind w:firstLine="3045" w:firstLineChars="1450"/>
        <w:jc w:val="both"/>
        <w:rPr>
          <w:rFonts w:ascii="宋体" w:hAnsi="宋体"/>
          <w:color w:val="auto"/>
          <w:sz w:val="21"/>
          <w:szCs w:val="21"/>
        </w:rPr>
      </w:pPr>
    </w:p>
    <w:p>
      <w:pPr>
        <w:pStyle w:val="64"/>
        <w:spacing w:line="500" w:lineRule="exact"/>
        <w:ind w:firstLine="3045" w:firstLineChars="1450"/>
        <w:jc w:val="both"/>
        <w:rPr>
          <w:rFonts w:ascii="宋体" w:hAnsi="宋体"/>
          <w:color w:val="auto"/>
          <w:sz w:val="21"/>
          <w:szCs w:val="21"/>
        </w:rPr>
      </w:pPr>
    </w:p>
    <w:p>
      <w:pPr>
        <w:spacing w:line="440" w:lineRule="exact"/>
        <w:ind w:firstLine="4680" w:firstLineChars="225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680" w:firstLineChars="225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5096" w:firstLineChars="24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jc w:val="center"/>
        <w:rPr>
          <w:rFonts w:ascii="宋体" w:hAnsi="宋体"/>
          <w:b/>
          <w:bCs/>
          <w:color w:val="auto"/>
          <w:szCs w:val="21"/>
        </w:rPr>
      </w:pPr>
    </w:p>
    <w:p>
      <w:pPr>
        <w:rPr>
          <w:rFonts w:ascii="宋体" w:hAnsi="宋体"/>
          <w:b/>
          <w:bCs/>
          <w:color w:val="auto"/>
          <w:szCs w:val="21"/>
        </w:rPr>
      </w:pPr>
    </w:p>
    <w:p>
      <w:pPr>
        <w:jc w:val="left"/>
        <w:outlineLvl w:val="9"/>
        <w:rPr>
          <w:rFonts w:ascii="宋体" w:hAnsi="宋体"/>
          <w:b/>
          <w:color w:val="auto"/>
          <w:szCs w:val="21"/>
        </w:rPr>
      </w:pPr>
      <w:r>
        <w:rPr>
          <w:rFonts w:ascii="宋体" w:hAnsi="宋体"/>
          <w:b/>
          <w:color w:val="auto"/>
          <w:szCs w:val="21"/>
        </w:rPr>
        <w:br w:type="page"/>
      </w:r>
    </w:p>
    <w:p>
      <w:pPr>
        <w:jc w:val="left"/>
        <w:outlineLvl w:val="0"/>
        <w:rPr>
          <w:rFonts w:ascii="宋体" w:hAnsi="宋体"/>
          <w:b/>
          <w:color w:val="auto"/>
          <w:szCs w:val="21"/>
        </w:rPr>
      </w:pPr>
      <w:bookmarkStart w:id="52" w:name="_Toc30114"/>
      <w:r>
        <w:rPr>
          <w:rFonts w:hint="eastAsia" w:ascii="宋体" w:hAnsi="宋体"/>
          <w:b/>
          <w:color w:val="auto"/>
          <w:szCs w:val="21"/>
        </w:rPr>
        <w:t xml:space="preserve">                     </w:t>
      </w:r>
      <w:r>
        <w:rPr>
          <w:rFonts w:hint="eastAsia" w:ascii="宋体" w:hAnsi="宋体"/>
          <w:b/>
          <w:color w:val="auto"/>
          <w:szCs w:val="21"/>
          <w:lang w:val="en-US" w:eastAsia="zh-CN"/>
        </w:rPr>
        <w:t>11、</w:t>
      </w:r>
      <w:r>
        <w:rPr>
          <w:rFonts w:hint="eastAsia" w:ascii="宋体" w:hAnsi="宋体"/>
          <w:b/>
          <w:color w:val="auto"/>
          <w:szCs w:val="21"/>
        </w:rPr>
        <w:t>近</w:t>
      </w:r>
      <w:r>
        <w:rPr>
          <w:rFonts w:hint="eastAsia" w:ascii="宋体" w:hAnsi="宋体"/>
          <w:b/>
          <w:color w:val="auto"/>
          <w:szCs w:val="21"/>
          <w:lang w:val="en-US" w:eastAsia="zh-CN"/>
        </w:rPr>
        <w:t>三</w:t>
      </w:r>
      <w:r>
        <w:rPr>
          <w:rFonts w:hint="eastAsia" w:ascii="宋体" w:hAnsi="宋体"/>
          <w:b/>
          <w:color w:val="auto"/>
          <w:szCs w:val="21"/>
        </w:rPr>
        <w:t>年类似项目业绩表</w:t>
      </w:r>
      <w:r>
        <w:rPr>
          <w:rFonts w:hint="eastAsia" w:ascii="宋体" w:hAnsi="宋体"/>
          <w:b/>
          <w:color w:val="auto"/>
          <w:szCs w:val="21"/>
          <w:lang w:eastAsia="zh-CN"/>
        </w:rPr>
        <w:t>（</w:t>
      </w:r>
      <w:r>
        <w:rPr>
          <w:rFonts w:hint="eastAsia" w:ascii="宋体" w:hAnsi="宋体"/>
          <w:b/>
          <w:color w:val="auto"/>
          <w:szCs w:val="21"/>
          <w:lang w:val="en-US" w:eastAsia="zh-CN"/>
        </w:rPr>
        <w:t>2018年10月-2021年9月</w:t>
      </w:r>
      <w:r>
        <w:rPr>
          <w:rFonts w:hint="eastAsia" w:ascii="宋体" w:hAnsi="宋体"/>
          <w:b/>
          <w:color w:val="auto"/>
          <w:szCs w:val="21"/>
          <w:lang w:eastAsia="zh-CN"/>
        </w:rPr>
        <w:t>）</w:t>
      </w:r>
      <w:bookmarkEnd w:id="52"/>
    </w:p>
    <w:p>
      <w:pPr>
        <w:jc w:val="center"/>
        <w:rPr>
          <w:rFonts w:ascii="宋体" w:hAnsi="宋体"/>
          <w:color w:val="auto"/>
          <w:szCs w:val="21"/>
        </w:rPr>
      </w:pPr>
    </w:p>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4"/>
        <w:spacing w:line="360" w:lineRule="auto"/>
        <w:ind w:left="161" w:leftChars="-86" w:hanging="342" w:hangingChars="163"/>
        <w:jc w:val="both"/>
        <w:rPr>
          <w:rFonts w:ascii="宋体" w:hAnsi="宋体"/>
          <w:b/>
          <w:color w:val="auto"/>
          <w:sz w:val="21"/>
          <w:szCs w:val="21"/>
        </w:rPr>
      </w:pPr>
      <w:r>
        <w:rPr>
          <w:rFonts w:hint="eastAsia" w:ascii="宋体" w:hAnsi="宋体"/>
          <w:color w:val="auto"/>
          <w:sz w:val="21"/>
          <w:szCs w:val="21"/>
        </w:rPr>
        <w:t>采购文件编号：</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1800"/>
        <w:gridCol w:w="126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pStyle w:val="69"/>
              <w:spacing w:line="360" w:lineRule="auto"/>
              <w:jc w:val="center"/>
              <w:rPr>
                <w:rFonts w:ascii="宋体" w:hAnsi="宋体"/>
                <w:color w:val="auto"/>
                <w:sz w:val="21"/>
                <w:szCs w:val="21"/>
              </w:rPr>
            </w:pPr>
            <w:r>
              <w:rPr>
                <w:rFonts w:hint="eastAsia" w:ascii="宋体" w:hAnsi="宋体"/>
                <w:color w:val="auto"/>
                <w:sz w:val="21"/>
                <w:szCs w:val="21"/>
              </w:rPr>
              <w:t>地　　区</w:t>
            </w:r>
          </w:p>
        </w:tc>
        <w:tc>
          <w:tcPr>
            <w:tcW w:w="2520" w:type="dxa"/>
          </w:tcPr>
          <w:p>
            <w:pPr>
              <w:pStyle w:val="69"/>
              <w:spacing w:line="360" w:lineRule="auto"/>
              <w:ind w:right="-107" w:rightChars="-51"/>
              <w:jc w:val="center"/>
              <w:rPr>
                <w:rFonts w:ascii="宋体" w:hAnsi="宋体"/>
                <w:color w:val="auto"/>
                <w:sz w:val="21"/>
                <w:szCs w:val="21"/>
              </w:rPr>
            </w:pPr>
            <w:r>
              <w:rPr>
                <w:rFonts w:hint="eastAsia" w:ascii="宋体" w:hAnsi="宋体"/>
                <w:color w:val="auto"/>
                <w:sz w:val="21"/>
                <w:szCs w:val="21"/>
              </w:rPr>
              <w:t>货物名称</w:t>
            </w:r>
          </w:p>
        </w:tc>
        <w:tc>
          <w:tcPr>
            <w:tcW w:w="1800" w:type="dxa"/>
          </w:tcPr>
          <w:p>
            <w:pPr>
              <w:pStyle w:val="69"/>
              <w:spacing w:line="360" w:lineRule="auto"/>
              <w:rPr>
                <w:rFonts w:ascii="宋体" w:hAnsi="宋体"/>
                <w:color w:val="auto"/>
                <w:sz w:val="21"/>
                <w:szCs w:val="21"/>
              </w:rPr>
            </w:pPr>
            <w:r>
              <w:rPr>
                <w:rFonts w:hint="eastAsia" w:ascii="宋体" w:hAnsi="宋体"/>
                <w:color w:val="auto"/>
                <w:sz w:val="21"/>
                <w:szCs w:val="21"/>
              </w:rPr>
              <w:t>规格及型号</w:t>
            </w:r>
          </w:p>
        </w:tc>
        <w:tc>
          <w:tcPr>
            <w:tcW w:w="1260" w:type="dxa"/>
          </w:tcPr>
          <w:p>
            <w:pPr>
              <w:pStyle w:val="69"/>
              <w:spacing w:line="360" w:lineRule="auto"/>
              <w:jc w:val="center"/>
              <w:rPr>
                <w:rFonts w:ascii="宋体" w:hAnsi="宋体"/>
                <w:color w:val="auto"/>
                <w:sz w:val="21"/>
                <w:szCs w:val="21"/>
              </w:rPr>
            </w:pPr>
            <w:r>
              <w:rPr>
                <w:rFonts w:hint="eastAsia" w:ascii="宋体" w:hAnsi="宋体"/>
                <w:color w:val="auto"/>
                <w:sz w:val="21"/>
                <w:szCs w:val="21"/>
              </w:rPr>
              <w:t>数 量</w:t>
            </w:r>
          </w:p>
        </w:tc>
        <w:tc>
          <w:tcPr>
            <w:tcW w:w="1394" w:type="dxa"/>
          </w:tcPr>
          <w:p>
            <w:pPr>
              <w:pStyle w:val="69"/>
              <w:spacing w:line="360" w:lineRule="auto"/>
              <w:jc w:val="center"/>
              <w:rPr>
                <w:rFonts w:ascii="宋体" w:hAnsi="宋体"/>
                <w:color w:val="auto"/>
                <w:sz w:val="21"/>
                <w:szCs w:val="21"/>
              </w:rPr>
            </w:pPr>
            <w:r>
              <w:rPr>
                <w:rFonts w:hint="eastAsia" w:ascii="宋体" w:hAnsi="宋体"/>
                <w:color w:val="auto"/>
                <w:sz w:val="21"/>
                <w:szCs w:val="21"/>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ascii="宋体" w:hAnsi="宋体"/>
                <w:color w:val="auto"/>
                <w:szCs w:val="21"/>
              </w:rPr>
            </w:pPr>
          </w:p>
        </w:tc>
        <w:tc>
          <w:tcPr>
            <w:tcW w:w="2520" w:type="dxa"/>
          </w:tcPr>
          <w:p>
            <w:pPr>
              <w:spacing w:line="480" w:lineRule="exact"/>
              <w:rPr>
                <w:rFonts w:ascii="宋体" w:hAnsi="宋体"/>
                <w:color w:val="auto"/>
                <w:szCs w:val="21"/>
              </w:rPr>
            </w:pPr>
          </w:p>
        </w:tc>
        <w:tc>
          <w:tcPr>
            <w:tcW w:w="1800" w:type="dxa"/>
          </w:tcPr>
          <w:p>
            <w:pPr>
              <w:spacing w:line="480" w:lineRule="exact"/>
              <w:rPr>
                <w:rFonts w:ascii="宋体" w:hAnsi="宋体"/>
                <w:color w:val="auto"/>
                <w:szCs w:val="21"/>
              </w:rPr>
            </w:pPr>
          </w:p>
        </w:tc>
        <w:tc>
          <w:tcPr>
            <w:tcW w:w="1260" w:type="dxa"/>
          </w:tcPr>
          <w:p>
            <w:pPr>
              <w:spacing w:line="480" w:lineRule="exact"/>
              <w:rPr>
                <w:rFonts w:ascii="宋体" w:hAnsi="宋体"/>
                <w:color w:val="auto"/>
                <w:szCs w:val="21"/>
              </w:rPr>
            </w:pPr>
          </w:p>
        </w:tc>
        <w:tc>
          <w:tcPr>
            <w:tcW w:w="1394" w:type="dxa"/>
          </w:tcPr>
          <w:p>
            <w:pPr>
              <w:spacing w:line="480" w:lineRule="exact"/>
              <w:rPr>
                <w:rFonts w:ascii="宋体" w:hAnsi="宋体"/>
                <w:color w:val="auto"/>
                <w:szCs w:val="21"/>
              </w:rPr>
            </w:pPr>
          </w:p>
        </w:tc>
      </w:tr>
    </w:tbl>
    <w:p>
      <w:pPr>
        <w:pStyle w:val="52"/>
        <w:widowControl w:val="0"/>
        <w:autoSpaceDE w:val="0"/>
        <w:autoSpaceDN w:val="0"/>
        <w:spacing w:before="0" w:after="0" w:line="440" w:lineRule="exact"/>
        <w:jc w:val="left"/>
        <w:rPr>
          <w:rFonts w:hint="eastAsia" w:hAnsi="宋体" w:cs="Courier New"/>
          <w:b/>
          <w:bCs/>
          <w:color w:val="auto"/>
          <w:lang w:val="en-US" w:eastAsia="zh-CN"/>
        </w:rPr>
      </w:pPr>
      <w:r>
        <w:rPr>
          <w:rFonts w:hint="eastAsia" w:hAnsi="宋体" w:cs="Courier New"/>
          <w:b/>
          <w:bCs/>
          <w:color w:val="auto"/>
          <w:lang w:val="en-US" w:eastAsia="zh-CN"/>
        </w:rPr>
        <w:t>注：需提供合同或中标通知书，复印件加盖单位公章.</w:t>
      </w:r>
    </w:p>
    <w:p>
      <w:pPr>
        <w:pStyle w:val="64"/>
        <w:spacing w:line="500" w:lineRule="exact"/>
        <w:jc w:val="both"/>
        <w:rPr>
          <w:rFonts w:ascii="宋体" w:hAnsi="宋体"/>
          <w:color w:val="auto"/>
          <w:sz w:val="21"/>
          <w:szCs w:val="21"/>
        </w:rPr>
      </w:pPr>
    </w:p>
    <w:p>
      <w:pPr>
        <w:spacing w:line="440" w:lineRule="exact"/>
        <w:ind w:firstLine="4472" w:firstLineChars="2150"/>
        <w:rPr>
          <w:rFonts w:ascii="PQPMNW+ËÎÌå" w:hAnsi="PQPMNW+ËÎÌå" w:cs="PQPMNW+ËÎÌå"/>
          <w:color w:val="auto"/>
          <w:spacing w:val="-1"/>
        </w:rPr>
      </w:pPr>
    </w:p>
    <w:p>
      <w:pPr>
        <w:spacing w:line="440" w:lineRule="exact"/>
        <w:ind w:firstLine="4472" w:firstLineChars="215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472" w:firstLineChars="215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4784" w:firstLineChars="230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widowControl/>
        <w:spacing w:before="100" w:beforeAutospacing="1" w:after="100" w:afterAutospacing="1" w:line="360" w:lineRule="auto"/>
        <w:outlineLvl w:val="0"/>
        <w:rPr>
          <w:rFonts w:ascii="宋体" w:hAnsi="宋体"/>
          <w:b/>
          <w:color w:val="auto"/>
          <w:szCs w:val="21"/>
        </w:rPr>
      </w:pPr>
      <w:r>
        <w:rPr>
          <w:rFonts w:ascii="宋体" w:hAnsi="宋体"/>
          <w:b/>
          <w:color w:val="auto"/>
          <w:szCs w:val="21"/>
        </w:rPr>
        <w:br w:type="page"/>
      </w:r>
      <w:bookmarkStart w:id="53" w:name="_Toc912"/>
      <w:r>
        <w:rPr>
          <w:rFonts w:hint="eastAsia" w:ascii="宋体" w:hAnsi="宋体"/>
          <w:b/>
          <w:color w:val="auto"/>
          <w:szCs w:val="21"/>
        </w:rPr>
        <w:t xml:space="preserve">                     </w:t>
      </w:r>
      <w:r>
        <w:rPr>
          <w:rFonts w:hint="eastAsia" w:ascii="宋体" w:hAnsi="宋体"/>
          <w:b/>
          <w:color w:val="auto"/>
          <w:szCs w:val="21"/>
          <w:lang w:val="en-US" w:eastAsia="zh-CN"/>
        </w:rPr>
        <w:t>12、</w:t>
      </w:r>
      <w:r>
        <w:rPr>
          <w:rFonts w:hint="eastAsia" w:ascii="宋体" w:hAnsi="宋体"/>
          <w:b/>
          <w:color w:val="auto"/>
          <w:szCs w:val="21"/>
        </w:rPr>
        <w:t>投标单位（供应商）反商业贿赂承诺书 </w:t>
      </w:r>
      <w:bookmarkEnd w:id="53"/>
    </w:p>
    <w:p>
      <w:pPr>
        <w:widowControl/>
        <w:spacing w:before="100" w:beforeAutospacing="1" w:after="100" w:afterAutospacing="1" w:line="360" w:lineRule="auto"/>
        <w:jc w:val="left"/>
        <w:rPr>
          <w:rFonts w:ascii="宋体" w:hAnsi="宋体"/>
          <w:color w:val="auto"/>
          <w:szCs w:val="21"/>
        </w:rPr>
      </w:pPr>
      <w:r>
        <w:rPr>
          <w:rFonts w:hint="eastAsia" w:ascii="宋体" w:hAnsi="宋体" w:cs="宋体"/>
          <w:b/>
          <w:bCs/>
          <w:color w:val="auto"/>
          <w:szCs w:val="21"/>
        </w:rPr>
        <w:t> </w:t>
      </w:r>
      <w:r>
        <w:rPr>
          <w:rFonts w:hint="eastAsia" w:ascii="宋体" w:hAnsi="宋体" w:cs="宋体"/>
          <w:color w:val="auto"/>
          <w:szCs w:val="21"/>
        </w:rPr>
        <w:t xml:space="preserve">  </w:t>
      </w:r>
      <w:r>
        <w:rPr>
          <w:rFonts w:hint="eastAsia" w:ascii="宋体" w:hAnsi="宋体"/>
          <w:color w:val="auto"/>
          <w:szCs w:val="21"/>
        </w:rPr>
        <w:t> 我公司承诺在</w:t>
      </w:r>
      <w:r>
        <w:rPr>
          <w:rFonts w:hint="eastAsia" w:ascii="宋体" w:hAnsi="宋体"/>
          <w:color w:val="auto"/>
          <w:szCs w:val="21"/>
          <w:u w:val="single"/>
        </w:rPr>
        <w:t>（项目编号、项目名称）</w:t>
      </w:r>
      <w:r>
        <w:rPr>
          <w:rFonts w:hint="eastAsia" w:ascii="宋体" w:hAnsi="宋体"/>
          <w:color w:val="auto"/>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公司法人代表：</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法人授权代表：</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项目经办人：</w:t>
      </w:r>
    </w:p>
    <w:p>
      <w:pPr>
        <w:spacing w:line="320" w:lineRule="exact"/>
        <w:rPr>
          <w:rFonts w:ascii="宋体" w:hAnsi="宋体"/>
          <w:color w:val="auto"/>
          <w:szCs w:val="21"/>
        </w:rPr>
      </w:pPr>
      <w:r>
        <w:rPr>
          <w:rFonts w:hint="eastAsia" w:ascii="宋体" w:hAnsi="宋体"/>
          <w:color w:val="auto"/>
          <w:szCs w:val="21"/>
        </w:rPr>
        <w:t xml:space="preserve">                                日期：</w:t>
      </w:r>
    </w:p>
    <w:p>
      <w:pPr>
        <w:widowControl/>
        <w:spacing w:before="100" w:beforeAutospacing="1" w:after="100" w:afterAutospacing="1" w:line="360" w:lineRule="auto"/>
        <w:jc w:val="center"/>
        <w:outlineLvl w:val="9"/>
        <w:rPr>
          <w:rFonts w:ascii="宋体" w:hAnsi="宋体"/>
          <w:b/>
          <w:color w:val="auto"/>
          <w:szCs w:val="21"/>
        </w:rPr>
      </w:pPr>
      <w:r>
        <w:rPr>
          <w:rFonts w:hint="eastAsia" w:ascii="宋体" w:hAnsi="宋体"/>
          <w:b/>
          <w:color w:val="auto"/>
          <w:szCs w:val="21"/>
        </w:rPr>
        <w:t xml:space="preserve"> </w:t>
      </w:r>
    </w:p>
    <w:p>
      <w:pPr>
        <w:widowControl/>
        <w:spacing w:before="100" w:beforeAutospacing="1" w:after="100" w:afterAutospacing="1" w:line="360" w:lineRule="auto"/>
        <w:outlineLvl w:val="0"/>
        <w:rPr>
          <w:rFonts w:hint="default" w:ascii="宋体" w:hAnsi="宋体" w:eastAsia="宋体"/>
          <w:b/>
          <w:color w:val="auto"/>
          <w:szCs w:val="21"/>
          <w:lang w:val="en-US" w:eastAsia="zh-CN"/>
        </w:rPr>
      </w:pPr>
      <w:r>
        <w:rPr>
          <w:rFonts w:ascii="宋体" w:hAnsi="宋体"/>
          <w:b/>
          <w:color w:val="auto"/>
          <w:szCs w:val="21"/>
        </w:rPr>
        <w:br w:type="page"/>
      </w:r>
      <w:bookmarkStart w:id="54" w:name="_Toc9320"/>
      <w:r>
        <w:rPr>
          <w:rFonts w:hint="eastAsia" w:ascii="宋体" w:hAnsi="宋体"/>
          <w:b/>
          <w:color w:val="auto"/>
          <w:szCs w:val="21"/>
        </w:rPr>
        <w:t xml:space="preserve">                             </w:t>
      </w:r>
      <w:r>
        <w:rPr>
          <w:rFonts w:hint="eastAsia" w:ascii="宋体" w:hAnsi="宋体"/>
          <w:b/>
          <w:color w:val="auto"/>
          <w:szCs w:val="21"/>
          <w:lang w:val="en-US" w:eastAsia="zh-CN"/>
        </w:rPr>
        <w:t>13、</w:t>
      </w:r>
      <w:r>
        <w:rPr>
          <w:rFonts w:hint="eastAsia" w:ascii="宋体" w:hAnsi="宋体"/>
          <w:b/>
          <w:color w:val="auto"/>
          <w:szCs w:val="21"/>
        </w:rPr>
        <w:t xml:space="preserve"> 中小企业声明函</w:t>
      </w:r>
      <w:bookmarkEnd w:id="54"/>
      <w:r>
        <w:rPr>
          <w:rFonts w:hint="eastAsia" w:ascii="宋体" w:hAnsi="宋体"/>
          <w:b/>
          <w:color w:val="auto"/>
          <w:szCs w:val="21"/>
          <w:lang w:val="en-US" w:eastAsia="zh-CN"/>
        </w:rPr>
        <w:t xml:space="preserve"> </w:t>
      </w:r>
    </w:p>
    <w:p>
      <w:pPr>
        <w:spacing w:line="360" w:lineRule="auto"/>
        <w:rPr>
          <w:rFonts w:ascii="TTGQAS+??¨¬?" w:hAnsi="TTGQAS+??¨¬?" w:cs="TTGQAS+??¨¬?"/>
          <w:sz w:val="21"/>
          <w:szCs w:val="21"/>
        </w:rPr>
      </w:pPr>
      <w:r>
        <w:rPr>
          <w:rFonts w:hint="eastAsia" w:ascii="宋体" w:hAnsi="宋体"/>
          <w:color w:val="auto"/>
          <w:szCs w:val="21"/>
        </w:rPr>
        <w:t>　　</w:t>
      </w:r>
      <w:bookmarkStart w:id="55" w:name="_Toc5737"/>
      <w:r>
        <w:rPr>
          <w:rFonts w:hint="eastAsia"/>
          <w:sz w:val="24"/>
        </w:rPr>
        <w:t>　</w:t>
      </w:r>
      <w:r>
        <w:rPr>
          <w:rFonts w:hint="eastAsia" w:ascii="TTGQAS+??¨¬?" w:hAnsi="TTGQAS+??¨¬?" w:cs="TTGQAS+??¨¬?"/>
          <w:sz w:val="21"/>
          <w:szCs w:val="21"/>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rPr>
          <w:rFonts w:ascii="TTGQAS+??¨¬?" w:hAnsi="TTGQAS+??¨¬?" w:cs="TTGQAS+??¨¬?"/>
          <w:sz w:val="21"/>
          <w:szCs w:val="21"/>
        </w:rPr>
      </w:pPr>
      <w:r>
        <w:rPr>
          <w:rFonts w:hint="eastAsia" w:ascii="TTGQAS+??¨¬?" w:hAnsi="TTGQAS+??¨¬?" w:cs="TTGQAS+??¨¬?"/>
          <w:sz w:val="21"/>
          <w:szCs w:val="21"/>
        </w:rPr>
        <w:t>1.（标的名称），属于（采购文件中明确的所属行业）；承建（承接）企业为（企业名称），从业人员  人，营业收入为  万元，资产总额为  万元</w:t>
      </w:r>
      <w:r>
        <w:rPr>
          <w:rFonts w:ascii="TTGQAS+??¨¬?" w:hAnsi="TTGQAS+??¨¬?" w:cs="TTGQAS+??¨¬?"/>
          <w:sz w:val="21"/>
          <w:szCs w:val="21"/>
        </w:rPr>
        <w:footnoteReference w:id="0"/>
      </w:r>
      <w:r>
        <w:rPr>
          <w:rFonts w:hint="eastAsia" w:ascii="TTGQAS+??¨¬?" w:hAnsi="TTGQAS+??¨¬?" w:cs="TTGQAS+??¨¬?"/>
          <w:sz w:val="21"/>
          <w:szCs w:val="21"/>
        </w:rPr>
        <w:t>，属于（中型企业、小型企业、微型企业）；</w:t>
      </w:r>
    </w:p>
    <w:p>
      <w:pPr>
        <w:spacing w:line="360" w:lineRule="auto"/>
        <w:rPr>
          <w:rFonts w:ascii="TTGQAS+??¨¬?" w:hAnsi="TTGQAS+??¨¬?" w:cs="TTGQAS+??¨¬?"/>
          <w:sz w:val="21"/>
          <w:szCs w:val="21"/>
        </w:rPr>
      </w:pPr>
      <w:r>
        <w:rPr>
          <w:rFonts w:hint="eastAsia" w:ascii="TTGQAS+??¨¬?" w:hAnsi="TTGQAS+??¨¬?" w:cs="TTGQAS+??¨¬?"/>
          <w:sz w:val="21"/>
          <w:szCs w:val="21"/>
        </w:rPr>
        <w:t>2. （标的名称），属于（采购文件中明确的所属行业）；承建（承接）企业为（企业名称），从业人员  人，营业收入为  万元，资产总额为  万元，属于（中型企业、小型企业、微型企业）；</w:t>
      </w:r>
    </w:p>
    <w:p>
      <w:pPr>
        <w:spacing w:line="360" w:lineRule="auto"/>
        <w:rPr>
          <w:rFonts w:ascii="TTGQAS+??¨¬?" w:hAnsi="TTGQAS+??¨¬?" w:cs="TTGQAS+??¨¬?"/>
          <w:sz w:val="21"/>
          <w:szCs w:val="21"/>
        </w:rPr>
      </w:pPr>
      <w:r>
        <w:rPr>
          <w:rFonts w:ascii="TTGQAS+??¨¬?" w:hAnsi="TTGQAS+??¨¬?" w:cs="TTGQAS+??¨¬?"/>
          <w:sz w:val="21"/>
          <w:szCs w:val="21"/>
        </w:rPr>
        <w:t>……</w:t>
      </w:r>
    </w:p>
    <w:p>
      <w:pPr>
        <w:spacing w:line="360" w:lineRule="auto"/>
        <w:rPr>
          <w:rFonts w:ascii="TTGQAS+??¨¬?" w:hAnsi="TTGQAS+??¨¬?" w:cs="TTGQAS+??¨¬?"/>
          <w:sz w:val="21"/>
          <w:szCs w:val="21"/>
        </w:rPr>
      </w:pPr>
      <w:r>
        <w:rPr>
          <w:rFonts w:hint="eastAsia" w:ascii="TTGQAS+??¨¬?" w:hAnsi="TTGQAS+??¨¬?" w:cs="TTGQAS+??¨¬?"/>
          <w:sz w:val="21"/>
          <w:szCs w:val="21"/>
        </w:rPr>
        <w:t>以上企业，不属于大企业的分支机构，不存在控股股东为大企业的情形，也不存在与大企业的负责人为同一人的情形。</w:t>
      </w:r>
    </w:p>
    <w:p>
      <w:pPr>
        <w:spacing w:line="360" w:lineRule="auto"/>
        <w:rPr>
          <w:rFonts w:ascii="TTGQAS+??¨¬?" w:hAnsi="TTGQAS+??¨¬?" w:cs="TTGQAS+??¨¬?"/>
          <w:sz w:val="21"/>
          <w:szCs w:val="21"/>
        </w:rPr>
      </w:pPr>
      <w:r>
        <w:rPr>
          <w:rFonts w:hint="eastAsia" w:ascii="TTGQAS+??¨¬?" w:hAnsi="TTGQAS+??¨¬?" w:cs="TTGQAS+??¨¬?"/>
          <w:sz w:val="21"/>
          <w:szCs w:val="21"/>
        </w:rPr>
        <w:t>本企业对上述声明内容的真实性负责。如有虚假，将依法承担相应责任。</w:t>
      </w:r>
    </w:p>
    <w:p>
      <w:pPr>
        <w:spacing w:line="360" w:lineRule="auto"/>
        <w:rPr>
          <w:rFonts w:ascii="TTGQAS+??¨¬?" w:hAnsi="TTGQAS+??¨¬?" w:cs="TTGQAS+??¨¬?"/>
          <w:sz w:val="21"/>
          <w:szCs w:val="21"/>
        </w:rPr>
      </w:pPr>
      <w:r>
        <w:rPr>
          <w:rFonts w:hint="eastAsia" w:ascii="TTGQAS+??¨¬?" w:hAnsi="TTGQAS+??¨¬?" w:cs="TTGQAS+??¨¬?"/>
          <w:sz w:val="21"/>
          <w:szCs w:val="21"/>
        </w:rPr>
        <w:t xml:space="preserve">                      企业名称（盖章）：</w:t>
      </w:r>
    </w:p>
    <w:p>
      <w:pPr>
        <w:spacing w:line="360" w:lineRule="auto"/>
        <w:rPr>
          <w:rFonts w:ascii="TTGQAS+??¨¬?" w:hAnsi="TTGQAS+??¨¬?" w:cs="TTGQAS+??¨¬?"/>
          <w:sz w:val="21"/>
          <w:szCs w:val="21"/>
        </w:rPr>
      </w:pPr>
      <w:r>
        <w:rPr>
          <w:rFonts w:hint="eastAsia" w:ascii="TTGQAS+??¨¬?" w:hAnsi="TTGQAS+??¨¬?" w:cs="TTGQAS+??¨¬?"/>
          <w:sz w:val="21"/>
          <w:szCs w:val="21"/>
        </w:rPr>
        <w:t xml:space="preserve">                      日期：</w:t>
      </w:r>
    </w:p>
    <w:p>
      <w:pPr>
        <w:pStyle w:val="15"/>
      </w:pPr>
      <w:r>
        <w:rPr>
          <w:rFonts w:hint="eastAsia"/>
        </w:rPr>
        <w:t>从业人员、营业收入、资产总额填报上一年度数据，无上一年度数据的新成立企业可不填报。</w:t>
      </w:r>
    </w:p>
    <w:p>
      <w:pPr>
        <w:widowControl/>
        <w:spacing w:before="100" w:beforeAutospacing="1" w:after="100" w:afterAutospacing="1" w:line="400" w:lineRule="exact"/>
        <w:ind w:firstLine="550"/>
        <w:jc w:val="right"/>
        <w:rPr>
          <w:rFonts w:ascii="宋体"/>
          <w:sz w:val="21"/>
          <w:szCs w:val="21"/>
        </w:rPr>
      </w:pPr>
      <w:r>
        <w:rPr>
          <w:rFonts w:hint="eastAsia" w:ascii="宋体" w:hAnsi="宋体"/>
          <w:sz w:val="21"/>
          <w:szCs w:val="21"/>
        </w:rPr>
        <w:t>　</w:t>
      </w:r>
    </w:p>
    <w:p>
      <w:pPr>
        <w:spacing w:line="360" w:lineRule="auto"/>
        <w:rPr>
          <w:rFonts w:ascii="TTGQAS+??¨¬?" w:hAnsi="TTGQAS+??¨¬?" w:cs="TTGQAS+??¨¬?"/>
          <w:sz w:val="21"/>
          <w:szCs w:val="21"/>
        </w:rPr>
      </w:pPr>
    </w:p>
    <w:p>
      <w:pPr>
        <w:widowControl/>
        <w:spacing w:before="100" w:beforeAutospacing="1" w:after="100" w:afterAutospacing="1"/>
        <w:jc w:val="left"/>
        <w:rPr>
          <w:rFonts w:ascii="宋体" w:hAnsi="宋体"/>
          <w:sz w:val="21"/>
          <w:szCs w:val="21"/>
        </w:rPr>
      </w:pPr>
    </w:p>
    <w:p>
      <w:pPr>
        <w:widowControl/>
        <w:spacing w:before="100" w:beforeAutospacing="1" w:after="100" w:afterAutospacing="1" w:line="400" w:lineRule="exact"/>
        <w:jc w:val="left"/>
        <w:rPr>
          <w:rFonts w:hint="eastAsia" w:ascii="宋体" w:hAnsi="宋体"/>
          <w:b/>
          <w:bCs/>
          <w:sz w:val="21"/>
          <w:szCs w:val="21"/>
        </w:rPr>
      </w:pPr>
    </w:p>
    <w:p>
      <w:pPr>
        <w:pStyle w:val="19"/>
        <w:rPr>
          <w:rFonts w:hint="eastAsia" w:ascii="宋体" w:hAnsi="宋体"/>
          <w:b/>
          <w:bCs/>
          <w:sz w:val="21"/>
          <w:szCs w:val="21"/>
        </w:rPr>
      </w:pPr>
    </w:p>
    <w:p>
      <w:pPr>
        <w:pStyle w:val="19"/>
        <w:rPr>
          <w:rFonts w:hint="eastAsia" w:ascii="宋体" w:hAnsi="宋体"/>
          <w:b/>
          <w:bCs/>
          <w:sz w:val="21"/>
          <w:szCs w:val="21"/>
        </w:rPr>
      </w:pPr>
    </w:p>
    <w:p>
      <w:pPr>
        <w:pStyle w:val="3"/>
        <w:rPr>
          <w:rFonts w:hint="eastAsia" w:ascii="宋体" w:hAnsi="宋体"/>
          <w:color w:val="auto"/>
          <w:szCs w:val="21"/>
        </w:rPr>
      </w:pPr>
    </w:p>
    <w:p>
      <w:pPr>
        <w:rPr>
          <w:rFonts w:hint="eastAsia"/>
        </w:rPr>
      </w:pPr>
    </w:p>
    <w:p>
      <w:pPr>
        <w:widowControl/>
        <w:spacing w:before="100" w:beforeAutospacing="1" w:after="100" w:afterAutospacing="1"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监狱企业声明函（如有，没有可不提供）</w:t>
      </w:r>
      <w:bookmarkEnd w:id="55"/>
      <w:bookmarkStart w:id="56" w:name="_Toc25978"/>
      <w:r>
        <w:rPr>
          <w:rFonts w:hint="eastAsia" w:ascii="宋体" w:hAnsi="宋体"/>
          <w:b/>
          <w:color w:val="auto"/>
          <w:szCs w:val="21"/>
          <w:lang w:val="en-US" w:eastAsia="zh-CN"/>
        </w:rPr>
        <w:t>（监狱企业适用）</w:t>
      </w:r>
      <w:bookmarkEnd w:id="56"/>
    </w:p>
    <w:p>
      <w:pPr>
        <w:widowControl/>
        <w:spacing w:before="100" w:beforeAutospacing="1" w:after="100" w:afterAutospacing="1" w:line="400" w:lineRule="exact"/>
        <w:ind w:firstLine="360" w:firstLineChars="150"/>
        <w:jc w:val="left"/>
        <w:rPr>
          <w:rFonts w:ascii="宋体" w:hAnsi="宋体"/>
          <w:color w:val="auto"/>
          <w:sz w:val="24"/>
        </w:rPr>
      </w:pPr>
      <w:r>
        <w:rPr>
          <w:rFonts w:hint="eastAsia" w:ascii="宋体" w:hAnsi="宋体"/>
          <w:color w:val="auto"/>
          <w:sz w:val="24"/>
        </w:rPr>
        <w:t>本公司郑重声明，根据《关于政府采购支持监狱企业发展有关问题的通知》（财库</w:t>
      </w:r>
      <w:r>
        <w:rPr>
          <w:rFonts w:ascii="宋体" w:hAnsi="宋体"/>
          <w:color w:val="auto"/>
          <w:sz w:val="24"/>
        </w:rPr>
        <w:t>[2014]68</w:t>
      </w:r>
      <w:r>
        <w:rPr>
          <w:rFonts w:hint="eastAsia" w:ascii="宋体" w:hAnsi="宋体"/>
          <w:color w:val="auto"/>
          <w:sz w:val="24"/>
        </w:rPr>
        <w:t>号）的规定，本公司为监狱企业。</w:t>
      </w:r>
    </w:p>
    <w:p>
      <w:pPr>
        <w:widowControl/>
        <w:spacing w:before="100" w:beforeAutospacing="1" w:after="100" w:afterAutospacing="1" w:line="400" w:lineRule="exact"/>
        <w:jc w:val="left"/>
        <w:rPr>
          <w:rFonts w:ascii="宋体" w:hAnsi="宋体"/>
          <w:color w:val="auto"/>
          <w:sz w:val="24"/>
        </w:rPr>
      </w:pPr>
      <w:r>
        <w:rPr>
          <w:rFonts w:hint="eastAsia" w:ascii="宋体" w:hAnsi="宋体"/>
          <w:color w:val="auto"/>
          <w:sz w:val="24"/>
        </w:rPr>
        <w:t>本公司参加</w:t>
      </w:r>
      <w:r>
        <w:rPr>
          <w:rFonts w:ascii="宋体" w:hAnsi="宋体"/>
          <w:color w:val="auto"/>
          <w:sz w:val="24"/>
        </w:rPr>
        <w:t>______</w:t>
      </w:r>
      <w:r>
        <w:rPr>
          <w:rFonts w:hint="eastAsia" w:ascii="宋体" w:hAnsi="宋体"/>
          <w:color w:val="auto"/>
          <w:sz w:val="24"/>
        </w:rPr>
        <w:t>单位的</w:t>
      </w:r>
      <w:r>
        <w:rPr>
          <w:rFonts w:ascii="宋体" w:hAnsi="宋体"/>
          <w:color w:val="auto"/>
          <w:sz w:val="24"/>
        </w:rPr>
        <w:t>______</w:t>
      </w:r>
      <w:r>
        <w:rPr>
          <w:rFonts w:hint="eastAsia" w:ascii="宋体" w:hAnsi="宋体"/>
          <w:color w:val="auto"/>
          <w:sz w:val="24"/>
        </w:rPr>
        <w:t>项目采购活动，采购活动提供本企业（填写制造的货物，由本企业承担工程、提供服务）。</w:t>
      </w:r>
    </w:p>
    <w:p>
      <w:pPr>
        <w:widowControl/>
        <w:spacing w:before="100" w:beforeAutospacing="1" w:after="100" w:afterAutospacing="1" w:line="400" w:lineRule="exact"/>
        <w:jc w:val="left"/>
        <w:rPr>
          <w:rFonts w:ascii="宋体" w:hAnsi="宋体"/>
          <w:color w:val="auto"/>
          <w:sz w:val="24"/>
        </w:rPr>
      </w:pPr>
      <w:r>
        <w:rPr>
          <w:rFonts w:hint="eastAsia" w:ascii="宋体" w:hAnsi="宋体"/>
          <w:color w:val="auto"/>
          <w:sz w:val="24"/>
        </w:rPr>
        <w:t>本条所称货物不包括使用大型企业注册商标的货物和服务。</w:t>
      </w:r>
    </w:p>
    <w:p>
      <w:pPr>
        <w:widowControl/>
        <w:spacing w:before="100" w:beforeAutospacing="1" w:after="100" w:afterAutospacing="1" w:line="400" w:lineRule="exact"/>
        <w:jc w:val="left"/>
        <w:rPr>
          <w:rFonts w:ascii="宋体" w:hAnsi="宋体"/>
          <w:color w:val="auto"/>
          <w:sz w:val="24"/>
        </w:rPr>
      </w:pPr>
      <w:r>
        <w:rPr>
          <w:rFonts w:hint="eastAsia" w:ascii="宋体" w:hAnsi="宋体"/>
          <w:color w:val="auto"/>
          <w:sz w:val="24"/>
        </w:rPr>
        <w:t>本公司对上述声明的真实性负责。如有虚假，将依法承担相应责任。</w:t>
      </w:r>
    </w:p>
    <w:p>
      <w:pPr>
        <w:widowControl/>
        <w:spacing w:before="100" w:beforeAutospacing="1" w:after="100" w:afterAutospacing="1" w:line="400" w:lineRule="exact"/>
        <w:ind w:firstLine="470"/>
        <w:jc w:val="right"/>
        <w:rPr>
          <w:rFonts w:ascii="宋体" w:hAnsi="宋体"/>
          <w:color w:val="auto"/>
          <w:sz w:val="24"/>
        </w:rPr>
      </w:pPr>
      <w:r>
        <w:rPr>
          <w:rFonts w:hint="eastAsia" w:ascii="宋体" w:hAnsi="宋体"/>
          <w:color w:val="auto"/>
          <w:sz w:val="24"/>
        </w:rPr>
        <w:t>企业名称（盖章）：</w:t>
      </w:r>
    </w:p>
    <w:p>
      <w:pPr>
        <w:widowControl/>
        <w:spacing w:before="100" w:beforeAutospacing="1" w:after="100" w:afterAutospacing="1" w:line="400" w:lineRule="exact"/>
        <w:ind w:firstLine="470"/>
        <w:jc w:val="right"/>
        <w:rPr>
          <w:rFonts w:ascii="宋体" w:hAnsi="宋体"/>
          <w:color w:val="auto"/>
          <w:sz w:val="24"/>
        </w:rPr>
      </w:pPr>
      <w:r>
        <w:rPr>
          <w:rFonts w:hint="eastAsia" w:ascii="宋体" w:hAnsi="宋体"/>
          <w:color w:val="auto"/>
          <w:sz w:val="24"/>
        </w:rPr>
        <w:t>法定代表人（负责人）或其授权代表</w:t>
      </w:r>
      <w:r>
        <w:rPr>
          <w:rFonts w:ascii="宋体" w:hAnsi="宋体"/>
          <w:color w:val="auto"/>
          <w:sz w:val="24"/>
        </w:rPr>
        <w:t>(</w:t>
      </w:r>
      <w:r>
        <w:rPr>
          <w:rFonts w:hint="eastAsia" w:ascii="宋体" w:hAnsi="宋体"/>
          <w:color w:val="auto"/>
          <w:sz w:val="24"/>
        </w:rPr>
        <w:t>签字</w:t>
      </w:r>
      <w:r>
        <w:rPr>
          <w:rFonts w:ascii="宋体" w:hAnsi="宋体"/>
          <w:color w:val="auto"/>
          <w:sz w:val="24"/>
        </w:rPr>
        <w:t>)</w:t>
      </w:r>
      <w:r>
        <w:rPr>
          <w:rFonts w:hint="eastAsia" w:ascii="宋体" w:hAnsi="宋体"/>
          <w:color w:val="auto"/>
          <w:sz w:val="24"/>
        </w:rPr>
        <w:t>：</w:t>
      </w:r>
    </w:p>
    <w:p>
      <w:pPr>
        <w:widowControl/>
        <w:spacing w:before="100" w:beforeAutospacing="1" w:after="100" w:afterAutospacing="1" w:line="400" w:lineRule="exact"/>
        <w:ind w:firstLine="550"/>
        <w:jc w:val="right"/>
        <w:rPr>
          <w:rFonts w:ascii="宋体"/>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　</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　</w:t>
      </w:r>
    </w:p>
    <w:p>
      <w:pPr>
        <w:pStyle w:val="46"/>
        <w:widowControl w:val="0"/>
        <w:autoSpaceDE w:val="0"/>
        <w:autoSpaceDN w:val="0"/>
        <w:spacing w:before="0" w:after="0" w:line="440" w:lineRule="exact"/>
        <w:jc w:val="center"/>
        <w:rPr>
          <w:rFonts w:ascii="宋体" w:hAnsi="宋体" w:cs="QEWSUC+??¨¬?"/>
          <w:b/>
          <w:color w:val="auto"/>
          <w:kern w:val="2"/>
          <w:sz w:val="28"/>
          <w:szCs w:val="24"/>
          <w:lang w:val="en-US" w:eastAsia="zh-CN"/>
        </w:rPr>
      </w:pPr>
    </w:p>
    <w:p>
      <w:pPr>
        <w:widowControl/>
        <w:spacing w:before="100" w:beforeAutospacing="1" w:after="100" w:afterAutospacing="1" w:line="360" w:lineRule="auto"/>
        <w:jc w:val="center"/>
        <w:outlineLvl w:val="0"/>
        <w:rPr>
          <w:rFonts w:hint="eastAsia" w:ascii="宋体" w:hAnsi="宋体"/>
          <w:b/>
          <w:color w:val="auto"/>
          <w:szCs w:val="21"/>
          <w:lang w:val="en-US" w:eastAsia="zh-CN"/>
        </w:rPr>
      </w:pPr>
      <w:bookmarkStart w:id="57" w:name="_Toc24824"/>
      <w:r>
        <w:rPr>
          <w:rFonts w:hint="eastAsia" w:ascii="宋体" w:hAnsi="宋体"/>
          <w:b/>
          <w:color w:val="auto"/>
          <w:szCs w:val="21"/>
          <w:lang w:val="en-US" w:eastAsia="zh-CN"/>
        </w:rPr>
        <w:t>残疾人福利性单位声明函（如有，没有可不提供）</w:t>
      </w:r>
      <w:bookmarkEnd w:id="57"/>
    </w:p>
    <w:p>
      <w:pPr>
        <w:pStyle w:val="46"/>
        <w:widowControl w:val="0"/>
        <w:autoSpaceDE w:val="0"/>
        <w:autoSpaceDN w:val="0"/>
        <w:spacing w:before="0" w:after="0" w:line="440" w:lineRule="exact"/>
        <w:jc w:val="center"/>
        <w:rPr>
          <w:rFonts w:ascii="宋体" w:hAnsi="宋体" w:cs="QEWSUC+??¨¬?"/>
          <w:color w:val="auto"/>
          <w:kern w:val="2"/>
          <w:sz w:val="28"/>
          <w:szCs w:val="24"/>
          <w:lang w:val="en-US" w:eastAsia="zh-CN"/>
        </w:rPr>
      </w:pPr>
    </w:p>
    <w:p>
      <w:pPr>
        <w:widowControl/>
        <w:spacing w:before="100" w:beforeAutospacing="1" w:after="100" w:afterAutospacing="1" w:line="400" w:lineRule="exact"/>
        <w:ind w:firstLine="420" w:firstLineChars="150"/>
        <w:jc w:val="left"/>
        <w:rPr>
          <w:rFonts w:hint="eastAsia" w:ascii="宋体" w:hAnsi="宋体"/>
          <w:color w:val="auto"/>
          <w:sz w:val="24"/>
        </w:rPr>
      </w:pPr>
      <w:r>
        <w:rPr>
          <w:rFonts w:hint="eastAsia" w:ascii="宋体" w:hAnsi="宋体" w:cs="QEWSUC+??¨¬?"/>
          <w:color w:val="auto"/>
          <w:sz w:val="28"/>
          <w:szCs w:val="24"/>
        </w:rPr>
        <w:t xml:space="preserve">    </w:t>
      </w:r>
      <w:r>
        <w:rPr>
          <w:rFonts w:hint="eastAsia" w:ascii="宋体" w:hAnsi="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rPr>
        <w:t>本单位对上述声明的真实性负责。如有虚假，将依法承担相应责任。</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rPr>
        <w:t xml:space="preserve">                                     企业名称（盖公章）：</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法定代表人（负责人）或其授权代表(签字)：</w:t>
      </w:r>
    </w:p>
    <w:p>
      <w:pPr>
        <w:widowControl/>
        <w:spacing w:before="100" w:beforeAutospacing="1" w:after="100" w:afterAutospacing="1" w:line="400" w:lineRule="exact"/>
        <w:ind w:firstLine="360" w:firstLineChars="15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日</w:t>
      </w:r>
      <w:r>
        <w:rPr>
          <w:rFonts w:hint="eastAsia" w:ascii="宋体" w:hAnsi="宋体"/>
          <w:color w:val="auto"/>
          <w:sz w:val="24"/>
          <w:lang w:val="en-US" w:eastAsia="zh-CN"/>
        </w:rPr>
        <w:t xml:space="preserve">  </w:t>
      </w:r>
      <w:r>
        <w:rPr>
          <w:rFonts w:hint="eastAsia" w:ascii="宋体" w:hAnsi="宋体"/>
          <w:color w:val="auto"/>
          <w:sz w:val="24"/>
        </w:rPr>
        <w:t>期：</w:t>
      </w:r>
    </w:p>
    <w:p>
      <w:pPr>
        <w:widowControl/>
        <w:spacing w:before="100" w:beforeAutospacing="1" w:after="100" w:afterAutospacing="1" w:line="400" w:lineRule="exact"/>
        <w:ind w:firstLine="316" w:firstLineChars="150"/>
        <w:jc w:val="left"/>
        <w:rPr>
          <w:rFonts w:ascii="宋体" w:hAnsi="宋体"/>
          <w:b/>
          <w:color w:val="auto"/>
          <w:szCs w:val="21"/>
        </w:rPr>
      </w:pPr>
      <w:r>
        <w:rPr>
          <w:rFonts w:hint="eastAsia" w:ascii="宋体" w:hAnsi="宋体" w:cs="Times New Roman"/>
          <w:b/>
          <w:color w:val="auto"/>
          <w:szCs w:val="21"/>
          <w:lang w:val="en-US" w:eastAsia="zh-CN"/>
        </w:rPr>
        <w:t>14、提供其它有利于投标的资料</w:t>
      </w:r>
      <w:r>
        <w:rPr>
          <w:rFonts w:ascii="宋体" w:hAnsi="宋体"/>
          <w:b/>
          <w:color w:val="auto"/>
          <w:szCs w:val="21"/>
        </w:rPr>
        <w:br w:type="page"/>
      </w:r>
      <w:r>
        <w:rPr>
          <w:rFonts w:hint="eastAsia" w:ascii="宋体" w:hAnsi="宋体"/>
          <w:b/>
          <w:color w:val="auto"/>
          <w:szCs w:val="21"/>
        </w:rPr>
        <w:t xml:space="preserve"> </w:t>
      </w:r>
    </w:p>
    <w:p>
      <w:pPr>
        <w:outlineLvl w:val="0"/>
        <w:rPr>
          <w:rFonts w:ascii="宋体" w:hAnsi="宋体"/>
          <w:b/>
          <w:color w:val="auto"/>
          <w:szCs w:val="21"/>
        </w:rPr>
      </w:pPr>
      <w:bookmarkStart w:id="58" w:name="_Toc27806"/>
      <w:r>
        <w:rPr>
          <w:rFonts w:hint="eastAsia" w:ascii="宋体" w:hAnsi="宋体"/>
          <w:b/>
          <w:color w:val="auto"/>
          <w:szCs w:val="21"/>
        </w:rPr>
        <w:t xml:space="preserve">                           </w:t>
      </w:r>
      <w:r>
        <w:rPr>
          <w:rFonts w:hint="eastAsia" w:ascii="宋体" w:hAnsi="宋体"/>
          <w:b/>
          <w:color w:val="auto"/>
          <w:szCs w:val="21"/>
          <w:lang w:val="en-US" w:eastAsia="zh-CN"/>
        </w:rPr>
        <w:t>15、</w:t>
      </w:r>
      <w:r>
        <w:rPr>
          <w:rFonts w:hint="eastAsia" w:ascii="宋体" w:hAnsi="宋体"/>
          <w:b/>
          <w:color w:val="auto"/>
          <w:szCs w:val="21"/>
        </w:rPr>
        <w:t>关于资格的声明函</w:t>
      </w:r>
      <w:bookmarkEnd w:id="58"/>
    </w:p>
    <w:p>
      <w:pPr>
        <w:spacing w:line="440" w:lineRule="exact"/>
        <w:jc w:val="center"/>
        <w:rPr>
          <w:rFonts w:ascii="宋体" w:hAnsi="宋体"/>
          <w:b/>
          <w:color w:val="auto"/>
          <w:szCs w:val="21"/>
        </w:rPr>
      </w:pPr>
    </w:p>
    <w:p>
      <w:pPr>
        <w:spacing w:line="360" w:lineRule="auto"/>
        <w:ind w:firstLine="420" w:firstLineChars="200"/>
        <w:rPr>
          <w:rFonts w:ascii="宋体" w:hAnsi="宋体"/>
          <w:color w:val="auto"/>
          <w:kern w:val="0"/>
          <w:szCs w:val="21"/>
        </w:rPr>
      </w:pPr>
      <w:r>
        <w:rPr>
          <w:rFonts w:hint="eastAsia" w:ascii="宋体" w:hAnsi="宋体"/>
          <w:color w:val="auto"/>
          <w:kern w:val="0"/>
          <w:szCs w:val="21"/>
        </w:rPr>
        <w:t>致：</w:t>
      </w:r>
      <w:r>
        <w:rPr>
          <w:rFonts w:hint="eastAsia" w:ascii="宋体" w:hAnsi="宋体"/>
          <w:color w:val="auto"/>
          <w:kern w:val="0"/>
          <w:szCs w:val="21"/>
          <w:u w:val="single"/>
          <w:lang w:eastAsia="zh-CN"/>
        </w:rPr>
        <w:t>中睿智工程管理有限公司</w:t>
      </w:r>
      <w:r>
        <w:rPr>
          <w:rFonts w:hint="eastAsia" w:ascii="宋体" w:hAnsi="宋体"/>
          <w:color w:val="auto"/>
          <w:kern w:val="0"/>
          <w:szCs w:val="21"/>
          <w:u w:val="single"/>
        </w:rPr>
        <w:t xml:space="preserve"> </w:t>
      </w:r>
    </w:p>
    <w:p>
      <w:pPr>
        <w:spacing w:line="360" w:lineRule="auto"/>
        <w:ind w:firstLine="420" w:firstLineChars="200"/>
        <w:rPr>
          <w:rFonts w:ascii="宋体" w:hAnsi="宋体"/>
          <w:color w:val="auto"/>
          <w:kern w:val="0"/>
          <w:szCs w:val="21"/>
        </w:rPr>
      </w:pPr>
      <w:r>
        <w:rPr>
          <w:rFonts w:hint="eastAsia" w:ascii="宋体" w:hAnsi="宋体"/>
          <w:color w:val="auto"/>
          <w:kern w:val="0"/>
          <w:szCs w:val="21"/>
        </w:rPr>
        <w:t>关于贵方</w:t>
      </w:r>
      <w:r>
        <w:rPr>
          <w:rFonts w:hint="eastAsia" w:ascii="宋体" w:hAnsi="宋体"/>
          <w:color w:val="auto"/>
          <w:kern w:val="0"/>
          <w:szCs w:val="21"/>
          <w:u w:val="single"/>
        </w:rPr>
        <w:t>　　</w:t>
      </w:r>
      <w:r>
        <w:rPr>
          <w:rFonts w:hint="eastAsia" w:ascii="宋体" w:hAnsi="宋体"/>
          <w:color w:val="auto"/>
          <w:kern w:val="0"/>
          <w:szCs w:val="21"/>
        </w:rPr>
        <w:t>年</w:t>
      </w:r>
      <w:r>
        <w:rPr>
          <w:rFonts w:hint="eastAsia" w:ascii="宋体" w:hAnsi="宋体"/>
          <w:color w:val="auto"/>
          <w:kern w:val="0"/>
          <w:szCs w:val="21"/>
          <w:u w:val="single"/>
        </w:rPr>
        <w:t>　　</w:t>
      </w:r>
      <w:r>
        <w:rPr>
          <w:rFonts w:hint="eastAsia" w:ascii="宋体" w:hAnsi="宋体"/>
          <w:color w:val="auto"/>
          <w:kern w:val="0"/>
          <w:szCs w:val="21"/>
        </w:rPr>
        <w:t>月</w:t>
      </w:r>
      <w:r>
        <w:rPr>
          <w:rFonts w:hint="eastAsia" w:ascii="宋体" w:hAnsi="宋体"/>
          <w:color w:val="auto"/>
          <w:kern w:val="0"/>
          <w:szCs w:val="21"/>
          <w:u w:val="single"/>
        </w:rPr>
        <w:t>　　</w:t>
      </w:r>
      <w:r>
        <w:rPr>
          <w:rFonts w:hint="eastAsia" w:ascii="宋体" w:hAnsi="宋体"/>
          <w:color w:val="auto"/>
          <w:kern w:val="0"/>
          <w:szCs w:val="21"/>
        </w:rPr>
        <w:t>日</w:t>
      </w:r>
      <w:r>
        <w:rPr>
          <w:rFonts w:hint="eastAsia" w:ascii="宋体" w:hAnsi="宋体"/>
          <w:color w:val="auto"/>
          <w:kern w:val="0"/>
          <w:szCs w:val="21"/>
          <w:u w:val="single"/>
        </w:rPr>
        <w:t>（招标编号）</w:t>
      </w:r>
      <w:r>
        <w:rPr>
          <w:rFonts w:hint="eastAsia" w:ascii="宋体" w:hAnsi="宋体"/>
          <w:color w:val="auto"/>
          <w:kern w:val="0"/>
          <w:szCs w:val="21"/>
        </w:rPr>
        <w:t>招标公告关于“</w:t>
      </w:r>
      <w:r>
        <w:rPr>
          <w:rFonts w:hint="eastAsia" w:ascii="宋体" w:hAnsi="宋体"/>
          <w:color w:val="auto"/>
          <w:kern w:val="0"/>
          <w:szCs w:val="21"/>
          <w:u w:val="single"/>
        </w:rPr>
        <w:t>　　　　　　　　</w:t>
      </w:r>
      <w:r>
        <w:rPr>
          <w:rFonts w:hint="eastAsia" w:ascii="宋体" w:hAnsi="宋体"/>
          <w:color w:val="auto"/>
          <w:kern w:val="0"/>
          <w:szCs w:val="21"/>
        </w:rPr>
        <w:t>”的招标项目，本签字人愿意参加投标，并有能力提供</w:t>
      </w:r>
      <w:r>
        <w:rPr>
          <w:rFonts w:hint="eastAsia" w:ascii="宋体" w:hAnsi="宋体"/>
          <w:color w:val="auto"/>
          <w:kern w:val="0"/>
          <w:szCs w:val="21"/>
          <w:u w:val="single"/>
        </w:rPr>
        <w:t xml:space="preserve">  （项目名称）    </w:t>
      </w:r>
      <w:r>
        <w:rPr>
          <w:rFonts w:hint="eastAsia" w:ascii="宋体" w:hAnsi="宋体"/>
          <w:color w:val="auto"/>
          <w:kern w:val="0"/>
          <w:szCs w:val="21"/>
        </w:rPr>
        <w:t>项目中的招标货物及相关服务，并保证所提交的所有文件和说明是真实和准确的。</w:t>
      </w:r>
    </w:p>
    <w:p>
      <w:pPr>
        <w:pStyle w:val="52"/>
        <w:widowControl w:val="0"/>
        <w:autoSpaceDE w:val="0"/>
        <w:autoSpaceDN w:val="0"/>
        <w:spacing w:before="0" w:after="0" w:line="440" w:lineRule="exact"/>
        <w:ind w:firstLine="630" w:firstLineChars="300"/>
        <w:jc w:val="left"/>
        <w:rPr>
          <w:rFonts w:ascii="NTUWPH+ËÎÌå"/>
          <w:color w:val="auto"/>
          <w:sz w:val="21"/>
          <w:u w:val="single"/>
          <w:lang w:eastAsia="zh-CN"/>
        </w:rPr>
      </w:pPr>
      <w:r>
        <w:rPr>
          <w:rFonts w:hint="eastAsia" w:ascii="宋体" w:hAnsi="宋体" w:eastAsia="宋体"/>
          <w:color w:val="auto"/>
          <w:sz w:val="21"/>
          <w:szCs w:val="21"/>
          <w:lang w:eastAsia="zh-CN"/>
        </w:rPr>
        <w:t>投标人（盖章）：</w:t>
      </w:r>
      <w:r>
        <w:rPr>
          <w:rFonts w:hint="eastAsia" w:ascii="宋体" w:hAnsi="宋体" w:eastAsia="宋体"/>
          <w:color w:val="auto"/>
          <w:sz w:val="21"/>
          <w:szCs w:val="21"/>
          <w:u w:val="single"/>
          <w:lang w:eastAsia="zh-CN"/>
        </w:rPr>
        <w:t>　</w:t>
      </w:r>
      <w:r>
        <w:rPr>
          <w:rFonts w:hint="eastAsia" w:ascii="宋体" w:hAnsi="宋体" w:eastAsia="宋体" w:cs="宋体"/>
          <w:color w:val="auto"/>
          <w:spacing w:val="-1"/>
          <w:sz w:val="21"/>
          <w:u w:val="single"/>
          <w:lang w:eastAsia="zh-CN"/>
        </w:rPr>
        <w:t xml:space="preserve">竞争性磋商响应人名称         </w:t>
      </w:r>
    </w:p>
    <w:p>
      <w:pPr>
        <w:pStyle w:val="10"/>
        <w:spacing w:line="360" w:lineRule="auto"/>
        <w:ind w:firstLine="630"/>
        <w:rPr>
          <w:rFonts w:hint="default" w:hAnsi="宋体"/>
          <w:color w:val="auto"/>
          <w:sz w:val="21"/>
          <w:szCs w:val="21"/>
        </w:rPr>
      </w:pPr>
      <w:r>
        <w:rPr>
          <w:rFonts w:hAnsi="宋体"/>
          <w:color w:val="auto"/>
          <w:sz w:val="21"/>
          <w:szCs w:val="21"/>
        </w:rPr>
        <w:t>授权签署本资格文件人（签字）：</w:t>
      </w:r>
      <w:r>
        <w:rPr>
          <w:rFonts w:hAnsi="宋体"/>
          <w:color w:val="auto"/>
          <w:sz w:val="21"/>
          <w:szCs w:val="21"/>
          <w:u w:val="single"/>
        </w:rPr>
        <w:t xml:space="preserve">被授权人姓名      </w:t>
      </w:r>
      <w:r>
        <w:rPr>
          <w:rFonts w:hAnsi="宋体"/>
          <w:color w:val="auto"/>
          <w:sz w:val="21"/>
          <w:szCs w:val="21"/>
        </w:rPr>
        <w:t xml:space="preserve">       </w:t>
      </w:r>
    </w:p>
    <w:p>
      <w:pPr>
        <w:pStyle w:val="10"/>
        <w:spacing w:line="360" w:lineRule="auto"/>
        <w:ind w:firstLine="630"/>
        <w:rPr>
          <w:rFonts w:hint="default" w:hAnsi="宋体"/>
          <w:color w:val="auto"/>
          <w:sz w:val="21"/>
          <w:szCs w:val="21"/>
        </w:rPr>
      </w:pPr>
      <w:r>
        <w:rPr>
          <w:rFonts w:hAnsi="宋体"/>
          <w:color w:val="auto"/>
          <w:sz w:val="21"/>
          <w:szCs w:val="21"/>
        </w:rPr>
        <w:t>签字人姓名、职务：</w:t>
      </w:r>
      <w:r>
        <w:rPr>
          <w:rFonts w:hAnsi="宋体"/>
          <w:color w:val="auto"/>
          <w:sz w:val="21"/>
          <w:szCs w:val="21"/>
          <w:u w:val="single"/>
        </w:rPr>
        <w:t xml:space="preserve">被授权人姓名、职务     </w:t>
      </w:r>
      <w:r>
        <w:rPr>
          <w:rFonts w:hAnsi="宋体"/>
          <w:color w:val="auto"/>
          <w:sz w:val="21"/>
          <w:szCs w:val="21"/>
        </w:rPr>
        <w:t xml:space="preserve">             </w:t>
      </w:r>
    </w:p>
    <w:p>
      <w:pPr>
        <w:pStyle w:val="52"/>
        <w:widowControl w:val="0"/>
        <w:autoSpaceDE w:val="0"/>
        <w:autoSpaceDN w:val="0"/>
        <w:spacing w:before="0" w:after="0" w:line="440" w:lineRule="exact"/>
        <w:ind w:firstLine="630" w:firstLineChars="300"/>
        <w:jc w:val="left"/>
        <w:rPr>
          <w:rFonts w:ascii="宋体" w:hAnsi="宋体" w:eastAsia="宋体"/>
          <w:color w:val="auto"/>
          <w:sz w:val="21"/>
          <w:szCs w:val="21"/>
          <w:lang w:eastAsia="zh-CN"/>
        </w:rPr>
      </w:pPr>
      <w:r>
        <w:rPr>
          <w:rFonts w:hint="eastAsia" w:ascii="宋体" w:hAnsi="宋体" w:eastAsia="宋体"/>
          <w:color w:val="auto"/>
          <w:sz w:val="21"/>
          <w:szCs w:val="21"/>
          <w:lang w:eastAsia="zh-CN"/>
        </w:rPr>
        <w:t>地址：</w:t>
      </w:r>
      <w:r>
        <w:rPr>
          <w:rFonts w:hint="eastAsia" w:ascii="宋体" w:hAnsi="宋体" w:eastAsia="宋体" w:cs="宋体"/>
          <w:color w:val="auto"/>
          <w:spacing w:val="-1"/>
          <w:sz w:val="21"/>
          <w:u w:val="single"/>
          <w:lang w:eastAsia="zh-CN"/>
        </w:rPr>
        <w:t>竞争性磋商响应人</w:t>
      </w:r>
      <w:r>
        <w:rPr>
          <w:rFonts w:hint="eastAsia" w:ascii="宋体" w:hAnsi="宋体" w:eastAsia="宋体"/>
          <w:color w:val="auto"/>
          <w:sz w:val="21"/>
          <w:szCs w:val="21"/>
          <w:u w:val="single"/>
          <w:lang w:eastAsia="zh-CN"/>
        </w:rPr>
        <w:t xml:space="preserve">地址      </w:t>
      </w:r>
      <w:r>
        <w:rPr>
          <w:rFonts w:hint="eastAsia" w:ascii="宋体" w:hAnsi="宋体" w:eastAsia="宋体"/>
          <w:color w:val="auto"/>
          <w:sz w:val="21"/>
          <w:szCs w:val="21"/>
          <w:lang w:eastAsia="zh-CN"/>
        </w:rPr>
        <w:t xml:space="preserve">                                　　　　　　　　　　　　　</w:t>
      </w:r>
    </w:p>
    <w:p>
      <w:pPr>
        <w:pStyle w:val="10"/>
        <w:spacing w:line="360" w:lineRule="auto"/>
        <w:ind w:firstLine="630"/>
        <w:rPr>
          <w:rFonts w:hint="default" w:hAnsi="宋体"/>
          <w:color w:val="auto"/>
          <w:sz w:val="21"/>
          <w:szCs w:val="21"/>
        </w:rPr>
      </w:pPr>
      <w:r>
        <w:rPr>
          <w:rFonts w:hAnsi="宋体"/>
          <w:color w:val="auto"/>
          <w:sz w:val="21"/>
          <w:szCs w:val="21"/>
        </w:rPr>
        <w:t>传真：          　电话：            　 邮编：         　　　　　　　　　</w:t>
      </w:r>
    </w:p>
    <w:p>
      <w:pPr>
        <w:pStyle w:val="10"/>
        <w:spacing w:line="400" w:lineRule="exact"/>
        <w:ind w:firstLine="630"/>
        <w:rPr>
          <w:rFonts w:hint="default" w:hAnsi="宋体"/>
          <w:color w:val="auto"/>
          <w:sz w:val="21"/>
          <w:szCs w:val="21"/>
        </w:rPr>
      </w:pPr>
      <w:r>
        <w:rPr>
          <w:rFonts w:hAnsi="宋体"/>
          <w:color w:val="auto"/>
          <w:sz w:val="21"/>
          <w:szCs w:val="21"/>
        </w:rPr>
        <w:t>　　　　　　　　　　　　　　　　　　　　</w:t>
      </w:r>
    </w:p>
    <w:p>
      <w:pPr>
        <w:pStyle w:val="11"/>
        <w:jc w:val="center"/>
        <w:rPr>
          <w:rFonts w:hAnsi="宋体"/>
          <w:color w:val="auto"/>
          <w:kern w:val="0"/>
        </w:rPr>
      </w:pPr>
      <w:r>
        <w:rPr>
          <w:rFonts w:hint="eastAsia" w:hAnsi="宋体"/>
          <w:color w:val="auto"/>
          <w:kern w:val="0"/>
        </w:rPr>
        <w:t>　　　　　　　　　　　　　　　　　声明日期：　年　月　日</w:t>
      </w: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52"/>
        <w:widowControl w:val="0"/>
        <w:autoSpaceDE w:val="0"/>
        <w:autoSpaceDN w:val="0"/>
        <w:spacing w:before="0" w:after="0" w:line="440" w:lineRule="exact"/>
        <w:ind w:firstLine="330" w:firstLineChars="150"/>
        <w:jc w:val="left"/>
        <w:outlineLvl w:val="0"/>
        <w:rPr>
          <w:rFonts w:ascii="宋体" w:hAnsi="宋体" w:eastAsia="宋体"/>
          <w:b/>
          <w:color w:val="auto"/>
          <w:sz w:val="21"/>
          <w:szCs w:val="21"/>
          <w:lang w:eastAsia="zh-CN"/>
        </w:rPr>
      </w:pPr>
      <w:r>
        <w:rPr>
          <w:rFonts w:ascii="宋体" w:hAnsi="宋体" w:eastAsia="宋体"/>
          <w:color w:val="auto"/>
          <w:lang w:eastAsia="zh-CN"/>
        </w:rPr>
        <w:br w:type="page"/>
      </w:r>
      <w:bookmarkStart w:id="59" w:name="_Toc26300"/>
      <w:r>
        <w:rPr>
          <w:rFonts w:hint="eastAsia" w:ascii="宋体" w:hAnsi="宋体" w:eastAsia="宋体"/>
          <w:color w:val="auto"/>
          <w:sz w:val="21"/>
          <w:szCs w:val="21"/>
          <w:lang w:eastAsia="zh-CN"/>
        </w:rPr>
        <w:t xml:space="preserve">        </w:t>
      </w:r>
      <w:r>
        <w:rPr>
          <w:rFonts w:hint="eastAsia" w:ascii="宋体" w:hAnsi="宋体" w:eastAsia="宋体"/>
          <w:color w:val="auto"/>
          <w:lang w:eastAsia="zh-CN"/>
        </w:rPr>
        <w:t xml:space="preserve">          </w:t>
      </w:r>
      <w:r>
        <w:rPr>
          <w:rFonts w:hint="eastAsia" w:ascii="宋体" w:hAnsi="宋体" w:eastAsia="宋体"/>
          <w:b/>
          <w:color w:val="auto"/>
          <w:sz w:val="21"/>
          <w:szCs w:val="21"/>
          <w:lang w:val="en-US" w:eastAsia="zh-CN"/>
        </w:rPr>
        <w:t>供应商</w:t>
      </w:r>
      <w:r>
        <w:rPr>
          <w:rFonts w:hint="eastAsia" w:ascii="宋体" w:hAnsi="宋体" w:eastAsia="宋体"/>
          <w:b/>
          <w:color w:val="auto"/>
          <w:sz w:val="21"/>
          <w:szCs w:val="21"/>
          <w:lang w:eastAsia="zh-CN"/>
        </w:rPr>
        <w:t>基本情况</w:t>
      </w:r>
      <w:bookmarkEnd w:id="59"/>
    </w:p>
    <w:p>
      <w:pPr>
        <w:pStyle w:val="11"/>
        <w:outlineLvl w:val="9"/>
        <w:rPr>
          <w:rFonts w:hAnsi="宋体"/>
          <w:b/>
          <w:color w:val="auto"/>
        </w:rPr>
      </w:pPr>
    </w:p>
    <w:tbl>
      <w:tblPr>
        <w:tblStyle w:val="2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968" w:type="dxa"/>
            <w:vAlign w:val="center"/>
          </w:tcPr>
          <w:p>
            <w:pPr>
              <w:pStyle w:val="52"/>
              <w:widowControl w:val="0"/>
              <w:autoSpaceDE w:val="0"/>
              <w:autoSpaceDN w:val="0"/>
              <w:spacing w:before="0" w:after="0" w:line="440" w:lineRule="exact"/>
              <w:jc w:val="left"/>
              <w:rPr>
                <w:rFonts w:ascii="宋体" w:hAnsi="宋体" w:eastAsia="宋体"/>
                <w:snapToGrid w:val="0"/>
                <w:color w:val="auto"/>
                <w:sz w:val="21"/>
                <w:szCs w:val="21"/>
                <w:lang w:eastAsia="zh-CN"/>
              </w:rPr>
            </w:pPr>
            <w:r>
              <w:rPr>
                <w:rFonts w:hint="eastAsia" w:ascii="宋体" w:hAnsi="宋体" w:eastAsia="宋体" w:cs="宋体"/>
                <w:color w:val="auto"/>
                <w:spacing w:val="-1"/>
                <w:sz w:val="21"/>
                <w:lang w:eastAsia="zh-CN"/>
              </w:rPr>
              <w:t>竞争性磋商响应人全称</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企业性质</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地址</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电话</w:t>
            </w:r>
            <w:r>
              <w:rPr>
                <w:rFonts w:hAnsi="宋体" w:cs="Courier New"/>
                <w:snapToGrid w:val="0"/>
                <w:color w:val="auto"/>
              </w:rPr>
              <w:t>/</w:t>
            </w:r>
            <w:r>
              <w:rPr>
                <w:rFonts w:hint="eastAsia" w:hAnsi="宋体" w:cs="Courier New"/>
                <w:snapToGrid w:val="0"/>
                <w:color w:val="auto"/>
              </w:rPr>
              <w:t>传真</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成立年月</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经营范围</w:t>
            </w:r>
          </w:p>
        </w:tc>
        <w:tc>
          <w:tcPr>
            <w:tcW w:w="2120" w:type="dxa"/>
            <w:vMerge w:val="restart"/>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营业执照号码</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Merge w:val="continue"/>
            <w:vAlign w:val="center"/>
          </w:tcPr>
          <w:p>
            <w:pPr>
              <w:pStyle w:val="11"/>
              <w:adjustRightInd w:val="0"/>
              <w:snapToGrid w:val="0"/>
              <w:jc w:val="center"/>
              <w:rPr>
                <w:rFonts w:hAnsi="宋体" w:cs="Courier New"/>
                <w:snapToGrid w:val="0"/>
                <w:color w:val="auto"/>
              </w:rPr>
            </w:pPr>
          </w:p>
        </w:tc>
        <w:tc>
          <w:tcPr>
            <w:tcW w:w="2120" w:type="dxa"/>
            <w:vMerge w:val="continue"/>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注册资金</w:t>
            </w:r>
          </w:p>
        </w:tc>
        <w:tc>
          <w:tcPr>
            <w:tcW w:w="2279" w:type="dxa"/>
            <w:vAlign w:val="center"/>
          </w:tcPr>
          <w:p>
            <w:pPr>
              <w:pStyle w:val="11"/>
              <w:adjustRightInd w:val="0"/>
              <w:snapToGrid w:val="0"/>
              <w:jc w:val="center"/>
              <w:rPr>
                <w:rFonts w:hAnsi="宋体" w:cs="Courier New"/>
                <w:snapToGrid w:val="0"/>
                <w:color w:val="auto"/>
              </w:rPr>
            </w:pPr>
          </w:p>
        </w:tc>
        <w:tc>
          <w:tcPr>
            <w:tcW w:w="2161" w:type="dxa"/>
            <w:gridSpan w:val="2"/>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职工人数</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公司所获证书</w:t>
            </w:r>
          </w:p>
        </w:tc>
        <w:tc>
          <w:tcPr>
            <w:tcW w:w="2279" w:type="dxa"/>
            <w:vAlign w:val="center"/>
          </w:tcPr>
          <w:p>
            <w:pPr>
              <w:pStyle w:val="11"/>
              <w:adjustRightInd w:val="0"/>
              <w:snapToGrid w:val="0"/>
              <w:jc w:val="center"/>
              <w:rPr>
                <w:rFonts w:hAnsi="宋体" w:cs="Courier New"/>
                <w:snapToGrid w:val="0"/>
                <w:color w:val="auto"/>
              </w:rPr>
            </w:pPr>
          </w:p>
        </w:tc>
        <w:tc>
          <w:tcPr>
            <w:tcW w:w="1081"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其</w:t>
            </w:r>
          </w:p>
          <w:p>
            <w:pPr>
              <w:pStyle w:val="11"/>
              <w:adjustRightInd w:val="0"/>
              <w:snapToGrid w:val="0"/>
              <w:jc w:val="center"/>
              <w:rPr>
                <w:rFonts w:hAnsi="宋体" w:cs="Courier New"/>
                <w:snapToGrid w:val="0"/>
                <w:color w:val="auto"/>
              </w:rPr>
            </w:pPr>
            <w:r>
              <w:rPr>
                <w:rFonts w:hint="eastAsia" w:hAnsi="宋体" w:cs="Courier New"/>
                <w:snapToGrid w:val="0"/>
                <w:color w:val="auto"/>
              </w:rPr>
              <w:t>中</w:t>
            </w:r>
          </w:p>
        </w:tc>
        <w:tc>
          <w:tcPr>
            <w:tcW w:w="1080"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管理人员</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1"/>
              <w:adjustRightInd w:val="0"/>
              <w:snapToGrid w:val="0"/>
              <w:jc w:val="center"/>
              <w:rPr>
                <w:rFonts w:hAnsi="宋体" w:cs="Courier New"/>
                <w:snapToGrid w:val="0"/>
                <w:color w:val="auto"/>
              </w:rPr>
            </w:pPr>
          </w:p>
        </w:tc>
        <w:tc>
          <w:tcPr>
            <w:tcW w:w="2279" w:type="dxa"/>
            <w:vAlign w:val="center"/>
          </w:tcPr>
          <w:p>
            <w:pPr>
              <w:pStyle w:val="11"/>
              <w:adjustRightInd w:val="0"/>
              <w:snapToGrid w:val="0"/>
              <w:jc w:val="center"/>
              <w:rPr>
                <w:rFonts w:hAnsi="宋体" w:cs="Courier New"/>
                <w:snapToGrid w:val="0"/>
                <w:color w:val="auto"/>
              </w:rPr>
            </w:pPr>
          </w:p>
        </w:tc>
        <w:tc>
          <w:tcPr>
            <w:tcW w:w="1081" w:type="dxa"/>
            <w:vMerge w:val="continue"/>
            <w:vAlign w:val="center"/>
          </w:tcPr>
          <w:p>
            <w:pPr>
              <w:pStyle w:val="11"/>
              <w:adjustRightInd w:val="0"/>
              <w:snapToGrid w:val="0"/>
              <w:jc w:val="center"/>
              <w:rPr>
                <w:rFonts w:hAnsi="宋体" w:cs="Courier New"/>
                <w:snapToGrid w:val="0"/>
                <w:color w:val="auto"/>
              </w:rPr>
            </w:pPr>
          </w:p>
        </w:tc>
        <w:tc>
          <w:tcPr>
            <w:tcW w:w="1080"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技术人员</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1"/>
              <w:adjustRightInd w:val="0"/>
              <w:snapToGrid w:val="0"/>
              <w:jc w:val="center"/>
              <w:rPr>
                <w:rFonts w:hAnsi="宋体" w:cs="Courier New"/>
                <w:snapToGrid w:val="0"/>
                <w:color w:val="auto"/>
              </w:rPr>
            </w:pPr>
          </w:p>
        </w:tc>
        <w:tc>
          <w:tcPr>
            <w:tcW w:w="2279" w:type="dxa"/>
            <w:vAlign w:val="center"/>
          </w:tcPr>
          <w:p>
            <w:pPr>
              <w:pStyle w:val="11"/>
              <w:adjustRightInd w:val="0"/>
              <w:snapToGrid w:val="0"/>
              <w:jc w:val="center"/>
              <w:rPr>
                <w:rFonts w:hAnsi="宋体" w:cs="Courier New"/>
                <w:snapToGrid w:val="0"/>
                <w:color w:val="auto"/>
              </w:rPr>
            </w:pPr>
          </w:p>
        </w:tc>
        <w:tc>
          <w:tcPr>
            <w:tcW w:w="1081" w:type="dxa"/>
            <w:vMerge w:val="continue"/>
            <w:vAlign w:val="center"/>
          </w:tcPr>
          <w:p>
            <w:pPr>
              <w:pStyle w:val="11"/>
              <w:adjustRightInd w:val="0"/>
              <w:snapToGrid w:val="0"/>
              <w:jc w:val="center"/>
              <w:rPr>
                <w:rFonts w:hAnsi="宋体" w:cs="Courier New"/>
                <w:snapToGrid w:val="0"/>
                <w:color w:val="auto"/>
              </w:rPr>
            </w:pPr>
          </w:p>
        </w:tc>
        <w:tc>
          <w:tcPr>
            <w:tcW w:w="1080"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工人</w:t>
            </w:r>
          </w:p>
        </w:tc>
        <w:tc>
          <w:tcPr>
            <w:tcW w:w="2120" w:type="dxa"/>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固定资产</w:t>
            </w:r>
          </w:p>
        </w:tc>
        <w:tc>
          <w:tcPr>
            <w:tcW w:w="2279"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原值</w:t>
            </w:r>
            <w:r>
              <w:rPr>
                <w:rFonts w:hAnsi="宋体" w:cs="Courier New"/>
                <w:snapToGrid w:val="0"/>
                <w:color w:val="auto"/>
              </w:rPr>
              <w:t xml:space="preserve">         </w:t>
            </w:r>
            <w:r>
              <w:rPr>
                <w:rFonts w:hint="eastAsia" w:hAnsi="宋体" w:cs="Courier New"/>
                <w:snapToGrid w:val="0"/>
                <w:color w:val="auto"/>
              </w:rPr>
              <w:t>万元</w:t>
            </w:r>
          </w:p>
        </w:tc>
        <w:tc>
          <w:tcPr>
            <w:tcW w:w="2161" w:type="dxa"/>
            <w:gridSpan w:val="2"/>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流动资金</w:t>
            </w:r>
          </w:p>
        </w:tc>
        <w:tc>
          <w:tcPr>
            <w:tcW w:w="2120"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pPr>
              <w:pStyle w:val="11"/>
              <w:adjustRightInd w:val="0"/>
              <w:snapToGrid w:val="0"/>
              <w:jc w:val="center"/>
              <w:rPr>
                <w:rFonts w:hAnsi="宋体" w:cs="Courier New"/>
                <w:snapToGrid w:val="0"/>
                <w:color w:val="auto"/>
              </w:rPr>
            </w:pPr>
          </w:p>
        </w:tc>
        <w:tc>
          <w:tcPr>
            <w:tcW w:w="2279"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净值</w:t>
            </w:r>
            <w:r>
              <w:rPr>
                <w:rFonts w:hAnsi="宋体" w:cs="Courier New"/>
                <w:snapToGrid w:val="0"/>
                <w:color w:val="auto"/>
              </w:rPr>
              <w:t xml:space="preserve">         </w:t>
            </w:r>
            <w:r>
              <w:rPr>
                <w:rFonts w:hint="eastAsia" w:hAnsi="宋体" w:cs="Courier New"/>
                <w:snapToGrid w:val="0"/>
                <w:color w:val="auto"/>
              </w:rPr>
              <w:t>万元</w:t>
            </w:r>
          </w:p>
        </w:tc>
        <w:tc>
          <w:tcPr>
            <w:tcW w:w="2161" w:type="dxa"/>
            <w:gridSpan w:val="2"/>
            <w:vMerge w:val="continue"/>
            <w:vAlign w:val="center"/>
          </w:tcPr>
          <w:p>
            <w:pPr>
              <w:pStyle w:val="11"/>
              <w:adjustRightInd w:val="0"/>
              <w:snapToGrid w:val="0"/>
              <w:jc w:val="center"/>
              <w:rPr>
                <w:rFonts w:hAnsi="宋体" w:cs="Courier New"/>
                <w:snapToGrid w:val="0"/>
                <w:color w:val="auto"/>
              </w:rPr>
            </w:pPr>
          </w:p>
        </w:tc>
        <w:tc>
          <w:tcPr>
            <w:tcW w:w="2120" w:type="dxa"/>
            <w:vMerge w:val="continue"/>
            <w:vAlign w:val="center"/>
          </w:tcPr>
          <w:p>
            <w:pPr>
              <w:pStyle w:val="11"/>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上年度主要经济指标</w:t>
            </w:r>
          </w:p>
        </w:tc>
        <w:tc>
          <w:tcPr>
            <w:tcW w:w="6560" w:type="dxa"/>
            <w:gridSpan w:val="4"/>
            <w:vAlign w:val="center"/>
          </w:tcPr>
          <w:p>
            <w:pPr>
              <w:pStyle w:val="11"/>
              <w:adjustRightInd w:val="0"/>
              <w:snapToGrid w:val="0"/>
              <w:rPr>
                <w:rFonts w:hAnsi="宋体" w:cs="Courier New"/>
                <w:snapToGrid w:val="0"/>
                <w:color w:val="auto"/>
              </w:rPr>
            </w:pPr>
            <w:r>
              <w:rPr>
                <w:rFonts w:hint="eastAsia" w:hAnsi="宋体" w:cs="Courier New"/>
                <w:snapToGrid w:val="0"/>
                <w:color w:val="auto"/>
              </w:rPr>
              <w:t>总产值</w:t>
            </w:r>
            <w:r>
              <w:rPr>
                <w:rFonts w:hAnsi="宋体" w:cs="Courier New"/>
                <w:snapToGrid w:val="0"/>
                <w:color w:val="auto"/>
              </w:rPr>
              <w:t xml:space="preserve">                    </w:t>
            </w: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8" w:type="dxa"/>
            <w:vMerge w:val="continue"/>
            <w:vAlign w:val="center"/>
          </w:tcPr>
          <w:p>
            <w:pPr>
              <w:pStyle w:val="11"/>
              <w:adjustRightInd w:val="0"/>
              <w:snapToGrid w:val="0"/>
              <w:jc w:val="center"/>
              <w:rPr>
                <w:rFonts w:hAnsi="宋体" w:cs="Courier New"/>
                <w:snapToGrid w:val="0"/>
                <w:color w:val="auto"/>
              </w:rPr>
            </w:pPr>
          </w:p>
        </w:tc>
        <w:tc>
          <w:tcPr>
            <w:tcW w:w="6560" w:type="dxa"/>
            <w:gridSpan w:val="4"/>
            <w:vAlign w:val="center"/>
          </w:tcPr>
          <w:p>
            <w:pPr>
              <w:pStyle w:val="11"/>
              <w:adjustRightInd w:val="0"/>
              <w:snapToGrid w:val="0"/>
              <w:rPr>
                <w:rFonts w:hAnsi="宋体" w:cs="Courier New"/>
                <w:snapToGrid w:val="0"/>
                <w:color w:val="auto"/>
              </w:rPr>
            </w:pPr>
            <w:r>
              <w:rPr>
                <w:rFonts w:hint="eastAsia" w:hAnsi="宋体" w:cs="Courier New"/>
                <w:snapToGrid w:val="0"/>
                <w:color w:val="auto"/>
              </w:rPr>
              <w:t>实现利润</w:t>
            </w:r>
            <w:r>
              <w:rPr>
                <w:rFonts w:hAnsi="宋体" w:cs="Courier New"/>
                <w:snapToGrid w:val="0"/>
                <w:color w:val="auto"/>
              </w:rPr>
              <w:t xml:space="preserve">                      </w:t>
            </w: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pPr>
              <w:pStyle w:val="11"/>
              <w:adjustRightInd w:val="0"/>
              <w:snapToGrid w:val="0"/>
              <w:jc w:val="center"/>
              <w:rPr>
                <w:rFonts w:hAnsi="宋体" w:cs="Courier New"/>
                <w:snapToGrid w:val="0"/>
                <w:color w:val="auto"/>
              </w:rPr>
            </w:pPr>
            <w:r>
              <w:rPr>
                <w:rFonts w:hint="eastAsia" w:hAnsi="宋体" w:cs="Courier New"/>
                <w:snapToGrid w:val="0"/>
                <w:color w:val="auto"/>
              </w:rPr>
              <w:t>企业简介</w:t>
            </w:r>
          </w:p>
        </w:tc>
        <w:tc>
          <w:tcPr>
            <w:tcW w:w="6560" w:type="dxa"/>
            <w:gridSpan w:val="4"/>
            <w:vAlign w:val="center"/>
          </w:tcPr>
          <w:p>
            <w:pPr>
              <w:rPr>
                <w:rFonts w:ascii="宋体" w:hAnsi="宋体"/>
                <w:color w:val="auto"/>
                <w:szCs w:val="21"/>
              </w:rPr>
            </w:pPr>
            <w:r>
              <w:rPr>
                <w:rFonts w:hint="eastAsia" w:ascii="宋体" w:hAnsi="宋体"/>
                <w:color w:val="auto"/>
                <w:szCs w:val="21"/>
              </w:rPr>
              <w:t>请在简介中说明但不限于以下内容：</w:t>
            </w:r>
          </w:p>
          <w:p>
            <w:pPr>
              <w:numPr>
                <w:ilvl w:val="0"/>
                <w:numId w:val="6"/>
              </w:numPr>
              <w:ind w:left="372" w:hanging="360"/>
              <w:rPr>
                <w:rFonts w:ascii="宋体" w:hAnsi="宋体"/>
                <w:iCs/>
                <w:color w:val="auto"/>
                <w:szCs w:val="21"/>
              </w:rPr>
            </w:pPr>
            <w:r>
              <w:rPr>
                <w:rFonts w:hint="eastAsia" w:ascii="宋体" w:hAnsi="宋体"/>
                <w:iCs/>
                <w:color w:val="auto"/>
                <w:szCs w:val="21"/>
              </w:rPr>
              <w:t>是否具有健全稳定的组织结构；</w:t>
            </w:r>
          </w:p>
          <w:p>
            <w:pPr>
              <w:numPr>
                <w:ilvl w:val="0"/>
                <w:numId w:val="6"/>
              </w:numPr>
              <w:ind w:left="372" w:hanging="360"/>
              <w:rPr>
                <w:rFonts w:ascii="宋体" w:hAnsi="宋体"/>
                <w:iCs/>
                <w:color w:val="auto"/>
                <w:szCs w:val="21"/>
              </w:rPr>
            </w:pPr>
            <w:r>
              <w:rPr>
                <w:rFonts w:hint="eastAsia" w:ascii="宋体" w:hAnsi="宋体"/>
                <w:iCs/>
                <w:color w:val="auto"/>
                <w:szCs w:val="21"/>
              </w:rPr>
              <w:t>是否已经具备履行合同所需的人力、财力、物力和服务等相关能力；</w:t>
            </w:r>
          </w:p>
          <w:p>
            <w:pPr>
              <w:numPr>
                <w:ilvl w:val="0"/>
                <w:numId w:val="6"/>
              </w:numPr>
              <w:ind w:left="372" w:hanging="360"/>
              <w:rPr>
                <w:rFonts w:ascii="宋体" w:hAnsi="宋体"/>
                <w:color w:val="auto"/>
                <w:szCs w:val="21"/>
              </w:rPr>
            </w:pPr>
            <w:r>
              <w:rPr>
                <w:rFonts w:hint="eastAsia" w:ascii="宋体" w:hAnsi="宋体"/>
                <w:iCs/>
                <w:color w:val="auto"/>
                <w:szCs w:val="21"/>
              </w:rPr>
              <w:t>是否有较完善的质量保证体系和售后服务体系。</w:t>
            </w:r>
          </w:p>
        </w:tc>
      </w:tr>
    </w:tbl>
    <w:p>
      <w:pPr>
        <w:pStyle w:val="11"/>
        <w:outlineLvl w:val="9"/>
        <w:rPr>
          <w:rFonts w:hAnsi="宋体"/>
          <w:b/>
          <w:color w:val="auto"/>
        </w:rPr>
      </w:pPr>
    </w:p>
    <w:p>
      <w:pPr>
        <w:spacing w:line="440" w:lineRule="exact"/>
        <w:ind w:firstLine="4160" w:firstLineChars="20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160" w:firstLineChars="20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4680" w:firstLineChars="22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11"/>
        <w:outlineLvl w:val="9"/>
        <w:rPr>
          <w:rFonts w:hAnsi="宋体"/>
          <w:b/>
          <w:color w:val="auto"/>
        </w:rPr>
      </w:pPr>
    </w:p>
    <w:p>
      <w:pPr>
        <w:pStyle w:val="11"/>
        <w:jc w:val="center"/>
        <w:outlineLvl w:val="9"/>
        <w:rPr>
          <w:rFonts w:hAnsi="宋体"/>
          <w:b/>
          <w:color w:val="auto"/>
        </w:rPr>
      </w:pPr>
    </w:p>
    <w:p>
      <w:pPr>
        <w:pStyle w:val="11"/>
        <w:jc w:val="center"/>
        <w:outlineLvl w:val="9"/>
        <w:rPr>
          <w:rFonts w:hAnsi="宋体"/>
          <w:b/>
          <w:color w:val="auto"/>
        </w:rPr>
      </w:pPr>
    </w:p>
    <w:p>
      <w:pPr>
        <w:pStyle w:val="19"/>
        <w:ind w:firstLine="0" w:firstLineChars="0"/>
        <w:jc w:val="left"/>
        <w:rPr>
          <w:rFonts w:hint="default" w:ascii="MHTVGK+ËÎÌå" w:hAnsi="MHTVGK+ËÎÌå" w:cs="MHTVGK+ËÎÌå"/>
          <w:color w:val="auto"/>
          <w:spacing w:val="-1"/>
        </w:rPr>
      </w:pPr>
    </w:p>
    <w:sectPr>
      <w:headerReference r:id="rId6" w:type="default"/>
      <w:footerReference r:id="rId7" w:type="default"/>
      <w:footerReference r:id="rId8" w:type="even"/>
      <w:pgSz w:w="11906" w:h="16838"/>
      <w:pgMar w:top="1418" w:right="849" w:bottom="1361"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仿宋体">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ANBFFA+ËÎÌå">
    <w:altName w:val="宋体"/>
    <w:panose1 w:val="00000000000000000000"/>
    <w:charset w:val="01"/>
    <w:family w:val="auto"/>
    <w:pitch w:val="default"/>
    <w:sig w:usb0="00000000" w:usb1="00000000" w:usb2="01010101" w:usb3="01010101" w:csb0="01010101" w:csb1="01010101"/>
  </w:font>
  <w:font w:name="SLUSJK+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经典中宋简">
    <w:altName w:val="宋体"/>
    <w:panose1 w:val="00000000000000000000"/>
    <w:charset w:val="86"/>
    <w:family w:val="roman"/>
    <w:pitch w:val="default"/>
    <w:sig w:usb0="00000000" w:usb1="00000000" w:usb2="0000001E"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MHJLKJ+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TTGQAS+??¨¬?">
    <w:altName w:val="宋体"/>
    <w:panose1 w:val="00000000000000000000"/>
    <w:charset w:val="00"/>
    <w:family w:val="auto"/>
    <w:pitch w:val="default"/>
    <w:sig w:usb0="00000000" w:usb1="00000000" w:usb2="00000000" w:usb3="00000000" w:csb0="00000001" w:csb1="00000000"/>
  </w:font>
  <w:font w:name="QEWSUC+??¨¬?">
    <w:altName w:val="宋体"/>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sz="6" w:space="1"/>
      </w:pBdr>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sz w:val="18"/>
                            </w:rPr>
                          </w:pPr>
                          <w:r>
                            <w:rPr>
                              <w:rFonts w:hint="default"/>
                            </w:rPr>
                            <w:fldChar w:fldCharType="begin"/>
                          </w:r>
                          <w:r>
                            <w:rPr>
                              <w:rFonts w:hint="default"/>
                            </w:rPr>
                            <w:instrText xml:space="preserve"> PAGE  \* MERGEFORMAT </w:instrText>
                          </w:r>
                          <w:r>
                            <w:rPr>
                              <w:rFonts w:hint="default"/>
                            </w:rPr>
                            <w:fldChar w:fldCharType="separate"/>
                          </w:r>
                          <w:r>
                            <w:rPr>
                              <w:rFonts w:hint="default"/>
                              <w:sz w:val="18"/>
                            </w:rPr>
                            <w:t>35</w:t>
                          </w:r>
                          <w:r>
                            <w:rPr>
                              <w:rFonts w:hint="default"/>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snapToGrid w:val="0"/>
                      <w:rPr>
                        <w:rFonts w:hint="default"/>
                        <w:sz w:val="18"/>
                      </w:rPr>
                    </w:pPr>
                    <w:r>
                      <w:rPr>
                        <w:rFonts w:hint="default"/>
                      </w:rPr>
                      <w:fldChar w:fldCharType="begin"/>
                    </w:r>
                    <w:r>
                      <w:rPr>
                        <w:rFonts w:hint="default"/>
                      </w:rPr>
                      <w:instrText xml:space="preserve"> PAGE  \* MERGEFORMAT </w:instrText>
                    </w:r>
                    <w:r>
                      <w:rPr>
                        <w:rFonts w:hint="default"/>
                      </w:rPr>
                      <w:fldChar w:fldCharType="separate"/>
                    </w:r>
                    <w:r>
                      <w:rPr>
                        <w:rFonts w:hint="default"/>
                        <w:sz w:val="18"/>
                      </w:rPr>
                      <w:t>35</w:t>
                    </w:r>
                    <w:r>
                      <w:rPr>
                        <w:rFonts w:hint="default"/>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fldChar w:fldCharType="begin"/>
    </w:r>
    <w:r>
      <w:rPr>
        <w:rStyle w:val="23"/>
      </w:rPr>
      <w:instrText xml:space="preserve">PAGE  </w:instrText>
    </w:r>
    <w:r>
      <w:fldChar w:fldCharType="end"/>
    </w:r>
  </w:p>
  <w:p>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5"/>
      </w:pPr>
      <w:r>
        <w:rPr>
          <w:rStyle w:val="26"/>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26927"/>
    <w:multiLevelType w:val="singleLevel"/>
    <w:tmpl w:val="A3526927"/>
    <w:lvl w:ilvl="0" w:tentative="0">
      <w:start w:val="3"/>
      <w:numFmt w:val="decimal"/>
      <w:lvlText w:val="%1."/>
      <w:lvlJc w:val="left"/>
      <w:pPr>
        <w:tabs>
          <w:tab w:val="left" w:pos="312"/>
        </w:tabs>
      </w:pPr>
    </w:lvl>
  </w:abstractNum>
  <w:abstractNum w:abstractNumId="1">
    <w:nsid w:val="0F43BE05"/>
    <w:multiLevelType w:val="singleLevel"/>
    <w:tmpl w:val="0F43BE05"/>
    <w:lvl w:ilvl="0" w:tentative="0">
      <w:start w:val="23"/>
      <w:numFmt w:val="decimal"/>
      <w:suff w:val="space"/>
      <w:lvlText w:val="%1."/>
      <w:lvlJc w:val="left"/>
    </w:lvl>
  </w:abstractNum>
  <w:abstractNum w:abstractNumId="2">
    <w:nsid w:val="2A3E4104"/>
    <w:multiLevelType w:val="multilevel"/>
    <w:tmpl w:val="2A3E4104"/>
    <w:lvl w:ilvl="0" w:tentative="0">
      <w:start w:val="1"/>
      <w:numFmt w:val="decimal"/>
      <w:lvlText w:val="%1、"/>
      <w:lvlJc w:val="left"/>
      <w:pPr>
        <w:tabs>
          <w:tab w:val="left" w:pos="420"/>
        </w:tabs>
        <w:ind w:left="839" w:hanging="419"/>
      </w:pPr>
      <w:rPr>
        <w:rFonts w:hint="eastAsia" w:ascii="Times New Roman" w:hAnsi="宋体" w:eastAsia="宋体" w:cs="Times New Roman"/>
        <w:i/>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4F8CF56"/>
    <w:multiLevelType w:val="singleLevel"/>
    <w:tmpl w:val="54F8CF56"/>
    <w:lvl w:ilvl="0" w:tentative="0">
      <w:start w:val="1"/>
      <w:numFmt w:val="chineseCounting"/>
      <w:suff w:val="nothing"/>
      <w:lvlText w:val="第%1章、"/>
      <w:lvlJc w:val="left"/>
      <w:rPr>
        <w:rFonts w:hint="eastAsia"/>
      </w:rPr>
    </w:lvl>
  </w:abstractNum>
  <w:abstractNum w:abstractNumId="4">
    <w:nsid w:val="5F853B53"/>
    <w:multiLevelType w:val="singleLevel"/>
    <w:tmpl w:val="5F853B53"/>
    <w:lvl w:ilvl="0" w:tentative="0">
      <w:start w:val="5"/>
      <w:numFmt w:val="chineseCounting"/>
      <w:suff w:val="space"/>
      <w:lvlText w:val="第%1章"/>
      <w:lvlJc w:val="left"/>
    </w:lvl>
  </w:abstractNum>
  <w:abstractNum w:abstractNumId="5">
    <w:nsid w:val="66DFF0BC"/>
    <w:multiLevelType w:val="singleLevel"/>
    <w:tmpl w:val="66DFF0BC"/>
    <w:lvl w:ilvl="0" w:tentative="0">
      <w:start w:val="14"/>
      <w:numFmt w:val="decimal"/>
      <w:suff w:val="space"/>
      <w:lvlText w:val="%1."/>
      <w:lvlJc w:val="left"/>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77"/>
    <w:rsid w:val="00015E69"/>
    <w:rsid w:val="00031D75"/>
    <w:rsid w:val="0004018E"/>
    <w:rsid w:val="0004483D"/>
    <w:rsid w:val="00044BD3"/>
    <w:rsid w:val="00045F90"/>
    <w:rsid w:val="000467A8"/>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B4F54"/>
    <w:rsid w:val="000D476E"/>
    <w:rsid w:val="000E0C37"/>
    <w:rsid w:val="000E63B1"/>
    <w:rsid w:val="000E76E1"/>
    <w:rsid w:val="000E7D5E"/>
    <w:rsid w:val="000F25EC"/>
    <w:rsid w:val="000F336E"/>
    <w:rsid w:val="0012504D"/>
    <w:rsid w:val="001313C5"/>
    <w:rsid w:val="00131EDD"/>
    <w:rsid w:val="00131EE4"/>
    <w:rsid w:val="0013429B"/>
    <w:rsid w:val="00137EC8"/>
    <w:rsid w:val="00150624"/>
    <w:rsid w:val="00157831"/>
    <w:rsid w:val="00160F56"/>
    <w:rsid w:val="00161B85"/>
    <w:rsid w:val="0016494D"/>
    <w:rsid w:val="001649FC"/>
    <w:rsid w:val="00166015"/>
    <w:rsid w:val="00172A27"/>
    <w:rsid w:val="00172A60"/>
    <w:rsid w:val="00187C4A"/>
    <w:rsid w:val="00190C9D"/>
    <w:rsid w:val="00190CA3"/>
    <w:rsid w:val="00191261"/>
    <w:rsid w:val="00196E5C"/>
    <w:rsid w:val="001A1D44"/>
    <w:rsid w:val="001A25AB"/>
    <w:rsid w:val="001A2F9C"/>
    <w:rsid w:val="001A3398"/>
    <w:rsid w:val="001A3747"/>
    <w:rsid w:val="001A3B89"/>
    <w:rsid w:val="001A4C25"/>
    <w:rsid w:val="001A5F29"/>
    <w:rsid w:val="001B2061"/>
    <w:rsid w:val="001B6419"/>
    <w:rsid w:val="001C0ECC"/>
    <w:rsid w:val="001C67AD"/>
    <w:rsid w:val="001C6CE2"/>
    <w:rsid w:val="001D646E"/>
    <w:rsid w:val="001D752C"/>
    <w:rsid w:val="001E5288"/>
    <w:rsid w:val="001E5FF6"/>
    <w:rsid w:val="001F08D8"/>
    <w:rsid w:val="001F0A2E"/>
    <w:rsid w:val="001F6AF9"/>
    <w:rsid w:val="0020137B"/>
    <w:rsid w:val="0020470F"/>
    <w:rsid w:val="00211A43"/>
    <w:rsid w:val="002120E0"/>
    <w:rsid w:val="002260F1"/>
    <w:rsid w:val="002271F1"/>
    <w:rsid w:val="00234118"/>
    <w:rsid w:val="00234733"/>
    <w:rsid w:val="002368F8"/>
    <w:rsid w:val="00244BD8"/>
    <w:rsid w:val="00251D7A"/>
    <w:rsid w:val="00252118"/>
    <w:rsid w:val="002529A7"/>
    <w:rsid w:val="00260F31"/>
    <w:rsid w:val="00261818"/>
    <w:rsid w:val="0027602D"/>
    <w:rsid w:val="00276F10"/>
    <w:rsid w:val="00297551"/>
    <w:rsid w:val="002A02E3"/>
    <w:rsid w:val="002A0C05"/>
    <w:rsid w:val="002A61A7"/>
    <w:rsid w:val="002B261C"/>
    <w:rsid w:val="002C071A"/>
    <w:rsid w:val="002C4AB7"/>
    <w:rsid w:val="002C73CF"/>
    <w:rsid w:val="002D060E"/>
    <w:rsid w:val="002D3C23"/>
    <w:rsid w:val="002E5ECC"/>
    <w:rsid w:val="002E60F3"/>
    <w:rsid w:val="002E614A"/>
    <w:rsid w:val="002E6690"/>
    <w:rsid w:val="002E7C84"/>
    <w:rsid w:val="002F1EE4"/>
    <w:rsid w:val="002F7F69"/>
    <w:rsid w:val="00307D15"/>
    <w:rsid w:val="003143F7"/>
    <w:rsid w:val="00321233"/>
    <w:rsid w:val="00324517"/>
    <w:rsid w:val="00327798"/>
    <w:rsid w:val="00335243"/>
    <w:rsid w:val="0033611E"/>
    <w:rsid w:val="003368B1"/>
    <w:rsid w:val="00343741"/>
    <w:rsid w:val="003549C4"/>
    <w:rsid w:val="003615E8"/>
    <w:rsid w:val="00362DD2"/>
    <w:rsid w:val="00364203"/>
    <w:rsid w:val="003679F7"/>
    <w:rsid w:val="00373335"/>
    <w:rsid w:val="0038273B"/>
    <w:rsid w:val="003852EA"/>
    <w:rsid w:val="00390D1C"/>
    <w:rsid w:val="00391598"/>
    <w:rsid w:val="003950E2"/>
    <w:rsid w:val="003A375B"/>
    <w:rsid w:val="003A4E79"/>
    <w:rsid w:val="003A777C"/>
    <w:rsid w:val="003B2F4E"/>
    <w:rsid w:val="003B47E1"/>
    <w:rsid w:val="003B49E4"/>
    <w:rsid w:val="003C2327"/>
    <w:rsid w:val="003C5635"/>
    <w:rsid w:val="003C6AF7"/>
    <w:rsid w:val="003E22C6"/>
    <w:rsid w:val="003E2DDA"/>
    <w:rsid w:val="003F7234"/>
    <w:rsid w:val="00400CFA"/>
    <w:rsid w:val="00402EDC"/>
    <w:rsid w:val="004211F6"/>
    <w:rsid w:val="004246F8"/>
    <w:rsid w:val="00425AA0"/>
    <w:rsid w:val="0043077E"/>
    <w:rsid w:val="00436B3B"/>
    <w:rsid w:val="004375D2"/>
    <w:rsid w:val="00445D5F"/>
    <w:rsid w:val="00452E7C"/>
    <w:rsid w:val="004539F5"/>
    <w:rsid w:val="0045684F"/>
    <w:rsid w:val="00461BDD"/>
    <w:rsid w:val="004652F6"/>
    <w:rsid w:val="00466BE8"/>
    <w:rsid w:val="00475BD3"/>
    <w:rsid w:val="00481A9C"/>
    <w:rsid w:val="004838A8"/>
    <w:rsid w:val="00492345"/>
    <w:rsid w:val="004A23DD"/>
    <w:rsid w:val="004A41D0"/>
    <w:rsid w:val="004A434E"/>
    <w:rsid w:val="004B203F"/>
    <w:rsid w:val="004B5B6E"/>
    <w:rsid w:val="004C5965"/>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313BA"/>
    <w:rsid w:val="00531901"/>
    <w:rsid w:val="00536C7B"/>
    <w:rsid w:val="00544B96"/>
    <w:rsid w:val="0056488A"/>
    <w:rsid w:val="00567539"/>
    <w:rsid w:val="00570A51"/>
    <w:rsid w:val="00571068"/>
    <w:rsid w:val="005803A7"/>
    <w:rsid w:val="00582A3D"/>
    <w:rsid w:val="00582E62"/>
    <w:rsid w:val="005A10B7"/>
    <w:rsid w:val="005A2239"/>
    <w:rsid w:val="005A7C88"/>
    <w:rsid w:val="005A7E7E"/>
    <w:rsid w:val="005B1B59"/>
    <w:rsid w:val="005B5DD2"/>
    <w:rsid w:val="005B6A5D"/>
    <w:rsid w:val="005C35B8"/>
    <w:rsid w:val="005D3CC0"/>
    <w:rsid w:val="005D4278"/>
    <w:rsid w:val="005E0298"/>
    <w:rsid w:val="005E2AB6"/>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637"/>
    <w:rsid w:val="00661A13"/>
    <w:rsid w:val="00662817"/>
    <w:rsid w:val="00663033"/>
    <w:rsid w:val="0066332A"/>
    <w:rsid w:val="0067065A"/>
    <w:rsid w:val="006729EA"/>
    <w:rsid w:val="00673BF8"/>
    <w:rsid w:val="00674473"/>
    <w:rsid w:val="00687314"/>
    <w:rsid w:val="00693625"/>
    <w:rsid w:val="00694994"/>
    <w:rsid w:val="006A032A"/>
    <w:rsid w:val="006A4908"/>
    <w:rsid w:val="006B1821"/>
    <w:rsid w:val="006B2821"/>
    <w:rsid w:val="006B6F06"/>
    <w:rsid w:val="006B7F66"/>
    <w:rsid w:val="006C25D1"/>
    <w:rsid w:val="006D0B2B"/>
    <w:rsid w:val="006D1B4F"/>
    <w:rsid w:val="006D46DF"/>
    <w:rsid w:val="006E1DFE"/>
    <w:rsid w:val="006E38E3"/>
    <w:rsid w:val="006E3F57"/>
    <w:rsid w:val="006E48F6"/>
    <w:rsid w:val="006E6C00"/>
    <w:rsid w:val="006F48EA"/>
    <w:rsid w:val="00700B36"/>
    <w:rsid w:val="007030C3"/>
    <w:rsid w:val="00706CF6"/>
    <w:rsid w:val="007119C0"/>
    <w:rsid w:val="00711DC6"/>
    <w:rsid w:val="007151DC"/>
    <w:rsid w:val="00716570"/>
    <w:rsid w:val="00726F96"/>
    <w:rsid w:val="00727B68"/>
    <w:rsid w:val="00732EA3"/>
    <w:rsid w:val="00740B87"/>
    <w:rsid w:val="00742D81"/>
    <w:rsid w:val="007452F7"/>
    <w:rsid w:val="007528AE"/>
    <w:rsid w:val="0075698C"/>
    <w:rsid w:val="00757134"/>
    <w:rsid w:val="007578E6"/>
    <w:rsid w:val="00757C40"/>
    <w:rsid w:val="007620C4"/>
    <w:rsid w:val="00780CDF"/>
    <w:rsid w:val="00781AD8"/>
    <w:rsid w:val="00783169"/>
    <w:rsid w:val="00785F71"/>
    <w:rsid w:val="007861F2"/>
    <w:rsid w:val="00790B4F"/>
    <w:rsid w:val="00792073"/>
    <w:rsid w:val="007A2C48"/>
    <w:rsid w:val="007A4EB2"/>
    <w:rsid w:val="007B3CAF"/>
    <w:rsid w:val="007B4C21"/>
    <w:rsid w:val="007B61E9"/>
    <w:rsid w:val="007C3BA4"/>
    <w:rsid w:val="007D7385"/>
    <w:rsid w:val="007E1617"/>
    <w:rsid w:val="007E1A8F"/>
    <w:rsid w:val="007E38B2"/>
    <w:rsid w:val="007E3BBD"/>
    <w:rsid w:val="007F258D"/>
    <w:rsid w:val="007F5A11"/>
    <w:rsid w:val="008121B7"/>
    <w:rsid w:val="00820473"/>
    <w:rsid w:val="00821A11"/>
    <w:rsid w:val="008227CE"/>
    <w:rsid w:val="00823EED"/>
    <w:rsid w:val="00840DD4"/>
    <w:rsid w:val="0085263D"/>
    <w:rsid w:val="00857AD5"/>
    <w:rsid w:val="00861E00"/>
    <w:rsid w:val="008811F8"/>
    <w:rsid w:val="00883EE3"/>
    <w:rsid w:val="00886B67"/>
    <w:rsid w:val="00887CB9"/>
    <w:rsid w:val="008921FB"/>
    <w:rsid w:val="00892A50"/>
    <w:rsid w:val="0089524B"/>
    <w:rsid w:val="008A11DB"/>
    <w:rsid w:val="008A4EEC"/>
    <w:rsid w:val="008B3695"/>
    <w:rsid w:val="008C34EC"/>
    <w:rsid w:val="008C36EF"/>
    <w:rsid w:val="008C4857"/>
    <w:rsid w:val="008D2B9B"/>
    <w:rsid w:val="008D2CEE"/>
    <w:rsid w:val="008D68E1"/>
    <w:rsid w:val="008D74E2"/>
    <w:rsid w:val="008D7904"/>
    <w:rsid w:val="008E6680"/>
    <w:rsid w:val="008F0A73"/>
    <w:rsid w:val="008F0BA7"/>
    <w:rsid w:val="00901D99"/>
    <w:rsid w:val="00903A39"/>
    <w:rsid w:val="009047CE"/>
    <w:rsid w:val="0091073C"/>
    <w:rsid w:val="00914909"/>
    <w:rsid w:val="00916E0D"/>
    <w:rsid w:val="009200A7"/>
    <w:rsid w:val="009252DE"/>
    <w:rsid w:val="00931AE0"/>
    <w:rsid w:val="0093450C"/>
    <w:rsid w:val="0093577A"/>
    <w:rsid w:val="00936B23"/>
    <w:rsid w:val="00941412"/>
    <w:rsid w:val="00943347"/>
    <w:rsid w:val="00944487"/>
    <w:rsid w:val="009562F7"/>
    <w:rsid w:val="009602AF"/>
    <w:rsid w:val="00962DCB"/>
    <w:rsid w:val="00984D3F"/>
    <w:rsid w:val="00987407"/>
    <w:rsid w:val="00987EFC"/>
    <w:rsid w:val="009906D4"/>
    <w:rsid w:val="00994963"/>
    <w:rsid w:val="00995A60"/>
    <w:rsid w:val="00997673"/>
    <w:rsid w:val="00997B68"/>
    <w:rsid w:val="009A3069"/>
    <w:rsid w:val="009A347B"/>
    <w:rsid w:val="009A5C7F"/>
    <w:rsid w:val="009B1444"/>
    <w:rsid w:val="009B1FE3"/>
    <w:rsid w:val="009C2FB3"/>
    <w:rsid w:val="009D0324"/>
    <w:rsid w:val="009D688F"/>
    <w:rsid w:val="009E3325"/>
    <w:rsid w:val="009F42D4"/>
    <w:rsid w:val="00A00D4C"/>
    <w:rsid w:val="00A035C4"/>
    <w:rsid w:val="00A03F06"/>
    <w:rsid w:val="00A1732E"/>
    <w:rsid w:val="00A23F4A"/>
    <w:rsid w:val="00A3419B"/>
    <w:rsid w:val="00A40456"/>
    <w:rsid w:val="00A46CB6"/>
    <w:rsid w:val="00A501E0"/>
    <w:rsid w:val="00A64CB1"/>
    <w:rsid w:val="00A73D3D"/>
    <w:rsid w:val="00A81999"/>
    <w:rsid w:val="00A8495F"/>
    <w:rsid w:val="00A8580A"/>
    <w:rsid w:val="00A86279"/>
    <w:rsid w:val="00A865ED"/>
    <w:rsid w:val="00A87E1B"/>
    <w:rsid w:val="00A9042F"/>
    <w:rsid w:val="00A90E59"/>
    <w:rsid w:val="00A910DF"/>
    <w:rsid w:val="00A95658"/>
    <w:rsid w:val="00AA29AF"/>
    <w:rsid w:val="00AA3066"/>
    <w:rsid w:val="00AA4368"/>
    <w:rsid w:val="00AC2C57"/>
    <w:rsid w:val="00AC391C"/>
    <w:rsid w:val="00AD12B6"/>
    <w:rsid w:val="00AD45FB"/>
    <w:rsid w:val="00AE2940"/>
    <w:rsid w:val="00AE2A7A"/>
    <w:rsid w:val="00AE7B6A"/>
    <w:rsid w:val="00B000A2"/>
    <w:rsid w:val="00B05C8B"/>
    <w:rsid w:val="00B05D1C"/>
    <w:rsid w:val="00B12430"/>
    <w:rsid w:val="00B1551E"/>
    <w:rsid w:val="00B22E62"/>
    <w:rsid w:val="00B33948"/>
    <w:rsid w:val="00B530B3"/>
    <w:rsid w:val="00B62F74"/>
    <w:rsid w:val="00B643A0"/>
    <w:rsid w:val="00B708F8"/>
    <w:rsid w:val="00B7233F"/>
    <w:rsid w:val="00B83D9B"/>
    <w:rsid w:val="00B90B78"/>
    <w:rsid w:val="00BA0683"/>
    <w:rsid w:val="00BA0B54"/>
    <w:rsid w:val="00BA36F3"/>
    <w:rsid w:val="00BA3790"/>
    <w:rsid w:val="00BA40B1"/>
    <w:rsid w:val="00BA5B36"/>
    <w:rsid w:val="00BA61D1"/>
    <w:rsid w:val="00BC1FC3"/>
    <w:rsid w:val="00BC3624"/>
    <w:rsid w:val="00BC4A18"/>
    <w:rsid w:val="00BC620A"/>
    <w:rsid w:val="00BC6A05"/>
    <w:rsid w:val="00BC7C5D"/>
    <w:rsid w:val="00BD2B50"/>
    <w:rsid w:val="00BD68E3"/>
    <w:rsid w:val="00BF39B9"/>
    <w:rsid w:val="00BF4794"/>
    <w:rsid w:val="00C013B8"/>
    <w:rsid w:val="00C032EF"/>
    <w:rsid w:val="00C04635"/>
    <w:rsid w:val="00C04F05"/>
    <w:rsid w:val="00C259E6"/>
    <w:rsid w:val="00C40AC7"/>
    <w:rsid w:val="00C4483E"/>
    <w:rsid w:val="00C44B4C"/>
    <w:rsid w:val="00C52E51"/>
    <w:rsid w:val="00C53749"/>
    <w:rsid w:val="00C53E23"/>
    <w:rsid w:val="00C550FA"/>
    <w:rsid w:val="00C56A62"/>
    <w:rsid w:val="00C63372"/>
    <w:rsid w:val="00C679E4"/>
    <w:rsid w:val="00C7008D"/>
    <w:rsid w:val="00C80125"/>
    <w:rsid w:val="00C84B3C"/>
    <w:rsid w:val="00C86889"/>
    <w:rsid w:val="00C901EA"/>
    <w:rsid w:val="00CA4A0A"/>
    <w:rsid w:val="00CB2FEF"/>
    <w:rsid w:val="00CC42D9"/>
    <w:rsid w:val="00CD1234"/>
    <w:rsid w:val="00CD20AA"/>
    <w:rsid w:val="00CE41D7"/>
    <w:rsid w:val="00CE7A98"/>
    <w:rsid w:val="00CF194D"/>
    <w:rsid w:val="00CF29F6"/>
    <w:rsid w:val="00CF5C33"/>
    <w:rsid w:val="00D11B6B"/>
    <w:rsid w:val="00D12D05"/>
    <w:rsid w:val="00D17BF4"/>
    <w:rsid w:val="00D20E13"/>
    <w:rsid w:val="00D2127D"/>
    <w:rsid w:val="00D23F22"/>
    <w:rsid w:val="00D24F36"/>
    <w:rsid w:val="00D26047"/>
    <w:rsid w:val="00D31EE4"/>
    <w:rsid w:val="00D43870"/>
    <w:rsid w:val="00D43997"/>
    <w:rsid w:val="00D44C98"/>
    <w:rsid w:val="00D45084"/>
    <w:rsid w:val="00D456C4"/>
    <w:rsid w:val="00D478AA"/>
    <w:rsid w:val="00D52A6E"/>
    <w:rsid w:val="00D53A00"/>
    <w:rsid w:val="00D53BCC"/>
    <w:rsid w:val="00D7084D"/>
    <w:rsid w:val="00D74567"/>
    <w:rsid w:val="00D815E8"/>
    <w:rsid w:val="00D866F7"/>
    <w:rsid w:val="00DA47E1"/>
    <w:rsid w:val="00DB0240"/>
    <w:rsid w:val="00DB539E"/>
    <w:rsid w:val="00DC0275"/>
    <w:rsid w:val="00DC6F0A"/>
    <w:rsid w:val="00DD0F25"/>
    <w:rsid w:val="00DD4793"/>
    <w:rsid w:val="00DD7A19"/>
    <w:rsid w:val="00DE6280"/>
    <w:rsid w:val="00DE773F"/>
    <w:rsid w:val="00DF0780"/>
    <w:rsid w:val="00DF0D8A"/>
    <w:rsid w:val="00DF19B3"/>
    <w:rsid w:val="00DF3E40"/>
    <w:rsid w:val="00DF5A02"/>
    <w:rsid w:val="00E026FB"/>
    <w:rsid w:val="00E0608F"/>
    <w:rsid w:val="00E10EB3"/>
    <w:rsid w:val="00E14FD4"/>
    <w:rsid w:val="00E1517B"/>
    <w:rsid w:val="00E20EF0"/>
    <w:rsid w:val="00E217FD"/>
    <w:rsid w:val="00E25FC6"/>
    <w:rsid w:val="00E26C48"/>
    <w:rsid w:val="00E272B9"/>
    <w:rsid w:val="00E27B0A"/>
    <w:rsid w:val="00E3399E"/>
    <w:rsid w:val="00E50F67"/>
    <w:rsid w:val="00E51C82"/>
    <w:rsid w:val="00E54C06"/>
    <w:rsid w:val="00E55CEB"/>
    <w:rsid w:val="00E569FB"/>
    <w:rsid w:val="00E56CD0"/>
    <w:rsid w:val="00E664D0"/>
    <w:rsid w:val="00E73C30"/>
    <w:rsid w:val="00E80745"/>
    <w:rsid w:val="00E82D5D"/>
    <w:rsid w:val="00E83D00"/>
    <w:rsid w:val="00E958F0"/>
    <w:rsid w:val="00E97F34"/>
    <w:rsid w:val="00EA6F7A"/>
    <w:rsid w:val="00EA7F7A"/>
    <w:rsid w:val="00EB0AB0"/>
    <w:rsid w:val="00EB6399"/>
    <w:rsid w:val="00EB695C"/>
    <w:rsid w:val="00EC466C"/>
    <w:rsid w:val="00ED0C2E"/>
    <w:rsid w:val="00ED2EC7"/>
    <w:rsid w:val="00ED484D"/>
    <w:rsid w:val="00ED68EB"/>
    <w:rsid w:val="00EE2521"/>
    <w:rsid w:val="00EE4192"/>
    <w:rsid w:val="00EF749B"/>
    <w:rsid w:val="00EF7F82"/>
    <w:rsid w:val="00F01620"/>
    <w:rsid w:val="00F04B41"/>
    <w:rsid w:val="00F068AF"/>
    <w:rsid w:val="00F10B84"/>
    <w:rsid w:val="00F10F56"/>
    <w:rsid w:val="00F2058E"/>
    <w:rsid w:val="00F25579"/>
    <w:rsid w:val="00F3080F"/>
    <w:rsid w:val="00F32FCA"/>
    <w:rsid w:val="00F36449"/>
    <w:rsid w:val="00F410A5"/>
    <w:rsid w:val="00F43ADE"/>
    <w:rsid w:val="00F442FF"/>
    <w:rsid w:val="00F5026D"/>
    <w:rsid w:val="00F54C22"/>
    <w:rsid w:val="00F61FA3"/>
    <w:rsid w:val="00F7136D"/>
    <w:rsid w:val="00F7617F"/>
    <w:rsid w:val="00F825E5"/>
    <w:rsid w:val="00F83A8C"/>
    <w:rsid w:val="00F85640"/>
    <w:rsid w:val="00F862D2"/>
    <w:rsid w:val="00F87B75"/>
    <w:rsid w:val="00F91CFA"/>
    <w:rsid w:val="00F924D8"/>
    <w:rsid w:val="00F9419C"/>
    <w:rsid w:val="00F97D4D"/>
    <w:rsid w:val="00FA0A4E"/>
    <w:rsid w:val="00FB165A"/>
    <w:rsid w:val="00FB31B9"/>
    <w:rsid w:val="00FB47BA"/>
    <w:rsid w:val="00FC0B94"/>
    <w:rsid w:val="00FC0B9F"/>
    <w:rsid w:val="00FC2C94"/>
    <w:rsid w:val="00FC6690"/>
    <w:rsid w:val="00FC7D69"/>
    <w:rsid w:val="00FD0386"/>
    <w:rsid w:val="00FD0738"/>
    <w:rsid w:val="00FE367A"/>
    <w:rsid w:val="00FE39A1"/>
    <w:rsid w:val="00FF69C2"/>
    <w:rsid w:val="00FF79F8"/>
    <w:rsid w:val="00FF7F07"/>
    <w:rsid w:val="01D93517"/>
    <w:rsid w:val="01F050DD"/>
    <w:rsid w:val="02BE5F57"/>
    <w:rsid w:val="02E97E45"/>
    <w:rsid w:val="02EE4B7E"/>
    <w:rsid w:val="02EF38FF"/>
    <w:rsid w:val="03951FBE"/>
    <w:rsid w:val="04911B6D"/>
    <w:rsid w:val="04A20973"/>
    <w:rsid w:val="053E0908"/>
    <w:rsid w:val="055C5D53"/>
    <w:rsid w:val="057152CE"/>
    <w:rsid w:val="057E3849"/>
    <w:rsid w:val="05C209C1"/>
    <w:rsid w:val="060800F9"/>
    <w:rsid w:val="06AE29A8"/>
    <w:rsid w:val="06AF632E"/>
    <w:rsid w:val="07384ABE"/>
    <w:rsid w:val="07A119A6"/>
    <w:rsid w:val="07D71E52"/>
    <w:rsid w:val="081F42D9"/>
    <w:rsid w:val="0890342D"/>
    <w:rsid w:val="08AD38CA"/>
    <w:rsid w:val="092F5D07"/>
    <w:rsid w:val="09E7792B"/>
    <w:rsid w:val="0A0460D6"/>
    <w:rsid w:val="0A3D2870"/>
    <w:rsid w:val="0A700A07"/>
    <w:rsid w:val="0ADA5E42"/>
    <w:rsid w:val="0B3353E8"/>
    <w:rsid w:val="0C840ABB"/>
    <w:rsid w:val="0CA95FCE"/>
    <w:rsid w:val="0CEF6647"/>
    <w:rsid w:val="0CFF1493"/>
    <w:rsid w:val="0D284787"/>
    <w:rsid w:val="0D7E1DFF"/>
    <w:rsid w:val="0DDC3377"/>
    <w:rsid w:val="0E133237"/>
    <w:rsid w:val="0E1F65D3"/>
    <w:rsid w:val="0E247B60"/>
    <w:rsid w:val="0E355D5E"/>
    <w:rsid w:val="0EA32403"/>
    <w:rsid w:val="0F1F085A"/>
    <w:rsid w:val="0F6A4C2C"/>
    <w:rsid w:val="0FB563F2"/>
    <w:rsid w:val="10100F72"/>
    <w:rsid w:val="10F90C81"/>
    <w:rsid w:val="11814952"/>
    <w:rsid w:val="11966DC3"/>
    <w:rsid w:val="11D9611E"/>
    <w:rsid w:val="11E25F16"/>
    <w:rsid w:val="126D342E"/>
    <w:rsid w:val="12821593"/>
    <w:rsid w:val="13451D3B"/>
    <w:rsid w:val="134A71DB"/>
    <w:rsid w:val="13D160C9"/>
    <w:rsid w:val="13E778F3"/>
    <w:rsid w:val="13F819FB"/>
    <w:rsid w:val="14187843"/>
    <w:rsid w:val="145D27D6"/>
    <w:rsid w:val="145F3F15"/>
    <w:rsid w:val="14B033F4"/>
    <w:rsid w:val="151F7CF1"/>
    <w:rsid w:val="152E40AB"/>
    <w:rsid w:val="1568573F"/>
    <w:rsid w:val="159D14B3"/>
    <w:rsid w:val="15E043E7"/>
    <w:rsid w:val="16F8368A"/>
    <w:rsid w:val="17312149"/>
    <w:rsid w:val="173E1694"/>
    <w:rsid w:val="177C4754"/>
    <w:rsid w:val="17AC3CF2"/>
    <w:rsid w:val="17BE7FF6"/>
    <w:rsid w:val="17CA35D8"/>
    <w:rsid w:val="18064DE7"/>
    <w:rsid w:val="182B5CEF"/>
    <w:rsid w:val="18941668"/>
    <w:rsid w:val="18AB421F"/>
    <w:rsid w:val="190D75FD"/>
    <w:rsid w:val="190F6A72"/>
    <w:rsid w:val="19C3724A"/>
    <w:rsid w:val="19CA2E97"/>
    <w:rsid w:val="1A0D4CE0"/>
    <w:rsid w:val="1A3F7127"/>
    <w:rsid w:val="1A58524C"/>
    <w:rsid w:val="1A724B7B"/>
    <w:rsid w:val="1A892A2E"/>
    <w:rsid w:val="1AC04CE5"/>
    <w:rsid w:val="1AF229FD"/>
    <w:rsid w:val="1B781487"/>
    <w:rsid w:val="1B993E8B"/>
    <w:rsid w:val="1DB52985"/>
    <w:rsid w:val="1DB67E5C"/>
    <w:rsid w:val="1DF3531B"/>
    <w:rsid w:val="1E3D5D19"/>
    <w:rsid w:val="1E785420"/>
    <w:rsid w:val="1EBC26BD"/>
    <w:rsid w:val="1EEB79B3"/>
    <w:rsid w:val="1F45143B"/>
    <w:rsid w:val="1FBD4E50"/>
    <w:rsid w:val="1FF16B26"/>
    <w:rsid w:val="20184BF1"/>
    <w:rsid w:val="202B39FD"/>
    <w:rsid w:val="20342D0C"/>
    <w:rsid w:val="20C77BC5"/>
    <w:rsid w:val="22065182"/>
    <w:rsid w:val="22496CA9"/>
    <w:rsid w:val="22581107"/>
    <w:rsid w:val="22CF4BFF"/>
    <w:rsid w:val="23026B04"/>
    <w:rsid w:val="23150052"/>
    <w:rsid w:val="23814D99"/>
    <w:rsid w:val="24A87105"/>
    <w:rsid w:val="24AF52B8"/>
    <w:rsid w:val="253636B4"/>
    <w:rsid w:val="25AF61DE"/>
    <w:rsid w:val="25F77D7F"/>
    <w:rsid w:val="261A66CE"/>
    <w:rsid w:val="266F6179"/>
    <w:rsid w:val="26B65990"/>
    <w:rsid w:val="26F80DEB"/>
    <w:rsid w:val="274C78DA"/>
    <w:rsid w:val="27601A77"/>
    <w:rsid w:val="27A96405"/>
    <w:rsid w:val="27B53D85"/>
    <w:rsid w:val="27BC34AB"/>
    <w:rsid w:val="27C225EB"/>
    <w:rsid w:val="27C33AF3"/>
    <w:rsid w:val="27E81D91"/>
    <w:rsid w:val="280639A6"/>
    <w:rsid w:val="28117B5B"/>
    <w:rsid w:val="28366D5A"/>
    <w:rsid w:val="28A524F1"/>
    <w:rsid w:val="28B414AB"/>
    <w:rsid w:val="29246044"/>
    <w:rsid w:val="297E251E"/>
    <w:rsid w:val="2A001EFB"/>
    <w:rsid w:val="2A102C17"/>
    <w:rsid w:val="2A82583A"/>
    <w:rsid w:val="2A971A6B"/>
    <w:rsid w:val="2B1043E5"/>
    <w:rsid w:val="2BA17567"/>
    <w:rsid w:val="2C0B2F67"/>
    <w:rsid w:val="2C5C0788"/>
    <w:rsid w:val="2C7E753A"/>
    <w:rsid w:val="2DE56EF3"/>
    <w:rsid w:val="2EAF3F60"/>
    <w:rsid w:val="2EEE44F1"/>
    <w:rsid w:val="2F174B42"/>
    <w:rsid w:val="2F4E1C42"/>
    <w:rsid w:val="2F525080"/>
    <w:rsid w:val="2FE80D4F"/>
    <w:rsid w:val="302C706B"/>
    <w:rsid w:val="304A7136"/>
    <w:rsid w:val="30611AED"/>
    <w:rsid w:val="3100168D"/>
    <w:rsid w:val="312F37FF"/>
    <w:rsid w:val="31857DFB"/>
    <w:rsid w:val="31A827EE"/>
    <w:rsid w:val="31C11EA4"/>
    <w:rsid w:val="31EA4645"/>
    <w:rsid w:val="327D5B31"/>
    <w:rsid w:val="328321B7"/>
    <w:rsid w:val="32C62216"/>
    <w:rsid w:val="33433702"/>
    <w:rsid w:val="336F2AAD"/>
    <w:rsid w:val="33972519"/>
    <w:rsid w:val="33ED04C2"/>
    <w:rsid w:val="3415272E"/>
    <w:rsid w:val="34652C3D"/>
    <w:rsid w:val="34812E16"/>
    <w:rsid w:val="34947B70"/>
    <w:rsid w:val="34ED50B4"/>
    <w:rsid w:val="34EF7B7B"/>
    <w:rsid w:val="34F63A7F"/>
    <w:rsid w:val="353E7A4F"/>
    <w:rsid w:val="355B35C0"/>
    <w:rsid w:val="35C54D18"/>
    <w:rsid w:val="35CE4907"/>
    <w:rsid w:val="35DE6AC6"/>
    <w:rsid w:val="35F137DE"/>
    <w:rsid w:val="360312E6"/>
    <w:rsid w:val="360822C7"/>
    <w:rsid w:val="363D3517"/>
    <w:rsid w:val="3662664C"/>
    <w:rsid w:val="366F3F97"/>
    <w:rsid w:val="36AD1009"/>
    <w:rsid w:val="36DA30AF"/>
    <w:rsid w:val="378372FE"/>
    <w:rsid w:val="379E55D9"/>
    <w:rsid w:val="3801139D"/>
    <w:rsid w:val="380364C2"/>
    <w:rsid w:val="381B14AF"/>
    <w:rsid w:val="383B52B7"/>
    <w:rsid w:val="39064E94"/>
    <w:rsid w:val="39246B3B"/>
    <w:rsid w:val="399132D6"/>
    <w:rsid w:val="39F95D3D"/>
    <w:rsid w:val="3A0F549C"/>
    <w:rsid w:val="3A105D98"/>
    <w:rsid w:val="3A217558"/>
    <w:rsid w:val="3A937006"/>
    <w:rsid w:val="3AE80A4E"/>
    <w:rsid w:val="3B25474E"/>
    <w:rsid w:val="3B6658B7"/>
    <w:rsid w:val="3BDC572A"/>
    <w:rsid w:val="3BF300AA"/>
    <w:rsid w:val="3BFF3998"/>
    <w:rsid w:val="3C154FAB"/>
    <w:rsid w:val="3C1E1556"/>
    <w:rsid w:val="3C251638"/>
    <w:rsid w:val="3CC0573D"/>
    <w:rsid w:val="3D533DAE"/>
    <w:rsid w:val="3D790C9C"/>
    <w:rsid w:val="3DD46805"/>
    <w:rsid w:val="3E042311"/>
    <w:rsid w:val="3E227731"/>
    <w:rsid w:val="3E53073D"/>
    <w:rsid w:val="3E5A7E70"/>
    <w:rsid w:val="3E782C39"/>
    <w:rsid w:val="3EAC4BC9"/>
    <w:rsid w:val="3F08450E"/>
    <w:rsid w:val="3F2C3F73"/>
    <w:rsid w:val="3F842FE8"/>
    <w:rsid w:val="3FAC0E65"/>
    <w:rsid w:val="403819F3"/>
    <w:rsid w:val="4063155D"/>
    <w:rsid w:val="40AE38E9"/>
    <w:rsid w:val="40CE1087"/>
    <w:rsid w:val="40D260C8"/>
    <w:rsid w:val="40DD6B4C"/>
    <w:rsid w:val="41216FAC"/>
    <w:rsid w:val="414A1743"/>
    <w:rsid w:val="41546A16"/>
    <w:rsid w:val="41762B32"/>
    <w:rsid w:val="41D55201"/>
    <w:rsid w:val="420E78C8"/>
    <w:rsid w:val="425B32F4"/>
    <w:rsid w:val="426A3956"/>
    <w:rsid w:val="42A30774"/>
    <w:rsid w:val="4425078E"/>
    <w:rsid w:val="44790E6E"/>
    <w:rsid w:val="44F406BE"/>
    <w:rsid w:val="45081767"/>
    <w:rsid w:val="452E5288"/>
    <w:rsid w:val="45351067"/>
    <w:rsid w:val="453E3DE0"/>
    <w:rsid w:val="456B63B7"/>
    <w:rsid w:val="45837A85"/>
    <w:rsid w:val="458907FE"/>
    <w:rsid w:val="466D5675"/>
    <w:rsid w:val="46AB6A8E"/>
    <w:rsid w:val="46FE47AC"/>
    <w:rsid w:val="4747548C"/>
    <w:rsid w:val="48114F0F"/>
    <w:rsid w:val="48D90450"/>
    <w:rsid w:val="49EA37EE"/>
    <w:rsid w:val="4A7C69BE"/>
    <w:rsid w:val="4B157D47"/>
    <w:rsid w:val="4C5A0F20"/>
    <w:rsid w:val="4C887FF0"/>
    <w:rsid w:val="4C905FEE"/>
    <w:rsid w:val="4D595C84"/>
    <w:rsid w:val="4D9533B7"/>
    <w:rsid w:val="4DD517C1"/>
    <w:rsid w:val="4DDE3231"/>
    <w:rsid w:val="4DF34DD2"/>
    <w:rsid w:val="4E653E65"/>
    <w:rsid w:val="4E6E5A48"/>
    <w:rsid w:val="4E937C00"/>
    <w:rsid w:val="4F0A191C"/>
    <w:rsid w:val="4F9E1C5C"/>
    <w:rsid w:val="4FD96211"/>
    <w:rsid w:val="50172FBC"/>
    <w:rsid w:val="503F2661"/>
    <w:rsid w:val="508762AA"/>
    <w:rsid w:val="50AE1EE5"/>
    <w:rsid w:val="5133571D"/>
    <w:rsid w:val="514B0799"/>
    <w:rsid w:val="517213E9"/>
    <w:rsid w:val="51915DEF"/>
    <w:rsid w:val="51CF072E"/>
    <w:rsid w:val="51F9040C"/>
    <w:rsid w:val="51FC0881"/>
    <w:rsid w:val="52140A1D"/>
    <w:rsid w:val="523816D4"/>
    <w:rsid w:val="524C7F39"/>
    <w:rsid w:val="5276066E"/>
    <w:rsid w:val="52D93BA8"/>
    <w:rsid w:val="53534D21"/>
    <w:rsid w:val="53846619"/>
    <w:rsid w:val="53CA0A67"/>
    <w:rsid w:val="53DD2DF6"/>
    <w:rsid w:val="540C4266"/>
    <w:rsid w:val="54E13FA9"/>
    <w:rsid w:val="55050104"/>
    <w:rsid w:val="551E0254"/>
    <w:rsid w:val="553B7C09"/>
    <w:rsid w:val="55B91F60"/>
    <w:rsid w:val="560A0EEB"/>
    <w:rsid w:val="560A7B8A"/>
    <w:rsid w:val="561B16DD"/>
    <w:rsid w:val="564D1C7A"/>
    <w:rsid w:val="5835462E"/>
    <w:rsid w:val="584A4FE3"/>
    <w:rsid w:val="58586368"/>
    <w:rsid w:val="585E376D"/>
    <w:rsid w:val="58986450"/>
    <w:rsid w:val="589F52A6"/>
    <w:rsid w:val="58AF3B5C"/>
    <w:rsid w:val="58CA1325"/>
    <w:rsid w:val="58D277D2"/>
    <w:rsid w:val="58FF7791"/>
    <w:rsid w:val="59645CBB"/>
    <w:rsid w:val="59B66CA8"/>
    <w:rsid w:val="59EC413E"/>
    <w:rsid w:val="59EC7FD7"/>
    <w:rsid w:val="5A3C3825"/>
    <w:rsid w:val="5A4376A5"/>
    <w:rsid w:val="5A456404"/>
    <w:rsid w:val="5A91145F"/>
    <w:rsid w:val="5AA81770"/>
    <w:rsid w:val="5B842AFE"/>
    <w:rsid w:val="5B906EEB"/>
    <w:rsid w:val="5BB15B96"/>
    <w:rsid w:val="5BD73EEF"/>
    <w:rsid w:val="5BE9146E"/>
    <w:rsid w:val="5C5F5340"/>
    <w:rsid w:val="5C742542"/>
    <w:rsid w:val="5D0C6870"/>
    <w:rsid w:val="5D2A4330"/>
    <w:rsid w:val="5E282761"/>
    <w:rsid w:val="5E960B8F"/>
    <w:rsid w:val="5EB86B35"/>
    <w:rsid w:val="5F5C5E3B"/>
    <w:rsid w:val="60DE43DF"/>
    <w:rsid w:val="60E64F2E"/>
    <w:rsid w:val="60FD0407"/>
    <w:rsid w:val="612B1F8E"/>
    <w:rsid w:val="61BD446A"/>
    <w:rsid w:val="61C33389"/>
    <w:rsid w:val="62511D29"/>
    <w:rsid w:val="62544F45"/>
    <w:rsid w:val="625A77C9"/>
    <w:rsid w:val="62DA4E01"/>
    <w:rsid w:val="636462E5"/>
    <w:rsid w:val="63870CD7"/>
    <w:rsid w:val="63AA07CA"/>
    <w:rsid w:val="63F80A56"/>
    <w:rsid w:val="64193860"/>
    <w:rsid w:val="6466481B"/>
    <w:rsid w:val="64862F7F"/>
    <w:rsid w:val="64AE4F74"/>
    <w:rsid w:val="64C50976"/>
    <w:rsid w:val="65234C79"/>
    <w:rsid w:val="65253225"/>
    <w:rsid w:val="653419A7"/>
    <w:rsid w:val="65552BD3"/>
    <w:rsid w:val="65B919B7"/>
    <w:rsid w:val="65BB383F"/>
    <w:rsid w:val="663E4635"/>
    <w:rsid w:val="6665517B"/>
    <w:rsid w:val="66B6457D"/>
    <w:rsid w:val="66B8287C"/>
    <w:rsid w:val="66DC1BAC"/>
    <w:rsid w:val="66F616B5"/>
    <w:rsid w:val="66FF4119"/>
    <w:rsid w:val="672213A0"/>
    <w:rsid w:val="67314DBD"/>
    <w:rsid w:val="67701833"/>
    <w:rsid w:val="67887C3F"/>
    <w:rsid w:val="67EA2503"/>
    <w:rsid w:val="68271743"/>
    <w:rsid w:val="689324C3"/>
    <w:rsid w:val="68972513"/>
    <w:rsid w:val="689C5907"/>
    <w:rsid w:val="68C07A82"/>
    <w:rsid w:val="696D559A"/>
    <w:rsid w:val="6A2F3476"/>
    <w:rsid w:val="6A4E708E"/>
    <w:rsid w:val="6A64147B"/>
    <w:rsid w:val="6A745A2B"/>
    <w:rsid w:val="6AA95D12"/>
    <w:rsid w:val="6AC51D86"/>
    <w:rsid w:val="6AD21BE7"/>
    <w:rsid w:val="6AEE6429"/>
    <w:rsid w:val="6CAD1877"/>
    <w:rsid w:val="6CD440C6"/>
    <w:rsid w:val="6D1B7577"/>
    <w:rsid w:val="6D4C6079"/>
    <w:rsid w:val="6D650ED3"/>
    <w:rsid w:val="6DC72DB2"/>
    <w:rsid w:val="6E2B37B9"/>
    <w:rsid w:val="6E5054B2"/>
    <w:rsid w:val="6E6468EC"/>
    <w:rsid w:val="6ECD16B7"/>
    <w:rsid w:val="6EF43C7F"/>
    <w:rsid w:val="6F1727C3"/>
    <w:rsid w:val="6F21415C"/>
    <w:rsid w:val="6FB34B5B"/>
    <w:rsid w:val="70FE4278"/>
    <w:rsid w:val="71AB7C24"/>
    <w:rsid w:val="71CD53CD"/>
    <w:rsid w:val="71D92E83"/>
    <w:rsid w:val="71E8687C"/>
    <w:rsid w:val="735B6686"/>
    <w:rsid w:val="73D1132D"/>
    <w:rsid w:val="73D76B4F"/>
    <w:rsid w:val="743668EC"/>
    <w:rsid w:val="743A7FC4"/>
    <w:rsid w:val="745C2E03"/>
    <w:rsid w:val="74A1214C"/>
    <w:rsid w:val="74AB06FF"/>
    <w:rsid w:val="7529026E"/>
    <w:rsid w:val="752A7BD5"/>
    <w:rsid w:val="753F7128"/>
    <w:rsid w:val="754A302F"/>
    <w:rsid w:val="75AD549F"/>
    <w:rsid w:val="76B1294E"/>
    <w:rsid w:val="76DE5F6B"/>
    <w:rsid w:val="771A6CF4"/>
    <w:rsid w:val="772A48E0"/>
    <w:rsid w:val="77881468"/>
    <w:rsid w:val="779A5BF2"/>
    <w:rsid w:val="781B778A"/>
    <w:rsid w:val="782678B1"/>
    <w:rsid w:val="78627D9D"/>
    <w:rsid w:val="78827A58"/>
    <w:rsid w:val="78883713"/>
    <w:rsid w:val="78D54621"/>
    <w:rsid w:val="78E86202"/>
    <w:rsid w:val="790D77F4"/>
    <w:rsid w:val="79F52317"/>
    <w:rsid w:val="7AB20D14"/>
    <w:rsid w:val="7AEE2CF3"/>
    <w:rsid w:val="7B417C1B"/>
    <w:rsid w:val="7BA21A71"/>
    <w:rsid w:val="7BC802F7"/>
    <w:rsid w:val="7BD00B25"/>
    <w:rsid w:val="7C9F317B"/>
    <w:rsid w:val="7CF1145C"/>
    <w:rsid w:val="7CF15723"/>
    <w:rsid w:val="7D264D35"/>
    <w:rsid w:val="7DB73BC1"/>
    <w:rsid w:val="7DD26CBB"/>
    <w:rsid w:val="7E0427AD"/>
    <w:rsid w:val="7E18691D"/>
    <w:rsid w:val="7ED057C2"/>
    <w:rsid w:val="7F0D788C"/>
    <w:rsid w:val="7F243CCB"/>
    <w:rsid w:val="7F586211"/>
    <w:rsid w:val="7F672727"/>
    <w:rsid w:val="7F697DED"/>
    <w:rsid w:val="7FB657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widowControl/>
      <w:spacing w:before="100" w:beforeLines="0" w:beforeAutospacing="1" w:after="100" w:afterLines="0" w:afterAutospacing="1"/>
      <w:jc w:val="left"/>
      <w:outlineLvl w:val="0"/>
    </w:pPr>
    <w:rPr>
      <w:rFonts w:ascii="宋体" w:hAnsi="宋体" w:eastAsia="宋体" w:cs="Times New Roman"/>
      <w:b/>
      <w:bCs/>
      <w:kern w:val="36"/>
      <w:sz w:val="48"/>
      <w:szCs w:val="48"/>
    </w:rPr>
  </w:style>
  <w:style w:type="paragraph" w:styleId="4">
    <w:name w:val="heading 2"/>
    <w:basedOn w:val="1"/>
    <w:next w:val="1"/>
    <w:link w:val="30"/>
    <w:qFormat/>
    <w:uiPriority w:val="99"/>
    <w:pPr>
      <w:keepNext/>
      <w:spacing w:line="600" w:lineRule="exact"/>
      <w:outlineLvl w:val="1"/>
    </w:pPr>
    <w:rPr>
      <w:rFonts w:ascii="宋体" w:hAnsi="宋体"/>
      <w:b/>
      <w:bCs/>
      <w:sz w:val="28"/>
      <w:szCs w:val="28"/>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宋体" w:hAnsi="宋体"/>
    </w:rPr>
  </w:style>
  <w:style w:type="paragraph" w:styleId="7">
    <w:name w:val="Document Map"/>
    <w:basedOn w:val="1"/>
    <w:link w:val="28"/>
    <w:qFormat/>
    <w:uiPriority w:val="0"/>
    <w:rPr>
      <w:rFonts w:ascii="宋体"/>
      <w:sz w:val="18"/>
      <w:szCs w:val="18"/>
    </w:rPr>
  </w:style>
  <w:style w:type="paragraph" w:styleId="8">
    <w:name w:val="annotation text"/>
    <w:basedOn w:val="1"/>
    <w:qFormat/>
    <w:uiPriority w:val="0"/>
    <w:pPr>
      <w:jc w:val="left"/>
    </w:pPr>
  </w:style>
  <w:style w:type="paragraph" w:styleId="9">
    <w:name w:val="Body Text"/>
    <w:basedOn w:val="1"/>
    <w:link w:val="70"/>
    <w:unhideWhenUsed/>
    <w:qFormat/>
    <w:uiPriority w:val="0"/>
    <w:pPr>
      <w:spacing w:after="120"/>
    </w:pPr>
    <w:rPr>
      <w:rFonts w:ascii="Calibri" w:hAnsi="Calibri"/>
      <w:kern w:val="0"/>
    </w:rPr>
  </w:style>
  <w:style w:type="paragraph" w:styleId="10">
    <w:name w:val="Body Text Indent"/>
    <w:basedOn w:val="1"/>
    <w:qFormat/>
    <w:uiPriority w:val="0"/>
    <w:pPr>
      <w:tabs>
        <w:tab w:val="left" w:pos="615"/>
      </w:tabs>
      <w:spacing w:line="480" w:lineRule="atLeast"/>
      <w:ind w:firstLine="840" w:firstLineChars="300"/>
    </w:pPr>
    <w:rPr>
      <w:rFonts w:hint="eastAsia" w:ascii="宋体"/>
      <w:kern w:val="0"/>
      <w:sz w:val="28"/>
      <w:szCs w:val="15"/>
    </w:rPr>
  </w:style>
  <w:style w:type="paragraph" w:styleId="11">
    <w:name w:val="Plain Text"/>
    <w:basedOn w:val="1"/>
    <w:link w:val="65"/>
    <w:qFormat/>
    <w:uiPriority w:val="0"/>
    <w:rPr>
      <w:rFonts w:ascii="宋体" w:hAnsi="Courier New"/>
      <w:szCs w:val="21"/>
    </w:rPr>
  </w:style>
  <w:style w:type="paragraph" w:styleId="12">
    <w:name w:val="Balloon Text"/>
    <w:basedOn w:val="1"/>
    <w:link w:val="33"/>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unhideWhenUsed/>
    <w:qFormat/>
    <w:uiPriority w:val="99"/>
    <w:pPr>
      <w:snapToGrid w:val="0"/>
      <w:jc w:val="left"/>
    </w:pPr>
    <w:rPr>
      <w:sz w:val="18"/>
      <w:szCs w:val="18"/>
    </w:rPr>
  </w:style>
  <w:style w:type="paragraph" w:styleId="16">
    <w:name w:val="Body Text 2"/>
    <w:basedOn w:val="1"/>
    <w:link w:val="32"/>
    <w:qFormat/>
    <w:uiPriority w:val="0"/>
    <w:pPr>
      <w:widowControl/>
      <w:jc w:val="center"/>
    </w:pPr>
    <w:rPr>
      <w:rFonts w:ascii="楷体_GB2312" w:eastAsia="楷体_GB2312"/>
      <w:sz w:val="28"/>
      <w:szCs w:val="2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w:basedOn w:val="9"/>
    <w:qFormat/>
    <w:uiPriority w:val="99"/>
    <w:pPr>
      <w:ind w:firstLine="420" w:firstLineChars="100"/>
    </w:pPr>
    <w:rPr>
      <w:rFonts w:ascii="仿宋体" w:eastAsia="仿宋体"/>
      <w:sz w:val="20"/>
      <w:lang w:eastAsia="en-US"/>
    </w:rPr>
  </w:style>
  <w:style w:type="paragraph" w:styleId="19">
    <w:name w:val="Body Text First Indent 2"/>
    <w:basedOn w:val="10"/>
    <w:qFormat/>
    <w:uiPriority w:val="0"/>
    <w:pPr>
      <w:ind w:firstLine="420" w:firstLineChars="200"/>
    </w:pPr>
  </w:style>
  <w:style w:type="table" w:styleId="21">
    <w:name w:val="Table Grid"/>
    <w:basedOn w:val="2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unhideWhenUsed/>
    <w:qFormat/>
    <w:uiPriority w:val="99"/>
    <w:rPr>
      <w:color w:val="0000FF"/>
      <w:u w:val="single"/>
    </w:rPr>
  </w:style>
  <w:style w:type="character" w:styleId="26">
    <w:name w:val="footnote reference"/>
    <w:basedOn w:val="22"/>
    <w:unhideWhenUsed/>
    <w:qFormat/>
    <w:uiPriority w:val="99"/>
    <w:rPr>
      <w:vertAlign w:val="superscript"/>
    </w:rPr>
  </w:style>
  <w:style w:type="character" w:customStyle="1" w:styleId="27">
    <w:name w:val="标题 1 Char"/>
    <w:basedOn w:val="22"/>
    <w:link w:val="3"/>
    <w:qFormat/>
    <w:uiPriority w:val="0"/>
    <w:rPr>
      <w:rFonts w:ascii="宋体" w:hAnsi="宋体" w:eastAsia="宋体" w:cs="Times New Roman"/>
      <w:b/>
      <w:bCs/>
      <w:kern w:val="36"/>
      <w:sz w:val="48"/>
      <w:szCs w:val="48"/>
    </w:rPr>
  </w:style>
  <w:style w:type="character" w:customStyle="1" w:styleId="28">
    <w:name w:val="文档结构图 Char"/>
    <w:link w:val="7"/>
    <w:qFormat/>
    <w:uiPriority w:val="0"/>
    <w:rPr>
      <w:rFonts w:ascii="宋体"/>
      <w:kern w:val="2"/>
      <w:sz w:val="18"/>
      <w:szCs w:val="18"/>
    </w:rPr>
  </w:style>
  <w:style w:type="character" w:customStyle="1" w:styleId="29">
    <w:name w:val="页脚 Char"/>
    <w:link w:val="13"/>
    <w:qFormat/>
    <w:uiPriority w:val="99"/>
    <w:rPr>
      <w:kern w:val="2"/>
      <w:sz w:val="18"/>
      <w:szCs w:val="18"/>
    </w:rPr>
  </w:style>
  <w:style w:type="character" w:customStyle="1" w:styleId="30">
    <w:name w:val="标题 2 Char"/>
    <w:link w:val="4"/>
    <w:qFormat/>
    <w:uiPriority w:val="99"/>
    <w:rPr>
      <w:rFonts w:ascii="宋体" w:hAnsi="宋体" w:cs="宋体"/>
      <w:b/>
      <w:bCs/>
      <w:kern w:val="2"/>
      <w:sz w:val="28"/>
      <w:szCs w:val="28"/>
    </w:rPr>
  </w:style>
  <w:style w:type="character" w:customStyle="1" w:styleId="31">
    <w:name w:val="页码1"/>
    <w:basedOn w:val="22"/>
    <w:qFormat/>
    <w:uiPriority w:val="0"/>
  </w:style>
  <w:style w:type="character" w:customStyle="1" w:styleId="32">
    <w:name w:val="正文文本 2 Char"/>
    <w:link w:val="16"/>
    <w:qFormat/>
    <w:uiPriority w:val="0"/>
    <w:rPr>
      <w:rFonts w:ascii="楷体_GB2312" w:hAnsi="Times New Roman" w:eastAsia="楷体_GB2312"/>
      <w:kern w:val="2"/>
      <w:sz w:val="28"/>
    </w:rPr>
  </w:style>
  <w:style w:type="character" w:customStyle="1" w:styleId="33">
    <w:name w:val="批注框文本 Char"/>
    <w:link w:val="12"/>
    <w:qFormat/>
    <w:uiPriority w:val="0"/>
    <w:rPr>
      <w:kern w:val="2"/>
      <w:sz w:val="18"/>
      <w:szCs w:val="18"/>
    </w:rPr>
  </w:style>
  <w:style w:type="paragraph" w:customStyle="1" w:styleId="34">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5">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6">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List Paragraph"/>
    <w:basedOn w:val="1"/>
    <w:qFormat/>
    <w:uiPriority w:val="34"/>
    <w:pPr>
      <w:ind w:firstLine="420" w:firstLineChars="200"/>
    </w:pPr>
    <w:rPr>
      <w:szCs w:val="21"/>
    </w:rPr>
  </w:style>
  <w:style w:type="paragraph" w:customStyle="1" w:styleId="42">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表格文字2"/>
    <w:basedOn w:val="1"/>
    <w:qFormat/>
    <w:uiPriority w:val="99"/>
    <w:pPr>
      <w:spacing w:before="25" w:after="25"/>
      <w:jc w:val="left"/>
    </w:pPr>
    <w:rPr>
      <w:bCs/>
      <w:spacing w:val="10"/>
      <w:kern w:val="0"/>
    </w:rPr>
  </w:style>
  <w:style w:type="paragraph" w:customStyle="1" w:styleId="48">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1">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Char Char Char Char Char Char Char1 Char"/>
    <w:basedOn w:val="1"/>
    <w:qFormat/>
    <w:uiPriority w:val="0"/>
    <w:rPr>
      <w:rFonts w:ascii="Tahoma" w:hAnsi="Tahoma"/>
      <w:sz w:val="24"/>
      <w:szCs w:val="20"/>
    </w:rPr>
  </w:style>
  <w:style w:type="paragraph" w:customStyle="1" w:styleId="6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5">
    <w:name w:val="纯文本 Char"/>
    <w:link w:val="11"/>
    <w:qFormat/>
    <w:uiPriority w:val="0"/>
    <w:rPr>
      <w:rFonts w:ascii="宋体" w:hAnsi="Courier New" w:cs="Courier New"/>
      <w:kern w:val="2"/>
      <w:sz w:val="21"/>
      <w:szCs w:val="21"/>
    </w:rPr>
  </w:style>
  <w:style w:type="character" w:customStyle="1" w:styleId="66">
    <w:name w:val="采购一级 Char"/>
    <w:link w:val="67"/>
    <w:qFormat/>
    <w:uiPriority w:val="0"/>
    <w:rPr>
      <w:rFonts w:ascii="方正小标宋简体" w:hAnsi="仿宋" w:eastAsia="方正小标宋简体" w:cs="宋体"/>
      <w:b/>
      <w:color w:val="000000"/>
      <w:kern w:val="44"/>
      <w:sz w:val="36"/>
      <w:szCs w:val="36"/>
      <w:lang w:val="en-US" w:eastAsia="zh-CN" w:bidi="ar-SA"/>
    </w:rPr>
  </w:style>
  <w:style w:type="paragraph" w:customStyle="1" w:styleId="67">
    <w:name w:val="采购一级"/>
    <w:link w:val="66"/>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68">
    <w:name w:val="Default Text Char"/>
    <w:link w:val="69"/>
    <w:qFormat/>
    <w:uiPriority w:val="0"/>
    <w:rPr>
      <w:color w:val="000000"/>
      <w:sz w:val="24"/>
      <w:szCs w:val="24"/>
      <w:lang w:val="en-US" w:eastAsia="zh-CN" w:bidi="ar-SA"/>
    </w:rPr>
  </w:style>
  <w:style w:type="paragraph" w:customStyle="1" w:styleId="69">
    <w:name w:val="Default Text"/>
    <w:link w:val="6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0">
    <w:name w:val="正文文本 Char"/>
    <w:basedOn w:val="22"/>
    <w:link w:val="9"/>
    <w:qFormat/>
    <w:uiPriority w:val="0"/>
    <w:rPr>
      <w:rFonts w:ascii="Calibri" w:hAnsi="Calibri"/>
      <w:sz w:val="21"/>
      <w:szCs w:val="24"/>
    </w:rPr>
  </w:style>
  <w:style w:type="paragraph" w:customStyle="1" w:styleId="71">
    <w:name w:val="_Style 2"/>
    <w:basedOn w:val="1"/>
    <w:qFormat/>
    <w:uiPriority w:val="34"/>
    <w:pPr>
      <w:ind w:firstLine="420" w:firstLineChars="200"/>
    </w:pPr>
    <w:rPr>
      <w:szCs w:val="22"/>
    </w:rPr>
  </w:style>
  <w:style w:type="paragraph" w:customStyle="1" w:styleId="72">
    <w:name w:val="Table Paragraph"/>
    <w:basedOn w:val="1"/>
    <w:qFormat/>
    <w:uiPriority w:val="1"/>
    <w:rPr>
      <w:rFonts w:ascii="宋体" w:hAnsi="宋体" w:cs="宋体"/>
      <w:lang w:val="ja-JP" w:eastAsia="ja-JP" w:bidi="ja-JP"/>
    </w:rPr>
  </w:style>
  <w:style w:type="paragraph" w:customStyle="1" w:styleId="7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5">
    <w:name w:val="表格"/>
    <w:next w:val="1"/>
    <w:qFormat/>
    <w:uiPriority w:val="1"/>
    <w:pPr>
      <w:wordWrap w:val="0"/>
    </w:pPr>
    <w:rPr>
      <w:rFonts w:ascii="Times New Roman" w:hAnsi="Times New Roman" w:eastAsia="仿宋_GB2312" w:cstheme="minorBidi"/>
      <w:kern w:val="2"/>
      <w:sz w:val="21"/>
      <w:szCs w:val="21"/>
      <w:lang w:val="en-US" w:eastAsia="zh-CN" w:bidi="ar-SA"/>
    </w:rPr>
  </w:style>
  <w:style w:type="paragraph" w:customStyle="1" w:styleId="76">
    <w:name w:val="表格样式"/>
    <w:basedOn w:val="1"/>
    <w:qFormat/>
    <w:uiPriority w:val="0"/>
    <w:pPr>
      <w:wordWrap/>
      <w:spacing w:line="400" w:lineRule="exact"/>
      <w:ind w:firstLine="0" w:firstLineChars="0"/>
    </w:pPr>
    <w:rPr>
      <w:sz w:val="21"/>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D93E1-2A1E-44B5-806F-4EA68AA189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4544</Words>
  <Characters>25905</Characters>
  <Lines>215</Lines>
  <Paragraphs>60</Paragraphs>
  <TotalTime>13</TotalTime>
  <ScaleCrop>false</ScaleCrop>
  <LinksUpToDate>false</LinksUpToDate>
  <CharactersWithSpaces>30389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2020-04-07T08:26:00Z</dcterms:created>
  <dc:creator>Administrator</dc:creator>
  <cp:lastModifiedBy>于新</cp:lastModifiedBy>
  <cp:lastPrinted>2021-02-04T07:05:00Z</cp:lastPrinted>
  <dcterms:modified xsi:type="dcterms:W3CDTF">2021-10-12T10:06:03Z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FEFF372F6FBD4E7BB5EAAD201F09A7FF</vt:lpwstr>
  </property>
</Properties>
</file>