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p>
    <w:p>
      <w:pPr>
        <w:spacing w:line="560" w:lineRule="exact"/>
        <w:ind w:left="86" w:leftChars="41"/>
        <w:jc w:val="center"/>
        <w:rPr>
          <w:rFonts w:ascii="黑体" w:hAnsi="黑体" w:eastAsia="黑体"/>
          <w:b/>
          <w:sz w:val="44"/>
          <w:szCs w:val="44"/>
        </w:rPr>
      </w:pPr>
      <w:r>
        <w:rPr>
          <w:rFonts w:hint="eastAsia" w:ascii="黑体" w:hAnsi="黑体" w:eastAsia="黑体"/>
          <w:b/>
          <w:color w:val="000000"/>
          <w:sz w:val="44"/>
          <w:szCs w:val="44"/>
        </w:rPr>
        <w:t>昌</w:t>
      </w:r>
      <w:r>
        <w:rPr>
          <w:rFonts w:ascii="黑体" w:hAnsi="黑体" w:eastAsia="黑体"/>
          <w:b/>
          <w:sz w:val="44"/>
          <w:szCs w:val="44"/>
        </w:rPr>
        <w:t xml:space="preserve"> </w:t>
      </w:r>
      <w:r>
        <w:rPr>
          <w:rFonts w:hint="eastAsia" w:ascii="黑体" w:hAnsi="黑体" w:eastAsia="黑体"/>
          <w:b/>
          <w:sz w:val="44"/>
          <w:szCs w:val="44"/>
        </w:rPr>
        <w:t>吉</w:t>
      </w:r>
      <w:r>
        <w:rPr>
          <w:rFonts w:ascii="黑体" w:hAnsi="黑体" w:eastAsia="黑体"/>
          <w:b/>
          <w:sz w:val="44"/>
          <w:szCs w:val="44"/>
        </w:rPr>
        <w:t xml:space="preserve"> </w:t>
      </w:r>
      <w:r>
        <w:rPr>
          <w:rFonts w:hint="eastAsia" w:ascii="黑体" w:hAnsi="黑体" w:eastAsia="黑体"/>
          <w:b/>
          <w:sz w:val="44"/>
          <w:szCs w:val="44"/>
        </w:rPr>
        <w:t>市</w:t>
      </w:r>
      <w:r>
        <w:rPr>
          <w:rFonts w:ascii="黑体" w:hAnsi="黑体" w:eastAsia="黑体"/>
          <w:b/>
          <w:sz w:val="44"/>
          <w:szCs w:val="44"/>
        </w:rPr>
        <w:t xml:space="preserve"> </w:t>
      </w:r>
      <w:r>
        <w:rPr>
          <w:rFonts w:hint="eastAsia" w:ascii="黑体" w:hAnsi="黑体" w:eastAsia="黑体"/>
          <w:b/>
          <w:sz w:val="44"/>
          <w:szCs w:val="44"/>
        </w:rPr>
        <w:t>政</w:t>
      </w:r>
      <w:r>
        <w:rPr>
          <w:rFonts w:ascii="黑体" w:hAnsi="黑体" w:eastAsia="黑体"/>
          <w:b/>
          <w:sz w:val="44"/>
          <w:szCs w:val="44"/>
        </w:rPr>
        <w:t xml:space="preserve"> </w:t>
      </w:r>
      <w:r>
        <w:rPr>
          <w:rFonts w:hint="eastAsia" w:ascii="黑体" w:hAnsi="黑体" w:eastAsia="黑体"/>
          <w:b/>
          <w:sz w:val="44"/>
          <w:szCs w:val="44"/>
        </w:rPr>
        <w:t>府</w:t>
      </w:r>
      <w:r>
        <w:rPr>
          <w:rFonts w:ascii="黑体" w:hAnsi="黑体" w:eastAsia="黑体"/>
          <w:b/>
          <w:sz w:val="44"/>
          <w:szCs w:val="44"/>
        </w:rPr>
        <w:t xml:space="preserve"> </w:t>
      </w:r>
      <w:r>
        <w:rPr>
          <w:rFonts w:hint="eastAsia" w:ascii="黑体" w:hAnsi="黑体" w:eastAsia="黑体"/>
          <w:b/>
          <w:sz w:val="44"/>
          <w:szCs w:val="44"/>
        </w:rPr>
        <w:t>采</w:t>
      </w:r>
      <w:r>
        <w:rPr>
          <w:rFonts w:ascii="黑体" w:hAnsi="黑体" w:eastAsia="黑体"/>
          <w:b/>
          <w:sz w:val="44"/>
          <w:szCs w:val="44"/>
        </w:rPr>
        <w:t xml:space="preserve"> </w:t>
      </w:r>
      <w:r>
        <w:rPr>
          <w:rFonts w:hint="eastAsia" w:ascii="黑体" w:hAnsi="黑体" w:eastAsia="黑体"/>
          <w:b/>
          <w:sz w:val="44"/>
          <w:szCs w:val="44"/>
        </w:rPr>
        <w:t>购</w:t>
      </w:r>
      <w:r>
        <w:rPr>
          <w:rFonts w:ascii="黑体" w:hAnsi="黑体" w:eastAsia="黑体"/>
          <w:b/>
          <w:sz w:val="44"/>
          <w:szCs w:val="44"/>
        </w:rPr>
        <w:t xml:space="preserve"> </w:t>
      </w:r>
      <w:r>
        <w:rPr>
          <w:rFonts w:hint="eastAsia" w:ascii="黑体" w:hAnsi="黑体" w:eastAsia="黑体"/>
          <w:b/>
          <w:sz w:val="44"/>
          <w:szCs w:val="44"/>
        </w:rPr>
        <w:t>中</w:t>
      </w:r>
      <w:r>
        <w:rPr>
          <w:rFonts w:ascii="黑体" w:hAnsi="黑体" w:eastAsia="黑体"/>
          <w:b/>
          <w:sz w:val="44"/>
          <w:szCs w:val="44"/>
        </w:rPr>
        <w:t xml:space="preserve"> </w:t>
      </w:r>
      <w:r>
        <w:rPr>
          <w:rFonts w:hint="eastAsia" w:ascii="黑体" w:hAnsi="黑体" w:eastAsia="黑体"/>
          <w:b/>
          <w:sz w:val="44"/>
          <w:szCs w:val="44"/>
        </w:rPr>
        <w:t>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w:t>
      </w:r>
      <w:r>
        <w:rPr>
          <w:rFonts w:ascii="仿宋" w:hAnsi="仿宋" w:eastAsia="仿宋"/>
          <w:b/>
          <w:bCs/>
          <w:sz w:val="52"/>
          <w:szCs w:val="52"/>
        </w:rPr>
        <w:t xml:space="preserve"> </w:t>
      </w:r>
      <w:r>
        <w:rPr>
          <w:rFonts w:hint="eastAsia" w:ascii="仿宋" w:hAnsi="仿宋" w:eastAsia="仿宋"/>
          <w:b/>
          <w:bCs/>
          <w:sz w:val="52"/>
          <w:szCs w:val="52"/>
        </w:rPr>
        <w:t>争</w:t>
      </w:r>
      <w:r>
        <w:rPr>
          <w:rFonts w:ascii="仿宋" w:hAnsi="仿宋" w:eastAsia="仿宋"/>
          <w:b/>
          <w:bCs/>
          <w:sz w:val="52"/>
          <w:szCs w:val="52"/>
        </w:rPr>
        <w:t xml:space="preserve"> </w:t>
      </w:r>
      <w:r>
        <w:rPr>
          <w:rFonts w:hint="eastAsia" w:ascii="仿宋" w:hAnsi="仿宋" w:eastAsia="仿宋"/>
          <w:b/>
          <w:bCs/>
          <w:sz w:val="52"/>
          <w:szCs w:val="52"/>
        </w:rPr>
        <w:t>性</w:t>
      </w:r>
      <w:r>
        <w:rPr>
          <w:rFonts w:ascii="仿宋" w:hAnsi="仿宋" w:eastAsia="仿宋"/>
          <w:b/>
          <w:bCs/>
          <w:sz w:val="52"/>
          <w:szCs w:val="52"/>
        </w:rPr>
        <w:t xml:space="preserve"> </w:t>
      </w:r>
      <w:r>
        <w:rPr>
          <w:rFonts w:hint="eastAsia" w:ascii="仿宋" w:hAnsi="仿宋" w:eastAsia="仿宋"/>
          <w:b/>
          <w:bCs/>
          <w:sz w:val="52"/>
          <w:szCs w:val="52"/>
        </w:rPr>
        <w:t>谈</w:t>
      </w:r>
      <w:r>
        <w:rPr>
          <w:rFonts w:ascii="仿宋" w:hAnsi="仿宋" w:eastAsia="仿宋"/>
          <w:b/>
          <w:bCs/>
          <w:sz w:val="52"/>
          <w:szCs w:val="52"/>
        </w:rPr>
        <w:t xml:space="preserve"> </w:t>
      </w:r>
      <w:r>
        <w:rPr>
          <w:rFonts w:hint="eastAsia" w:ascii="仿宋" w:hAnsi="仿宋" w:eastAsia="仿宋"/>
          <w:b/>
          <w:bCs/>
          <w:sz w:val="52"/>
          <w:szCs w:val="52"/>
        </w:rPr>
        <w:t>判</w:t>
      </w:r>
      <w:r>
        <w:rPr>
          <w:rFonts w:ascii="仿宋" w:hAnsi="仿宋" w:eastAsia="仿宋"/>
          <w:b/>
          <w:bCs/>
          <w:sz w:val="52"/>
          <w:szCs w:val="52"/>
        </w:rPr>
        <w:t xml:space="preserve"> </w:t>
      </w:r>
      <w:r>
        <w:rPr>
          <w:rFonts w:hint="eastAsia" w:ascii="仿宋" w:hAnsi="仿宋" w:eastAsia="仿宋"/>
          <w:b/>
          <w:bCs/>
          <w:sz w:val="52"/>
          <w:szCs w:val="52"/>
        </w:rPr>
        <w:t>文</w:t>
      </w:r>
      <w:r>
        <w:rPr>
          <w:rFonts w:ascii="仿宋" w:hAnsi="仿宋" w:eastAsia="仿宋"/>
          <w:b/>
          <w:bCs/>
          <w:sz w:val="52"/>
          <w:szCs w:val="52"/>
        </w:rPr>
        <w:t xml:space="preserve"> </w:t>
      </w:r>
      <w:r>
        <w:rPr>
          <w:rFonts w:hint="eastAsia" w:ascii="仿宋" w:hAnsi="仿宋" w:eastAsia="仿宋"/>
          <w:b/>
          <w:bCs/>
          <w:sz w:val="52"/>
          <w:szCs w:val="52"/>
        </w:rPr>
        <w:t>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pStyle w:val="11"/>
        <w:spacing w:line="560" w:lineRule="exact"/>
        <w:rPr>
          <w:rFonts w:ascii="仿宋_GB2312"/>
          <w:b/>
          <w:color w:val="FF0000"/>
        </w:rPr>
      </w:pPr>
    </w:p>
    <w:p>
      <w:pPr>
        <w:spacing w:line="560" w:lineRule="exact"/>
        <w:ind w:left="2069" w:leftChars="228" w:hanging="1590" w:hangingChars="495"/>
        <w:rPr>
          <w:rFonts w:ascii="宋体"/>
          <w:b/>
          <w:sz w:val="32"/>
          <w:szCs w:val="32"/>
        </w:rPr>
      </w:pPr>
      <w:r>
        <w:rPr>
          <w:rFonts w:hint="eastAsia" w:ascii="仿宋" w:hAnsi="仿宋" w:eastAsia="仿宋"/>
          <w:b/>
          <w:sz w:val="32"/>
          <w:szCs w:val="32"/>
        </w:rPr>
        <w:t>项目名称：昌吉市公安局巡特警单陆战靴项目</w:t>
      </w:r>
    </w:p>
    <w:p>
      <w:pPr>
        <w:spacing w:line="560" w:lineRule="exact"/>
        <w:ind w:left="2069" w:leftChars="228" w:hanging="1590" w:hangingChars="495"/>
        <w:rPr>
          <w:rFonts w:ascii="仿宋" w:hAnsi="仿宋" w:eastAsia="仿宋"/>
          <w:b/>
          <w:color w:val="000000"/>
          <w:sz w:val="32"/>
          <w:szCs w:val="32"/>
        </w:rPr>
      </w:pPr>
      <w:r>
        <w:rPr>
          <w:rFonts w:hint="eastAsia" w:ascii="仿宋" w:hAnsi="仿宋" w:eastAsia="仿宋"/>
          <w:b/>
          <w:color w:val="000000"/>
          <w:sz w:val="32"/>
          <w:szCs w:val="32"/>
        </w:rPr>
        <w:t>项目编号：</w:t>
      </w:r>
      <w:r>
        <w:rPr>
          <w:rFonts w:ascii="仿宋" w:hAnsi="仿宋" w:eastAsia="仿宋"/>
          <w:b/>
          <w:color w:val="000000"/>
          <w:sz w:val="32"/>
          <w:szCs w:val="32"/>
        </w:rPr>
        <w:t xml:space="preserve">CJSCG-HW2021-058 </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69" w:firstLineChars="146"/>
        <w:rPr>
          <w:rFonts w:ascii="仿宋" w:hAnsi="仿宋" w:eastAsia="仿宋"/>
          <w:b/>
          <w:sz w:val="32"/>
          <w:szCs w:val="32"/>
        </w:rPr>
      </w:pPr>
      <w:r>
        <w:rPr>
          <w:rFonts w:hint="eastAsia" w:ascii="仿宋" w:hAnsi="仿宋" w:eastAsia="仿宋"/>
          <w:b/>
          <w:sz w:val="32"/>
          <w:szCs w:val="32"/>
        </w:rPr>
        <w:t>联</w:t>
      </w:r>
      <w:r>
        <w:rPr>
          <w:rFonts w:ascii="仿宋" w:hAnsi="仿宋" w:eastAsia="仿宋"/>
          <w:b/>
          <w:sz w:val="32"/>
          <w:szCs w:val="32"/>
        </w:rPr>
        <w:t xml:space="preserve"> </w:t>
      </w:r>
      <w:r>
        <w:rPr>
          <w:rFonts w:hint="eastAsia" w:ascii="仿宋" w:hAnsi="仿宋" w:eastAsia="仿宋"/>
          <w:b/>
          <w:sz w:val="32"/>
          <w:szCs w:val="32"/>
        </w:rPr>
        <w:t>系</w:t>
      </w:r>
      <w:r>
        <w:rPr>
          <w:rFonts w:ascii="仿宋" w:hAnsi="仿宋" w:eastAsia="仿宋"/>
          <w:b/>
          <w:sz w:val="32"/>
          <w:szCs w:val="32"/>
        </w:rPr>
        <w:t xml:space="preserve"> </w:t>
      </w:r>
      <w:r>
        <w:rPr>
          <w:rFonts w:hint="eastAsia" w:ascii="仿宋" w:hAnsi="仿宋" w:eastAsia="仿宋"/>
          <w:b/>
          <w:sz w:val="32"/>
          <w:szCs w:val="32"/>
        </w:rPr>
        <w:t>人：胡察</w:t>
      </w:r>
      <w:r>
        <w:rPr>
          <w:rFonts w:ascii="仿宋" w:hAnsi="仿宋" w:eastAsia="仿宋"/>
          <w:b/>
          <w:sz w:val="32"/>
          <w:szCs w:val="32"/>
        </w:rPr>
        <w:t xml:space="preserve">  </w:t>
      </w:r>
      <w:r>
        <w:rPr>
          <w:rFonts w:hint="eastAsia" w:ascii="仿宋" w:hAnsi="仿宋" w:eastAsia="仿宋"/>
          <w:b/>
          <w:sz w:val="32"/>
          <w:szCs w:val="32"/>
        </w:rPr>
        <w:t>陈宁</w:t>
      </w:r>
    </w:p>
    <w:p>
      <w:pPr>
        <w:pStyle w:val="11"/>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w:t>
      </w:r>
      <w:r>
        <w:rPr>
          <w:rFonts w:ascii="仿宋" w:hAnsi="仿宋" w:eastAsia="仿宋"/>
          <w:b/>
          <w:color w:val="000000"/>
          <w:sz w:val="32"/>
          <w:szCs w:val="32"/>
        </w:rPr>
        <w:t>0994-2528713</w:t>
      </w:r>
    </w:p>
    <w:p>
      <w:pPr>
        <w:pStyle w:val="11"/>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w:t>
      </w:r>
      <w:r>
        <w:rPr>
          <w:rFonts w:ascii="仿宋" w:hAnsi="仿宋" w:eastAsia="仿宋"/>
          <w:b/>
          <w:color w:val="000000"/>
          <w:sz w:val="32"/>
          <w:szCs w:val="32"/>
        </w:rPr>
        <w:t>0994-2528512</w:t>
      </w: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w:t>
      </w:r>
      <w:r>
        <w:rPr>
          <w:rFonts w:ascii="仿宋" w:hAnsi="仿宋" w:eastAsia="仿宋"/>
          <w:b/>
          <w:sz w:val="32"/>
          <w:szCs w:val="32"/>
        </w:rPr>
        <w:tab/>
      </w:r>
      <w:r>
        <w:rPr>
          <w:rFonts w:hint="eastAsia" w:ascii="仿宋" w:hAnsi="仿宋" w:eastAsia="仿宋"/>
          <w:b/>
          <w:sz w:val="32"/>
          <w:szCs w:val="32"/>
        </w:rPr>
        <w:t>照谈判采购文件的要求做好谈判响应文件的编制及相关谈判准备工作。</w:t>
      </w:r>
    </w:p>
    <w:p>
      <w:pPr>
        <w:spacing w:line="560" w:lineRule="exact"/>
        <w:rPr>
          <w:rFonts w:ascii="仿宋" w:hAnsi="仿宋" w:eastAsia="仿宋"/>
          <w:b/>
          <w:sz w:val="32"/>
          <w:szCs w:val="32"/>
        </w:rPr>
      </w:pPr>
    </w:p>
    <w:p>
      <w:pPr>
        <w:pStyle w:val="2"/>
      </w:pPr>
    </w:p>
    <w:p>
      <w:pPr>
        <w:pStyle w:val="2"/>
      </w:pPr>
    </w:p>
    <w:p>
      <w:pPr>
        <w:pStyle w:val="2"/>
      </w:pPr>
    </w:p>
    <w:p>
      <w:pPr>
        <w:pStyle w:val="2"/>
      </w:pPr>
    </w:p>
    <w:p>
      <w:pPr>
        <w:pStyle w:val="2"/>
      </w:pPr>
    </w:p>
    <w:p>
      <w:pPr>
        <w:pStyle w:val="2"/>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2"/>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pStyle w:val="2"/>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39"/>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7030A0"/>
                <w:sz w:val="30"/>
                <w:szCs w:val="30"/>
              </w:rPr>
            </w:pPr>
            <w:r>
              <w:rPr>
                <w:rFonts w:hint="eastAsia" w:ascii="仿宋" w:hAnsi="仿宋" w:eastAsia="仿宋" w:cs="仿宋"/>
                <w:bCs/>
                <w:color w:val="7030A0"/>
                <w:sz w:val="28"/>
                <w:szCs w:val="28"/>
              </w:rPr>
              <w:t>名称：昌吉市公安局</w:t>
            </w:r>
          </w:p>
          <w:p>
            <w:pPr>
              <w:snapToGrid w:val="0"/>
              <w:rPr>
                <w:rFonts w:ascii="仿宋" w:hAnsi="仿宋" w:eastAsia="仿宋" w:cs="仿宋"/>
                <w:bCs/>
                <w:color w:val="7030A0"/>
                <w:sz w:val="28"/>
                <w:szCs w:val="28"/>
              </w:rPr>
            </w:pPr>
            <w:r>
              <w:rPr>
                <w:rFonts w:hint="eastAsia" w:ascii="仿宋" w:hAnsi="仿宋" w:eastAsia="仿宋" w:cs="仿宋"/>
                <w:bCs/>
                <w:color w:val="7030A0"/>
                <w:sz w:val="28"/>
                <w:szCs w:val="28"/>
              </w:rPr>
              <w:t>联系人：党海治</w:t>
            </w:r>
          </w:p>
          <w:p>
            <w:pPr>
              <w:snapToGrid w:val="0"/>
              <w:rPr>
                <w:rFonts w:ascii="仿宋" w:hAnsi="仿宋" w:eastAsia="仿宋" w:cs="仿宋"/>
                <w:bCs/>
                <w:sz w:val="28"/>
                <w:szCs w:val="28"/>
              </w:rPr>
            </w:pPr>
            <w:r>
              <w:rPr>
                <w:rFonts w:hint="eastAsia" w:ascii="仿宋" w:hAnsi="仿宋" w:eastAsia="仿宋" w:cs="仿宋"/>
                <w:bCs/>
                <w:color w:val="7030A0"/>
                <w:sz w:val="28"/>
                <w:szCs w:val="28"/>
              </w:rPr>
              <w:t>电话：</w:t>
            </w:r>
            <w:r>
              <w:rPr>
                <w:rFonts w:ascii="仿宋" w:hAnsi="仿宋" w:eastAsia="仿宋" w:cs="仿宋"/>
                <w:bCs/>
                <w:color w:val="7030A0"/>
                <w:sz w:val="28"/>
                <w:szCs w:val="28"/>
              </w:rPr>
              <w:t>18699460676</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69"/>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w:t>
            </w:r>
            <w:r>
              <w:rPr>
                <w:rFonts w:ascii="仿宋" w:hAnsi="仿宋" w:eastAsia="仿宋" w:cs="仿宋"/>
                <w:bCs/>
                <w:sz w:val="28"/>
                <w:szCs w:val="28"/>
              </w:rPr>
              <w:t>102</w:t>
            </w:r>
            <w:r>
              <w:rPr>
                <w:rFonts w:hint="eastAsia" w:ascii="仿宋" w:hAnsi="仿宋" w:eastAsia="仿宋" w:cs="仿宋"/>
                <w:bCs/>
                <w:sz w:val="28"/>
                <w:szCs w:val="28"/>
              </w:rPr>
              <w:t>室。</w:t>
            </w:r>
          </w:p>
          <w:p>
            <w:pPr>
              <w:snapToGrid w:val="0"/>
              <w:rPr>
                <w:rFonts w:ascii="仿宋" w:hAnsi="仿宋" w:eastAsia="仿宋" w:cs="仿宋"/>
                <w:bCs/>
                <w:sz w:val="28"/>
                <w:szCs w:val="28"/>
              </w:rPr>
            </w:pPr>
            <w:r>
              <w:rPr>
                <w:rFonts w:hint="eastAsia" w:ascii="仿宋" w:hAnsi="仿宋" w:eastAsia="仿宋" w:cs="仿宋"/>
                <w:bCs/>
                <w:sz w:val="28"/>
                <w:szCs w:val="28"/>
              </w:rPr>
              <w:t>联系人：胡察</w:t>
            </w:r>
            <w:r>
              <w:rPr>
                <w:rFonts w:ascii="仿宋" w:hAnsi="仿宋" w:eastAsia="仿宋" w:cs="仿宋"/>
                <w:bCs/>
                <w:sz w:val="28"/>
                <w:szCs w:val="28"/>
              </w:rPr>
              <w:t xml:space="preserve">  </w:t>
            </w:r>
            <w:r>
              <w:rPr>
                <w:rFonts w:hint="eastAsia" w:ascii="仿宋" w:hAnsi="仿宋" w:eastAsia="仿宋" w:cs="仿宋"/>
                <w:bCs/>
                <w:sz w:val="28"/>
                <w:szCs w:val="28"/>
              </w:rPr>
              <w:t>陈宁</w:t>
            </w:r>
          </w:p>
          <w:p>
            <w:pPr>
              <w:snapToGrid w:val="0"/>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7030A0"/>
                <w:sz w:val="30"/>
                <w:szCs w:val="30"/>
              </w:rPr>
            </w:pPr>
            <w:r>
              <w:rPr>
                <w:rFonts w:hint="eastAsia" w:ascii="仿宋" w:hAnsi="仿宋" w:eastAsia="仿宋"/>
                <w:color w:val="7030A0"/>
                <w:sz w:val="30"/>
                <w:szCs w:val="30"/>
              </w:rPr>
              <w:t>昌吉市公安局巡特警单陆战靴项目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7030A0"/>
                <w:sz w:val="28"/>
                <w:szCs w:val="28"/>
              </w:rPr>
            </w:pPr>
            <w:r>
              <w:rPr>
                <w:rFonts w:hint="eastAsia" w:ascii="仿宋" w:hAnsi="仿宋" w:eastAsia="仿宋"/>
                <w:color w:val="7030A0"/>
                <w:sz w:val="30"/>
                <w:szCs w:val="30"/>
              </w:rPr>
              <w:t>昌吉市公安局指定地点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7030A0"/>
                <w:sz w:val="28"/>
                <w:szCs w:val="28"/>
              </w:rPr>
            </w:pPr>
            <w:r>
              <w:rPr>
                <w:rFonts w:hint="eastAsia" w:ascii="仿宋" w:hAnsi="仿宋" w:eastAsia="仿宋" w:cs="仿宋"/>
                <w:bCs/>
                <w:color w:val="7030A0"/>
                <w:sz w:val="28"/>
                <w:szCs w:val="28"/>
              </w:rPr>
              <w:t>运行经费</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7030A0"/>
                <w:sz w:val="28"/>
                <w:szCs w:val="28"/>
              </w:rPr>
            </w:pPr>
            <w:r>
              <w:rPr>
                <w:rFonts w:ascii="仿宋" w:hAnsi="仿宋" w:eastAsia="仿宋" w:cs="仿宋"/>
                <w:bCs/>
                <w:color w:val="7030A0"/>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7030A0"/>
                <w:sz w:val="28"/>
                <w:szCs w:val="28"/>
              </w:rPr>
            </w:pPr>
            <w:r>
              <w:rPr>
                <w:rFonts w:hint="eastAsia" w:ascii="仿宋" w:hAnsi="仿宋" w:eastAsia="仿宋" w:cs="仿宋"/>
                <w:bCs/>
                <w:color w:val="7030A0"/>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ascii="仿宋" w:hAnsi="仿宋" w:eastAsia="仿宋" w:cs="仿宋"/>
                <w:bCs/>
                <w:sz w:val="28"/>
                <w:szCs w:val="28"/>
              </w:rPr>
            </w:pPr>
            <w:r>
              <w:rPr>
                <w:rFonts w:hint="eastAsia" w:ascii="仿宋" w:hAnsi="仿宋" w:eastAsia="仿宋" w:cs="仿宋"/>
                <w:bCs/>
                <w:sz w:val="28"/>
                <w:szCs w:val="28"/>
              </w:rPr>
              <w:t>详见招标文件</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按照实际情况，按需、按时间、分批供货。</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按照招标文件要求及合同约定达到国家要求验收质量标准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Cs/>
                <w:sz w:val="28"/>
                <w:szCs w:val="28"/>
              </w:rPr>
            </w:pPr>
            <w:r>
              <w:rPr>
                <w:rFonts w:hint="eastAsia" w:ascii="仿宋" w:hAnsi="仿宋" w:eastAsia="仿宋"/>
                <w:sz w:val="30"/>
                <w:szCs w:val="30"/>
              </w:rPr>
              <w:t>签订合同后付款方式为每次按需、按时实际供货数量为准，每次付款金额和每次供货数量金额相一致，质量保证金额为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ascii="仿宋" w:hAnsi="仿宋" w:eastAsia="仿宋" w:cs="仿宋"/>
                <w:bCs/>
                <w:sz w:val="28"/>
                <w:szCs w:val="28"/>
              </w:rPr>
              <w:t>13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C00000"/>
                <w:sz w:val="28"/>
                <w:szCs w:val="28"/>
              </w:rPr>
            </w:pPr>
            <w:r>
              <w:rPr>
                <w:rFonts w:ascii="仿宋" w:hAnsi="仿宋" w:eastAsia="仿宋" w:cs="仿宋"/>
                <w:b/>
                <w:color w:val="C00000"/>
                <w:sz w:val="28"/>
                <w:szCs w:val="28"/>
                <w:u w:val="single"/>
              </w:rPr>
              <w:t xml:space="preserve">2021 </w:t>
            </w:r>
            <w:r>
              <w:rPr>
                <w:rFonts w:hint="eastAsia" w:ascii="仿宋" w:hAnsi="仿宋" w:eastAsia="仿宋" w:cs="仿宋"/>
                <w:b/>
                <w:color w:val="C00000"/>
                <w:sz w:val="28"/>
                <w:szCs w:val="28"/>
              </w:rPr>
              <w:t>年</w:t>
            </w:r>
            <w:r>
              <w:rPr>
                <w:rFonts w:ascii="仿宋" w:hAnsi="仿宋" w:eastAsia="仿宋" w:cs="仿宋"/>
                <w:b/>
                <w:color w:val="C00000"/>
                <w:sz w:val="28"/>
                <w:szCs w:val="28"/>
                <w:u w:val="single"/>
              </w:rPr>
              <w:t xml:space="preserve"> 10 </w:t>
            </w:r>
            <w:r>
              <w:rPr>
                <w:rFonts w:hint="eastAsia" w:ascii="仿宋" w:hAnsi="仿宋" w:eastAsia="仿宋" w:cs="仿宋"/>
                <w:b/>
                <w:color w:val="C00000"/>
                <w:sz w:val="28"/>
                <w:szCs w:val="28"/>
              </w:rPr>
              <w:t>月</w:t>
            </w:r>
            <w:r>
              <w:rPr>
                <w:rFonts w:ascii="仿宋" w:hAnsi="仿宋" w:eastAsia="仿宋" w:cs="仿宋"/>
                <w:b/>
                <w:color w:val="C00000"/>
                <w:sz w:val="28"/>
                <w:szCs w:val="28"/>
                <w:u w:val="single"/>
              </w:rPr>
              <w:t xml:space="preserve"> 26 </w:t>
            </w:r>
            <w:r>
              <w:rPr>
                <w:rFonts w:hint="eastAsia" w:ascii="仿宋" w:hAnsi="仿宋" w:eastAsia="仿宋" w:cs="仿宋"/>
                <w:b/>
                <w:color w:val="C00000"/>
                <w:sz w:val="28"/>
                <w:szCs w:val="28"/>
              </w:rPr>
              <w:t>日上</w:t>
            </w:r>
            <w:r>
              <w:rPr>
                <w:rFonts w:hint="eastAsia" w:ascii="仿宋" w:hAnsi="仿宋" w:eastAsia="仿宋" w:cs="仿宋"/>
                <w:b/>
                <w:color w:val="C00000"/>
                <w:sz w:val="28"/>
                <w:szCs w:val="28"/>
                <w:u w:val="single"/>
              </w:rPr>
              <w:t>午</w:t>
            </w:r>
            <w:r>
              <w:rPr>
                <w:rFonts w:ascii="仿宋" w:hAnsi="仿宋" w:eastAsia="仿宋" w:cs="仿宋"/>
                <w:b/>
                <w:color w:val="C00000"/>
                <w:sz w:val="28"/>
                <w:szCs w:val="28"/>
                <w:u w:val="single"/>
              </w:rPr>
              <w:t>10:30</w:t>
            </w:r>
            <w:r>
              <w:rPr>
                <w:rFonts w:hint="eastAsia" w:ascii="仿宋" w:hAnsi="仿宋" w:eastAsia="仿宋" w:cs="仿宋"/>
                <w:b/>
                <w:color w:val="C00000"/>
                <w:sz w:val="28"/>
                <w:szCs w:val="28"/>
                <w:u w:val="single"/>
              </w:rPr>
              <w:t>分</w:t>
            </w:r>
            <w:r>
              <w:rPr>
                <w:rFonts w:hint="eastAsia" w:ascii="仿宋" w:hAnsi="仿宋" w:eastAsia="仿宋" w:cs="仿宋"/>
                <w:b/>
                <w:color w:val="C00000"/>
                <w:sz w:val="28"/>
                <w:szCs w:val="28"/>
              </w:rPr>
              <w:t>（北京时间）</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投标保证金金额：</w:t>
            </w:r>
            <w:r>
              <w:rPr>
                <w:rFonts w:ascii="仿宋" w:hAnsi="仿宋" w:eastAsia="仿宋" w:cs="仿宋"/>
                <w:b/>
                <w:color w:val="000000"/>
                <w:sz w:val="28"/>
                <w:szCs w:val="28"/>
              </w:rPr>
              <w:t>14000</w:t>
            </w:r>
            <w:r>
              <w:rPr>
                <w:rFonts w:hint="eastAsia" w:ascii="仿宋" w:hAnsi="仿宋" w:eastAsia="仿宋" w:cs="仿宋"/>
                <w:b/>
                <w:color w:val="000000"/>
                <w:sz w:val="28"/>
                <w:szCs w:val="28"/>
              </w:rPr>
              <w:t>元（壹万肆仟元整）。</w:t>
            </w:r>
          </w:p>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投标保证金的形式：由投标企业基本账户转账或电汇方式一次性汇入指定账户。</w:t>
            </w:r>
          </w:p>
          <w:p>
            <w:pPr>
              <w:snapToGrid w:val="0"/>
              <w:rPr>
                <w:rFonts w:ascii="仿宋" w:hAnsi="仿宋" w:eastAsia="仿宋" w:cs="仿宋"/>
                <w:b/>
                <w:color w:val="000000"/>
                <w:sz w:val="28"/>
                <w:szCs w:val="28"/>
              </w:rPr>
            </w:pPr>
            <w:r>
              <w:rPr>
                <w:rFonts w:hint="eastAsia" w:ascii="仿宋" w:hAnsi="仿宋" w:eastAsia="仿宋" w:cs="仿宋"/>
                <w:b/>
                <w:color w:val="000000"/>
                <w:sz w:val="28"/>
                <w:szCs w:val="28"/>
              </w:rPr>
              <w:t>采购机构的开户银行及账号如下：</w:t>
            </w:r>
          </w:p>
          <w:p>
            <w:pPr>
              <w:pStyle w:val="24"/>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账户名称：昌吉市政府采购中心</w:t>
            </w:r>
          </w:p>
          <w:p>
            <w:pPr>
              <w:pStyle w:val="24"/>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账号：</w:t>
            </w:r>
            <w:r>
              <w:rPr>
                <w:rFonts w:ascii="仿宋" w:hAnsi="仿宋" w:eastAsia="仿宋" w:cs="仿宋"/>
                <w:b/>
                <w:color w:val="000000"/>
                <w:sz w:val="28"/>
                <w:szCs w:val="28"/>
                <w:lang w:val="zh-CN"/>
              </w:rPr>
              <w:t>107006933941</w:t>
            </w:r>
            <w:r>
              <w:rPr>
                <w:rFonts w:ascii="仿宋" w:hAnsi="仿宋" w:eastAsia="仿宋" w:cs="仿宋"/>
                <w:b/>
                <w:color w:val="000000"/>
                <w:sz w:val="28"/>
                <w:szCs w:val="28"/>
                <w:lang w:val="zh-CN"/>
              </w:rPr>
              <w:tab/>
            </w:r>
          </w:p>
          <w:p>
            <w:pPr>
              <w:pStyle w:val="24"/>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开户行号：</w:t>
            </w:r>
            <w:r>
              <w:rPr>
                <w:rFonts w:ascii="仿宋" w:hAnsi="仿宋" w:eastAsia="仿宋" w:cs="仿宋"/>
                <w:b/>
                <w:color w:val="000000"/>
                <w:sz w:val="28"/>
                <w:szCs w:val="28"/>
                <w:lang w:val="zh-CN"/>
              </w:rPr>
              <w:t>104885001050</w:t>
            </w:r>
          </w:p>
          <w:p>
            <w:pPr>
              <w:pStyle w:val="24"/>
              <w:ind w:left="1405" w:hanging="1405" w:hangingChars="500"/>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开户行：中国银行昌吉市开发区支行（公对公转账）</w:t>
            </w:r>
          </w:p>
          <w:p>
            <w:pPr>
              <w:pStyle w:val="24"/>
              <w:rPr>
                <w:rFonts w:ascii="仿宋" w:hAnsi="仿宋" w:eastAsia="仿宋" w:cs="仿宋"/>
                <w:b/>
                <w:color w:val="C00000"/>
                <w:sz w:val="28"/>
                <w:szCs w:val="28"/>
                <w:u w:val="single"/>
              </w:rPr>
            </w:pPr>
            <w:r>
              <w:rPr>
                <w:rFonts w:hint="eastAsia" w:ascii="仿宋" w:hAnsi="仿宋" w:eastAsia="仿宋" w:cs="仿宋"/>
                <w:b/>
                <w:color w:val="000000"/>
                <w:sz w:val="28"/>
                <w:szCs w:val="28"/>
              </w:rPr>
              <w:t>投标保证金的递交截止时间为：</w:t>
            </w:r>
            <w:r>
              <w:rPr>
                <w:rFonts w:ascii="仿宋" w:hAnsi="仿宋" w:eastAsia="仿宋" w:cs="仿宋"/>
                <w:b/>
                <w:color w:val="000000"/>
                <w:sz w:val="28"/>
                <w:szCs w:val="28"/>
                <w:u w:val="single"/>
              </w:rPr>
              <w:t>2021</w:t>
            </w:r>
            <w:r>
              <w:rPr>
                <w:rFonts w:hint="eastAsia" w:ascii="仿宋" w:hAnsi="仿宋" w:eastAsia="仿宋" w:cs="仿宋"/>
                <w:b/>
                <w:color w:val="000000"/>
                <w:sz w:val="28"/>
                <w:szCs w:val="28"/>
              </w:rPr>
              <w:t>年</w:t>
            </w:r>
            <w:r>
              <w:rPr>
                <w:rFonts w:ascii="仿宋" w:hAnsi="仿宋" w:eastAsia="仿宋" w:cs="仿宋"/>
                <w:b/>
                <w:color w:val="000000"/>
                <w:sz w:val="28"/>
                <w:szCs w:val="28"/>
                <w:u w:val="single"/>
              </w:rPr>
              <w:t xml:space="preserve"> 10 </w:t>
            </w:r>
            <w:r>
              <w:rPr>
                <w:rFonts w:hint="eastAsia" w:ascii="仿宋" w:hAnsi="仿宋" w:eastAsia="仿宋" w:cs="仿宋"/>
                <w:b/>
                <w:color w:val="000000"/>
                <w:sz w:val="28"/>
                <w:szCs w:val="28"/>
              </w:rPr>
              <w:t>月</w:t>
            </w:r>
            <w:r>
              <w:rPr>
                <w:rFonts w:ascii="仿宋" w:hAnsi="仿宋" w:eastAsia="仿宋" w:cs="仿宋"/>
                <w:b/>
                <w:color w:val="000000"/>
                <w:sz w:val="28"/>
                <w:szCs w:val="28"/>
                <w:u w:val="single"/>
              </w:rPr>
              <w:t xml:space="preserve"> 26  </w:t>
            </w:r>
            <w:r>
              <w:rPr>
                <w:rFonts w:hint="eastAsia" w:ascii="仿宋" w:hAnsi="仿宋" w:eastAsia="仿宋" w:cs="仿宋"/>
                <w:b/>
                <w:color w:val="000000"/>
                <w:sz w:val="28"/>
                <w:szCs w:val="28"/>
              </w:rPr>
              <w:t>日上午</w:t>
            </w:r>
            <w:r>
              <w:rPr>
                <w:rFonts w:ascii="仿宋" w:hAnsi="仿宋" w:eastAsia="仿宋" w:cs="仿宋"/>
                <w:b/>
                <w:color w:val="000000"/>
                <w:sz w:val="28"/>
                <w:szCs w:val="28"/>
                <w:u w:val="single"/>
              </w:rPr>
              <w:t xml:space="preserve"> 10 </w:t>
            </w:r>
            <w:r>
              <w:rPr>
                <w:rFonts w:hint="eastAsia" w:ascii="仿宋" w:hAnsi="仿宋" w:eastAsia="仿宋" w:cs="仿宋"/>
                <w:b/>
                <w:color w:val="000000"/>
                <w:sz w:val="28"/>
                <w:szCs w:val="28"/>
              </w:rPr>
              <w:t>时</w:t>
            </w:r>
            <w:r>
              <w:rPr>
                <w:rFonts w:ascii="仿宋" w:hAnsi="仿宋" w:eastAsia="仿宋" w:cs="仿宋"/>
                <w:b/>
                <w:color w:val="000000"/>
                <w:sz w:val="28"/>
                <w:szCs w:val="28"/>
                <w:u w:val="single"/>
              </w:rPr>
              <w:t xml:space="preserve"> 30 </w:t>
            </w:r>
            <w:r>
              <w:rPr>
                <w:rFonts w:hint="eastAsia" w:ascii="仿宋" w:hAnsi="仿宋" w:eastAsia="仿宋" w:cs="仿宋"/>
                <w:b/>
                <w:color w:val="000000"/>
                <w:sz w:val="28"/>
                <w:szCs w:val="28"/>
              </w:rPr>
              <w:t>分之前（以银行记录确认到账为准）在提交保证金时必须标注明项目名称（</w:t>
            </w:r>
            <w:r>
              <w:rPr>
                <w:rFonts w:ascii="仿宋" w:hAnsi="仿宋" w:eastAsia="仿宋" w:cs="仿宋"/>
                <w:b/>
                <w:color w:val="000000"/>
                <w:sz w:val="28"/>
                <w:szCs w:val="28"/>
              </w:rPr>
              <w:t>XXXXX</w:t>
            </w:r>
            <w:r>
              <w:rPr>
                <w:rFonts w:hint="eastAsia" w:ascii="仿宋" w:hAnsi="仿宋" w:eastAsia="仿宋" w:cs="仿宋"/>
                <w:b/>
                <w:color w:val="000000"/>
                <w:sz w:val="28"/>
                <w:szCs w:val="28"/>
              </w:rPr>
              <w:t>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000000"/>
                <w:sz w:val="28"/>
                <w:szCs w:val="28"/>
              </w:rPr>
            </w:pPr>
            <w:r>
              <w:rPr>
                <w:rFonts w:hint="eastAsia" w:ascii="仿宋" w:hAnsi="仿宋" w:eastAsia="仿宋" w:cs="仿宋"/>
                <w:b/>
                <w:bCs/>
                <w:color w:val="000000"/>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eastAsia="仿宋" w:cs="Calibri"/>
                <w:b/>
                <w:color w:val="000000"/>
                <w:sz w:val="28"/>
                <w:szCs w:val="28"/>
              </w:rPr>
            </w:pPr>
            <w:r>
              <w:rPr>
                <w:rFonts w:hint="eastAsia" w:ascii="仿宋" w:hAnsi="仿宋" w:eastAsia="仿宋" w:cs="仿宋"/>
                <w:b/>
                <w:color w:val="000000"/>
                <w:sz w:val="28"/>
                <w:szCs w:val="28"/>
              </w:rPr>
              <w:t>供应商登陆政采云平台</w:t>
            </w:r>
            <w:r>
              <w:rPr>
                <w:rFonts w:ascii="仿宋" w:hAnsi="仿宋" w:eastAsia="仿宋" w:cs="仿宋"/>
                <w:b/>
                <w:color w:val="000000"/>
                <w:sz w:val="28"/>
                <w:szCs w:val="28"/>
              </w:rPr>
              <w:t>http://www.zcygov.cn/</w:t>
            </w:r>
            <w:r>
              <w:rPr>
                <w:rFonts w:hint="eastAsia" w:ascii="仿宋" w:hAnsi="仿宋" w:eastAsia="仿宋" w:cs="仿宋"/>
                <w:b/>
                <w:color w:val="000000"/>
                <w:sz w:val="28"/>
                <w:szCs w:val="28"/>
              </w:rPr>
              <w:t>，在线申请获取采购文件（登录政府采购云平台→项目采购→获取采购文件→</w:t>
            </w:r>
            <w:r>
              <w:rPr>
                <w:rFonts w:eastAsia="仿宋" w:cs="Calibri"/>
                <w:b/>
                <w:color w:val="000000"/>
                <w:sz w:val="28"/>
                <w:szCs w:val="28"/>
              </w:rPr>
              <w:t> </w:t>
            </w:r>
            <w:r>
              <w:rPr>
                <w:rFonts w:hint="eastAsia" w:ascii="仿宋" w:hAnsi="仿宋" w:eastAsia="仿宋" w:cs="仿宋"/>
                <w:b/>
                <w:color w:val="000000"/>
                <w:sz w:val="28"/>
                <w:szCs w:val="28"/>
              </w:rPr>
              <w:t>申请，审核通过后可下载竞争性谈判文件，如有操作性问题，可与政采云在线客服进行咨询，咨询电话：</w:t>
            </w:r>
            <w:r>
              <w:rPr>
                <w:rFonts w:ascii="仿宋" w:hAnsi="仿宋" w:eastAsia="仿宋" w:cs="仿宋"/>
                <w:b/>
                <w:color w:val="000000"/>
                <w:sz w:val="28"/>
                <w:szCs w:val="28"/>
              </w:rPr>
              <w:t>400-881-7190</w:t>
            </w:r>
            <w:r>
              <w:rPr>
                <w:rFonts w:hint="eastAsia" w:ascii="仿宋" w:hAnsi="仿宋" w:eastAsia="仿宋" w:cs="仿宋"/>
                <w:b/>
                <w:color w:val="000000"/>
                <w:sz w:val="28"/>
                <w:szCs w:val="28"/>
              </w:rPr>
              <w:t>）或加入“政采云新疆网超供应商服务群”钉钉号：</w:t>
            </w:r>
            <w:r>
              <w:rPr>
                <w:rFonts w:ascii="仿宋" w:hAnsi="仿宋" w:eastAsia="仿宋" w:cs="仿宋"/>
                <w:b/>
                <w:color w:val="000000"/>
                <w:sz w:val="28"/>
                <w:szCs w:val="28"/>
              </w:rPr>
              <w:t>32569183</w:t>
            </w:r>
            <w:r>
              <w:rPr>
                <w:rFonts w:hint="eastAsia" w:ascii="仿宋" w:hAnsi="仿宋" w:eastAsia="仿宋" w:cs="仿宋"/>
                <w:b/>
                <w:color w:val="000000"/>
                <w:sz w:val="28"/>
                <w:szCs w:val="28"/>
              </w:rPr>
              <w:t>咨询。</w:t>
            </w:r>
            <w:r>
              <w:rPr>
                <w:rFonts w:eastAsia="仿宋" w:cs="Calibri"/>
                <w:b/>
                <w:color w:val="000000"/>
                <w:sz w:val="28"/>
                <w:szCs w:val="28"/>
              </w:rPr>
              <w:t> </w:t>
            </w:r>
          </w:p>
          <w:p>
            <w:pPr>
              <w:pStyle w:val="30"/>
              <w:snapToGrid w:val="0"/>
              <w:rPr>
                <w:rFonts w:ascii="仿宋" w:hAnsi="仿宋" w:eastAsia="仿宋" w:cs="仿宋"/>
                <w:b/>
                <w:color w:val="000000"/>
                <w:sz w:val="28"/>
                <w:szCs w:val="28"/>
              </w:rPr>
            </w:pPr>
            <w:r>
              <w:rPr>
                <w:rFonts w:hint="eastAsia" w:ascii="仿宋" w:hAnsi="仿宋" w:eastAsia="仿宋" w:cs="仿宋"/>
                <w:b/>
                <w:color w:val="000000"/>
                <w:sz w:val="28"/>
                <w:szCs w:val="28"/>
              </w:rPr>
              <w:t>获取方式：线上免费获取（登录政府采购云平台→项目采购→获取采购文件→申请，审核通过后可下载竞争性谈判文件）。本次招标不提供纸质版竞争性谈判文件。</w:t>
            </w:r>
            <w:r>
              <w:rPr>
                <w:rFonts w:eastAsia="仿宋" w:cs="Calibri"/>
                <w:b/>
                <w:color w:val="000000"/>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现场递交响应</w:t>
            </w:r>
          </w:p>
          <w:p>
            <w:pPr>
              <w:adjustRightInd w:val="0"/>
              <w:snapToGrid w:val="0"/>
              <w:jc w:val="center"/>
              <w:rPr>
                <w:rFonts w:ascii="黑体" w:hAnsi="黑体" w:eastAsia="黑体" w:cs="仿宋"/>
                <w:b/>
                <w:bCs/>
                <w:color w:val="000000"/>
                <w:sz w:val="28"/>
                <w:szCs w:val="28"/>
              </w:rPr>
            </w:pPr>
            <w:r>
              <w:rPr>
                <w:rFonts w:hint="eastAsia" w:ascii="仿宋" w:hAnsi="仿宋" w:eastAsia="仿宋" w:cs="仿宋"/>
                <w:b/>
                <w:bCs/>
                <w:color w:val="000000"/>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FF0000"/>
                <w:sz w:val="28"/>
                <w:szCs w:val="28"/>
              </w:rPr>
            </w:pPr>
            <w:r>
              <w:rPr>
                <w:rFonts w:hint="eastAsia" w:ascii="仿宋" w:hAnsi="仿宋" w:eastAsia="仿宋" w:cs="仿宋"/>
                <w:b/>
                <w:sz w:val="28"/>
                <w:szCs w:val="28"/>
              </w:rPr>
              <w:t>供应商提供纸质版文件一式二份、正本一份副本一份（邮寄或送至昌吉市财政局一楼</w:t>
            </w:r>
            <w:r>
              <w:rPr>
                <w:rFonts w:ascii="仿宋" w:hAnsi="仿宋" w:eastAsia="仿宋" w:cs="仿宋"/>
                <w:b/>
                <w:sz w:val="28"/>
                <w:szCs w:val="28"/>
              </w:rPr>
              <w:t>102</w:t>
            </w:r>
            <w:r>
              <w:rPr>
                <w:rFonts w:hint="eastAsia" w:ascii="仿宋" w:hAnsi="仿宋" w:eastAsia="仿宋" w:cs="仿宋"/>
                <w:b/>
                <w:sz w:val="28"/>
                <w:szCs w:val="28"/>
              </w:rPr>
              <w:t>室（昌吉市政府采购中心办公室昌吉市长宁路</w:t>
            </w:r>
            <w:r>
              <w:rPr>
                <w:rFonts w:ascii="仿宋" w:hAnsi="仿宋" w:eastAsia="仿宋" w:cs="仿宋"/>
                <w:b/>
                <w:sz w:val="28"/>
                <w:szCs w:val="28"/>
              </w:rPr>
              <w:t>17</w:t>
            </w:r>
            <w:r>
              <w:rPr>
                <w:rFonts w:hint="eastAsia" w:ascii="仿宋" w:hAnsi="仿宋" w:eastAsia="仿宋" w:cs="仿宋"/>
                <w:b/>
                <w:sz w:val="28"/>
                <w:szCs w:val="28"/>
              </w:rPr>
              <w:t>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提交截止时间：</w:t>
            </w:r>
            <w:r>
              <w:rPr>
                <w:rFonts w:ascii="仿宋" w:hAnsi="仿宋" w:eastAsia="仿宋" w:cs="仿宋"/>
                <w:b/>
                <w:color w:val="FF0000"/>
                <w:sz w:val="28"/>
                <w:szCs w:val="28"/>
                <w:u w:val="single"/>
              </w:rPr>
              <w:t>2021</w:t>
            </w:r>
            <w:r>
              <w:rPr>
                <w:rFonts w:hint="eastAsia" w:ascii="仿宋" w:hAnsi="仿宋" w:eastAsia="仿宋" w:cs="仿宋"/>
                <w:b/>
                <w:color w:val="FF0000"/>
                <w:sz w:val="28"/>
                <w:szCs w:val="28"/>
              </w:rPr>
              <w:t>年</w:t>
            </w:r>
            <w:r>
              <w:rPr>
                <w:rFonts w:ascii="仿宋" w:hAnsi="仿宋" w:eastAsia="仿宋" w:cs="仿宋"/>
                <w:b/>
                <w:color w:val="FF0000"/>
                <w:sz w:val="28"/>
                <w:szCs w:val="28"/>
                <w:u w:val="single"/>
              </w:rPr>
              <w:t xml:space="preserve">10 </w:t>
            </w:r>
            <w:r>
              <w:rPr>
                <w:rFonts w:hint="eastAsia" w:ascii="仿宋" w:hAnsi="仿宋" w:eastAsia="仿宋" w:cs="仿宋"/>
                <w:b/>
                <w:color w:val="FF0000"/>
                <w:sz w:val="28"/>
                <w:szCs w:val="28"/>
              </w:rPr>
              <w:t>月</w:t>
            </w:r>
            <w:r>
              <w:rPr>
                <w:rFonts w:ascii="仿宋" w:hAnsi="仿宋" w:eastAsia="仿宋" w:cs="仿宋"/>
                <w:b/>
                <w:color w:val="FF0000"/>
                <w:sz w:val="28"/>
                <w:szCs w:val="28"/>
                <w:u w:val="single"/>
              </w:rPr>
              <w:t xml:space="preserve"> 26 </w:t>
            </w:r>
            <w:r>
              <w:rPr>
                <w:rFonts w:hint="eastAsia" w:ascii="仿宋" w:hAnsi="仿宋" w:eastAsia="仿宋" w:cs="仿宋"/>
                <w:b/>
                <w:color w:val="FF0000"/>
                <w:sz w:val="28"/>
                <w:szCs w:val="28"/>
              </w:rPr>
              <w:t>日</w:t>
            </w:r>
            <w:r>
              <w:rPr>
                <w:rFonts w:hint="eastAsia" w:ascii="仿宋" w:hAnsi="仿宋" w:eastAsia="仿宋" w:cs="仿宋"/>
                <w:b/>
                <w:color w:val="FF0000"/>
                <w:sz w:val="28"/>
                <w:szCs w:val="28"/>
                <w:u w:val="single"/>
              </w:rPr>
              <w:t>上午</w:t>
            </w:r>
            <w:r>
              <w:rPr>
                <w:rFonts w:ascii="仿宋" w:hAnsi="仿宋" w:eastAsia="仿宋" w:cs="仿宋"/>
                <w:b/>
                <w:color w:val="FF0000"/>
                <w:sz w:val="28"/>
                <w:szCs w:val="28"/>
                <w:u w:val="single"/>
              </w:rPr>
              <w:t xml:space="preserve">10:30       </w:t>
            </w:r>
            <w:r>
              <w:rPr>
                <w:rFonts w:hint="eastAsia" w:ascii="仿宋" w:hAnsi="仿宋" w:eastAsia="仿宋" w:cs="仿宋"/>
                <w:b/>
                <w:sz w:val="28"/>
                <w:szCs w:val="28"/>
              </w:rPr>
              <w:t>（</w:t>
            </w:r>
            <w:r>
              <w:rPr>
                <w:rFonts w:hint="eastAsia" w:ascii="仿宋" w:hAnsi="仿宋" w:eastAsia="仿宋" w:cs="仿宋"/>
                <w:b/>
                <w:color w:val="000000"/>
                <w:sz w:val="28"/>
                <w:szCs w:val="28"/>
              </w:rPr>
              <w:t>北京时间）</w:t>
            </w:r>
          </w:p>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响应文件递交地点：</w:t>
            </w:r>
            <w:r>
              <w:fldChar w:fldCharType="begin"/>
            </w:r>
            <w:r>
              <w:instrText xml:space="preserve"> HYPERLINK "https://www.zcygov.cn" </w:instrText>
            </w:r>
            <w:r>
              <w:fldChar w:fldCharType="separate"/>
            </w:r>
            <w:r>
              <w:rPr>
                <w:rFonts w:ascii="仿宋" w:hAnsi="仿宋" w:eastAsia="仿宋" w:cs="仿宋"/>
                <w:b/>
                <w:color w:val="000000"/>
                <w:sz w:val="28"/>
                <w:szCs w:val="28"/>
              </w:rPr>
              <w:t>https://www.zcygov.cn</w:t>
            </w:r>
            <w:r>
              <w:rPr>
                <w:rFonts w:ascii="仿宋" w:hAnsi="仿宋" w:eastAsia="仿宋" w:cs="仿宋"/>
                <w:b/>
                <w:color w:val="000000"/>
                <w:sz w:val="28"/>
                <w:szCs w:val="28"/>
              </w:rPr>
              <w:fldChar w:fldCharType="end"/>
            </w:r>
            <w:r>
              <w:rPr>
                <w:rFonts w:hint="eastAsia" w:ascii="仿宋" w:hAnsi="仿宋" w:eastAsia="仿宋" w:cs="仿宋"/>
                <w:b/>
                <w:color w:val="000000"/>
                <w:sz w:val="28"/>
                <w:szCs w:val="28"/>
              </w:rPr>
              <w:t>在线上传</w:t>
            </w:r>
            <w:r>
              <w:rPr>
                <w:rFonts w:eastAsia="仿宋" w:cs="Calibri"/>
                <w:b/>
                <w:color w:val="000000"/>
                <w:sz w:val="28"/>
                <w:szCs w:val="28"/>
              </w:rPr>
              <w:t> </w:t>
            </w:r>
          </w:p>
          <w:p>
            <w:pPr>
              <w:pStyle w:val="30"/>
              <w:widowControl/>
              <w:snapToGrid w:val="0"/>
              <w:rPr>
                <w:rFonts w:ascii="仿宋" w:hAnsi="仿宋" w:eastAsia="仿宋" w:cs="仿宋"/>
                <w:b/>
                <w:color w:val="000000"/>
                <w:sz w:val="28"/>
                <w:szCs w:val="28"/>
              </w:rPr>
            </w:pPr>
            <w:r>
              <w:rPr>
                <w:rFonts w:hint="eastAsia" w:ascii="仿宋" w:hAnsi="仿宋" w:eastAsia="仿宋" w:cs="仿宋"/>
                <w:b/>
                <w:color w:val="000000"/>
                <w:sz w:val="28"/>
                <w:szCs w:val="28"/>
              </w:rPr>
              <w:t>谈判时间：</w:t>
            </w:r>
            <w:r>
              <w:rPr>
                <w:rFonts w:ascii="仿宋" w:hAnsi="仿宋" w:eastAsia="仿宋" w:cs="仿宋"/>
                <w:b/>
                <w:color w:val="FF0000"/>
                <w:sz w:val="28"/>
                <w:szCs w:val="28"/>
                <w:u w:val="single"/>
              </w:rPr>
              <w:t xml:space="preserve"> 2021</w:t>
            </w:r>
            <w:r>
              <w:rPr>
                <w:rFonts w:hint="eastAsia" w:ascii="仿宋" w:hAnsi="仿宋" w:eastAsia="仿宋" w:cs="仿宋"/>
                <w:b/>
                <w:color w:val="FF0000"/>
                <w:sz w:val="28"/>
                <w:szCs w:val="28"/>
              </w:rPr>
              <w:t>年</w:t>
            </w:r>
            <w:r>
              <w:rPr>
                <w:rFonts w:ascii="仿宋" w:hAnsi="仿宋" w:eastAsia="仿宋" w:cs="仿宋"/>
                <w:b/>
                <w:color w:val="FF0000"/>
                <w:sz w:val="28"/>
                <w:szCs w:val="28"/>
                <w:u w:val="single"/>
              </w:rPr>
              <w:t xml:space="preserve">10 </w:t>
            </w:r>
            <w:r>
              <w:rPr>
                <w:rFonts w:hint="eastAsia" w:ascii="仿宋" w:hAnsi="仿宋" w:eastAsia="仿宋" w:cs="仿宋"/>
                <w:b/>
                <w:color w:val="FF0000"/>
                <w:sz w:val="28"/>
                <w:szCs w:val="28"/>
              </w:rPr>
              <w:t>月</w:t>
            </w:r>
            <w:r>
              <w:rPr>
                <w:rFonts w:ascii="仿宋" w:hAnsi="仿宋" w:eastAsia="仿宋" w:cs="仿宋"/>
                <w:b/>
                <w:color w:val="FF0000"/>
                <w:sz w:val="28"/>
                <w:szCs w:val="28"/>
                <w:u w:val="single"/>
              </w:rPr>
              <w:t xml:space="preserve"> 26 </w:t>
            </w:r>
            <w:r>
              <w:rPr>
                <w:rFonts w:hint="eastAsia" w:ascii="仿宋" w:hAnsi="仿宋" w:eastAsia="仿宋" w:cs="仿宋"/>
                <w:b/>
                <w:color w:val="FF0000"/>
                <w:sz w:val="28"/>
                <w:szCs w:val="28"/>
              </w:rPr>
              <w:t>日</w:t>
            </w:r>
            <w:r>
              <w:rPr>
                <w:rFonts w:hint="eastAsia" w:ascii="仿宋" w:hAnsi="仿宋" w:eastAsia="仿宋" w:cs="仿宋"/>
                <w:b/>
                <w:color w:val="FF0000"/>
                <w:sz w:val="28"/>
                <w:szCs w:val="28"/>
                <w:u w:val="single"/>
              </w:rPr>
              <w:t>上午</w:t>
            </w:r>
            <w:r>
              <w:rPr>
                <w:rFonts w:ascii="仿宋" w:hAnsi="仿宋" w:eastAsia="仿宋" w:cs="仿宋"/>
                <w:b/>
                <w:color w:val="FF0000"/>
                <w:sz w:val="28"/>
                <w:szCs w:val="28"/>
                <w:u w:val="single"/>
              </w:rPr>
              <w:t>10:30</w:t>
            </w:r>
            <w:r>
              <w:rPr>
                <w:rFonts w:hint="eastAsia" w:ascii="仿宋" w:hAnsi="仿宋" w:eastAsia="仿宋" w:cs="仿宋"/>
                <w:b/>
                <w:color w:val="000000"/>
                <w:sz w:val="28"/>
                <w:szCs w:val="28"/>
              </w:rPr>
              <w:t>（北京时间）</w:t>
            </w:r>
          </w:p>
          <w:p>
            <w:pPr>
              <w:pStyle w:val="30"/>
              <w:widowControl/>
              <w:snapToGrid w:val="0"/>
              <w:rPr>
                <w:rFonts w:ascii="仿宋" w:hAnsi="仿宋" w:eastAsia="仿宋"/>
                <w:b/>
                <w:color w:val="000000"/>
                <w:sz w:val="28"/>
                <w:szCs w:val="28"/>
              </w:rPr>
            </w:pPr>
            <w:r>
              <w:rPr>
                <w:rFonts w:hint="eastAsia" w:ascii="仿宋" w:hAnsi="仿宋" w:eastAsia="仿宋" w:cs="仿宋"/>
                <w:b/>
                <w:color w:val="000000"/>
                <w:sz w:val="28"/>
                <w:szCs w:val="28"/>
              </w:rPr>
              <w:t>谈判地点：</w:t>
            </w:r>
            <w:r>
              <w:rPr>
                <w:rFonts w:ascii="仿宋" w:hAnsi="仿宋" w:eastAsia="仿宋" w:cs="仿宋"/>
                <w:b/>
                <w:color w:val="000000"/>
                <w:sz w:val="28"/>
                <w:szCs w:val="28"/>
              </w:rPr>
              <w:t>https://www.zcygov.cn</w:t>
            </w:r>
            <w:r>
              <w:rPr>
                <w:rFonts w:eastAsia="仿宋" w:cs="Calibri"/>
                <w:b/>
                <w:color w:val="000000"/>
                <w:sz w:val="28"/>
                <w:szCs w:val="28"/>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bCs/>
                <w:sz w:val="28"/>
                <w:szCs w:val="28"/>
              </w:rPr>
            </w:pPr>
            <w:r>
              <w:rPr>
                <w:rFonts w:hint="eastAsia" w:ascii="仿宋" w:hAnsi="仿宋" w:eastAsia="仿宋"/>
                <w:b/>
                <w:sz w:val="28"/>
              </w:rPr>
              <w:t>本次预算控制价：</w:t>
            </w:r>
            <w:r>
              <w:rPr>
                <w:rFonts w:ascii="仿宋" w:hAnsi="仿宋" w:eastAsia="仿宋"/>
                <w:b/>
                <w:sz w:val="28"/>
              </w:rPr>
              <w:t>735000.00</w:t>
            </w:r>
            <w:r>
              <w:rPr>
                <w:rFonts w:hint="eastAsia" w:ascii="仿宋" w:hAnsi="仿宋" w:eastAsia="仿宋"/>
                <w:b/>
                <w:sz w:val="28"/>
              </w:rPr>
              <w:t>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、各供应商谈判时以人民币报价</w:t>
            </w:r>
            <w:r>
              <w:rPr>
                <w:rFonts w:ascii="仿宋" w:hAnsi="仿宋" w:eastAsia="仿宋" w:cs="仿宋"/>
                <w:bCs/>
                <w:sz w:val="28"/>
                <w:szCs w:val="28"/>
              </w:rPr>
              <w:t>;</w:t>
            </w:r>
          </w:p>
          <w:p>
            <w:pPr>
              <w:adjustRightInd w:val="0"/>
              <w:snapToGrid w:val="0"/>
              <w:rPr>
                <w:rFonts w:ascii="仿宋" w:hAnsi="仿宋" w:eastAsia="仿宋" w:cs="仿宋"/>
                <w:b/>
                <w:sz w:val="28"/>
                <w:szCs w:val="28"/>
              </w:rPr>
            </w:pPr>
            <w:r>
              <w:rPr>
                <w:rFonts w:ascii="仿宋" w:hAnsi="仿宋" w:eastAsia="仿宋" w:cs="仿宋"/>
                <w:bCs/>
                <w:sz w:val="28"/>
                <w:szCs w:val="28"/>
              </w:rPr>
              <w:t>3</w:t>
            </w:r>
            <w:r>
              <w:rPr>
                <w:rFonts w:hint="eastAsia" w:ascii="仿宋" w:hAnsi="仿宋" w:eastAsia="仿宋" w:cs="仿宋"/>
                <w:bCs/>
                <w:sz w:val="28"/>
                <w:szCs w:val="28"/>
              </w:rPr>
              <w:t>、竞争性谈判文件中所涉及的日期均为日历日。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w:t>
            </w:r>
            <w:r>
              <w:rPr>
                <w:rFonts w:ascii="仿宋" w:hAnsi="仿宋" w:eastAsia="仿宋" w:cs="仿宋"/>
                <w:bCs/>
                <w:sz w:val="28"/>
                <w:szCs w:val="28"/>
              </w:rPr>
              <w:t>60</w:t>
            </w:r>
            <w:r>
              <w:rPr>
                <w:rFonts w:hint="eastAsia" w:ascii="仿宋" w:hAnsi="仿宋" w:eastAsia="仿宋" w:cs="仿宋"/>
                <w:bCs/>
                <w:sz w:val="28"/>
                <w:szCs w:val="28"/>
              </w:rPr>
              <w:t>分钟，请各供应商自带笔记本电脑及</w:t>
            </w:r>
            <w:r>
              <w:rPr>
                <w:rFonts w:ascii="仿宋" w:hAnsi="仿宋" w:eastAsia="仿宋" w:cs="仿宋"/>
                <w:bCs/>
                <w:sz w:val="28"/>
                <w:szCs w:val="28"/>
              </w:rPr>
              <w:t>CA</w:t>
            </w:r>
            <w:r>
              <w:rPr>
                <w:rFonts w:hint="eastAsia" w:ascii="仿宋" w:hAnsi="仿宋" w:eastAsia="仿宋" w:cs="仿宋"/>
                <w:bCs/>
                <w:sz w:val="28"/>
                <w:szCs w:val="28"/>
              </w:rPr>
              <w:t>锁网上进行文件解密以及操作投标事项，请供应商提前调试好在线参标电脑各项配置。</w:t>
            </w:r>
          </w:p>
          <w:p>
            <w:pPr>
              <w:adjustRightInd w:val="0"/>
              <w:snapToGrid w:val="0"/>
              <w:spacing w:line="288" w:lineRule="auto"/>
            </w:pPr>
            <w:r>
              <w:rPr>
                <w:rFonts w:hint="eastAsia" w:ascii="仿宋" w:hAnsi="仿宋" w:eastAsia="仿宋" w:cs="仿宋"/>
                <w:bCs/>
                <w:sz w:val="28"/>
                <w:szCs w:val="28"/>
              </w:rPr>
              <w:t>（如供应商对电子投标不清楚，感觉单位无法完成可到招标现场，请自带笔记本电脑及</w:t>
            </w:r>
            <w:r>
              <w:rPr>
                <w:rFonts w:ascii="仿宋" w:hAnsi="仿宋" w:eastAsia="仿宋" w:cs="仿宋"/>
                <w:bCs/>
                <w:sz w:val="28"/>
                <w:szCs w:val="28"/>
              </w:rPr>
              <w:t>CA</w:t>
            </w:r>
            <w:r>
              <w:rPr>
                <w:rFonts w:hint="eastAsia" w:ascii="仿宋" w:hAnsi="仿宋" w:eastAsia="仿宋" w:cs="仿宋"/>
                <w:bCs/>
                <w:sz w:val="28"/>
                <w:szCs w:val="28"/>
              </w:rPr>
              <w:t>锁网上进行签到、文件解密以及操作投标。）</w:t>
            </w:r>
          </w:p>
          <w:p>
            <w:pPr>
              <w:adjustRightInd w:val="0"/>
              <w:snapToGrid w:val="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本次采用政府采购云平台线上谈判，请各潜在供应商及时办理</w:t>
            </w:r>
            <w:r>
              <w:rPr>
                <w:rFonts w:ascii="仿宋" w:hAnsi="仿宋" w:eastAsia="仿宋" w:cs="仿宋"/>
                <w:bCs/>
                <w:sz w:val="28"/>
                <w:szCs w:val="28"/>
              </w:rPr>
              <w:t>CA</w:t>
            </w:r>
            <w:r>
              <w:rPr>
                <w:rFonts w:hint="eastAsia" w:ascii="仿宋" w:hAnsi="仿宋" w:eastAsia="仿宋" w:cs="仿宋"/>
                <w:bCs/>
                <w:sz w:val="28"/>
                <w:szCs w:val="28"/>
              </w:rPr>
              <w:t>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ascii="仿宋" w:hAnsi="仿宋" w:eastAsia="仿宋" w:cs="仿宋"/>
                <w:bCs/>
                <w:sz w:val="28"/>
                <w:szCs w:val="28"/>
              </w:rPr>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pPr>
          </w:p>
        </w:tc>
      </w:tr>
    </w:tbl>
    <w:p>
      <w:pPr>
        <w:pStyle w:val="2"/>
      </w:pPr>
    </w:p>
    <w:p>
      <w:pPr>
        <w:pStyle w:val="2"/>
        <w:ind w:firstLine="883"/>
        <w:rPr>
          <w:rFonts w:ascii="仿宋" w:hAnsi="仿宋" w:eastAsia="仿宋"/>
          <w:b/>
          <w:sz w:val="44"/>
          <w:szCs w:val="44"/>
        </w:rPr>
      </w:pPr>
    </w:p>
    <w:p>
      <w:pPr>
        <w:pStyle w:val="2"/>
        <w:ind w:firstLine="883"/>
        <w:rPr>
          <w:rFonts w:ascii="仿宋" w:hAnsi="仿宋" w:eastAsia="仿宋"/>
          <w:b/>
          <w:sz w:val="44"/>
          <w:szCs w:val="44"/>
        </w:rPr>
      </w:pPr>
    </w:p>
    <w:p>
      <w:pPr>
        <w:pStyle w:val="3"/>
        <w:spacing w:line="560" w:lineRule="exact"/>
        <w:rPr>
          <w:rFonts w:ascii="仿宋" w:hAnsi="仿宋" w:eastAsia="仿宋"/>
          <w:color w:val="000000"/>
        </w:rPr>
      </w:pPr>
      <w:r>
        <w:rPr>
          <w:rFonts w:hint="eastAsia" w:ascii="仿宋" w:hAnsi="仿宋" w:eastAsia="仿宋"/>
          <w:color w:val="000000"/>
        </w:rPr>
        <w:t>第二部分</w:t>
      </w:r>
      <w:r>
        <w:rPr>
          <w:rFonts w:ascii="仿宋" w:hAnsi="仿宋" w:eastAsia="仿宋"/>
          <w:color w:val="000000"/>
        </w:rPr>
        <w:t xml:space="preserve"> </w:t>
      </w:r>
      <w:r>
        <w:rPr>
          <w:rFonts w:hint="eastAsia" w:ascii="仿宋" w:hAnsi="仿宋" w:eastAsia="仿宋"/>
          <w:color w:val="000000"/>
        </w:rPr>
        <w:t>谈判须知</w:t>
      </w:r>
    </w:p>
    <w:p>
      <w:pPr>
        <w:spacing w:line="560" w:lineRule="exact"/>
        <w:ind w:left="1" w:firstLine="476" w:firstLineChars="149"/>
        <w:jc w:val="left"/>
        <w:rPr>
          <w:rFonts w:ascii="仿宋" w:hAnsi="仿宋" w:eastAsia="仿宋"/>
          <w:color w:val="7030A0"/>
          <w:sz w:val="32"/>
          <w:szCs w:val="32"/>
        </w:rPr>
      </w:pPr>
      <w:bookmarkStart w:id="0" w:name="_Toc125283517"/>
      <w:bookmarkStart w:id="1" w:name="_Toc125317337"/>
      <w:r>
        <w:rPr>
          <w:rFonts w:hint="eastAsia" w:ascii="仿宋" w:hAnsi="仿宋" w:eastAsia="仿宋"/>
          <w:color w:val="000000"/>
          <w:sz w:val="32"/>
          <w:szCs w:val="32"/>
        </w:rPr>
        <w:t>本竞争性谈判采购文件仅适用于本次谈判采购中所叙述的昌吉市公安局巡特警单陆战靴项目</w:t>
      </w:r>
      <w:r>
        <w:rPr>
          <w:rFonts w:hint="eastAsia" w:ascii="仿宋" w:hAnsi="仿宋" w:eastAsia="仿宋"/>
          <w:color w:val="7030A0"/>
          <w:sz w:val="32"/>
          <w:szCs w:val="32"/>
        </w:rPr>
        <w:t>。</w:t>
      </w:r>
    </w:p>
    <w:p>
      <w:pPr>
        <w:spacing w:line="560" w:lineRule="exact"/>
        <w:ind w:firstLine="640" w:firstLineChars="200"/>
        <w:rPr>
          <w:rFonts w:ascii="黑体" w:hAnsi="黑体" w:eastAsia="黑体"/>
          <w:b/>
          <w:bCs/>
          <w:color w:val="000000"/>
          <w:sz w:val="32"/>
          <w:szCs w:val="32"/>
        </w:rPr>
      </w:pPr>
      <w:r>
        <w:rPr>
          <w:rFonts w:hint="eastAsia" w:ascii="黑体" w:hAnsi="黑体" w:eastAsia="黑体"/>
          <w:color w:val="000000"/>
          <w:sz w:val="32"/>
          <w:szCs w:val="32"/>
        </w:rPr>
        <w:t>一、</w:t>
      </w:r>
      <w:r>
        <w:rPr>
          <w:rFonts w:hint="eastAsia" w:ascii="黑体" w:hAnsi="黑体" w:eastAsia="黑体"/>
          <w:b/>
          <w:bCs/>
          <w:color w:val="000000"/>
          <w:sz w:val="32"/>
          <w:szCs w:val="32"/>
        </w:rPr>
        <w:t>报名及领取谈判文件截止时间</w:t>
      </w:r>
      <w:bookmarkStart w:id="2" w:name="_GoBack"/>
      <w:bookmarkEnd w:id="2"/>
    </w:p>
    <w:p>
      <w:pPr>
        <w:spacing w:line="560" w:lineRule="exact"/>
        <w:ind w:left="1" w:firstLine="476" w:firstLineChars="149"/>
        <w:jc w:val="left"/>
        <w:rPr>
          <w:rFonts w:ascii="仿宋" w:hAnsi="仿宋" w:eastAsia="仿宋"/>
          <w:color w:val="000000"/>
          <w:sz w:val="32"/>
          <w:szCs w:val="32"/>
        </w:rPr>
      </w:pPr>
      <w:r>
        <w:rPr>
          <w:rFonts w:hint="eastAsia" w:ascii="仿宋" w:hAnsi="仿宋" w:eastAsia="仿宋"/>
          <w:color w:val="000000"/>
          <w:sz w:val="32"/>
          <w:szCs w:val="32"/>
        </w:rPr>
        <w:t>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日至</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18</w:t>
      </w:r>
      <w:r>
        <w:rPr>
          <w:rFonts w:hint="eastAsia" w:ascii="仿宋" w:hAnsi="仿宋" w:eastAsia="仿宋"/>
          <w:color w:val="000000"/>
          <w:sz w:val="32"/>
          <w:szCs w:val="32"/>
        </w:rPr>
        <w:t>日下午</w:t>
      </w:r>
      <w:r>
        <w:rPr>
          <w:rFonts w:ascii="仿宋" w:hAnsi="仿宋" w:eastAsia="仿宋"/>
          <w:color w:val="000000"/>
          <w:sz w:val="32"/>
          <w:szCs w:val="32"/>
        </w:rPr>
        <w:t>19:30</w:t>
      </w:r>
      <w:r>
        <w:rPr>
          <w:rFonts w:hint="eastAsia" w:ascii="仿宋" w:hAnsi="仿宋" w:eastAsia="仿宋"/>
          <w:color w:val="000000"/>
          <w:sz w:val="32"/>
          <w:szCs w:val="32"/>
        </w:rPr>
        <w:t>分</w:t>
      </w:r>
    </w:p>
    <w:p>
      <w:pPr>
        <w:numPr>
          <w:ilvl w:val="0"/>
          <w:numId w:val="3"/>
        </w:numPr>
        <w:spacing w:line="560" w:lineRule="exact"/>
        <w:jc w:val="left"/>
        <w:rPr>
          <w:rFonts w:ascii="黑体" w:hAnsi="黑体" w:eastAsia="黑体"/>
          <w:b/>
          <w:bCs/>
          <w:color w:val="000000"/>
          <w:sz w:val="32"/>
          <w:szCs w:val="32"/>
        </w:rPr>
      </w:pPr>
      <w:r>
        <w:rPr>
          <w:rFonts w:hint="eastAsia" w:ascii="黑体" w:hAnsi="黑体" w:eastAsia="黑体"/>
          <w:b/>
          <w:bCs/>
          <w:color w:val="000000"/>
          <w:sz w:val="32"/>
          <w:szCs w:val="32"/>
        </w:rPr>
        <w:t>谈判响应文件递交的截止时间和地点</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纸质版文件截止时间：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26</w:t>
      </w:r>
      <w:r>
        <w:rPr>
          <w:rFonts w:hint="eastAsia" w:ascii="仿宋" w:hAnsi="仿宋" w:eastAsia="仿宋"/>
          <w:color w:val="000000"/>
          <w:sz w:val="32"/>
          <w:szCs w:val="32"/>
        </w:rPr>
        <w:t>日上午</w:t>
      </w:r>
      <w:r>
        <w:rPr>
          <w:rFonts w:ascii="仿宋" w:hAnsi="仿宋" w:eastAsia="仿宋"/>
          <w:color w:val="000000"/>
          <w:sz w:val="32"/>
          <w:szCs w:val="32"/>
        </w:rPr>
        <w:t>10:30</w:t>
      </w:r>
      <w:r>
        <w:rPr>
          <w:rFonts w:hint="eastAsia" w:ascii="仿宋" w:hAnsi="仿宋" w:eastAsia="仿宋"/>
          <w:color w:val="000000"/>
          <w:sz w:val="32"/>
          <w:szCs w:val="32"/>
        </w:rPr>
        <w:t>分</w:t>
      </w:r>
      <w:r>
        <w:rPr>
          <w:rFonts w:ascii="仿宋" w:hAnsi="仿宋" w:eastAsia="仿宋"/>
          <w:color w:val="000000"/>
          <w:sz w:val="32"/>
          <w:szCs w:val="32"/>
        </w:rPr>
        <w:t xml:space="preserve">     </w:t>
      </w:r>
      <w:r>
        <w:rPr>
          <w:rFonts w:hint="eastAsia" w:ascii="仿宋" w:hAnsi="仿宋" w:eastAsia="仿宋"/>
          <w:color w:val="000000"/>
          <w:sz w:val="32"/>
          <w:szCs w:val="32"/>
        </w:rPr>
        <w:t>（北京时间）（潜在供应商也可在本时间前邮寄或送至）</w:t>
      </w:r>
    </w:p>
    <w:p>
      <w:pPr>
        <w:spacing w:line="560" w:lineRule="exact"/>
        <w:ind w:firstLine="640"/>
        <w:jc w:val="left"/>
        <w:rPr>
          <w:rFonts w:ascii="黑体" w:hAnsi="黑体" w:eastAsia="黑体"/>
          <w:b/>
          <w:bCs/>
          <w:color w:val="000000"/>
          <w:sz w:val="32"/>
          <w:szCs w:val="32"/>
        </w:rPr>
      </w:pPr>
      <w:r>
        <w:rPr>
          <w:rFonts w:hint="eastAsia" w:ascii="黑体" w:hAnsi="黑体" w:eastAsia="黑体"/>
          <w:b/>
          <w:bCs/>
          <w:color w:val="000000"/>
          <w:sz w:val="32"/>
          <w:szCs w:val="32"/>
        </w:rPr>
        <w:t>递交地点：昌吉市财政局一楼招投标室（长宁路</w:t>
      </w:r>
      <w:r>
        <w:rPr>
          <w:rFonts w:ascii="黑体" w:hAnsi="黑体" w:eastAsia="黑体"/>
          <w:b/>
          <w:bCs/>
          <w:color w:val="000000"/>
          <w:sz w:val="32"/>
          <w:szCs w:val="32"/>
        </w:rPr>
        <w:t>17</w:t>
      </w:r>
      <w:r>
        <w:rPr>
          <w:rFonts w:hint="eastAsia" w:ascii="黑体" w:hAnsi="黑体" w:eastAsia="黑体"/>
          <w:b/>
          <w:bCs/>
          <w:color w:val="000000"/>
          <w:sz w:val="32"/>
          <w:szCs w:val="32"/>
        </w:rPr>
        <w:t>号）</w:t>
      </w:r>
    </w:p>
    <w:p>
      <w:pP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电子版文件截止时间：</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10</w:t>
      </w:r>
      <w:r>
        <w:rPr>
          <w:rFonts w:hint="eastAsia" w:ascii="仿宋" w:hAnsi="仿宋" w:eastAsia="仿宋"/>
          <w:color w:val="000000"/>
          <w:sz w:val="32"/>
          <w:szCs w:val="32"/>
        </w:rPr>
        <w:t>月</w:t>
      </w:r>
      <w:r>
        <w:rPr>
          <w:rFonts w:ascii="仿宋" w:hAnsi="仿宋" w:eastAsia="仿宋"/>
          <w:color w:val="000000"/>
          <w:sz w:val="32"/>
          <w:szCs w:val="32"/>
        </w:rPr>
        <w:t>26</w:t>
      </w:r>
      <w:r>
        <w:rPr>
          <w:rFonts w:hint="eastAsia" w:ascii="仿宋" w:hAnsi="仿宋" w:eastAsia="仿宋"/>
          <w:color w:val="000000"/>
          <w:sz w:val="32"/>
          <w:szCs w:val="32"/>
        </w:rPr>
        <w:t>日上午</w:t>
      </w:r>
      <w:r>
        <w:rPr>
          <w:rFonts w:ascii="仿宋" w:hAnsi="仿宋" w:eastAsia="仿宋"/>
          <w:color w:val="000000"/>
          <w:sz w:val="32"/>
          <w:szCs w:val="32"/>
        </w:rPr>
        <w:t>10:30</w:t>
      </w:r>
      <w:r>
        <w:rPr>
          <w:rFonts w:hint="eastAsia" w:ascii="仿宋" w:hAnsi="仿宋" w:eastAsia="仿宋"/>
          <w:color w:val="000000"/>
          <w:sz w:val="32"/>
          <w:szCs w:val="32"/>
        </w:rPr>
        <w:t>分</w:t>
      </w:r>
      <w:r>
        <w:rPr>
          <w:rFonts w:ascii="仿宋" w:hAnsi="仿宋" w:eastAsia="仿宋"/>
          <w:color w:val="000000"/>
          <w:sz w:val="32"/>
          <w:szCs w:val="32"/>
        </w:rPr>
        <w:t xml:space="preserve">     </w:t>
      </w:r>
      <w:r>
        <w:rPr>
          <w:rFonts w:hint="eastAsia" w:ascii="仿宋" w:hAnsi="仿宋" w:eastAsia="仿宋"/>
          <w:color w:val="000000"/>
          <w:sz w:val="32"/>
          <w:szCs w:val="32"/>
        </w:rPr>
        <w:t>（北京时间）（潜在供应商也可在本时间前上传）</w:t>
      </w:r>
    </w:p>
    <w:p>
      <w:pP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递交地点：</w:t>
      </w:r>
      <w:r>
        <w:fldChar w:fldCharType="begin"/>
      </w:r>
      <w:r>
        <w:instrText xml:space="preserve"> HYPERLINK "https://www.zcygov.cn在线上传" </w:instrText>
      </w:r>
      <w:r>
        <w:fldChar w:fldCharType="separate"/>
      </w:r>
      <w:r>
        <w:rPr>
          <w:rStyle w:val="36"/>
          <w:rFonts w:ascii="仿宋" w:hAnsi="仿宋" w:eastAsia="仿宋"/>
          <w:color w:val="000000"/>
          <w:sz w:val="32"/>
          <w:szCs w:val="32"/>
        </w:rPr>
        <w:t>https://www.zcygov.cn</w:t>
      </w:r>
      <w:r>
        <w:rPr>
          <w:rStyle w:val="36"/>
          <w:rFonts w:hint="eastAsia" w:ascii="仿宋" w:hAnsi="仿宋" w:eastAsia="仿宋"/>
          <w:color w:val="000000"/>
          <w:sz w:val="32"/>
          <w:szCs w:val="32"/>
        </w:rPr>
        <w:t>在线上传</w:t>
      </w:r>
      <w:r>
        <w:rPr>
          <w:rStyle w:val="36"/>
          <w:rFonts w:hint="eastAsia" w:ascii="仿宋" w:hAnsi="仿宋" w:eastAsia="仿宋"/>
          <w:color w:val="000000"/>
          <w:sz w:val="32"/>
          <w:szCs w:val="32"/>
        </w:rPr>
        <w:fldChar w:fldCharType="end"/>
      </w:r>
    </w:p>
    <w:p>
      <w:pPr>
        <w:ind w:firstLine="643" w:firstLineChars="200"/>
        <w:rPr>
          <w:rFonts w:ascii="宋体"/>
          <w:b/>
          <w:bCs/>
          <w:sz w:val="32"/>
          <w:szCs w:val="32"/>
        </w:rPr>
      </w:pPr>
      <w:r>
        <w:rPr>
          <w:rFonts w:hint="eastAsia" w:ascii="宋体" w:hAnsi="宋体"/>
          <w:b/>
          <w:bCs/>
          <w:sz w:val="32"/>
          <w:szCs w:val="32"/>
        </w:rPr>
        <w:t>三、投</w:t>
      </w:r>
      <w:r>
        <w:rPr>
          <w:rFonts w:hint="eastAsia" w:ascii="宋体" w:hAnsi="宋体" w:cs="宋体"/>
          <w:b/>
          <w:bCs/>
          <w:sz w:val="32"/>
          <w:szCs w:val="32"/>
        </w:rPr>
        <w:t>标人资</w:t>
      </w:r>
      <w:r>
        <w:rPr>
          <w:rFonts w:hint="eastAsia" w:ascii="宋体" w:hAnsi="宋体" w:cs="Dotum"/>
          <w:b/>
          <w:bCs/>
          <w:sz w:val="32"/>
          <w:szCs w:val="32"/>
        </w:rPr>
        <w:t>格要求</w:t>
      </w:r>
    </w:p>
    <w:p>
      <w:pPr>
        <w:ind w:firstLine="320" w:firstLineChars="100"/>
        <w:rPr>
          <w:rFonts w:ascii="仿宋_GB2312" w:hAnsi="宋体" w:eastAsia="仿宋_GB2312"/>
          <w:b/>
          <w:color w:val="FF0000"/>
          <w:sz w:val="32"/>
          <w:szCs w:val="32"/>
        </w:rPr>
      </w:pPr>
      <w:r>
        <w:rPr>
          <w:rFonts w:hint="eastAsia" w:ascii="宋体" w:hAnsi="宋体"/>
          <w:sz w:val="32"/>
          <w:szCs w:val="32"/>
        </w:rPr>
        <w:t>（一）符合《中华人民共和国政府采购法》第二十二条的规定。</w:t>
      </w:r>
    </w:p>
    <w:p>
      <w:pPr>
        <w:ind w:firstLine="320" w:firstLineChars="100"/>
        <w:rPr>
          <w:rFonts w:ascii="宋体"/>
          <w:bCs/>
          <w:sz w:val="32"/>
          <w:szCs w:val="32"/>
        </w:rPr>
      </w:pPr>
      <w:r>
        <w:rPr>
          <w:rFonts w:hint="eastAsia" w:ascii="宋体" w:hAnsi="宋体"/>
          <w:sz w:val="32"/>
          <w:szCs w:val="32"/>
        </w:rPr>
        <w:t>（二）本项目不接受联合体投标。</w:t>
      </w:r>
    </w:p>
    <w:p>
      <w:pPr>
        <w:ind w:firstLine="320" w:firstLineChars="100"/>
        <w:rPr>
          <w:rFonts w:ascii="宋体"/>
          <w:b/>
          <w:bCs/>
          <w:color w:val="FF0000"/>
          <w:sz w:val="32"/>
          <w:szCs w:val="32"/>
        </w:rPr>
      </w:pPr>
      <w:r>
        <w:rPr>
          <w:rFonts w:hint="eastAsia" w:ascii="宋体" w:hAnsi="宋体"/>
          <w:sz w:val="32"/>
          <w:szCs w:val="32"/>
        </w:rPr>
        <w:t>（三）根据财库（</w:t>
      </w:r>
      <w:r>
        <w:rPr>
          <w:rFonts w:ascii="宋体" w:hAnsi="宋体"/>
          <w:sz w:val="32"/>
          <w:szCs w:val="32"/>
        </w:rPr>
        <w:t>2016</w:t>
      </w:r>
      <w:r>
        <w:rPr>
          <w:rFonts w:hint="eastAsia" w:ascii="宋体" w:hAnsi="宋体"/>
          <w:sz w:val="32"/>
          <w:szCs w:val="32"/>
        </w:rPr>
        <w:t>）</w:t>
      </w:r>
      <w:r>
        <w:rPr>
          <w:rFonts w:ascii="宋体" w:hAnsi="宋体"/>
          <w:sz w:val="32"/>
          <w:szCs w:val="32"/>
        </w:rPr>
        <w:t>125</w:t>
      </w:r>
      <w:r>
        <w:rPr>
          <w:rFonts w:hint="eastAsia" w:ascii="宋体" w:hAnsi="宋体"/>
          <w:sz w:val="32"/>
          <w:szCs w:val="32"/>
        </w:rPr>
        <w:t>号《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000000"/>
          <w:sz w:val="32"/>
          <w:szCs w:val="32"/>
        </w:rPr>
        <w:t>查询渠道：“信用中国”网址（</w:t>
      </w:r>
      <w:r>
        <w:rPr>
          <w:rFonts w:ascii="宋体" w:hAnsi="宋体"/>
          <w:b/>
          <w:bCs/>
          <w:color w:val="000000"/>
          <w:sz w:val="32"/>
          <w:szCs w:val="32"/>
        </w:rPr>
        <w:t>www.creditchina.gov.cn</w:t>
      </w:r>
      <w:r>
        <w:rPr>
          <w:rFonts w:hint="eastAsia" w:ascii="宋体" w:hAnsi="宋体"/>
          <w:b/>
          <w:bCs/>
          <w:color w:val="000000"/>
          <w:sz w:val="32"/>
          <w:szCs w:val="32"/>
        </w:rPr>
        <w:t>）、“中国政府采购网”网址（</w:t>
      </w:r>
      <w:r>
        <w:rPr>
          <w:rFonts w:ascii="宋体" w:hAnsi="宋体"/>
          <w:b/>
          <w:bCs/>
          <w:color w:val="000000"/>
          <w:sz w:val="32"/>
          <w:szCs w:val="32"/>
        </w:rPr>
        <w:t>www.ccgp.gov.cn</w:t>
      </w:r>
      <w:r>
        <w:rPr>
          <w:rFonts w:hint="eastAsia" w:ascii="宋体" w:hAnsi="宋体"/>
          <w:b/>
          <w:bCs/>
          <w:color w:val="000000"/>
          <w:sz w:val="32"/>
          <w:szCs w:val="32"/>
        </w:rPr>
        <w:t>），</w:t>
      </w:r>
      <w:r>
        <w:rPr>
          <w:rFonts w:hint="eastAsia" w:ascii="宋体" w:hAnsi="宋体"/>
          <w:b/>
          <w:bCs/>
          <w:sz w:val="32"/>
          <w:szCs w:val="32"/>
        </w:rPr>
        <w:t>查询打印时间自开评标前</w:t>
      </w:r>
      <w:r>
        <w:rPr>
          <w:rFonts w:ascii="宋体" w:hAnsi="宋体"/>
          <w:b/>
          <w:bCs/>
          <w:sz w:val="32"/>
          <w:szCs w:val="32"/>
        </w:rPr>
        <w:t>20</w:t>
      </w:r>
      <w:r>
        <w:rPr>
          <w:rFonts w:hint="eastAsia" w:ascii="宋体" w:hAnsi="宋体"/>
          <w:b/>
          <w:bCs/>
          <w:sz w:val="32"/>
          <w:szCs w:val="32"/>
        </w:rPr>
        <w:t>日内。</w:t>
      </w:r>
    </w:p>
    <w:bookmarkEnd w:id="0"/>
    <w:bookmarkEnd w:id="1"/>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2"/>
        <w:ind w:firstLine="640"/>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000000"/>
          <w:sz w:val="32"/>
          <w:szCs w:val="32"/>
        </w:rPr>
      </w:pPr>
      <w:r>
        <w:rPr>
          <w:rFonts w:ascii="仿宋" w:hAnsi="仿宋" w:eastAsia="仿宋" w:cs="仿宋_GB2312"/>
          <w:color w:val="000000"/>
          <w:sz w:val="32"/>
          <w:szCs w:val="32"/>
        </w:rPr>
        <w:t>2.</w:t>
      </w:r>
      <w:r>
        <w:rPr>
          <w:rFonts w:hint="eastAsia" w:ascii="仿宋" w:hAnsi="仿宋" w:eastAsia="仿宋" w:cs="仿宋_GB2312"/>
          <w:color w:val="000000"/>
          <w:sz w:val="32"/>
          <w:szCs w:val="32"/>
        </w:rPr>
        <w:t>谈判响应文件的编制语言：谈判响应文件及供应商与采购</w:t>
      </w:r>
    </w:p>
    <w:p>
      <w:pPr>
        <w:spacing w:line="560" w:lineRule="exact"/>
        <w:jc w:val="left"/>
        <w:rPr>
          <w:rFonts w:ascii="仿宋" w:hAnsi="仿宋" w:eastAsia="仿宋" w:cs="仿宋_GB2312"/>
          <w:color w:val="000000"/>
          <w:sz w:val="32"/>
          <w:szCs w:val="32"/>
        </w:rPr>
      </w:pPr>
      <w:r>
        <w:rPr>
          <w:rFonts w:hint="eastAsia" w:ascii="仿宋" w:hAnsi="仿宋" w:eastAsia="仿宋" w:cs="仿宋_GB2312"/>
          <w:color w:val="000000"/>
          <w:sz w:val="32"/>
          <w:szCs w:val="32"/>
        </w:rPr>
        <w:t>人之间与采购有关的往来函件和文件均使用中文。</w:t>
      </w:r>
    </w:p>
    <w:p>
      <w:pPr>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纸质版谈判响应文件应统一使用</w:t>
      </w:r>
      <w:r>
        <w:rPr>
          <w:rFonts w:ascii="仿宋" w:hAnsi="仿宋" w:eastAsia="仿宋"/>
          <w:color w:val="000000"/>
          <w:sz w:val="32"/>
          <w:szCs w:val="32"/>
        </w:rPr>
        <w:t>A4</w:t>
      </w:r>
      <w:r>
        <w:rPr>
          <w:rFonts w:hint="eastAsia" w:ascii="仿宋" w:hAnsi="仿宋" w:eastAsia="仿宋"/>
          <w:color w:val="000000"/>
          <w:sz w:val="32"/>
          <w:szCs w:val="32"/>
        </w:rPr>
        <w:t>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ascii="仿宋" w:hAnsi="仿宋" w:eastAsia="仿宋"/>
          <w:color w:val="000000"/>
          <w:sz w:val="32"/>
          <w:szCs w:val="32"/>
        </w:rPr>
        <w:t>5.</w:t>
      </w:r>
      <w:r>
        <w:rPr>
          <w:rFonts w:hint="eastAsia" w:ascii="仿宋" w:hAnsi="仿宋" w:eastAsia="仿宋"/>
          <w:color w:val="000000"/>
          <w:sz w:val="32"/>
          <w:szCs w:val="32"/>
        </w:rPr>
        <w:t>谈</w:t>
      </w:r>
      <w:r>
        <w:rPr>
          <w:rFonts w:hint="eastAsia" w:ascii="仿宋" w:hAnsi="仿宋" w:eastAsia="仿宋"/>
          <w:sz w:val="32"/>
          <w:szCs w:val="32"/>
        </w:rPr>
        <w:t>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ascii="仿宋" w:hAnsi="仿宋" w:eastAsia="仿宋"/>
          <w:sz w:val="32"/>
          <w:szCs w:val="32"/>
        </w:rPr>
        <w:t>6.</w:t>
      </w:r>
      <w:r>
        <w:rPr>
          <w:rFonts w:hint="eastAsia" w:ascii="仿宋" w:hAnsi="仿宋" w:eastAsia="仿宋"/>
          <w:sz w:val="32"/>
          <w:szCs w:val="32"/>
        </w:rPr>
        <w:t>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r>
        <w:rPr>
          <w:rFonts w:hint="eastAsia" w:ascii="仿宋" w:hAnsi="仿宋" w:eastAsia="仿宋"/>
          <w:b/>
          <w:sz w:val="32"/>
          <w:szCs w:val="32"/>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w:t>
      </w:r>
      <w:r>
        <w:rPr>
          <w:rFonts w:ascii="仿宋" w:hAnsi="仿宋" w:eastAsia="仿宋"/>
          <w:color w:val="auto"/>
          <w:kern w:val="2"/>
          <w:sz w:val="32"/>
          <w:szCs w:val="32"/>
        </w:rPr>
        <w:t>(</w:t>
      </w:r>
      <w:r>
        <w:rPr>
          <w:rFonts w:hint="eastAsia" w:ascii="仿宋" w:hAnsi="仿宋" w:eastAsia="仿宋"/>
          <w:color w:val="auto"/>
          <w:kern w:val="2"/>
          <w:sz w:val="32"/>
          <w:szCs w:val="32"/>
        </w:rPr>
        <w:t>以下文件必须在有效期内</w:t>
      </w:r>
      <w:r>
        <w:rPr>
          <w:rFonts w:ascii="仿宋" w:hAnsi="仿宋" w:eastAsia="仿宋"/>
          <w:color w:val="auto"/>
          <w:kern w:val="2"/>
          <w:sz w:val="32"/>
          <w:szCs w:val="32"/>
        </w:rPr>
        <w:t>)</w:t>
      </w:r>
    </w:p>
    <w:p>
      <w:pPr>
        <w:pStyle w:val="69"/>
        <w:spacing w:line="360" w:lineRule="auto"/>
        <w:ind w:firstLine="640" w:firstLineChars="200"/>
        <w:jc w:val="both"/>
        <w:rPr>
          <w:rFonts w:ascii="仿宋" w:hAnsi="仿宋" w:eastAsia="仿宋"/>
          <w:kern w:val="2"/>
          <w:sz w:val="32"/>
          <w:szCs w:val="32"/>
        </w:rPr>
      </w:pPr>
      <w:r>
        <w:rPr>
          <w:rFonts w:ascii="仿宋" w:hAnsi="仿宋" w:eastAsia="仿宋"/>
          <w:kern w:val="2"/>
          <w:sz w:val="32"/>
          <w:szCs w:val="32"/>
        </w:rPr>
        <w:t>1.</w:t>
      </w:r>
      <w:r>
        <w:rPr>
          <w:rFonts w:hint="eastAsia" w:ascii="仿宋" w:hAnsi="仿宋" w:eastAsia="仿宋"/>
          <w:kern w:val="2"/>
          <w:sz w:val="32"/>
          <w:szCs w:val="32"/>
        </w:rPr>
        <w:t>营业执照、开户行许可证</w:t>
      </w:r>
    </w:p>
    <w:p>
      <w:pPr>
        <w:pStyle w:val="69"/>
        <w:spacing w:line="360" w:lineRule="auto"/>
        <w:ind w:firstLine="640" w:firstLineChars="200"/>
        <w:jc w:val="both"/>
        <w:rPr>
          <w:rFonts w:ascii="仿宋" w:hAnsi="仿宋" w:eastAsia="仿宋"/>
          <w:kern w:val="2"/>
          <w:sz w:val="32"/>
          <w:szCs w:val="32"/>
        </w:rPr>
      </w:pPr>
      <w:r>
        <w:rPr>
          <w:rFonts w:ascii="仿宋" w:hAnsi="仿宋" w:eastAsia="仿宋"/>
          <w:kern w:val="2"/>
          <w:sz w:val="32"/>
          <w:szCs w:val="32"/>
        </w:rPr>
        <w:t>2.</w:t>
      </w:r>
      <w:r>
        <w:rPr>
          <w:rFonts w:hint="eastAsia" w:ascii="仿宋" w:hAnsi="仿宋" w:eastAsia="仿宋"/>
          <w:kern w:val="2"/>
          <w:sz w:val="32"/>
          <w:szCs w:val="32"/>
        </w:rPr>
        <w:t>投标保证金汇款回执截图。</w:t>
      </w:r>
    </w:p>
    <w:p>
      <w:pPr>
        <w:pStyle w:val="69"/>
        <w:spacing w:line="360" w:lineRule="auto"/>
        <w:ind w:firstLine="640" w:firstLineChars="200"/>
        <w:jc w:val="both"/>
        <w:rPr>
          <w:rFonts w:ascii="仿宋" w:hAnsi="仿宋" w:eastAsia="仿宋"/>
          <w:color w:val="auto"/>
          <w:kern w:val="2"/>
          <w:sz w:val="32"/>
          <w:szCs w:val="32"/>
        </w:rPr>
      </w:pPr>
      <w:r>
        <w:rPr>
          <w:rFonts w:ascii="仿宋" w:hAnsi="仿宋" w:eastAsia="仿宋"/>
          <w:color w:val="auto"/>
          <w:kern w:val="2"/>
          <w:sz w:val="32"/>
          <w:szCs w:val="32"/>
        </w:rPr>
        <w:t>3.</w:t>
      </w:r>
      <w:r>
        <w:rPr>
          <w:rFonts w:hint="eastAsia" w:ascii="仿宋" w:hAnsi="仿宋" w:eastAsia="仿宋"/>
          <w:color w:val="auto"/>
          <w:kern w:val="2"/>
          <w:sz w:val="32"/>
          <w:szCs w:val="32"/>
        </w:rPr>
        <w:t>“信用中国”和“中国政府采购网”查询供应商无违法违规行为的截图。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开标一览表（见表一）</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报价明细表（见表二）</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法定代表人资格证明及授权委托书（见表三）</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反商业贿赂承诺书（见表四）</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商务规格偏离表（见表五）</w:t>
      </w:r>
    </w:p>
    <w:p>
      <w:pPr>
        <w:pStyle w:val="2"/>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无重大违法记录、书面声明（见附件一、二）</w:t>
      </w:r>
    </w:p>
    <w:p>
      <w:pPr>
        <w:pStyle w:val="2"/>
        <w:ind w:firstLine="640"/>
      </w:pPr>
      <w:r>
        <w:rPr>
          <w:rFonts w:ascii="仿宋" w:hAnsi="仿宋" w:eastAsia="仿宋"/>
          <w:sz w:val="32"/>
          <w:szCs w:val="32"/>
        </w:rPr>
        <w:t>5.</w:t>
      </w:r>
      <w:r>
        <w:rPr>
          <w:rFonts w:hint="eastAsia" w:ascii="仿宋" w:hAnsi="仿宋" w:eastAsia="仿宋"/>
          <w:sz w:val="32"/>
          <w:szCs w:val="32"/>
        </w:rPr>
        <w:t>供应商认为需要提供的其他商务材料（相关证明文件）</w:t>
      </w:r>
    </w:p>
    <w:p>
      <w:pPr>
        <w:pStyle w:val="6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11"/>
        <w:ind w:firstLine="64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技术规格偏离表（见表六）</w:t>
      </w:r>
    </w:p>
    <w:p>
      <w:pPr>
        <w:pStyle w:val="11"/>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供货方案（或售后服务方案）</w:t>
      </w:r>
    </w:p>
    <w:p>
      <w:pPr>
        <w:pStyle w:val="11"/>
        <w:ind w:firstLine="64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供应商认为需要提供的其他技术材料（相关证明文件）</w:t>
      </w:r>
    </w:p>
    <w:p>
      <w:pPr>
        <w:pStyle w:val="11"/>
        <w:ind w:firstLine="640"/>
        <w:rPr>
          <w:rFonts w:ascii="仿宋" w:hAnsi="仿宋" w:eastAsia="仿宋"/>
          <w:color w:val="auto"/>
          <w:sz w:val="32"/>
          <w:szCs w:val="32"/>
        </w:rPr>
      </w:pPr>
      <w:r>
        <w:rPr>
          <w:rFonts w:hint="eastAsia" w:ascii="仿宋" w:hAnsi="仿宋" w:eastAsia="仿宋"/>
          <w:color w:val="auto"/>
          <w:sz w:val="32"/>
          <w:szCs w:val="32"/>
        </w:rPr>
        <w:t>另，电子版投标文件应按照“政府采购云平台”的规定和要求上传相关资料，否则按无效投标处理。</w:t>
      </w:r>
    </w:p>
    <w:p>
      <w:pPr>
        <w:spacing w:line="560" w:lineRule="exact"/>
        <w:ind w:firstLine="643" w:firstLineChars="200"/>
        <w:rPr>
          <w:rFonts w:ascii="黑体" w:hAnsi="黑体" w:eastAsia="黑体"/>
          <w:color w:val="000000"/>
          <w:sz w:val="32"/>
          <w:szCs w:val="32"/>
        </w:rPr>
      </w:pPr>
      <w:r>
        <w:rPr>
          <w:rFonts w:hint="eastAsia" w:ascii="黑体" w:hAnsi="黑体" w:eastAsia="黑体"/>
          <w:b/>
          <w:bCs/>
          <w:color w:val="000000"/>
          <w:sz w:val="32"/>
          <w:szCs w:val="32"/>
        </w:rPr>
        <w:t>六、</w:t>
      </w:r>
      <w:r>
        <w:rPr>
          <w:rFonts w:hint="eastAsia" w:ascii="黑体" w:hAnsi="黑体" w:eastAsia="黑体"/>
          <w:color w:val="000000"/>
          <w:sz w:val="32"/>
          <w:szCs w:val="32"/>
        </w:rPr>
        <w:t>谈判须知：</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、如谈判小组认为供应商有必要进行答疑，则供应商</w:t>
      </w:r>
      <w:r>
        <w:rPr>
          <w:rFonts w:hint="eastAsia" w:ascii="仿宋" w:hAnsi="仿宋" w:eastAsia="仿宋"/>
          <w:sz w:val="32"/>
          <w:szCs w:val="32"/>
        </w:rPr>
        <w:t>应指派相关人员对谈判小组成员的提问进行回答和说明（如需答疑则供应商在政采云平台线上进行回答和说明）。</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供应商谈判响应文件中的报价默认为第一次报价，于答辩环节后，进行第二次报价，在二次报价后，谈判小组可以酌情与各供应商进行再次谈判，满足谈判文件实质性要求且报价最低供应商的报价为最终成交价。</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、开标时，投标文件中开标一览表</w:t>
      </w:r>
      <w:r>
        <w:rPr>
          <w:rFonts w:ascii="仿宋" w:hAnsi="仿宋" w:eastAsia="仿宋"/>
          <w:color w:val="000000"/>
          <w:sz w:val="32"/>
          <w:szCs w:val="32"/>
        </w:rPr>
        <w:t>(</w:t>
      </w:r>
      <w:r>
        <w:rPr>
          <w:rFonts w:hint="eastAsia" w:ascii="仿宋" w:hAnsi="仿宋" w:eastAsia="仿宋"/>
          <w:color w:val="000000"/>
          <w:sz w:val="32"/>
          <w:szCs w:val="32"/>
        </w:rPr>
        <w:t>报价表</w:t>
      </w:r>
      <w:r>
        <w:rPr>
          <w:rFonts w:ascii="仿宋" w:hAnsi="仿宋" w:eastAsia="仿宋"/>
          <w:color w:val="000000"/>
          <w:sz w:val="32"/>
          <w:szCs w:val="32"/>
        </w:rPr>
        <w:t>)</w:t>
      </w:r>
      <w:r>
        <w:rPr>
          <w:rFonts w:hint="eastAsia" w:ascii="仿宋" w:hAnsi="仿宋" w:eastAsia="仿宋"/>
          <w:color w:val="000000"/>
          <w:sz w:val="32"/>
          <w:szCs w:val="32"/>
        </w:rPr>
        <w:t>内容与投标文件中明细表内容不一致的，以开标一览表</w:t>
      </w:r>
      <w:r>
        <w:rPr>
          <w:rFonts w:ascii="仿宋" w:hAnsi="仿宋" w:eastAsia="仿宋"/>
          <w:color w:val="000000"/>
          <w:sz w:val="32"/>
          <w:szCs w:val="32"/>
        </w:rPr>
        <w:t>(</w:t>
      </w:r>
      <w:r>
        <w:rPr>
          <w:rFonts w:hint="eastAsia" w:ascii="仿宋" w:hAnsi="仿宋" w:eastAsia="仿宋"/>
          <w:color w:val="000000"/>
          <w:sz w:val="32"/>
          <w:szCs w:val="32"/>
        </w:rPr>
        <w:t>报价表</w:t>
      </w:r>
      <w:r>
        <w:rPr>
          <w:rFonts w:ascii="仿宋" w:hAnsi="仿宋" w:eastAsia="仿宋"/>
          <w:color w:val="000000"/>
          <w:sz w:val="32"/>
          <w:szCs w:val="32"/>
        </w:rPr>
        <w:t>)</w:t>
      </w:r>
      <w:r>
        <w:rPr>
          <w:rFonts w:hint="eastAsia" w:ascii="仿宋" w:hAnsi="仿宋" w:eastAsia="仿宋"/>
          <w:color w:val="000000"/>
          <w:sz w:val="32"/>
          <w:szCs w:val="32"/>
        </w:rPr>
        <w:t>为准。</w:t>
      </w:r>
    </w:p>
    <w:p>
      <w:pPr>
        <w:snapToGrid w:val="0"/>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七、谈判小组的组成、职责及评标标准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下列情况属于重大偏离：</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、谈判响应文件载明的谈判项目完成期限超过谈判采购文件规定的期限；</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、明显不符合技术规格、技术标准的要求；</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、谈判响应文件附有采购人不能接受的条件；</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000000"/>
          <w:sz w:val="32"/>
          <w:szCs w:val="32"/>
        </w:rPr>
      </w:pPr>
      <w:r>
        <w:rPr>
          <w:rFonts w:hint="eastAsia" w:ascii="仿宋" w:hAnsi="仿宋" w:eastAsia="仿宋" w:cs="仿宋_GB2312"/>
          <w:color w:val="000000"/>
          <w:sz w:val="32"/>
          <w:szCs w:val="32"/>
        </w:rPr>
        <w:t>（四）</w:t>
      </w:r>
      <w:r>
        <w:rPr>
          <w:rFonts w:hint="eastAsia" w:ascii="仿宋" w:hAnsi="仿宋" w:eastAsia="仿宋"/>
          <w:color w:val="000000"/>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92D050"/>
          <w:sz w:val="32"/>
          <w:szCs w:val="32"/>
        </w:rPr>
      </w:pPr>
      <w:r>
        <w:rPr>
          <w:rFonts w:ascii="仿宋" w:hAnsi="仿宋" w:eastAsia="仿宋"/>
          <w:color w:val="000000"/>
          <w:sz w:val="32"/>
          <w:szCs w:val="32"/>
        </w:rPr>
        <w:t>1</w:t>
      </w:r>
      <w:r>
        <w:rPr>
          <w:rFonts w:hint="eastAsia" w:ascii="仿宋" w:hAnsi="仿宋" w:eastAsia="仿宋"/>
          <w:color w:val="000000"/>
          <w:sz w:val="32"/>
          <w:szCs w:val="32"/>
        </w:rPr>
        <w:t>、逾期递交纸质版和电子版谈判响应文件或未将纸质版和电子版谈判响应文件送达或上传至指定地点；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、谈判响应文件报价超过最高限价或出现多个方案、报价，导致谈判小组难以评审的；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、谈判响应文件未按规定的格式、内容和要求填写制作的；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、法律、行政法规规定的其他情况。</w:t>
      </w:r>
    </w:p>
    <w:p>
      <w:pPr>
        <w:spacing w:line="560" w:lineRule="exact"/>
        <w:rPr>
          <w:rFonts w:ascii="黑体" w:hAnsi="黑体" w:eastAsia="黑体"/>
          <w:color w:val="000000"/>
          <w:sz w:val="32"/>
          <w:szCs w:val="32"/>
        </w:rPr>
      </w:pPr>
      <w:r>
        <w:rPr>
          <w:rFonts w:hint="eastAsia" w:ascii="黑体" w:hAnsi="黑体" w:eastAsia="黑体"/>
          <w:color w:val="000000"/>
          <w:sz w:val="32"/>
          <w:szCs w:val="32"/>
        </w:rPr>
        <w:t>九、关于谈判保证金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000000"/>
          <w:sz w:val="32"/>
          <w:szCs w:val="32"/>
        </w:rPr>
      </w:pPr>
      <w:r>
        <w:rPr>
          <w:rFonts w:ascii="仿宋" w:hAnsi="仿宋" w:eastAsia="仿宋"/>
          <w:color w:val="000000"/>
          <w:sz w:val="32"/>
          <w:szCs w:val="32"/>
        </w:rPr>
        <w:t xml:space="preserve">    1</w:t>
      </w:r>
      <w:r>
        <w:rPr>
          <w:rFonts w:hint="eastAsia" w:ascii="仿宋" w:hAnsi="仿宋" w:eastAsia="仿宋"/>
          <w:color w:val="000000"/>
          <w:sz w:val="32"/>
          <w:szCs w:val="32"/>
        </w:rPr>
        <w:t>、谈判开始后，未经同意中途退场、无故撤回报价的；</w:t>
      </w:r>
    </w:p>
    <w:p>
      <w:pPr>
        <w:spacing w:line="560" w:lineRule="exact"/>
        <w:ind w:firstLine="63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、交纳保证金后无故不参加谈判的；</w:t>
      </w:r>
    </w:p>
    <w:p>
      <w:pPr>
        <w:spacing w:line="560" w:lineRule="exact"/>
        <w:ind w:firstLine="63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、供应商在被通知成交后未按规定时间与采购单位签订合同或拒绝按成交状态签订合同的；</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、签约后无法按时间、质量要求完成合同内容，履行合同义务的；</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、供应商在响应文件中提供虚假材料谋取中标的；</w:t>
      </w:r>
    </w:p>
    <w:p>
      <w:pPr>
        <w:spacing w:line="560" w:lineRule="exact"/>
        <w:ind w:firstLine="63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、违反谈判采购文件有关规定的其他情形的；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hint="eastAsia" w:ascii="黑体" w:hAnsi="黑体" w:eastAsia="黑体"/>
          <w:b/>
          <w:color w:val="000000"/>
          <w:sz w:val="32"/>
          <w:szCs w:val="32"/>
        </w:rPr>
        <w:t>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、符合条件的供应商或者对谈判采购文件作实质响应的供应商不足</w:t>
      </w:r>
      <w:r>
        <w:rPr>
          <w:rFonts w:ascii="仿宋" w:hAnsi="仿宋" w:eastAsia="仿宋"/>
          <w:color w:val="000000"/>
          <w:sz w:val="32"/>
          <w:szCs w:val="32"/>
        </w:rPr>
        <w:t>3</w:t>
      </w:r>
      <w:r>
        <w:rPr>
          <w:rFonts w:hint="eastAsia" w:ascii="仿宋" w:hAnsi="仿宋" w:eastAsia="仿宋"/>
          <w:color w:val="000000"/>
          <w:sz w:val="32"/>
          <w:szCs w:val="32"/>
        </w:rPr>
        <w:t>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、出现影响采购公正的违法、违规行为的；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、因重大变故，采购任务取消的。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终止后可按照相关法律要求重新谈判</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十一、成交原则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、成交原则采取最低价成交，但最低价需满足谈判采购文件中所有要求，并且不得低于市场成本价。</w:t>
      </w:r>
    </w:p>
    <w:p>
      <w:pPr>
        <w:pStyle w:val="11"/>
        <w:ind w:firstLine="640" w:firstLineChars="200"/>
        <w:rPr>
          <w:rFonts w:ascii="仿宋" w:hAnsi="仿宋" w:eastAsia="仿宋"/>
          <w:color w:val="000000"/>
          <w:sz w:val="32"/>
          <w:szCs w:val="32"/>
          <w:lang w:val="zh-CN"/>
        </w:rPr>
      </w:pPr>
      <w:r>
        <w:rPr>
          <w:rFonts w:hint="eastAsia" w:ascii="仿宋" w:hAnsi="仿宋" w:eastAsia="仿宋"/>
          <w:color w:val="000000"/>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000000"/>
          <w:sz w:val="32"/>
          <w:szCs w:val="32"/>
          <w:lang w:val="zh-CN"/>
        </w:rPr>
        <w:t>成交供应商</w:t>
      </w:r>
      <w:r>
        <w:rPr>
          <w:rFonts w:hint="eastAsia" w:ascii="仿宋" w:hAnsi="仿宋" w:eastAsia="仿宋"/>
          <w:color w:val="000000"/>
          <w:sz w:val="32"/>
          <w:szCs w:val="32"/>
        </w:rPr>
        <w:t>，或认定成交无效，并终止此项目重新组织谈判。</w:t>
      </w:r>
    </w:p>
    <w:p>
      <w:pPr>
        <w:tabs>
          <w:tab w:val="left" w:pos="6300"/>
        </w:tabs>
        <w:snapToGrid w:val="0"/>
        <w:spacing w:line="560" w:lineRule="exact"/>
        <w:outlineLvl w:val="0"/>
        <w:rPr>
          <w:rFonts w:ascii="仿宋" w:hAnsi="仿宋" w:eastAsia="仿宋"/>
          <w:color w:val="000000"/>
          <w:sz w:val="32"/>
          <w:szCs w:val="32"/>
        </w:rPr>
      </w:pPr>
      <w:r>
        <w:rPr>
          <w:rFonts w:ascii="仿宋" w:hAnsi="仿宋" w:eastAsia="仿宋"/>
          <w:color w:val="000000"/>
          <w:sz w:val="32"/>
          <w:szCs w:val="32"/>
        </w:rPr>
        <w:t xml:space="preserve">    2</w:t>
      </w:r>
      <w:r>
        <w:rPr>
          <w:rFonts w:hint="eastAsia" w:ascii="仿宋" w:hAnsi="仿宋" w:eastAsia="仿宋"/>
          <w:color w:val="000000"/>
          <w:sz w:val="32"/>
          <w:szCs w:val="32"/>
        </w:rPr>
        <w:t>、采购人及采购代理机构将有权对成交供应商的财务、技术、管理能力及信誉进行审查，确定其是否能圆满地履行合同。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000000"/>
          <w:sz w:val="32"/>
          <w:szCs w:val="32"/>
        </w:rPr>
      </w:pPr>
      <w:r>
        <w:rPr>
          <w:rFonts w:ascii="仿宋" w:hAnsi="仿宋" w:eastAsia="仿宋"/>
          <w:color w:val="000000"/>
          <w:sz w:val="32"/>
          <w:szCs w:val="32"/>
        </w:rPr>
        <w:t xml:space="preserve">   3</w:t>
      </w:r>
      <w:r>
        <w:rPr>
          <w:rFonts w:hint="eastAsia" w:ascii="仿宋" w:hAnsi="仿宋" w:eastAsia="仿宋"/>
          <w:color w:val="000000"/>
          <w:sz w:val="32"/>
          <w:szCs w:val="32"/>
        </w:rPr>
        <w:t>、成交（中标）结果将在新疆政府采购网</w:t>
      </w:r>
      <w:r>
        <w:rPr>
          <w:rFonts w:hint="eastAsia" w:ascii="仿宋" w:hAnsi="仿宋" w:eastAsia="仿宋"/>
          <w:color w:val="000000"/>
          <w:sz w:val="18"/>
          <w:szCs w:val="18"/>
        </w:rPr>
        <w:t>（</w:t>
      </w:r>
      <w:r>
        <w:rPr>
          <w:rFonts w:ascii="仿宋" w:hAnsi="仿宋" w:eastAsia="仿宋"/>
          <w:color w:val="000000"/>
          <w:sz w:val="18"/>
          <w:szCs w:val="18"/>
        </w:rPr>
        <w:t>http://www.ccgp-xinjiang.gov.cn/</w:t>
      </w:r>
      <w:r>
        <w:rPr>
          <w:rFonts w:hint="eastAsia" w:ascii="仿宋" w:hAnsi="仿宋" w:eastAsia="仿宋"/>
          <w:color w:val="000000"/>
          <w:sz w:val="18"/>
          <w:szCs w:val="18"/>
        </w:rPr>
        <w:t>）</w:t>
      </w:r>
      <w:r>
        <w:rPr>
          <w:rFonts w:hint="eastAsia" w:ascii="仿宋" w:hAnsi="仿宋" w:eastAsia="仿宋"/>
          <w:color w:val="000000"/>
          <w:sz w:val="32"/>
          <w:szCs w:val="32"/>
        </w:rPr>
        <w:t>公示。</w:t>
      </w:r>
    </w:p>
    <w:p>
      <w:pPr>
        <w:tabs>
          <w:tab w:val="left" w:pos="6300"/>
        </w:tabs>
        <w:snapToGrid w:val="0"/>
        <w:spacing w:line="560" w:lineRule="exact"/>
        <w:ind w:firstLine="640" w:firstLineChars="200"/>
        <w:outlineLvl w:val="0"/>
        <w:rPr>
          <w:rFonts w:ascii="黑体" w:hAnsi="黑体" w:eastAsia="黑体"/>
          <w:b/>
          <w:color w:val="000000"/>
          <w:sz w:val="32"/>
          <w:szCs w:val="32"/>
        </w:rPr>
      </w:pPr>
      <w:r>
        <w:rPr>
          <w:rFonts w:hint="eastAsia" w:ascii="黑体" w:hAnsi="黑体" w:eastAsia="黑体"/>
          <w:color w:val="000000"/>
          <w:sz w:val="32"/>
          <w:szCs w:val="32"/>
        </w:rPr>
        <w:t>十二、</w:t>
      </w:r>
      <w:r>
        <w:rPr>
          <w:rFonts w:hint="eastAsia" w:ascii="黑体" w:hAnsi="黑体" w:eastAsia="黑体"/>
          <w:b/>
          <w:color w:val="000000"/>
          <w:sz w:val="32"/>
          <w:szCs w:val="32"/>
        </w:rPr>
        <w:t>履约条款</w:t>
      </w:r>
    </w:p>
    <w:p>
      <w:pPr>
        <w:widowControl/>
        <w:spacing w:line="56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b/>
          <w:color w:val="000000"/>
          <w:sz w:val="32"/>
          <w:szCs w:val="32"/>
          <w:u w:val="single"/>
        </w:rPr>
        <w:t>成交（中标）单位需在成交（中标）公告结束后五个工作日内将与采购人签订的合同交至昌吉市政府采购中心</w:t>
      </w:r>
      <w:r>
        <w:rPr>
          <w:rFonts w:hint="eastAsia" w:ascii="仿宋" w:hAnsi="仿宋" w:eastAsia="仿宋"/>
          <w:color w:val="000000"/>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、履约保证金由采购单位收取，收取比例不得高于国家标准。</w:t>
      </w:r>
    </w:p>
    <w:p>
      <w:pPr>
        <w:tabs>
          <w:tab w:val="left" w:pos="6300"/>
        </w:tabs>
        <w:snapToGrid w:val="0"/>
        <w:spacing w:line="560" w:lineRule="exact"/>
        <w:ind w:firstLine="640" w:firstLineChars="200"/>
        <w:outlineLvl w:val="0"/>
        <w:rPr>
          <w:rFonts w:ascii="黑体" w:hAnsi="黑体" w:eastAsia="黑体"/>
          <w:b/>
          <w:color w:val="FF0000"/>
          <w:sz w:val="32"/>
          <w:szCs w:val="32"/>
        </w:rPr>
      </w:pPr>
      <w:r>
        <w:rPr>
          <w:rFonts w:hint="eastAsia" w:ascii="黑体" w:hAnsi="黑体" w:eastAsia="黑体"/>
          <w:color w:val="FF0000"/>
          <w:sz w:val="32"/>
          <w:szCs w:val="32"/>
        </w:rPr>
        <w:t>十三、</w:t>
      </w:r>
      <w:r>
        <w:rPr>
          <w:rFonts w:hint="eastAsia" w:ascii="黑体" w:hAnsi="黑体" w:eastAsia="黑体"/>
          <w:b/>
          <w:color w:val="FF0000"/>
          <w:sz w:val="32"/>
          <w:szCs w:val="32"/>
        </w:rPr>
        <w:t>退付投标保证金</w:t>
      </w:r>
    </w:p>
    <w:p>
      <w:pPr>
        <w:spacing w:line="56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000000"/>
          <w:sz w:val="32"/>
          <w:szCs w:val="32"/>
        </w:rPr>
      </w:pPr>
      <w:r>
        <w:rPr>
          <w:rFonts w:hint="eastAsia" w:ascii="黑体" w:hAnsi="黑体" w:eastAsia="黑体"/>
          <w:b/>
          <w:color w:val="000000"/>
          <w:sz w:val="32"/>
          <w:szCs w:val="32"/>
        </w:rPr>
        <w:t>十四、其他事项</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、本文件由昌吉市政府采购中心负责解释。</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Pr>
        <w:tabs>
          <w:tab w:val="left" w:pos="6300"/>
        </w:tabs>
        <w:snapToGrid w:val="0"/>
        <w:spacing w:line="560" w:lineRule="exact"/>
        <w:ind w:firstLine="2650" w:firstLineChars="600"/>
        <w:outlineLvl w:val="0"/>
        <w:rPr>
          <w:rFonts w:ascii="仿宋" w:hAnsi="仿宋" w:eastAsia="仿宋"/>
          <w:b/>
          <w:sz w:val="44"/>
          <w:szCs w:val="44"/>
        </w:rPr>
      </w:pPr>
      <w:r>
        <w:rPr>
          <w:rFonts w:hint="eastAsia" w:ascii="仿宋" w:hAnsi="仿宋" w:eastAsia="仿宋"/>
          <w:b/>
          <w:sz w:val="44"/>
          <w:szCs w:val="44"/>
        </w:rPr>
        <w:t>第三部分</w:t>
      </w:r>
      <w:r>
        <w:rPr>
          <w:rFonts w:ascii="仿宋" w:hAnsi="仿宋" w:eastAsia="仿宋"/>
          <w:b/>
          <w:sz w:val="44"/>
          <w:szCs w:val="44"/>
        </w:rPr>
        <w:t xml:space="preserve">  </w:t>
      </w:r>
      <w:r>
        <w:rPr>
          <w:rFonts w:hint="eastAsia" w:ascii="仿宋" w:hAnsi="仿宋" w:eastAsia="仿宋"/>
          <w:b/>
          <w:sz w:val="44"/>
          <w:szCs w:val="44"/>
        </w:rPr>
        <w:t>项目要求</w:t>
      </w:r>
    </w:p>
    <w:p>
      <w:pPr>
        <w:pStyle w:val="11"/>
        <w:rPr>
          <w:color w:val="7030A0"/>
        </w:rPr>
      </w:pPr>
    </w:p>
    <w:p>
      <w:pPr>
        <w:spacing w:line="380" w:lineRule="exact"/>
        <w:ind w:firstLine="640" w:firstLineChars="200"/>
        <w:rPr>
          <w:rFonts w:ascii="仿宋" w:hAnsi="仿宋" w:eastAsia="仿宋"/>
          <w:sz w:val="32"/>
          <w:szCs w:val="32"/>
        </w:rPr>
      </w:pPr>
      <w:r>
        <w:rPr>
          <w:rFonts w:hint="eastAsia" w:ascii="仿宋" w:hAnsi="仿宋" w:eastAsia="仿宋"/>
          <w:sz w:val="32"/>
          <w:szCs w:val="32"/>
        </w:rPr>
        <w:t>一、项目名称：昌吉市公安局巡特警单陆战靴项目</w:t>
      </w:r>
    </w:p>
    <w:p>
      <w:pPr>
        <w:spacing w:line="560" w:lineRule="exact"/>
        <w:ind w:firstLine="640"/>
        <w:rPr>
          <w:rFonts w:ascii="仿宋" w:hAnsi="仿宋" w:eastAsia="仿宋"/>
          <w:sz w:val="32"/>
          <w:szCs w:val="32"/>
        </w:rPr>
      </w:pPr>
      <w:r>
        <w:rPr>
          <w:rFonts w:hint="eastAsia" w:ascii="仿宋" w:hAnsi="仿宋" w:eastAsia="仿宋"/>
          <w:sz w:val="32"/>
          <w:szCs w:val="32"/>
        </w:rPr>
        <w:t>二、项目概况：采购巡特警单陆战靴</w:t>
      </w:r>
      <w:r>
        <w:rPr>
          <w:rFonts w:ascii="仿宋" w:hAnsi="仿宋" w:eastAsia="仿宋"/>
          <w:sz w:val="32"/>
          <w:szCs w:val="32"/>
        </w:rPr>
        <w:t>3000</w:t>
      </w:r>
      <w:r>
        <w:rPr>
          <w:rFonts w:hint="eastAsia" w:ascii="仿宋" w:hAnsi="仿宋" w:eastAsia="仿宋"/>
          <w:sz w:val="32"/>
          <w:szCs w:val="32"/>
        </w:rPr>
        <w:t>双。</w:t>
      </w:r>
    </w:p>
    <w:p>
      <w:pPr>
        <w:spacing w:line="560" w:lineRule="exact"/>
        <w:ind w:firstLine="640"/>
        <w:rPr>
          <w:rFonts w:ascii="仿宋" w:hAnsi="仿宋" w:eastAsia="仿宋"/>
          <w:sz w:val="32"/>
          <w:szCs w:val="32"/>
        </w:rPr>
      </w:pPr>
      <w:r>
        <w:rPr>
          <w:rFonts w:hint="eastAsia" w:ascii="仿宋" w:hAnsi="仿宋" w:eastAsia="仿宋"/>
          <w:sz w:val="32"/>
          <w:szCs w:val="32"/>
        </w:rPr>
        <w:t>三、技术规格要求：</w:t>
      </w:r>
    </w:p>
    <w:p>
      <w:pPr>
        <w:spacing w:line="560" w:lineRule="exact"/>
        <w:ind w:firstLine="640"/>
        <w:rPr>
          <w:rFonts w:ascii="仿宋" w:hAnsi="仿宋" w:eastAsia="仿宋"/>
          <w:sz w:val="32"/>
          <w:szCs w:val="32"/>
        </w:rPr>
      </w:pPr>
      <w:r>
        <w:rPr>
          <w:rFonts w:hint="eastAsia" w:ascii="仿宋" w:hAnsi="仿宋" w:eastAsia="仿宋"/>
          <w:sz w:val="32"/>
          <w:szCs w:val="32"/>
        </w:rPr>
        <w:t>单陆战靴主面料</w:t>
      </w:r>
      <w:r>
        <w:rPr>
          <w:rFonts w:ascii="仿宋" w:hAnsi="仿宋" w:eastAsia="仿宋"/>
          <w:sz w:val="32"/>
          <w:szCs w:val="32"/>
        </w:rPr>
        <w:t>:</w:t>
      </w:r>
      <w:r>
        <w:rPr>
          <w:rFonts w:hint="eastAsia" w:ascii="仿宋" w:hAnsi="仿宋" w:eastAsia="仿宋"/>
          <w:sz w:val="32"/>
          <w:szCs w:val="32"/>
        </w:rPr>
        <w:t>皮质为真皮，黑色、鞋头采用塑钢鞋头，</w:t>
      </w:r>
      <w:r>
        <w:rPr>
          <w:rFonts w:ascii="仿宋" w:hAnsi="仿宋" w:eastAsia="仿宋"/>
          <w:sz w:val="32"/>
          <w:szCs w:val="32"/>
        </w:rPr>
        <w:t xml:space="preserve"> </w:t>
      </w:r>
      <w:r>
        <w:rPr>
          <w:rFonts w:hint="eastAsia" w:ascii="仿宋" w:hAnsi="仿宋" w:eastAsia="仿宋"/>
          <w:sz w:val="32"/>
          <w:szCs w:val="32"/>
        </w:rPr>
        <w:t>鞋头内置钢板材质，鞋子具有防撞、防砸、防穿刺、抗冲击、透气、减震、防滑、防腐蚀功能，保护脚趾在意外撞击中免遭伤害，鞋底采用超强耐磨橡胶制成，适合城市和野外使用，鞋垫后跟处要加厚，能预防野外尖锐物体以及铁钉刺伤脚掌，能够承受</w:t>
      </w:r>
      <w:r>
        <w:rPr>
          <w:rFonts w:ascii="仿宋" w:hAnsi="仿宋" w:eastAsia="仿宋"/>
          <w:sz w:val="32"/>
          <w:szCs w:val="32"/>
        </w:rPr>
        <w:t>1800N</w:t>
      </w:r>
      <w:r>
        <w:rPr>
          <w:rFonts w:hint="eastAsia" w:ascii="仿宋" w:hAnsi="仿宋" w:eastAsia="仿宋"/>
          <w:sz w:val="32"/>
          <w:szCs w:val="32"/>
        </w:rPr>
        <w:t>冲击力。</w:t>
      </w:r>
    </w:p>
    <w:p>
      <w:pPr>
        <w:tabs>
          <w:tab w:val="left" w:pos="6300"/>
        </w:tabs>
        <w:snapToGrid w:val="0"/>
        <w:spacing w:line="4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四、付款方式</w:t>
      </w:r>
    </w:p>
    <w:p>
      <w:pPr>
        <w:tabs>
          <w:tab w:val="left" w:pos="6300"/>
        </w:tabs>
        <w:snapToGrid w:val="0"/>
        <w:spacing w:line="480" w:lineRule="exact"/>
        <w:ind w:firstLine="660" w:firstLineChars="220"/>
        <w:outlineLvl w:val="0"/>
        <w:rPr>
          <w:rFonts w:ascii="仿宋" w:hAnsi="仿宋" w:eastAsia="仿宋"/>
          <w:b/>
          <w:bCs/>
          <w:sz w:val="32"/>
          <w:szCs w:val="32"/>
        </w:rPr>
      </w:pPr>
      <w:r>
        <w:rPr>
          <w:rFonts w:hint="eastAsia" w:ascii="仿宋" w:hAnsi="仿宋" w:eastAsia="仿宋"/>
          <w:sz w:val="30"/>
          <w:szCs w:val="30"/>
        </w:rPr>
        <w:t>签订合同后付款方式为每次按需、按时实际供货数量为准，每次付款金额和每次供货数量金额相一致，质量保证金额为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p>
      <w:pPr>
        <w:tabs>
          <w:tab w:val="left" w:pos="6300"/>
        </w:tabs>
        <w:snapToGrid w:val="0"/>
        <w:spacing w:line="480" w:lineRule="exact"/>
        <w:ind w:firstLine="707" w:firstLineChars="220"/>
        <w:outlineLvl w:val="0"/>
        <w:rPr>
          <w:rFonts w:ascii="仿宋" w:hAnsi="仿宋" w:eastAsia="仿宋"/>
          <w:b/>
          <w:bCs/>
          <w:sz w:val="32"/>
          <w:szCs w:val="32"/>
        </w:rPr>
      </w:pPr>
      <w:r>
        <w:rPr>
          <w:rFonts w:hint="eastAsia" w:ascii="仿宋" w:hAnsi="仿宋" w:eastAsia="仿宋"/>
          <w:b/>
          <w:bCs/>
          <w:sz w:val="32"/>
          <w:szCs w:val="32"/>
        </w:rPr>
        <w:t>五、供货时间、地点、质保期</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（一）供货时间：按照实际情况，按需、按时间、分批供货。</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（二）供货地点：昌吉市公安局指定地点。</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（三）质保期：</w:t>
      </w:r>
      <w:r>
        <w:rPr>
          <w:rFonts w:ascii="仿宋" w:hAnsi="仿宋" w:eastAsia="仿宋"/>
          <w:color w:val="auto"/>
          <w:sz w:val="32"/>
          <w:szCs w:val="32"/>
        </w:rPr>
        <w:t>1</w:t>
      </w:r>
      <w:r>
        <w:rPr>
          <w:rFonts w:hint="eastAsia" w:ascii="仿宋" w:hAnsi="仿宋" w:eastAsia="仿宋"/>
          <w:color w:val="auto"/>
          <w:sz w:val="32"/>
          <w:szCs w:val="32"/>
        </w:rPr>
        <w:t>年</w:t>
      </w:r>
      <w:r>
        <w:rPr>
          <w:rFonts w:ascii="仿宋" w:hAnsi="仿宋" w:eastAsia="仿宋"/>
          <w:color w:val="auto"/>
          <w:sz w:val="32"/>
          <w:szCs w:val="32"/>
        </w:rPr>
        <w:t xml:space="preserve">  </w:t>
      </w:r>
    </w:p>
    <w:p>
      <w:pPr>
        <w:pStyle w:val="11"/>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六、售后服务及验收</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（一）售后服务：</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项目成交后，在本项目出现任何问题承诺</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小时之内响应，如有必要时，应保证</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小时到达现场提供服务。在保修期内，出现质量问题，乙方应予以调换同款合格新产品。</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（二）验收方式：</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在货物到达甲方单位指定地点后，成交单位应及时派人员到达现场，在甲方单位人员在场的情况下清点货物，并承担因此发生的一切费用。</w:t>
      </w:r>
    </w:p>
    <w:p>
      <w:pPr>
        <w:tabs>
          <w:tab w:val="left" w:pos="6300"/>
        </w:tabs>
        <w:snapToGrid w:val="0"/>
        <w:spacing w:line="560" w:lineRule="exact"/>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七、其他要求：</w:t>
      </w:r>
    </w:p>
    <w:p>
      <w:pPr>
        <w:pStyle w:val="11"/>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、严格按规定标准、及清单参数及材质要求，材质环保、符合国标规范要求。</w:t>
      </w:r>
    </w:p>
    <w:p>
      <w:pPr>
        <w:pStyle w:val="8"/>
        <w:spacing w:before="0" w:line="52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、投标单位认为需要提供的其他材料证明。</w:t>
      </w:r>
    </w:p>
    <w:p>
      <w:pPr>
        <w:pStyle w:val="8"/>
      </w:pPr>
    </w:p>
    <w:p>
      <w:pPr>
        <w:pStyle w:val="8"/>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8"/>
      </w:pPr>
    </w:p>
    <w:p/>
    <w:p>
      <w:pPr>
        <w:pStyle w:val="3"/>
        <w:tabs>
          <w:tab w:val="left" w:pos="3360"/>
        </w:tabs>
        <w:spacing w:line="360" w:lineRule="auto"/>
        <w:jc w:val="both"/>
        <w:rPr>
          <w:rFonts w:ascii="方正小标宋_GBK" w:eastAsia="仿宋"/>
        </w:rPr>
      </w:pPr>
      <w:r>
        <w:rPr>
          <w:rFonts w:hint="eastAsia" w:ascii="仿宋" w:hAnsi="仿宋" w:eastAsia="仿宋"/>
          <w:bCs w:val="0"/>
          <w:kern w:val="2"/>
        </w:rPr>
        <w:t>第四部分</w:t>
      </w:r>
      <w:r>
        <w:rPr>
          <w:rFonts w:ascii="仿宋" w:hAnsi="仿宋" w:eastAsia="仿宋"/>
          <w:b w:val="0"/>
        </w:rPr>
        <w:t xml:space="preserve">  </w:t>
      </w:r>
      <w:r>
        <w:rPr>
          <w:rFonts w:hint="eastAsia" w:ascii="仿宋" w:hAnsi="仿宋" w:eastAsia="仿宋"/>
          <w:bCs w:val="0"/>
          <w:kern w:val="2"/>
        </w:rPr>
        <w:t>合同主要条款和格式合同（样板）</w:t>
      </w:r>
    </w:p>
    <w:p>
      <w:pPr>
        <w:spacing w:line="500" w:lineRule="exact"/>
        <w:rPr>
          <w:rFonts w:eastAsia="黑体"/>
          <w:sz w:val="30"/>
          <w:szCs w:val="30"/>
        </w:rPr>
      </w:pPr>
      <w:r>
        <w:rPr>
          <w:rFonts w:hint="eastAsia" w:eastAsia="黑体"/>
          <w:sz w:val="30"/>
          <w:szCs w:val="30"/>
        </w:rPr>
        <w:t>合同书</w:t>
      </w:r>
      <w:r>
        <w:rPr>
          <w:rFonts w:eastAsia="黑体"/>
          <w:sz w:val="30"/>
          <w:szCs w:val="30"/>
        </w:rPr>
        <w:t xml:space="preserve"> </w:t>
      </w:r>
      <w:r>
        <w:rPr>
          <w:rFonts w:hint="eastAsia" w:eastAsia="黑体"/>
          <w:sz w:val="30"/>
          <w:szCs w:val="30"/>
        </w:rPr>
        <w:t>编</w:t>
      </w:r>
      <w:r>
        <w:rPr>
          <w:rFonts w:eastAsia="黑体"/>
          <w:sz w:val="30"/>
          <w:szCs w:val="30"/>
        </w:rPr>
        <w:t xml:space="preserve"> </w:t>
      </w:r>
      <w:r>
        <w:rPr>
          <w:rFonts w:hint="eastAsia" w:eastAsia="黑体"/>
          <w:sz w:val="30"/>
          <w:szCs w:val="30"/>
        </w:rPr>
        <w:t>号：</w:t>
      </w:r>
      <w:r>
        <w:rPr>
          <w:rFonts w:eastAsia="黑体"/>
          <w:sz w:val="30"/>
          <w:szCs w:val="30"/>
          <w:u w:val="thick"/>
        </w:rPr>
        <w:t xml:space="preserve">           </w:t>
      </w:r>
      <w:r>
        <w:rPr>
          <w:rFonts w:eastAsia="黑体"/>
          <w:sz w:val="30"/>
          <w:szCs w:val="30"/>
          <w:u w:val="thick"/>
        </w:rPr>
        <w:tab/>
      </w:r>
      <w:r>
        <w:rPr>
          <w:rFonts w:eastAsia="黑体"/>
          <w:sz w:val="30"/>
          <w:szCs w:val="30"/>
        </w:rPr>
        <w:tab/>
      </w:r>
      <w:r>
        <w:rPr>
          <w:rFonts w:eastAsia="黑体"/>
          <w:sz w:val="30"/>
          <w:szCs w:val="30"/>
        </w:rPr>
        <w:tab/>
      </w:r>
    </w:p>
    <w:p>
      <w:pPr>
        <w:rPr>
          <w:rFonts w:eastAsia="黑体"/>
          <w:b/>
          <w:bCs/>
          <w:sz w:val="48"/>
        </w:rPr>
      </w:pPr>
      <w:r>
        <w:rPr>
          <w:rFonts w:hint="eastAsia" w:eastAsia="黑体"/>
          <w:sz w:val="30"/>
          <w:szCs w:val="30"/>
        </w:rPr>
        <w:t>施工合同编号：</w:t>
      </w:r>
      <w:r>
        <w:rPr>
          <w:rFonts w:eastAsia="黑体"/>
          <w:sz w:val="30"/>
          <w:szCs w:val="30"/>
          <w:u w:val="thick"/>
        </w:rPr>
        <w:t xml:space="preserve">           </w:t>
      </w:r>
      <w:r>
        <w:rPr>
          <w:rFonts w:eastAsia="黑体"/>
          <w:sz w:val="30"/>
          <w:szCs w:val="30"/>
          <w:u w:val="thick"/>
        </w:rPr>
        <w:tab/>
      </w:r>
    </w:p>
    <w:p>
      <w:pPr>
        <w:ind w:firstLine="2409" w:firstLineChars="500"/>
        <w:rPr>
          <w:rFonts w:eastAsia="黑体"/>
          <w:b/>
          <w:bCs/>
          <w:sz w:val="48"/>
        </w:rPr>
      </w:pPr>
      <w:r>
        <w:rPr>
          <w:rFonts w:eastAsia="黑体"/>
          <w:b/>
          <w:bCs/>
          <w:sz w:val="48"/>
        </w:rPr>
        <w:t xml:space="preserve">   </w:t>
      </w:r>
    </w:p>
    <w:p>
      <w:pPr>
        <w:ind w:firstLine="2409" w:firstLineChars="500"/>
        <w:rPr>
          <w:rFonts w:eastAsia="黑体"/>
          <w:b/>
          <w:bCs/>
          <w:sz w:val="48"/>
        </w:rPr>
      </w:pPr>
    </w:p>
    <w:p>
      <w:pPr>
        <w:ind w:firstLine="2409" w:firstLineChars="500"/>
        <w:rPr>
          <w:rFonts w:eastAsia="黑体"/>
          <w:b/>
          <w:bCs/>
          <w:sz w:val="48"/>
        </w:rPr>
      </w:pPr>
    </w:p>
    <w:p>
      <w:pPr>
        <w:ind w:firstLine="2409" w:firstLineChars="500"/>
        <w:jc w:val="center"/>
        <w:rPr>
          <w:rFonts w:eastAsia="黑体"/>
          <w:b/>
          <w:bCs/>
          <w:sz w:val="48"/>
        </w:rPr>
      </w:pPr>
    </w:p>
    <w:p>
      <w:pPr>
        <w:jc w:val="center"/>
        <w:rPr>
          <w:rFonts w:eastAsia="黑体"/>
          <w:b/>
          <w:bCs/>
          <w:sz w:val="48"/>
        </w:rPr>
      </w:pPr>
      <w:r>
        <w:rPr>
          <w:rFonts w:hint="eastAsia" w:ascii="黑体" w:hAnsi="黑体" w:eastAsia="黑体" w:cs="黑体"/>
          <w:b/>
          <w:bCs/>
          <w:sz w:val="72"/>
          <w:szCs w:val="72"/>
        </w:rPr>
        <w:t>采购合同</w:t>
      </w:r>
    </w:p>
    <w:p>
      <w:pPr>
        <w:ind w:firstLine="2409" w:firstLineChars="500"/>
        <w:rPr>
          <w:rFonts w:eastAsia="黑体"/>
          <w:b/>
          <w:bCs/>
          <w:sz w:val="48"/>
        </w:rPr>
      </w:pP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p>
    <w:p>
      <w:pPr>
        <w:rPr>
          <w:rFonts w:eastAsia="黑体"/>
          <w:b/>
          <w:bCs/>
          <w:sz w:val="48"/>
        </w:rPr>
      </w:pPr>
      <w:r>
        <w:rPr>
          <w:rFonts w:eastAsia="黑体"/>
          <w:b/>
          <w:bCs/>
          <w:sz w:val="48"/>
        </w:rPr>
        <w:t xml:space="preserve"> </w:t>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r>
        <w:rPr>
          <w:rFonts w:eastAsia="黑体"/>
          <w:b/>
          <w:bCs/>
          <w:sz w:val="48"/>
        </w:rPr>
        <w:tab/>
      </w:r>
    </w:p>
    <w:p>
      <w:pPr>
        <w:ind w:firstLine="2409" w:firstLineChars="500"/>
        <w:rPr>
          <w:rFonts w:eastAsia="黑体"/>
          <w:b/>
          <w:bCs/>
          <w:sz w:val="48"/>
        </w:rPr>
      </w:pPr>
    </w:p>
    <w:p>
      <w:pPr>
        <w:ind w:firstLine="1500" w:firstLineChars="500"/>
        <w:rPr>
          <w:rFonts w:eastAsia="黑体"/>
          <w:sz w:val="30"/>
          <w:szCs w:val="30"/>
        </w:rPr>
      </w:pPr>
      <w:r>
        <w:rPr>
          <w:rFonts w:eastAsia="黑体"/>
          <w:sz w:val="30"/>
          <w:szCs w:val="30"/>
        </w:rPr>
        <w:tab/>
      </w:r>
    </w:p>
    <w:p>
      <w:pPr>
        <w:pStyle w:val="2"/>
        <w:ind w:firstLine="600"/>
        <w:rPr>
          <w:rFonts w:eastAsia="黑体"/>
          <w:sz w:val="30"/>
          <w:szCs w:val="30"/>
        </w:rPr>
      </w:pPr>
    </w:p>
    <w:p>
      <w:pPr>
        <w:pStyle w:val="2"/>
        <w:ind w:firstLine="600"/>
        <w:rPr>
          <w:rFonts w:eastAsia="黑体"/>
          <w:sz w:val="30"/>
          <w:szCs w:val="30"/>
        </w:rPr>
      </w:pPr>
    </w:p>
    <w:p>
      <w:pPr>
        <w:pStyle w:val="2"/>
        <w:ind w:firstLine="600"/>
        <w:rPr>
          <w:rFonts w:eastAsia="黑体"/>
          <w:sz w:val="30"/>
          <w:szCs w:val="30"/>
        </w:rPr>
      </w:pPr>
    </w:p>
    <w:p>
      <w:pPr>
        <w:ind w:firstLine="1500" w:firstLineChars="500"/>
        <w:rPr>
          <w:rFonts w:eastAsia="黑体"/>
          <w:b/>
          <w:bCs/>
          <w:sz w:val="48"/>
        </w:rPr>
      </w:pPr>
      <w:r>
        <w:rPr>
          <w:rFonts w:eastAsia="黑体"/>
          <w:sz w:val="30"/>
          <w:szCs w:val="30"/>
        </w:rPr>
        <w:tab/>
      </w:r>
      <w:r>
        <w:rPr>
          <w:rFonts w:eastAsia="黑体"/>
          <w:b/>
          <w:bCs/>
          <w:sz w:val="48"/>
        </w:rPr>
        <w:tab/>
      </w:r>
      <w:r>
        <w:rPr>
          <w:rFonts w:eastAsia="黑体"/>
          <w:b/>
          <w:bCs/>
          <w:sz w:val="48"/>
        </w:rPr>
        <w:tab/>
      </w:r>
      <w:r>
        <w:rPr>
          <w:rFonts w:eastAsia="黑体"/>
          <w:b/>
          <w:bCs/>
          <w:sz w:val="48"/>
        </w:rPr>
        <w:tab/>
      </w:r>
    </w:p>
    <w:p>
      <w:pPr>
        <w:ind w:firstLine="2409" w:firstLineChars="500"/>
        <w:rPr>
          <w:rFonts w:eastAsia="黑体"/>
          <w:b/>
          <w:bCs/>
          <w:sz w:val="48"/>
        </w:rPr>
      </w:pPr>
    </w:p>
    <w:p>
      <w:pPr>
        <w:ind w:firstLine="2409" w:firstLineChars="500"/>
        <w:rPr>
          <w:rFonts w:eastAsia="黑体"/>
          <w:b/>
          <w:bCs/>
          <w:sz w:val="48"/>
        </w:rPr>
      </w:pPr>
    </w:p>
    <w:p>
      <w:pPr>
        <w:ind w:firstLine="1606" w:firstLineChars="500"/>
        <w:rPr>
          <w:rFonts w:eastAsia="黑体"/>
          <w:b/>
          <w:bCs/>
          <w:sz w:val="32"/>
          <w:szCs w:val="32"/>
        </w:rPr>
      </w:pPr>
    </w:p>
    <w:p>
      <w:pPr>
        <w:ind w:firstLine="1606" w:firstLineChars="500"/>
        <w:rPr>
          <w:rFonts w:eastAsia="黑体"/>
          <w:b/>
          <w:bCs/>
          <w:sz w:val="32"/>
          <w:szCs w:val="32"/>
        </w:rPr>
      </w:pPr>
    </w:p>
    <w:p>
      <w:pPr>
        <w:pStyle w:val="11"/>
      </w:pPr>
    </w:p>
    <w:p>
      <w:pPr>
        <w:ind w:firstLine="1606" w:firstLineChars="500"/>
        <w:rPr>
          <w:rFonts w:eastAsia="黑体"/>
          <w:b/>
          <w:bCs/>
          <w:sz w:val="48"/>
        </w:rPr>
      </w:pPr>
      <w:r>
        <w:rPr>
          <w:rFonts w:eastAsia="黑体"/>
          <w:b/>
          <w:bCs/>
          <w:sz w:val="32"/>
          <w:szCs w:val="32"/>
        </w:rPr>
        <w:t xml:space="preserve">       </w:t>
      </w:r>
    </w:p>
    <w:p>
      <w:pPr>
        <w:spacing w:line="400" w:lineRule="exact"/>
        <w:rPr>
          <w:rFonts w:ascii="仿宋" w:hAnsi="仿宋" w:eastAsia="仿宋" w:cs="仿宋"/>
          <w:sz w:val="32"/>
          <w:szCs w:val="32"/>
          <w:u w:val="single"/>
        </w:rPr>
      </w:pPr>
      <w:r>
        <w:rPr>
          <w:rFonts w:hint="eastAsia" w:ascii="仿宋" w:hAnsi="仿宋" w:eastAsia="仿宋" w:cs="仿宋"/>
          <w:sz w:val="32"/>
          <w:szCs w:val="32"/>
        </w:rPr>
        <w:t>发包人（全称）</w:t>
      </w:r>
      <w:r>
        <w:rPr>
          <w:rFonts w:ascii="仿宋" w:hAnsi="仿宋" w:eastAsia="仿宋" w:cs="仿宋"/>
          <w:sz w:val="32"/>
          <w:szCs w:val="32"/>
          <w:u w:val="single"/>
        </w:rPr>
        <w:t xml:space="preserve">                                               </w:t>
      </w:r>
    </w:p>
    <w:p>
      <w:pPr>
        <w:spacing w:line="400" w:lineRule="exact"/>
        <w:rPr>
          <w:rFonts w:ascii="仿宋" w:hAnsi="仿宋" w:eastAsia="仿宋" w:cs="仿宋"/>
          <w:sz w:val="32"/>
          <w:szCs w:val="32"/>
        </w:rPr>
      </w:pPr>
      <w:r>
        <w:rPr>
          <w:rFonts w:hint="eastAsia" w:ascii="仿宋" w:hAnsi="仿宋" w:eastAsia="仿宋" w:cs="仿宋"/>
          <w:sz w:val="32"/>
          <w:szCs w:val="32"/>
        </w:rPr>
        <w:t>承包人（全称）</w:t>
      </w:r>
      <w:r>
        <w:rPr>
          <w:rFonts w:ascii="仿宋" w:hAnsi="仿宋" w:eastAsia="仿宋" w:cs="仿宋"/>
          <w:sz w:val="32"/>
          <w:szCs w:val="32"/>
        </w:rPr>
        <w:t xml:space="preserve"> </w:t>
      </w:r>
      <w:r>
        <w:rPr>
          <w:rFonts w:ascii="仿宋" w:hAnsi="仿宋" w:eastAsia="仿宋" w:cs="仿宋"/>
          <w:sz w:val="32"/>
          <w:szCs w:val="32"/>
          <w:u w:val="single"/>
        </w:rPr>
        <w:t xml:space="preserve">                                              </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依照《中华人民共和国民法典》及其他有关法律、行政法规，遵循平等、自愿、公平和诚实信用的原则，双方就本项目事项协商一致，订立本合同条款如下。</w:t>
      </w:r>
    </w:p>
    <w:p>
      <w:pPr>
        <w:spacing w:line="400" w:lineRule="exact"/>
        <w:rPr>
          <w:rFonts w:ascii="仿宋" w:hAnsi="仿宋" w:eastAsia="仿宋" w:cs="仿宋"/>
          <w:sz w:val="32"/>
          <w:szCs w:val="32"/>
          <w:u w:val="single"/>
        </w:rPr>
      </w:pPr>
      <w:r>
        <w:rPr>
          <w:rFonts w:hint="eastAsia" w:ascii="仿宋" w:hAnsi="仿宋" w:eastAsia="仿宋" w:cs="仿宋"/>
          <w:b/>
          <w:bCs/>
          <w:sz w:val="32"/>
          <w:szCs w:val="32"/>
        </w:rPr>
        <w:t>一、规格及数量</w:t>
      </w:r>
      <w:r>
        <w:rPr>
          <w:rFonts w:ascii="仿宋" w:hAnsi="仿宋" w:eastAsia="仿宋" w:cs="仿宋"/>
          <w:sz w:val="32"/>
          <w:szCs w:val="32"/>
        </w:rPr>
        <w:t xml:space="preserve"> </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产品制造商：</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产品名称：</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规格：</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数量：</w:t>
      </w:r>
    </w:p>
    <w:p>
      <w:pPr>
        <w:spacing w:line="400" w:lineRule="exact"/>
        <w:rPr>
          <w:rFonts w:ascii="仿宋" w:hAnsi="仿宋" w:eastAsia="仿宋" w:cs="仿宋"/>
          <w:b/>
          <w:bCs/>
          <w:sz w:val="32"/>
          <w:szCs w:val="32"/>
        </w:rPr>
      </w:pPr>
      <w:r>
        <w:rPr>
          <w:rFonts w:hint="eastAsia" w:ascii="仿宋" w:hAnsi="仿宋" w:eastAsia="仿宋" w:cs="仿宋"/>
          <w:b/>
          <w:bCs/>
          <w:sz w:val="32"/>
          <w:szCs w:val="32"/>
        </w:rPr>
        <w:t>二、价格及付款币种</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总价：人民币</w:t>
      </w:r>
      <w:r>
        <w:rPr>
          <w:rFonts w:ascii="仿宋" w:hAnsi="仿宋" w:eastAsia="仿宋"/>
          <w:color w:val="000000"/>
          <w:sz w:val="32"/>
          <w:szCs w:val="32"/>
          <w:u w:val="single"/>
        </w:rPr>
        <w:t>735000</w:t>
      </w:r>
      <w:r>
        <w:rPr>
          <w:rFonts w:hint="eastAsia" w:ascii="仿宋" w:hAnsi="仿宋" w:eastAsia="仿宋"/>
          <w:color w:val="000000"/>
          <w:sz w:val="32"/>
          <w:szCs w:val="32"/>
        </w:rPr>
        <w:t>元，大写</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柒拾叁万伍仟</w:t>
      </w:r>
      <w:r>
        <w:rPr>
          <w:rFonts w:ascii="仿宋" w:hAnsi="仿宋" w:eastAsia="仿宋"/>
          <w:color w:val="000000"/>
          <w:sz w:val="32"/>
          <w:szCs w:val="32"/>
          <w:u w:val="single"/>
        </w:rPr>
        <w:t xml:space="preserve"> </w:t>
      </w:r>
      <w:r>
        <w:rPr>
          <w:rFonts w:hint="eastAsia" w:ascii="仿宋" w:hAnsi="仿宋" w:eastAsia="仿宋"/>
          <w:color w:val="000000"/>
          <w:sz w:val="32"/>
          <w:szCs w:val="32"/>
        </w:rPr>
        <w:t>元，具体详见规格及设备单价明细表。</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本合同总价包括：设备价、增值税、包装费和运费、保险费、现场检测费和卸货到安装地点之前的所有费用及其他意外风险等费用。</w:t>
      </w:r>
    </w:p>
    <w:p>
      <w:pPr>
        <w:spacing w:line="400" w:lineRule="exact"/>
        <w:rPr>
          <w:rFonts w:ascii="仿宋" w:hAnsi="仿宋" w:eastAsia="仿宋" w:cs="仿宋"/>
          <w:b/>
          <w:bCs/>
          <w:sz w:val="32"/>
          <w:szCs w:val="32"/>
        </w:rPr>
      </w:pPr>
      <w:r>
        <w:rPr>
          <w:rFonts w:hint="eastAsia" w:ascii="仿宋" w:hAnsi="仿宋" w:eastAsia="仿宋" w:cs="仿宋"/>
          <w:b/>
          <w:bCs/>
          <w:sz w:val="32"/>
          <w:szCs w:val="32"/>
        </w:rPr>
        <w:t>三、技术规格及标准：</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、货品使用商标标识为“</w:t>
      </w:r>
      <w:r>
        <w:rPr>
          <w:rFonts w:ascii="仿宋" w:hAnsi="仿宋" w:eastAsia="仿宋"/>
          <w:color w:val="000000"/>
          <w:sz w:val="32"/>
          <w:szCs w:val="32"/>
        </w:rPr>
        <w:t xml:space="preserve">   </w:t>
      </w:r>
      <w:r>
        <w:rPr>
          <w:rFonts w:hint="eastAsia" w:ascii="仿宋" w:hAnsi="仿宋" w:eastAsia="仿宋"/>
          <w:color w:val="000000"/>
          <w:sz w:val="32"/>
          <w:szCs w:val="32"/>
        </w:rPr>
        <w:t>”商标。货物的技术规格与本合同附件中的标准一致，若技术规格中无相应规定，货物则应符合中华人民共和国相应国标。</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货品详细技术规格见合同附件。</w:t>
      </w:r>
    </w:p>
    <w:p>
      <w:pPr>
        <w:spacing w:line="400" w:lineRule="exact"/>
        <w:rPr>
          <w:rFonts w:ascii="仿宋" w:hAnsi="仿宋" w:eastAsia="仿宋" w:cs="仿宋"/>
          <w:b/>
          <w:bCs/>
          <w:sz w:val="32"/>
          <w:szCs w:val="32"/>
        </w:rPr>
      </w:pPr>
      <w:r>
        <w:rPr>
          <w:rFonts w:hint="eastAsia" w:ascii="仿宋" w:hAnsi="仿宋" w:eastAsia="仿宋" w:cs="仿宋"/>
          <w:b/>
          <w:bCs/>
          <w:sz w:val="32"/>
          <w:szCs w:val="32"/>
        </w:rPr>
        <w:t>四、合同生效及付款方式</w:t>
      </w:r>
    </w:p>
    <w:p>
      <w:pPr>
        <w:tabs>
          <w:tab w:val="left" w:pos="6300"/>
        </w:tabs>
        <w:snapToGrid w:val="0"/>
        <w:spacing w:line="560" w:lineRule="exact"/>
        <w:ind w:firstLine="627" w:firstLineChars="196"/>
        <w:outlineLvl w:val="0"/>
        <w:rPr>
          <w:rFonts w:ascii="仿宋" w:hAnsi="仿宋" w:eastAsia="仿宋"/>
          <w:sz w:val="32"/>
          <w:szCs w:val="32"/>
        </w:rPr>
      </w:pPr>
      <w:r>
        <w:rPr>
          <w:rFonts w:ascii="仿宋" w:hAnsi="仿宋" w:eastAsia="仿宋"/>
          <w:color w:val="000000"/>
          <w:sz w:val="32"/>
          <w:szCs w:val="32"/>
        </w:rPr>
        <w:t>1.</w:t>
      </w:r>
      <w:r>
        <w:rPr>
          <w:rFonts w:ascii="仿宋" w:hAnsi="仿宋" w:eastAsia="仿宋"/>
          <w:sz w:val="30"/>
          <w:szCs w:val="30"/>
        </w:rPr>
        <w:t xml:space="preserve"> </w:t>
      </w:r>
      <w:r>
        <w:rPr>
          <w:rFonts w:hint="eastAsia" w:ascii="仿宋" w:hAnsi="仿宋" w:eastAsia="仿宋"/>
          <w:sz w:val="30"/>
          <w:szCs w:val="30"/>
        </w:rPr>
        <w:t>签订合同后付款方式为每次按需、按时实际供货数量为准，每次付款金额和每次供货数量金额相一致，质量保证金额为</w:t>
      </w:r>
      <w:r>
        <w:rPr>
          <w:rFonts w:ascii="仿宋" w:hAnsi="仿宋" w:eastAsia="仿宋"/>
          <w:sz w:val="30"/>
          <w:szCs w:val="30"/>
        </w:rPr>
        <w:t>3%</w:t>
      </w:r>
      <w:r>
        <w:rPr>
          <w:rFonts w:hint="eastAsia" w:ascii="仿宋" w:hAnsi="仿宋" w:eastAsia="仿宋"/>
          <w:sz w:val="30"/>
          <w:szCs w:val="30"/>
        </w:rPr>
        <w:t>的合同款，质量保证金扣留</w:t>
      </w:r>
      <w:r>
        <w:rPr>
          <w:rFonts w:ascii="仿宋" w:hAnsi="仿宋" w:eastAsia="仿宋"/>
          <w:sz w:val="30"/>
          <w:szCs w:val="30"/>
        </w:rPr>
        <w:t>1</w:t>
      </w:r>
      <w:r>
        <w:rPr>
          <w:rFonts w:hint="eastAsia" w:ascii="仿宋" w:hAnsi="仿宋" w:eastAsia="仿宋"/>
          <w:sz w:val="30"/>
          <w:szCs w:val="30"/>
        </w:rPr>
        <w:t>年，质保期结束无问题后一次性付清。</w:t>
      </w:r>
    </w:p>
    <w:p>
      <w:pPr>
        <w:pStyle w:val="2"/>
        <w:ind w:firstLine="640"/>
      </w:pPr>
      <w:r>
        <w:rPr>
          <w:rFonts w:ascii="仿宋" w:hAnsi="仿宋" w:eastAsia="仿宋"/>
          <w:sz w:val="32"/>
          <w:szCs w:val="32"/>
        </w:rPr>
        <w:t>2.</w:t>
      </w:r>
      <w:r>
        <w:rPr>
          <w:rFonts w:hint="eastAsia" w:ascii="仿宋" w:hAnsi="仿宋" w:eastAsia="仿宋"/>
          <w:sz w:val="32"/>
          <w:szCs w:val="32"/>
        </w:rPr>
        <w:t>如甲方所购货品需分批出</w:t>
      </w:r>
      <w:r>
        <w:rPr>
          <w:rFonts w:hint="eastAsia" w:ascii="仿宋" w:hAnsi="仿宋" w:eastAsia="仿宋"/>
          <w:color w:val="000000"/>
          <w:sz w:val="32"/>
          <w:szCs w:val="32"/>
        </w:rPr>
        <w:t>货、验收、交付使用时，除合同定金外，甲方可根据价格明细表分批分期付款。</w:t>
      </w:r>
    </w:p>
    <w:p>
      <w:pPr>
        <w:tabs>
          <w:tab w:val="left" w:pos="6300"/>
        </w:tabs>
        <w:snapToGrid w:val="0"/>
        <w:spacing w:line="560" w:lineRule="exact"/>
        <w:ind w:firstLine="630" w:firstLineChars="196"/>
        <w:outlineLvl w:val="0"/>
        <w:rPr>
          <w:rFonts w:ascii="仿宋" w:hAnsi="仿宋" w:eastAsia="仿宋"/>
          <w:color w:val="000000"/>
          <w:sz w:val="32"/>
          <w:szCs w:val="32"/>
        </w:rPr>
      </w:pPr>
      <w:r>
        <w:rPr>
          <w:rFonts w:hint="eastAsia" w:ascii="仿宋" w:hAnsi="仿宋" w:eastAsia="仿宋" w:cs="仿宋"/>
          <w:b/>
          <w:bCs/>
          <w:sz w:val="32"/>
          <w:szCs w:val="32"/>
        </w:rPr>
        <w:t>五、交货日期及条件</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交货日期：</w:t>
      </w:r>
    </w:p>
    <w:p>
      <w:pPr>
        <w:tabs>
          <w:tab w:val="left" w:pos="6300"/>
        </w:tabs>
        <w:snapToGrid w:val="0"/>
        <w:spacing w:line="560" w:lineRule="exact"/>
        <w:ind w:firstLine="627" w:firstLineChars="196"/>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交货条件：</w:t>
      </w:r>
    </w:p>
    <w:p>
      <w:pPr>
        <w:spacing w:line="400" w:lineRule="exact"/>
        <w:rPr>
          <w:rFonts w:ascii="仿宋" w:hAnsi="仿宋" w:eastAsia="仿宋" w:cs="仿宋"/>
          <w:b/>
          <w:bCs/>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p>
    <w:p>
      <w:pPr>
        <w:tabs>
          <w:tab w:val="left" w:pos="4140"/>
        </w:tabs>
        <w:spacing w:line="500" w:lineRule="exact"/>
        <w:rPr>
          <w:rFonts w:ascii="仿宋" w:hAnsi="仿宋" w:eastAsia="仿宋" w:cs="仿宋"/>
          <w:spacing w:val="8"/>
          <w:sz w:val="32"/>
          <w:szCs w:val="32"/>
        </w:rPr>
      </w:pPr>
      <w:r>
        <w:rPr>
          <w:rFonts w:hint="eastAsia" w:ascii="仿宋" w:hAnsi="仿宋" w:eastAsia="仿宋" w:cs="仿宋"/>
          <w:spacing w:val="8"/>
          <w:sz w:val="32"/>
          <w:szCs w:val="32"/>
        </w:rPr>
        <w:t>发包人：（公章）</w:t>
      </w:r>
      <w:r>
        <w:rPr>
          <w:rFonts w:ascii="仿宋" w:hAnsi="仿宋" w:eastAsia="仿宋" w:cs="仿宋"/>
          <w:spacing w:val="8"/>
          <w:sz w:val="32"/>
          <w:szCs w:val="32"/>
        </w:rPr>
        <w:t xml:space="preserve">         </w:t>
      </w:r>
      <w:r>
        <w:rPr>
          <w:rFonts w:hint="eastAsia" w:ascii="仿宋" w:hAnsi="仿宋" w:eastAsia="仿宋" w:cs="仿宋"/>
          <w:spacing w:val="8"/>
          <w:sz w:val="32"/>
          <w:szCs w:val="32"/>
        </w:rPr>
        <w:t>承包人：（公章）</w:t>
      </w:r>
    </w:p>
    <w:p>
      <w:pPr>
        <w:spacing w:line="500" w:lineRule="exact"/>
        <w:ind w:left="5040" w:hanging="5040" w:hangingChars="1500"/>
        <w:rPr>
          <w:rFonts w:ascii="仿宋" w:hAnsi="仿宋" w:eastAsia="仿宋" w:cs="仿宋"/>
          <w:spacing w:val="8"/>
          <w:sz w:val="32"/>
          <w:szCs w:val="32"/>
        </w:rPr>
      </w:pPr>
      <w:r>
        <w:rPr>
          <w:rFonts w:hint="eastAsia" w:ascii="仿宋" w:hAnsi="仿宋" w:eastAsia="仿宋" w:cs="仿宋"/>
          <w:spacing w:val="8"/>
          <w:sz w:val="32"/>
          <w:szCs w:val="32"/>
        </w:rPr>
        <w:t>住所：</w:t>
      </w:r>
      <w:r>
        <w:rPr>
          <w:rFonts w:ascii="仿宋" w:hAnsi="仿宋" w:eastAsia="仿宋" w:cs="仿宋"/>
          <w:spacing w:val="8"/>
          <w:sz w:val="32"/>
          <w:szCs w:val="32"/>
        </w:rPr>
        <w:t xml:space="preserve">                   </w:t>
      </w:r>
      <w:r>
        <w:rPr>
          <w:rFonts w:hint="eastAsia" w:ascii="仿宋" w:hAnsi="仿宋" w:eastAsia="仿宋" w:cs="仿宋"/>
          <w:spacing w:val="8"/>
          <w:sz w:val="32"/>
          <w:szCs w:val="32"/>
        </w:rPr>
        <w:t>住所：</w:t>
      </w:r>
    </w:p>
    <w:p>
      <w:pPr>
        <w:tabs>
          <w:tab w:val="left" w:pos="4140"/>
        </w:tabs>
        <w:spacing w:line="500" w:lineRule="exact"/>
        <w:rPr>
          <w:rFonts w:ascii="仿宋" w:hAnsi="仿宋" w:eastAsia="仿宋" w:cs="仿宋"/>
          <w:spacing w:val="8"/>
          <w:sz w:val="32"/>
          <w:szCs w:val="32"/>
        </w:rPr>
      </w:pPr>
      <w:r>
        <w:rPr>
          <w:rFonts w:hint="eastAsia" w:ascii="仿宋" w:hAnsi="仿宋" w:eastAsia="仿宋" w:cs="仿宋"/>
          <w:spacing w:val="8"/>
          <w:sz w:val="32"/>
          <w:szCs w:val="32"/>
        </w:rPr>
        <w:t>法定代表人：</w:t>
      </w:r>
      <w:r>
        <w:rPr>
          <w:rFonts w:ascii="仿宋" w:hAnsi="仿宋" w:eastAsia="仿宋" w:cs="仿宋"/>
          <w:spacing w:val="8"/>
          <w:sz w:val="32"/>
          <w:szCs w:val="32"/>
        </w:rPr>
        <w:t xml:space="preserve">             </w:t>
      </w:r>
      <w:r>
        <w:rPr>
          <w:rFonts w:hint="eastAsia" w:ascii="仿宋" w:hAnsi="仿宋" w:eastAsia="仿宋" w:cs="仿宋"/>
          <w:spacing w:val="8"/>
          <w:sz w:val="32"/>
          <w:szCs w:val="32"/>
        </w:rPr>
        <w:t>法定代表人：</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委托代理人：</w:t>
      </w:r>
      <w:r>
        <w:rPr>
          <w:rFonts w:ascii="仿宋" w:hAnsi="仿宋" w:eastAsia="仿宋" w:cs="仿宋"/>
          <w:spacing w:val="8"/>
          <w:sz w:val="32"/>
          <w:szCs w:val="32"/>
        </w:rPr>
        <w:t xml:space="preserve">             </w:t>
      </w:r>
      <w:r>
        <w:rPr>
          <w:rFonts w:hint="eastAsia" w:ascii="仿宋" w:hAnsi="仿宋" w:eastAsia="仿宋" w:cs="仿宋"/>
          <w:spacing w:val="8"/>
          <w:sz w:val="32"/>
          <w:szCs w:val="32"/>
        </w:rPr>
        <w:t>委托代理人：</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工地代表：</w:t>
      </w:r>
      <w:r>
        <w:rPr>
          <w:rFonts w:ascii="仿宋" w:hAnsi="仿宋" w:eastAsia="仿宋" w:cs="仿宋"/>
          <w:spacing w:val="8"/>
          <w:sz w:val="32"/>
          <w:szCs w:val="32"/>
        </w:rPr>
        <w:t xml:space="preserve">               </w:t>
      </w:r>
      <w:r>
        <w:rPr>
          <w:rFonts w:hint="eastAsia" w:ascii="仿宋" w:hAnsi="仿宋" w:eastAsia="仿宋" w:cs="仿宋"/>
          <w:spacing w:val="8"/>
          <w:sz w:val="32"/>
          <w:szCs w:val="32"/>
        </w:rPr>
        <w:t>项目经理：</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电话：</w:t>
      </w:r>
      <w:r>
        <w:rPr>
          <w:rFonts w:ascii="仿宋" w:hAnsi="仿宋" w:eastAsia="仿宋" w:cs="仿宋"/>
          <w:spacing w:val="8"/>
          <w:sz w:val="32"/>
          <w:szCs w:val="32"/>
        </w:rPr>
        <w:t xml:space="preserve">                   </w:t>
      </w:r>
      <w:r>
        <w:rPr>
          <w:rFonts w:hint="eastAsia" w:ascii="仿宋" w:hAnsi="仿宋" w:eastAsia="仿宋" w:cs="仿宋"/>
          <w:spacing w:val="8"/>
          <w:sz w:val="32"/>
          <w:szCs w:val="32"/>
        </w:rPr>
        <w:t>电话：</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传真：</w:t>
      </w:r>
      <w:r>
        <w:rPr>
          <w:rFonts w:ascii="仿宋" w:hAnsi="仿宋" w:eastAsia="仿宋" w:cs="仿宋"/>
          <w:spacing w:val="8"/>
          <w:sz w:val="32"/>
          <w:szCs w:val="32"/>
        </w:rPr>
        <w:t xml:space="preserve">                   </w:t>
      </w:r>
      <w:r>
        <w:rPr>
          <w:rFonts w:hint="eastAsia" w:ascii="仿宋" w:hAnsi="仿宋" w:eastAsia="仿宋" w:cs="仿宋"/>
          <w:spacing w:val="8"/>
          <w:sz w:val="32"/>
          <w:szCs w:val="32"/>
        </w:rPr>
        <w:t>传真：</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邮政编码：</w:t>
      </w:r>
      <w:r>
        <w:rPr>
          <w:rFonts w:ascii="仿宋" w:hAnsi="仿宋" w:eastAsia="仿宋" w:cs="仿宋"/>
          <w:spacing w:val="8"/>
          <w:sz w:val="32"/>
          <w:szCs w:val="32"/>
        </w:rPr>
        <w:t xml:space="preserve">               </w:t>
      </w:r>
      <w:r>
        <w:rPr>
          <w:rFonts w:hint="eastAsia" w:ascii="仿宋" w:hAnsi="仿宋" w:eastAsia="仿宋" w:cs="仿宋"/>
          <w:spacing w:val="8"/>
          <w:sz w:val="32"/>
          <w:szCs w:val="32"/>
        </w:rPr>
        <w:t>邮政编码：</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开户银行：</w:t>
      </w:r>
      <w:r>
        <w:rPr>
          <w:rFonts w:ascii="仿宋" w:hAnsi="仿宋" w:eastAsia="仿宋" w:cs="仿宋"/>
          <w:spacing w:val="8"/>
          <w:sz w:val="32"/>
          <w:szCs w:val="32"/>
        </w:rPr>
        <w:t xml:space="preserve">               </w:t>
      </w:r>
      <w:r>
        <w:rPr>
          <w:rFonts w:hint="eastAsia" w:ascii="仿宋" w:hAnsi="仿宋" w:eastAsia="仿宋" w:cs="仿宋"/>
          <w:spacing w:val="8"/>
          <w:sz w:val="32"/>
          <w:szCs w:val="32"/>
        </w:rPr>
        <w:t>开户银行：</w:t>
      </w:r>
    </w:p>
    <w:p>
      <w:pPr>
        <w:spacing w:line="500" w:lineRule="exact"/>
        <w:rPr>
          <w:rFonts w:ascii="仿宋" w:hAnsi="仿宋" w:eastAsia="仿宋" w:cs="仿宋"/>
          <w:spacing w:val="8"/>
          <w:sz w:val="32"/>
          <w:szCs w:val="32"/>
        </w:rPr>
      </w:pPr>
      <w:r>
        <w:rPr>
          <w:rFonts w:hint="eastAsia" w:ascii="仿宋" w:hAnsi="仿宋" w:eastAsia="仿宋" w:cs="仿宋"/>
          <w:spacing w:val="8"/>
          <w:sz w:val="32"/>
          <w:szCs w:val="32"/>
        </w:rPr>
        <w:t>帐号：</w:t>
      </w:r>
      <w:r>
        <w:rPr>
          <w:rFonts w:ascii="仿宋" w:hAnsi="仿宋" w:eastAsia="仿宋" w:cs="仿宋"/>
          <w:spacing w:val="8"/>
          <w:sz w:val="32"/>
          <w:szCs w:val="32"/>
        </w:rPr>
        <w:t xml:space="preserve">                   </w:t>
      </w:r>
      <w:r>
        <w:rPr>
          <w:rFonts w:hint="eastAsia" w:ascii="仿宋" w:hAnsi="仿宋" w:eastAsia="仿宋" w:cs="仿宋"/>
          <w:spacing w:val="8"/>
          <w:sz w:val="32"/>
          <w:szCs w:val="32"/>
        </w:rPr>
        <w:t>帐号：</w:t>
      </w:r>
    </w:p>
    <w:p>
      <w:pPr>
        <w:spacing w:line="500" w:lineRule="exact"/>
        <w:rPr>
          <w:rFonts w:ascii="仿宋" w:hAnsi="仿宋" w:eastAsia="仿宋" w:cs="仿宋"/>
          <w:spacing w:val="8"/>
          <w:sz w:val="32"/>
          <w:szCs w:val="32"/>
        </w:rPr>
      </w:pPr>
      <w:r>
        <w:rPr>
          <w:rFonts w:ascii="仿宋" w:hAnsi="仿宋" w:eastAsia="仿宋" w:cs="仿宋"/>
          <w:spacing w:val="8"/>
          <w:sz w:val="32"/>
          <w:szCs w:val="32"/>
        </w:rPr>
        <w:t xml:space="preserve">                     </w:t>
      </w:r>
    </w:p>
    <w:p>
      <w:pPr>
        <w:spacing w:line="500" w:lineRule="exact"/>
        <w:ind w:firstLine="672" w:firstLineChars="200"/>
        <w:rPr>
          <w:rFonts w:ascii="仿宋" w:hAnsi="仿宋" w:eastAsia="仿宋" w:cs="仿宋"/>
          <w:spacing w:val="8"/>
          <w:sz w:val="32"/>
          <w:szCs w:val="32"/>
        </w:rPr>
      </w:pPr>
    </w:p>
    <w:p>
      <w:pPr>
        <w:spacing w:line="500" w:lineRule="exact"/>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合同订立时间：</w:t>
      </w:r>
      <w:r>
        <w:rPr>
          <w:rFonts w:ascii="仿宋" w:hAnsi="仿宋" w:eastAsia="仿宋" w:cs="仿宋"/>
          <w:spacing w:val="8"/>
          <w:sz w:val="32"/>
          <w:szCs w:val="32"/>
        </w:rPr>
        <w:t xml:space="preserve">     </w:t>
      </w:r>
      <w:r>
        <w:rPr>
          <w:rFonts w:hint="eastAsia" w:ascii="仿宋" w:hAnsi="仿宋" w:eastAsia="仿宋" w:cs="仿宋"/>
          <w:spacing w:val="8"/>
          <w:sz w:val="32"/>
          <w:szCs w:val="32"/>
        </w:rPr>
        <w:t>年</w:t>
      </w:r>
      <w:r>
        <w:rPr>
          <w:rFonts w:ascii="仿宋" w:hAnsi="仿宋" w:eastAsia="仿宋" w:cs="仿宋"/>
          <w:spacing w:val="8"/>
          <w:sz w:val="32"/>
          <w:szCs w:val="32"/>
        </w:rPr>
        <w:t xml:space="preserve">    </w:t>
      </w:r>
      <w:r>
        <w:rPr>
          <w:rFonts w:hint="eastAsia" w:ascii="仿宋" w:hAnsi="仿宋" w:eastAsia="仿宋" w:cs="仿宋"/>
          <w:spacing w:val="8"/>
          <w:sz w:val="32"/>
          <w:szCs w:val="32"/>
        </w:rPr>
        <w:t>月</w:t>
      </w:r>
      <w:r>
        <w:rPr>
          <w:rFonts w:ascii="仿宋" w:hAnsi="仿宋" w:eastAsia="仿宋" w:cs="仿宋"/>
          <w:spacing w:val="8"/>
          <w:sz w:val="32"/>
          <w:szCs w:val="32"/>
        </w:rPr>
        <w:t xml:space="preserve">    </w:t>
      </w:r>
      <w:r>
        <w:rPr>
          <w:rFonts w:hint="eastAsia" w:ascii="仿宋" w:hAnsi="仿宋" w:eastAsia="仿宋" w:cs="仿宋"/>
          <w:spacing w:val="8"/>
          <w:sz w:val="32"/>
          <w:szCs w:val="32"/>
        </w:rPr>
        <w:t>日</w:t>
      </w:r>
    </w:p>
    <w:p>
      <w:pPr>
        <w:widowControl/>
        <w:spacing w:line="600" w:lineRule="exact"/>
        <w:rPr>
          <w:rFonts w:ascii="仿宋" w:hAnsi="仿宋" w:eastAsia="仿宋"/>
          <w:b/>
          <w:color w:val="000000"/>
          <w:sz w:val="44"/>
          <w:szCs w:val="44"/>
        </w:rPr>
      </w:pPr>
      <w:r>
        <w:rPr>
          <w:rFonts w:ascii="仿宋" w:hAnsi="仿宋" w:eastAsia="仿宋"/>
          <w:b/>
          <w:color w:val="000000"/>
          <w:sz w:val="44"/>
          <w:szCs w:val="44"/>
        </w:rPr>
        <w:t xml:space="preserve">   </w:t>
      </w:r>
    </w:p>
    <w:p>
      <w:pPr>
        <w:widowControl/>
        <w:spacing w:line="600" w:lineRule="exact"/>
        <w:rPr>
          <w:rFonts w:ascii="仿宋" w:hAnsi="仿宋" w:eastAsia="仿宋"/>
          <w:b/>
          <w:color w:val="000000"/>
          <w:sz w:val="44"/>
          <w:szCs w:val="44"/>
        </w:rPr>
      </w:pPr>
    </w:p>
    <w:p>
      <w:pPr>
        <w:widowControl/>
        <w:spacing w:line="600" w:lineRule="exact"/>
        <w:rPr>
          <w:rFonts w:ascii="仿宋" w:hAnsi="仿宋" w:eastAsia="仿宋"/>
          <w:b/>
          <w:color w:val="000000"/>
          <w:sz w:val="44"/>
          <w:szCs w:val="44"/>
        </w:rPr>
      </w:pPr>
    </w:p>
    <w:p>
      <w:pPr>
        <w:pStyle w:val="2"/>
        <w:ind w:firstLine="883"/>
        <w:rPr>
          <w:rFonts w:ascii="仿宋" w:hAnsi="仿宋" w:eastAsia="仿宋"/>
          <w:b/>
          <w:color w:val="000000"/>
          <w:sz w:val="44"/>
          <w:szCs w:val="44"/>
        </w:rPr>
      </w:pPr>
    </w:p>
    <w:p>
      <w:pPr>
        <w:widowControl/>
        <w:spacing w:line="600" w:lineRule="exact"/>
        <w:rPr>
          <w:rFonts w:ascii="仿宋" w:hAnsi="仿宋" w:eastAsia="仿宋"/>
          <w:b/>
          <w:color w:val="000000"/>
          <w:sz w:val="44"/>
          <w:szCs w:val="44"/>
        </w:rPr>
      </w:pPr>
      <w:r>
        <w:rPr>
          <w:rFonts w:ascii="仿宋" w:hAnsi="仿宋" w:eastAsia="仿宋"/>
          <w:b/>
          <w:color w:val="000000"/>
          <w:sz w:val="44"/>
          <w:szCs w:val="44"/>
        </w:rPr>
        <w:t xml:space="preserve"> </w:t>
      </w:r>
      <w:r>
        <w:rPr>
          <w:rFonts w:hint="eastAsia" w:ascii="仿宋" w:hAnsi="仿宋" w:eastAsia="仿宋"/>
          <w:b/>
          <w:color w:val="000000"/>
          <w:sz w:val="44"/>
          <w:szCs w:val="44"/>
        </w:rPr>
        <w:t>第五部分</w:t>
      </w:r>
      <w:r>
        <w:rPr>
          <w:rFonts w:ascii="仿宋" w:hAnsi="仿宋" w:eastAsia="仿宋"/>
          <w:b/>
          <w:color w:val="000000"/>
          <w:sz w:val="44"/>
          <w:szCs w:val="44"/>
        </w:rPr>
        <w:t xml:space="preserve">  </w:t>
      </w:r>
      <w:r>
        <w:rPr>
          <w:rFonts w:hint="eastAsia" w:ascii="仿宋" w:hAnsi="仿宋" w:eastAsia="仿宋"/>
          <w:b/>
          <w:color w:val="000000"/>
          <w:sz w:val="44"/>
          <w:szCs w:val="44"/>
        </w:rPr>
        <w:t>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76"/>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Style w:val="39"/>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tcPr>
          <w:p>
            <w:pPr>
              <w:pStyle w:val="76"/>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76"/>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76"/>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ascii="仿宋" w:hAnsi="仿宋" w:eastAsia="仿宋" w:cs="仿宋_GB2312"/>
          <w:color w:val="000000"/>
          <w:sz w:val="32"/>
          <w:szCs w:val="32"/>
        </w:rPr>
        <w:t xml:space="preserve">    2</w:t>
      </w:r>
      <w:r>
        <w:rPr>
          <w:rFonts w:hint="eastAsia" w:ascii="仿宋" w:hAnsi="仿宋" w:eastAsia="仿宋" w:cs="仿宋_GB2312"/>
          <w:color w:val="000000"/>
          <w:sz w:val="32"/>
          <w:szCs w:val="32"/>
        </w:rPr>
        <w:t>、在谈判过程中，未经采购人同意的情况下，我方代表人中途退场。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ascii="仿宋" w:hAnsi="仿宋" w:eastAsia="仿宋" w:cs="仿宋_GB2312"/>
          <w:color w:val="000000"/>
          <w:sz w:val="32"/>
          <w:szCs w:val="32"/>
        </w:rPr>
        <w:t xml:space="preserve">    3</w:t>
      </w:r>
      <w:r>
        <w:rPr>
          <w:rFonts w:hint="eastAsia" w:ascii="仿宋" w:hAnsi="仿宋" w:eastAsia="仿宋" w:cs="仿宋_GB2312"/>
          <w:color w:val="000000"/>
          <w:sz w:val="32"/>
          <w:szCs w:val="32"/>
        </w:rPr>
        <w:t>、被通知成交后，我方不按规定的时间或拒绝按成交状态签订合同，即未按成交时采购人的要求及我方的承诺签订合同。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ascii="仿宋" w:hAnsi="仿宋" w:eastAsia="仿宋" w:cs="仿宋_GB2312"/>
          <w:color w:val="000000"/>
          <w:sz w:val="32"/>
          <w:szCs w:val="32"/>
        </w:rPr>
        <w:t>4</w:t>
      </w:r>
      <w:r>
        <w:rPr>
          <w:rFonts w:hint="eastAsia" w:ascii="仿宋" w:hAnsi="仿宋" w:eastAsia="仿宋" w:cs="仿宋_GB2312"/>
          <w:color w:val="000000"/>
          <w:sz w:val="32"/>
          <w:szCs w:val="32"/>
        </w:rPr>
        <w:t>、与其他供应商串通或发生其他影响谈判公平竞争的行为。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w:t>
      </w:r>
      <w:r>
        <w:rPr>
          <w:rFonts w:ascii="仿宋" w:hAnsi="仿宋" w:eastAsia="仿宋"/>
          <w:color w:val="000000"/>
          <w:sz w:val="32"/>
          <w:szCs w:val="32"/>
        </w:rPr>
        <w:t xml:space="preserve">     </w:t>
      </w:r>
      <w:r>
        <w:rPr>
          <w:rFonts w:hint="eastAsia" w:ascii="仿宋" w:hAnsi="仿宋" w:eastAsia="仿宋"/>
          <w:color w:val="000000"/>
          <w:sz w:val="32"/>
          <w:szCs w:val="32"/>
        </w:rPr>
        <w:t>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w:t>
      </w:r>
      <w:r>
        <w:rPr>
          <w:rFonts w:ascii="仿宋" w:hAnsi="仿宋" w:eastAsia="仿宋"/>
          <w:color w:val="000000"/>
          <w:sz w:val="32"/>
          <w:szCs w:val="32"/>
        </w:rPr>
        <w:t xml:space="preserve">                   </w:t>
      </w:r>
      <w:r>
        <w:rPr>
          <w:rFonts w:hint="eastAsia" w:ascii="仿宋" w:hAnsi="仿宋" w:eastAsia="仿宋"/>
          <w:color w:val="000000"/>
          <w:sz w:val="32"/>
          <w:szCs w:val="32"/>
        </w:rPr>
        <w:t>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w:t>
      </w:r>
      <w:r>
        <w:rPr>
          <w:rFonts w:ascii="仿宋" w:hAnsi="仿宋" w:eastAsia="仿宋"/>
          <w:color w:val="000000"/>
          <w:sz w:val="32"/>
          <w:szCs w:val="32"/>
        </w:rPr>
        <w:t xml:space="preserve">                       </w:t>
      </w:r>
      <w:r>
        <w:rPr>
          <w:rFonts w:hint="eastAsia" w:ascii="仿宋" w:hAnsi="仿宋" w:eastAsia="仿宋"/>
          <w:color w:val="000000"/>
          <w:sz w:val="32"/>
          <w:szCs w:val="32"/>
        </w:rPr>
        <w:t>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表二：</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tbl>
      <w:tblPr>
        <w:tblStyle w:val="39"/>
        <w:tblW w:w="8208" w:type="dxa"/>
        <w:jc w:val="center"/>
        <w:tblInd w:w="0" w:type="dxa"/>
        <w:tblLayout w:type="fixed"/>
        <w:tblCellMar>
          <w:top w:w="0" w:type="dxa"/>
          <w:left w:w="0" w:type="dxa"/>
          <w:bottom w:w="0" w:type="dxa"/>
          <w:right w:w="0" w:type="dxa"/>
        </w:tblCellMar>
      </w:tblPr>
      <w:tblGrid>
        <w:gridCol w:w="2355"/>
        <w:gridCol w:w="940"/>
        <w:gridCol w:w="700"/>
        <w:gridCol w:w="1790"/>
        <w:gridCol w:w="850"/>
        <w:gridCol w:w="1573"/>
      </w:tblGrid>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名称</w:t>
            </w:r>
          </w:p>
        </w:tc>
        <w:tc>
          <w:tcPr>
            <w:tcW w:w="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单位</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数量</w:t>
            </w:r>
          </w:p>
        </w:tc>
        <w:tc>
          <w:tcPr>
            <w:tcW w:w="1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生产厂家</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单价</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r>
              <w:rPr>
                <w:rFonts w:ascii="宋体" w:hAnsi="宋体" w:cs="宋体"/>
                <w:color w:val="000000"/>
                <w:kern w:val="0"/>
                <w:sz w:val="20"/>
                <w:szCs w:val="20"/>
              </w:rPr>
              <w:t>(</w:t>
            </w:r>
            <w:r>
              <w:rPr>
                <w:rFonts w:hint="eastAsia" w:ascii="宋体" w:hAnsi="宋体" w:cs="宋体"/>
                <w:color w:val="000000"/>
                <w:kern w:val="0"/>
                <w:sz w:val="20"/>
                <w:szCs w:val="20"/>
              </w:rPr>
              <w:t>元</w:t>
            </w:r>
            <w:r>
              <w:rPr>
                <w:rFonts w:ascii="宋体" w:hAnsi="宋体" w:cs="宋体"/>
                <w:color w:val="000000"/>
                <w:kern w:val="0"/>
                <w:sz w:val="20"/>
                <w:szCs w:val="20"/>
              </w:rPr>
              <w:t>)</w:t>
            </w: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巡特警单陆战靴</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双</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cs="宋体"/>
                <w:color w:val="000000"/>
                <w:sz w:val="20"/>
                <w:szCs w:val="20"/>
              </w:rPr>
              <w:t>3000</w:t>
            </w: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r>
        <w:tblPrEx>
          <w:tblLayout w:type="fixed"/>
          <w:tblCellMar>
            <w:top w:w="0" w:type="dxa"/>
            <w:left w:w="0" w:type="dxa"/>
            <w:bottom w:w="0" w:type="dxa"/>
            <w:right w:w="0" w:type="dxa"/>
          </w:tblCellMar>
        </w:tblPrEx>
        <w:trPr>
          <w:trHeight w:val="560" w:hRule="atLeast"/>
          <w:jc w:val="center"/>
        </w:trPr>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p>
        </w:tc>
        <w:tc>
          <w:tcPr>
            <w:tcW w:w="1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r>
    </w:tbl>
    <w:p>
      <w:pPr>
        <w:pStyle w:val="80"/>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pStyle w:val="11"/>
        <w:ind w:firstLine="6400" w:firstLineChars="2000"/>
        <w:rPr>
          <w:rFonts w:ascii="仿宋" w:hAnsi="仿宋" w:eastAsia="仿宋"/>
          <w:bCs/>
          <w:sz w:val="32"/>
          <w:szCs w:val="32"/>
        </w:rPr>
      </w:pPr>
    </w:p>
    <w:p>
      <w:pPr>
        <w:pStyle w:val="11"/>
        <w:ind w:firstLine="6400" w:firstLineChars="2000"/>
        <w:rPr>
          <w:rFonts w:ascii="仿宋" w:hAnsi="仿宋" w:eastAsia="仿宋"/>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表三</w:t>
      </w:r>
      <w:r>
        <w:rPr>
          <w:rFonts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公司地址：</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法定代表人：</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手机号码：</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w:t>
      </w:r>
      <w:r>
        <w:rPr>
          <w:rFonts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w:t>
      </w:r>
      <w:r>
        <w:rPr>
          <w:rFonts w:ascii="仿宋" w:hAnsi="仿宋" w:eastAsia="仿宋"/>
          <w:color w:val="000000"/>
          <w:sz w:val="32"/>
          <w:szCs w:val="32"/>
        </w:rPr>
        <w:t xml:space="preserve">           </w:t>
      </w:r>
      <w:r>
        <w:rPr>
          <w:rFonts w:hint="eastAsia" w:ascii="仿宋" w:hAnsi="仿宋" w:eastAsia="仿宋"/>
          <w:color w:val="000000"/>
          <w:sz w:val="32"/>
          <w:szCs w:val="32"/>
        </w:rPr>
        <w:t>法定代表人：</w:t>
      </w:r>
      <w:r>
        <w:rPr>
          <w:rFonts w:ascii="仿宋" w:hAnsi="仿宋" w:eastAsia="仿宋"/>
          <w:color w:val="000000"/>
          <w:sz w:val="32"/>
          <w:szCs w:val="32"/>
        </w:rPr>
        <w:t xml:space="preserve"> </w:t>
      </w:r>
    </w:p>
    <w:p>
      <w:pPr>
        <w:spacing w:line="56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（盖公章）</w:t>
      </w:r>
      <w:r>
        <w:rPr>
          <w:rFonts w:ascii="仿宋" w:hAnsi="仿宋" w:eastAsia="仿宋"/>
          <w:color w:val="000000"/>
          <w:sz w:val="32"/>
          <w:szCs w:val="32"/>
        </w:rPr>
        <w:t xml:space="preserve">         </w:t>
      </w:r>
      <w:r>
        <w:rPr>
          <w:rFonts w:hint="eastAsia" w:ascii="仿宋" w:hAnsi="仿宋" w:eastAsia="仿宋"/>
          <w:color w:val="000000"/>
          <w:sz w:val="32"/>
          <w:szCs w:val="32"/>
        </w:rPr>
        <w:t>（签字或加盖印鉴）</w:t>
      </w:r>
    </w:p>
    <w:p>
      <w:pPr>
        <w:pStyle w:val="11"/>
        <w:rPr>
          <w:rFonts w:ascii="仿宋" w:hAnsi="仿宋" w:eastAsia="仿宋"/>
          <w:color w:val="000000"/>
          <w:sz w:val="32"/>
          <w:szCs w:val="32"/>
        </w:rPr>
      </w:pPr>
    </w:p>
    <w:p>
      <w:pPr>
        <w:pStyle w:val="11"/>
        <w:rPr>
          <w:rFonts w:ascii="仿宋" w:hAnsi="仿宋" w:eastAsia="仿宋"/>
          <w:color w:val="000000"/>
          <w:sz w:val="32"/>
          <w:szCs w:val="32"/>
        </w:rPr>
      </w:pPr>
    </w:p>
    <w:tbl>
      <w:tblPr>
        <w:tblStyle w:val="39"/>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ascii="仿宋" w:hAnsi="仿宋" w:eastAsia="仿宋"/>
          <w:color w:val="000000"/>
          <w:sz w:val="32"/>
          <w:szCs w:val="32"/>
        </w:rPr>
        <w:t xml:space="preserve">                                    </w:t>
      </w:r>
    </w:p>
    <w:p>
      <w:pPr>
        <w:tabs>
          <w:tab w:val="left" w:pos="6300"/>
        </w:tabs>
        <w:snapToGrid w:val="0"/>
        <w:spacing w:line="400" w:lineRule="exact"/>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tabs>
          <w:tab w:val="left" w:pos="6300"/>
        </w:tabs>
        <w:snapToGrid w:val="0"/>
        <w:spacing w:line="560" w:lineRule="exact"/>
        <w:outlineLvl w:val="0"/>
        <w:rPr>
          <w:rFonts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w:t>
      </w: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sz w:val="44"/>
          <w:szCs w:val="44"/>
        </w:rPr>
      </w:pPr>
    </w:p>
    <w:p>
      <w:pPr>
        <w:jc w:val="center"/>
        <w:rPr>
          <w:rFonts w:ascii="宋体"/>
          <w:sz w:val="44"/>
          <w:szCs w:val="44"/>
        </w:rPr>
      </w:pPr>
      <w:r>
        <w:rPr>
          <w:rFonts w:hint="eastAsia" w:ascii="宋体" w:hAnsi="宋体"/>
          <w:sz w:val="44"/>
          <w:szCs w:val="44"/>
        </w:rPr>
        <w:t>法定代表人身份证明书</w:t>
      </w:r>
    </w:p>
    <w:p>
      <w:pPr>
        <w:ind w:firstLine="1280" w:firstLineChars="400"/>
        <w:rPr>
          <w:rFonts w:ascii="宋体"/>
          <w:sz w:val="32"/>
          <w:szCs w:val="32"/>
        </w:rPr>
      </w:pPr>
    </w:p>
    <w:p>
      <w:pPr>
        <w:ind w:firstLine="1280" w:firstLineChars="400"/>
        <w:rPr>
          <w:rFonts w:ascii="宋体"/>
          <w:sz w:val="32"/>
          <w:szCs w:val="32"/>
        </w:rPr>
      </w:pPr>
    </w:p>
    <w:p>
      <w:pPr>
        <w:ind w:firstLine="640" w:firstLineChars="200"/>
        <w:rPr>
          <w:rFonts w:ascii="宋体"/>
          <w:sz w:val="32"/>
          <w:szCs w:val="32"/>
        </w:rPr>
      </w:pPr>
      <w:r>
        <w:rPr>
          <w:rFonts w:hint="eastAsia" w:ascii="宋体" w:hAnsi="宋体"/>
          <w:sz w:val="32"/>
          <w:szCs w:val="32"/>
        </w:rPr>
        <w:t>兹证明</w:t>
      </w:r>
      <w:r>
        <w:rPr>
          <w:rFonts w:ascii="宋体" w:hAnsi="宋体"/>
          <w:sz w:val="32"/>
          <w:szCs w:val="32"/>
        </w:rPr>
        <w:t>XXX</w:t>
      </w:r>
      <w:r>
        <w:rPr>
          <w:rFonts w:hint="eastAsia" w:ascii="宋体" w:hAnsi="宋体"/>
          <w:sz w:val="32"/>
          <w:szCs w:val="32"/>
        </w:rPr>
        <w:t>（性别，公民身份号码为：</w:t>
      </w:r>
      <w:r>
        <w:rPr>
          <w:rFonts w:ascii="宋体" w:hAnsi="宋体"/>
          <w:sz w:val="32"/>
          <w:szCs w:val="32"/>
        </w:rPr>
        <w:t>XXXXXXXXXXXXXXXXXXXXX</w:t>
      </w:r>
      <w:r>
        <w:rPr>
          <w:rFonts w:hint="eastAsia" w:ascii="宋体" w:hAnsi="宋体"/>
          <w:sz w:val="32"/>
          <w:szCs w:val="32"/>
        </w:rPr>
        <w:t>）系我公司法定代表人。</w:t>
      </w:r>
    </w:p>
    <w:p>
      <w:pPr>
        <w:ind w:firstLine="1280" w:firstLineChars="400"/>
        <w:rPr>
          <w:rFonts w:ascii="宋体"/>
          <w:sz w:val="32"/>
          <w:szCs w:val="32"/>
        </w:rPr>
      </w:pPr>
    </w:p>
    <w:p>
      <w:pPr>
        <w:ind w:firstLine="1280" w:firstLineChars="400"/>
        <w:rPr>
          <w:rFonts w:ascii="宋体"/>
          <w:sz w:val="32"/>
          <w:szCs w:val="32"/>
        </w:rPr>
      </w:pPr>
    </w:p>
    <w:p>
      <w:pPr>
        <w:ind w:firstLine="1280" w:firstLineChars="400"/>
        <w:rPr>
          <w:rFonts w:ascii="宋体"/>
          <w:sz w:val="32"/>
          <w:szCs w:val="32"/>
        </w:rPr>
      </w:pPr>
    </w:p>
    <w:p>
      <w:pPr>
        <w:ind w:firstLine="1280" w:firstLineChars="400"/>
        <w:jc w:val="center"/>
        <w:rPr>
          <w:rFonts w:ascii="宋体"/>
          <w:sz w:val="32"/>
          <w:szCs w:val="32"/>
        </w:rPr>
      </w:pPr>
      <w:r>
        <w:rPr>
          <w:rFonts w:ascii="宋体" w:hAnsi="宋体"/>
          <w:sz w:val="32"/>
          <w:szCs w:val="32"/>
        </w:rPr>
        <w:t xml:space="preserve">                             XXXXXXXXXXX</w:t>
      </w:r>
      <w:r>
        <w:rPr>
          <w:rFonts w:hint="eastAsia" w:ascii="宋体" w:hAnsi="宋体"/>
          <w:sz w:val="32"/>
          <w:szCs w:val="32"/>
        </w:rPr>
        <w:t>公司</w:t>
      </w:r>
    </w:p>
    <w:p>
      <w:pPr>
        <w:ind w:right="640"/>
        <w:jc w:val="right"/>
        <w:rPr>
          <w:rFonts w:ascii="宋体"/>
          <w:sz w:val="32"/>
          <w:szCs w:val="32"/>
        </w:rPr>
      </w:pP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w:t>
      </w: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表四：</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月</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日</w:t>
      </w:r>
    </w:p>
    <w:p>
      <w:pPr>
        <w:spacing w:line="560" w:lineRule="exact"/>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表五：</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11"/>
      </w:pPr>
    </w:p>
    <w:tbl>
      <w:tblPr>
        <w:tblStyle w:val="3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负偏离</w:t>
            </w:r>
            <w:r>
              <w:rPr>
                <w:rFonts w:ascii="仿宋" w:hAnsi="仿宋" w:eastAsia="仿宋"/>
                <w:sz w:val="32"/>
                <w:szCs w:val="32"/>
              </w:rPr>
              <w:t>/</w:t>
            </w:r>
            <w:r>
              <w:rPr>
                <w:rFonts w:hint="eastAsia" w:ascii="仿宋" w:hAnsi="仿宋" w:eastAsia="仿宋"/>
                <w:sz w:val="32"/>
                <w:szCs w:val="32"/>
              </w:rPr>
              <w:t>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供货时间</w:t>
            </w: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质保期</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jc w:val="left"/>
        <w:outlineLvl w:val="0"/>
        <w:rPr>
          <w:rFonts w:ascii="仿宋" w:hAnsi="仿宋" w:eastAsia="仿宋" w:cs="仿宋_GB2312"/>
          <w:bCs/>
          <w:color w:val="000000"/>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tabs>
          <w:tab w:val="left" w:pos="6300"/>
        </w:tabs>
        <w:snapToGrid w:val="0"/>
        <w:spacing w:line="560" w:lineRule="exact"/>
        <w:ind w:firstLine="5760" w:firstLineChars="1800"/>
        <w:outlineLvl w:val="0"/>
        <w:rPr>
          <w:rFonts w:ascii="仿宋" w:hAnsi="仿宋" w:eastAsia="仿宋"/>
          <w:bCs/>
          <w:sz w:val="32"/>
          <w:szCs w:val="32"/>
        </w:rPr>
      </w:pPr>
    </w:p>
    <w:p>
      <w:pPr>
        <w:tabs>
          <w:tab w:val="left" w:pos="6300"/>
        </w:tabs>
        <w:snapToGrid w:val="0"/>
        <w:spacing w:line="560" w:lineRule="exact"/>
        <w:ind w:firstLine="5760" w:firstLineChars="1800"/>
        <w:outlineLvl w:val="0"/>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表六：</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pStyle w:val="2"/>
        <w:ind w:firstLine="643"/>
        <w:rPr>
          <w:rFonts w:ascii="仿宋" w:hAnsi="仿宋" w:eastAsia="仿宋"/>
          <w:b/>
          <w:color w:val="000000"/>
          <w:sz w:val="32"/>
          <w:szCs w:val="32"/>
        </w:rPr>
      </w:pPr>
    </w:p>
    <w:tbl>
      <w:tblPr>
        <w:tblStyle w:val="39"/>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25"/>
        <w:gridCol w:w="1988"/>
        <w:gridCol w:w="176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项目</w:t>
            </w:r>
          </w:p>
        </w:tc>
        <w:tc>
          <w:tcPr>
            <w:tcW w:w="2025"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招标参数</w:t>
            </w:r>
          </w:p>
        </w:tc>
        <w:tc>
          <w:tcPr>
            <w:tcW w:w="1988"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应标参数</w:t>
            </w:r>
          </w:p>
        </w:tc>
        <w:tc>
          <w:tcPr>
            <w:tcW w:w="1762"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负偏离</w:t>
            </w:r>
            <w:r>
              <w:rPr>
                <w:rFonts w:ascii="仿宋" w:hAnsi="仿宋" w:eastAsia="仿宋"/>
                <w:sz w:val="32"/>
                <w:szCs w:val="32"/>
              </w:rPr>
              <w:t>/</w:t>
            </w:r>
            <w:r>
              <w:rPr>
                <w:rFonts w:hint="eastAsia" w:ascii="仿宋" w:hAnsi="仿宋" w:eastAsia="仿宋"/>
                <w:sz w:val="32"/>
                <w:szCs w:val="32"/>
              </w:rPr>
              <w:t>响应</w:t>
            </w:r>
          </w:p>
        </w:tc>
        <w:tc>
          <w:tcPr>
            <w:tcW w:w="1713"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4"/>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tc>
        <w:tc>
          <w:tcPr>
            <w:tcW w:w="1988" w:type="dxa"/>
          </w:tcPr>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numPr>
                <w:ilvl w:val="0"/>
                <w:numId w:val="5"/>
              </w:num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p>
            <w:pPr>
              <w:tabs>
                <w:tab w:val="left" w:pos="6300"/>
              </w:tabs>
              <w:snapToGrid w:val="0"/>
              <w:jc w:val="left"/>
              <w:textAlignment w:val="baseline"/>
              <w:rPr>
                <w:rFonts w:ascii="仿宋" w:hAnsi="仿宋" w:eastAsia="仿宋"/>
                <w:b/>
                <w:color w:val="000000"/>
                <w:sz w:val="20"/>
                <w:szCs w:val="21"/>
              </w:rPr>
            </w:pPr>
            <w:r>
              <w:rPr>
                <w:rFonts w:ascii="仿宋" w:hAnsi="仿宋" w:eastAsia="仿宋"/>
                <w:b/>
                <w:color w:val="000000"/>
                <w:szCs w:val="21"/>
              </w:rPr>
              <w:t>........</w:t>
            </w:r>
          </w:p>
        </w:tc>
        <w:tc>
          <w:tcPr>
            <w:tcW w:w="1762"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w:t>
            </w:r>
            <w:r>
              <w:rPr>
                <w:rFonts w:ascii="仿宋" w:hAnsi="仿宋" w:eastAsia="仿宋"/>
                <w:sz w:val="32"/>
                <w:szCs w:val="32"/>
              </w:rPr>
              <w:t>/</w:t>
            </w:r>
            <w:r>
              <w:rPr>
                <w:rFonts w:hint="eastAsia" w:ascii="仿宋" w:hAnsi="仿宋" w:eastAsia="仿宋"/>
                <w:sz w:val="32"/>
                <w:szCs w:val="32"/>
              </w:rPr>
              <w:t>负</w:t>
            </w:r>
            <w:r>
              <w:rPr>
                <w:rFonts w:ascii="仿宋" w:hAnsi="仿宋" w:eastAsia="仿宋"/>
                <w:sz w:val="32"/>
                <w:szCs w:val="32"/>
              </w:rPr>
              <w:t>/</w:t>
            </w:r>
            <w:r>
              <w:rPr>
                <w:rFonts w:hint="eastAsia" w:ascii="仿宋" w:hAnsi="仿宋" w:eastAsia="仿宋"/>
                <w:sz w:val="32"/>
                <w:szCs w:val="32"/>
              </w:rPr>
              <w:t>响应</w:t>
            </w:r>
          </w:p>
        </w:tc>
        <w:tc>
          <w:tcPr>
            <w:tcW w:w="1713" w:type="dxa"/>
          </w:tcPr>
          <w:p>
            <w:pPr>
              <w:tabs>
                <w:tab w:val="left" w:pos="6300"/>
              </w:tabs>
              <w:snapToGrid w:val="0"/>
              <w:spacing w:line="560" w:lineRule="exact"/>
              <w:jc w:val="center"/>
              <w:textAlignment w:val="baseline"/>
              <w:rPr>
                <w:sz w:val="20"/>
              </w:rPr>
            </w:pPr>
          </w:p>
          <w:p>
            <w:pPr>
              <w:jc w:val="center"/>
              <w:textAlignment w:val="baseline"/>
              <w:rPr>
                <w:sz w:val="20"/>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center"/>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719" w:type="dxa"/>
          </w:tcPr>
          <w:p>
            <w:pPr>
              <w:tabs>
                <w:tab w:val="left" w:pos="6300"/>
              </w:tabs>
              <w:snapToGrid w:val="0"/>
              <w:spacing w:line="560" w:lineRule="exact"/>
              <w:jc w:val="center"/>
              <w:textAlignment w:val="baseline"/>
              <w:rPr>
                <w:rFonts w:ascii="仿宋" w:hAnsi="仿宋" w:eastAsia="仿宋"/>
                <w:color w:val="000000"/>
                <w:sz w:val="32"/>
                <w:szCs w:val="32"/>
              </w:rPr>
            </w:pPr>
            <w:r>
              <w:rPr>
                <w:rFonts w:ascii="仿宋" w:hAnsi="仿宋" w:eastAsia="仿宋"/>
                <w:color w:val="000000"/>
                <w:sz w:val="32"/>
                <w:szCs w:val="32"/>
              </w:rPr>
              <w:t>......</w:t>
            </w:r>
          </w:p>
        </w:tc>
        <w:tc>
          <w:tcPr>
            <w:tcW w:w="2025"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988"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62"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713" w:type="dxa"/>
          </w:tcPr>
          <w:p>
            <w:pPr>
              <w:tabs>
                <w:tab w:val="left" w:pos="6300"/>
              </w:tabs>
              <w:snapToGrid w:val="0"/>
              <w:spacing w:line="560" w:lineRule="exact"/>
              <w:jc w:val="left"/>
              <w:textAlignment w:val="baseline"/>
              <w:rPr>
                <w:rFonts w:ascii="仿宋" w:hAnsi="仿宋" w:eastAsia="仿宋"/>
                <w:color w:val="000000"/>
                <w:sz w:val="32"/>
                <w:szCs w:val="32"/>
              </w:rPr>
            </w:pPr>
          </w:p>
        </w:tc>
      </w:tr>
    </w:tbl>
    <w:p>
      <w:pPr>
        <w:pStyle w:val="2"/>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w:t>
      </w:r>
      <w:r>
        <w:rPr>
          <w:rFonts w:ascii="仿宋" w:hAnsi="仿宋" w:eastAsia="仿宋"/>
          <w:bCs/>
          <w:sz w:val="32"/>
          <w:szCs w:val="32"/>
        </w:rPr>
        <w:t xml:space="preserve">         </w:t>
      </w:r>
      <w:r>
        <w:rPr>
          <w:rFonts w:hint="eastAsia" w:ascii="仿宋" w:hAnsi="仿宋" w:eastAsia="仿宋"/>
          <w:bCs/>
          <w:sz w:val="32"/>
          <w:szCs w:val="32"/>
        </w:rPr>
        <w:t>法定代表人（签字或加盖印鉴）：</w:t>
      </w:r>
    </w:p>
    <w:p>
      <w:pPr>
        <w:tabs>
          <w:tab w:val="left" w:pos="6300"/>
        </w:tabs>
        <w:snapToGrid w:val="0"/>
        <w:spacing w:line="560" w:lineRule="exact"/>
        <w:jc w:val="center"/>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ascii="仿宋" w:hAnsi="仿宋" w:eastAsia="仿宋"/>
          <w:bCs/>
          <w:sz w:val="32"/>
          <w:szCs w:val="32"/>
        </w:rPr>
        <w:t xml:space="preserve">                                </w:t>
      </w: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r>
        <w:rPr>
          <w:rFonts w:ascii="仿宋" w:hAnsi="仿宋" w:eastAsia="仿宋"/>
          <w:bCs/>
          <w:color w:val="000000"/>
          <w:sz w:val="32"/>
          <w:szCs w:val="32"/>
        </w:rPr>
        <w:t>(</w:t>
      </w:r>
      <w:r>
        <w:rPr>
          <w:rFonts w:hint="eastAsia" w:ascii="仿宋" w:hAnsi="仿宋" w:eastAsia="仿宋"/>
          <w:bCs/>
          <w:color w:val="000000"/>
          <w:sz w:val="32"/>
          <w:szCs w:val="32"/>
        </w:rPr>
        <w:t>附件</w:t>
      </w:r>
      <w:r>
        <w:rPr>
          <w:rFonts w:ascii="仿宋" w:hAnsi="仿宋" w:eastAsia="仿宋"/>
          <w:bCs/>
          <w:color w:val="000000"/>
          <w:sz w:val="32"/>
          <w:szCs w:val="32"/>
        </w:rPr>
        <w:t>1)</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
          <w:color w:val="000000"/>
          <w:sz w:val="44"/>
          <w:szCs w:val="44"/>
        </w:rPr>
        <w:t>无违法记录证明</w:t>
      </w: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昌吉市政府采购中心：</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我公司郑重承诺，在参加本次政府采购活动前三年内，在经营活动中没有重大违法记录。</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供应商：</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法定代表人：</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年</w:t>
      </w:r>
      <w:r>
        <w:rPr>
          <w:rFonts w:ascii="仿宋" w:hAnsi="仿宋" w:eastAsia="仿宋"/>
          <w:bCs/>
          <w:color w:val="000000"/>
          <w:sz w:val="32"/>
          <w:szCs w:val="32"/>
        </w:rPr>
        <w:t xml:space="preserve">   </w:t>
      </w:r>
      <w:r>
        <w:rPr>
          <w:rFonts w:hint="eastAsia" w:ascii="仿宋" w:hAnsi="仿宋" w:eastAsia="仿宋"/>
          <w:bCs/>
          <w:color w:val="000000"/>
          <w:sz w:val="32"/>
          <w:szCs w:val="32"/>
        </w:rPr>
        <w:t>月</w:t>
      </w:r>
      <w:r>
        <w:rPr>
          <w:rFonts w:ascii="仿宋" w:hAnsi="仿宋" w:eastAsia="仿宋"/>
          <w:bCs/>
          <w:color w:val="000000"/>
          <w:sz w:val="32"/>
          <w:szCs w:val="32"/>
        </w:rPr>
        <w:t xml:space="preserve">   </w:t>
      </w:r>
      <w:r>
        <w:rPr>
          <w:rFonts w:hint="eastAsia" w:ascii="仿宋" w:hAnsi="仿宋" w:eastAsia="仿宋"/>
          <w:bCs/>
          <w:color w:val="000000"/>
          <w:sz w:val="32"/>
          <w:szCs w:val="32"/>
        </w:rPr>
        <w:t>日</w:t>
      </w:r>
    </w:p>
    <w:p>
      <w:pPr>
        <w:tabs>
          <w:tab w:val="left" w:pos="6300"/>
        </w:tabs>
        <w:snapToGrid w:val="0"/>
        <w:spacing w:line="560" w:lineRule="exact"/>
        <w:jc w:val="righ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tabs>
          <w:tab w:val="left" w:pos="6300"/>
        </w:tabs>
        <w:snapToGrid w:val="0"/>
        <w:spacing w:line="560" w:lineRule="exact"/>
        <w:outlineLvl w:val="0"/>
        <w:rPr>
          <w:rFonts w:ascii="仿宋_GB2312" w:hAnsi="仿宋" w:eastAsia="仿宋_GB2312"/>
          <w:bCs/>
          <w:color w:val="000000"/>
          <w:sz w:val="32"/>
          <w:szCs w:val="32"/>
        </w:rPr>
      </w:pPr>
      <w:r>
        <w:rPr>
          <w:rFonts w:ascii="仿宋_GB2312" w:hAnsi="仿宋" w:eastAsia="仿宋_GB2312"/>
          <w:bCs/>
          <w:color w:val="000000"/>
          <w:sz w:val="32"/>
          <w:szCs w:val="32"/>
        </w:rPr>
        <w:t>(</w:t>
      </w:r>
      <w:r>
        <w:rPr>
          <w:rFonts w:hint="eastAsia" w:ascii="仿宋_GB2312" w:hAnsi="仿宋" w:eastAsia="仿宋_GB2312"/>
          <w:bCs/>
          <w:color w:val="000000"/>
          <w:sz w:val="32"/>
          <w:szCs w:val="32"/>
        </w:rPr>
        <w:t>附件</w:t>
      </w:r>
      <w:r>
        <w:rPr>
          <w:rFonts w:ascii="仿宋_GB2312" w:hAnsi="仿宋" w:eastAsia="仿宋_GB2312"/>
          <w:bCs/>
          <w:color w:val="000000"/>
          <w:sz w:val="32"/>
          <w:szCs w:val="32"/>
        </w:rPr>
        <w:t>2)</w:t>
      </w:r>
    </w:p>
    <w:p>
      <w:pPr>
        <w:tabs>
          <w:tab w:val="left" w:pos="6300"/>
        </w:tabs>
        <w:snapToGrid w:val="0"/>
        <w:spacing w:line="560" w:lineRule="exact"/>
        <w:jc w:val="center"/>
        <w:outlineLvl w:val="0"/>
        <w:rPr>
          <w:rFonts w:ascii="仿宋_GB2312" w:hAnsi="仿宋" w:eastAsia="仿宋_GB2312"/>
          <w:bCs/>
          <w:color w:val="000000"/>
          <w:sz w:val="44"/>
          <w:szCs w:val="44"/>
        </w:rPr>
      </w:pPr>
      <w:r>
        <w:rPr>
          <w:rFonts w:hint="eastAsia" w:ascii="仿宋_GB2312" w:hAnsi="仿宋" w:eastAsia="仿宋_GB2312"/>
          <w:b/>
          <w:color w:val="000000"/>
          <w:sz w:val="44"/>
          <w:szCs w:val="44"/>
        </w:rPr>
        <w:t>声明书</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昌吉市政府采购中心：</w:t>
      </w:r>
    </w:p>
    <w:p>
      <w:pPr>
        <w:tabs>
          <w:tab w:val="left" w:pos="6300"/>
        </w:tabs>
        <w:snapToGrid w:val="0"/>
        <w:spacing w:line="560" w:lineRule="exact"/>
        <w:ind w:firstLine="640"/>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我公司已收到并阅读采购文件，在完全理解该项目的采购质量技术要求、商务条件以及其他内容后，决定参与此次采购活动，并作出如下声明：</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我公司具有独立承担民事责任的能力；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我公司具有良好的商业信誉和健全的财务会计制度；</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我公司具有履行采购项目所必需的设备和专业技术能力；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我公司严格按照法律规定缴纳税金和社会保障资金；</w:t>
      </w:r>
    </w:p>
    <w:p>
      <w:pPr>
        <w:numPr>
          <w:ilvl w:val="0"/>
          <w:numId w:val="6"/>
        </w:numPr>
        <w:tabs>
          <w:tab w:val="left" w:pos="6300"/>
        </w:tabs>
        <w:snapToGrid w:val="0"/>
        <w:spacing w:line="560" w:lineRule="exact"/>
        <w:ind w:firstLine="640"/>
        <w:outlineLvl w:val="0"/>
        <w:rPr>
          <w:rFonts w:ascii="仿宋" w:hAnsi="仿宋" w:eastAsia="仿宋"/>
          <w:bCs/>
          <w:color w:val="000000"/>
          <w:sz w:val="32"/>
          <w:szCs w:val="32"/>
        </w:rPr>
      </w:pPr>
      <w:r>
        <w:rPr>
          <w:rFonts w:hint="eastAsia" w:ascii="仿宋" w:hAnsi="仿宋" w:eastAsia="仿宋"/>
          <w:bCs/>
          <w:color w:val="000000"/>
          <w:sz w:val="32"/>
          <w:szCs w:val="32"/>
        </w:rPr>
        <w:t>我公司保证提供的所有资料及相关证明文件均真实、准确；</w:t>
      </w:r>
    </w:p>
    <w:p>
      <w:pPr>
        <w:pStyle w:val="11"/>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我公司保证所投货物品牌型号、投标文件及相关资料的合法性，且均未侵犯他人的知识产权。</w:t>
      </w:r>
    </w:p>
    <w:p>
      <w:pPr>
        <w:pStyle w:val="11"/>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我公司保证使用了他人的专利、专有技术、涉及的费用由其自行承担。</w:t>
      </w:r>
    </w:p>
    <w:p>
      <w:pPr>
        <w:tabs>
          <w:tab w:val="left" w:pos="6300"/>
        </w:tabs>
        <w:snapToGrid w:val="0"/>
        <w:spacing w:line="560" w:lineRule="exact"/>
        <w:ind w:firstLine="640" w:firstLineChars="200"/>
        <w:outlineLvl w:val="0"/>
        <w:rPr>
          <w:color w:val="000000"/>
        </w:rPr>
      </w:pPr>
      <w:r>
        <w:rPr>
          <w:rFonts w:ascii="仿宋" w:hAnsi="仿宋" w:eastAsia="仿宋"/>
          <w:bCs/>
          <w:color w:val="000000"/>
          <w:sz w:val="32"/>
          <w:szCs w:val="32"/>
        </w:rPr>
        <w:t>8</w:t>
      </w:r>
      <w:r>
        <w:rPr>
          <w:rFonts w:hint="eastAsia" w:ascii="仿宋" w:hAnsi="仿宋" w:eastAsia="仿宋"/>
          <w:bCs/>
          <w:color w:val="000000"/>
          <w:sz w:val="32"/>
          <w:szCs w:val="32"/>
        </w:rPr>
        <w:t>、如我公司被确定为中标人或成交人，将根据采购文件积极响应，履行合同义务，承担合同责任；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color w:val="000000"/>
          <w:sz w:val="32"/>
          <w:szCs w:val="32"/>
        </w:rPr>
      </w:pP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供应商：</w:t>
      </w: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w:t>
      </w:r>
    </w:p>
    <w:p>
      <w:pPr>
        <w:tabs>
          <w:tab w:val="left" w:pos="6300"/>
        </w:tabs>
        <w:snapToGrid w:val="0"/>
        <w:spacing w:line="560" w:lineRule="exact"/>
        <w:jc w:val="center"/>
        <w:outlineLvl w:val="0"/>
      </w:pP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年</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月</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pgNumType w:start="18"/>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方正小标宋_GBK">
    <w:altName w:val="微软雅黑"/>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37</w:t>
    </w:r>
    <w:r>
      <w:rPr>
        <w:lang w:val="zh-CN"/>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rPr>
        <w:rFonts w:cs="Times New Roman"/>
      </w:rPr>
    </w:lvl>
  </w:abstractNum>
  <w:abstractNum w:abstractNumId="1">
    <w:nsid w:val="C9755AD0"/>
    <w:multiLevelType w:val="singleLevel"/>
    <w:tmpl w:val="C9755AD0"/>
    <w:lvl w:ilvl="0" w:tentative="0">
      <w:start w:val="1"/>
      <w:numFmt w:val="chineseCounting"/>
      <w:suff w:val="space"/>
      <w:lvlText w:val="第%1部分"/>
      <w:lvlJc w:val="left"/>
      <w:rPr>
        <w:rFonts w:hint="eastAsia" w:cs="Times New Roman"/>
      </w:rPr>
    </w:lvl>
  </w:abstractNum>
  <w:abstractNum w:abstractNumId="2">
    <w:nsid w:val="0000000C"/>
    <w:multiLevelType w:val="singleLevel"/>
    <w:tmpl w:val="0000000C"/>
    <w:lvl w:ilvl="0" w:tentative="0">
      <w:start w:val="1"/>
      <w:numFmt w:val="decimal"/>
      <w:suff w:val="nothing"/>
      <w:lvlText w:val="%1、"/>
      <w:lvlJc w:val="left"/>
      <w:rPr>
        <w:rFonts w:cs="Times New Roman"/>
      </w:rPr>
    </w:lvl>
  </w:abstractNum>
  <w:abstractNum w:abstractNumId="3">
    <w:nsid w:val="43752A92"/>
    <w:multiLevelType w:val="singleLevel"/>
    <w:tmpl w:val="43752A92"/>
    <w:lvl w:ilvl="0" w:tentative="0">
      <w:start w:val="2"/>
      <w:numFmt w:val="chineseCounting"/>
      <w:suff w:val="nothing"/>
      <w:lvlText w:val="%1、"/>
      <w:lvlJc w:val="left"/>
      <w:pPr>
        <w:ind w:left="800"/>
      </w:pPr>
      <w:rPr>
        <w:rFonts w:hint="eastAsia" w:cs="Times New Roman"/>
      </w:rPr>
    </w:lvl>
  </w:abstractNum>
  <w:abstractNum w:abstractNumId="4">
    <w:nsid w:val="59528241"/>
    <w:multiLevelType w:val="singleLevel"/>
    <w:tmpl w:val="59528241"/>
    <w:lvl w:ilvl="0" w:tentative="0">
      <w:start w:val="1"/>
      <w:numFmt w:val="decimal"/>
      <w:suff w:val="nothing"/>
      <w:lvlText w:val="%1."/>
      <w:lvlJc w:val="left"/>
      <w:rPr>
        <w:rFonts w:cs="Times New Roman"/>
      </w:rPr>
    </w:lvl>
  </w:abstractNum>
  <w:abstractNum w:abstractNumId="5">
    <w:nsid w:val="5952826A"/>
    <w:multiLevelType w:val="singleLevel"/>
    <w:tmpl w:val="5952826A"/>
    <w:lvl w:ilvl="0" w:tentative="0">
      <w:start w:val="1"/>
      <w:numFmt w:val="decimal"/>
      <w:suff w:val="nothing"/>
      <w:lvlText w:val="%1."/>
      <w:lvlJc w:val="left"/>
      <w:rPr>
        <w:rFonts w:cs="Times New Roman"/>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A00"/>
    <w:rsid w:val="000067A0"/>
    <w:rsid w:val="00013A3F"/>
    <w:rsid w:val="00014896"/>
    <w:rsid w:val="00024523"/>
    <w:rsid w:val="00031B7A"/>
    <w:rsid w:val="00036A56"/>
    <w:rsid w:val="0005420B"/>
    <w:rsid w:val="000704BC"/>
    <w:rsid w:val="00077F65"/>
    <w:rsid w:val="000850DE"/>
    <w:rsid w:val="00094307"/>
    <w:rsid w:val="00094C4B"/>
    <w:rsid w:val="00096F56"/>
    <w:rsid w:val="000A5992"/>
    <w:rsid w:val="000A5B30"/>
    <w:rsid w:val="000C0CF7"/>
    <w:rsid w:val="000E345A"/>
    <w:rsid w:val="000F2F81"/>
    <w:rsid w:val="00107847"/>
    <w:rsid w:val="001146F2"/>
    <w:rsid w:val="00116E81"/>
    <w:rsid w:val="0012059D"/>
    <w:rsid w:val="001248C5"/>
    <w:rsid w:val="00133933"/>
    <w:rsid w:val="0014720E"/>
    <w:rsid w:val="001535C9"/>
    <w:rsid w:val="00172A27"/>
    <w:rsid w:val="00173857"/>
    <w:rsid w:val="001847C7"/>
    <w:rsid w:val="00197A6A"/>
    <w:rsid w:val="001A1A9B"/>
    <w:rsid w:val="001B173C"/>
    <w:rsid w:val="001B4A24"/>
    <w:rsid w:val="001D2448"/>
    <w:rsid w:val="001D7486"/>
    <w:rsid w:val="001F302B"/>
    <w:rsid w:val="001F5A46"/>
    <w:rsid w:val="00204E2A"/>
    <w:rsid w:val="002100C5"/>
    <w:rsid w:val="0021541B"/>
    <w:rsid w:val="00225C0B"/>
    <w:rsid w:val="00227D60"/>
    <w:rsid w:val="002301F9"/>
    <w:rsid w:val="002332C6"/>
    <w:rsid w:val="00242301"/>
    <w:rsid w:val="00255187"/>
    <w:rsid w:val="00271D5B"/>
    <w:rsid w:val="00272DC5"/>
    <w:rsid w:val="00275EC6"/>
    <w:rsid w:val="002B1542"/>
    <w:rsid w:val="002B6B9A"/>
    <w:rsid w:val="002C4B50"/>
    <w:rsid w:val="002D459D"/>
    <w:rsid w:val="002D5728"/>
    <w:rsid w:val="002D7C57"/>
    <w:rsid w:val="002F6E67"/>
    <w:rsid w:val="0031199E"/>
    <w:rsid w:val="003153D7"/>
    <w:rsid w:val="003159E4"/>
    <w:rsid w:val="00315B2C"/>
    <w:rsid w:val="0032105C"/>
    <w:rsid w:val="00340A2B"/>
    <w:rsid w:val="00340DA5"/>
    <w:rsid w:val="00347B38"/>
    <w:rsid w:val="00380029"/>
    <w:rsid w:val="00383E56"/>
    <w:rsid w:val="00385CA8"/>
    <w:rsid w:val="003922D8"/>
    <w:rsid w:val="003953BD"/>
    <w:rsid w:val="00397B88"/>
    <w:rsid w:val="00397C1E"/>
    <w:rsid w:val="003A12A1"/>
    <w:rsid w:val="003A48BF"/>
    <w:rsid w:val="003D73EA"/>
    <w:rsid w:val="003E5EAD"/>
    <w:rsid w:val="003F092B"/>
    <w:rsid w:val="003F5436"/>
    <w:rsid w:val="004003A7"/>
    <w:rsid w:val="00403206"/>
    <w:rsid w:val="004073D7"/>
    <w:rsid w:val="00421D39"/>
    <w:rsid w:val="004232C7"/>
    <w:rsid w:val="004463B4"/>
    <w:rsid w:val="00452E24"/>
    <w:rsid w:val="00460E72"/>
    <w:rsid w:val="00472B87"/>
    <w:rsid w:val="004857C8"/>
    <w:rsid w:val="00493426"/>
    <w:rsid w:val="004B057D"/>
    <w:rsid w:val="004D68B4"/>
    <w:rsid w:val="004D74F2"/>
    <w:rsid w:val="004D781E"/>
    <w:rsid w:val="004E2794"/>
    <w:rsid w:val="004E3033"/>
    <w:rsid w:val="00503323"/>
    <w:rsid w:val="00505FB7"/>
    <w:rsid w:val="005129EF"/>
    <w:rsid w:val="00514713"/>
    <w:rsid w:val="00522838"/>
    <w:rsid w:val="00531FC5"/>
    <w:rsid w:val="00536CBA"/>
    <w:rsid w:val="00544766"/>
    <w:rsid w:val="005565E6"/>
    <w:rsid w:val="00563E76"/>
    <w:rsid w:val="00565D96"/>
    <w:rsid w:val="0057016B"/>
    <w:rsid w:val="00572529"/>
    <w:rsid w:val="005751B4"/>
    <w:rsid w:val="00577B5D"/>
    <w:rsid w:val="00581F8D"/>
    <w:rsid w:val="005A0534"/>
    <w:rsid w:val="005B2A1F"/>
    <w:rsid w:val="005B5CA1"/>
    <w:rsid w:val="005C39A0"/>
    <w:rsid w:val="005D37F0"/>
    <w:rsid w:val="005D70B6"/>
    <w:rsid w:val="005E7512"/>
    <w:rsid w:val="005F21E6"/>
    <w:rsid w:val="00603C05"/>
    <w:rsid w:val="00607660"/>
    <w:rsid w:val="00620095"/>
    <w:rsid w:val="00626EFD"/>
    <w:rsid w:val="00634F6B"/>
    <w:rsid w:val="00635C3A"/>
    <w:rsid w:val="006503B8"/>
    <w:rsid w:val="00657C53"/>
    <w:rsid w:val="0067049A"/>
    <w:rsid w:val="00675BA7"/>
    <w:rsid w:val="006919D2"/>
    <w:rsid w:val="006F7D1D"/>
    <w:rsid w:val="007004BA"/>
    <w:rsid w:val="00713E67"/>
    <w:rsid w:val="007146EB"/>
    <w:rsid w:val="007225F4"/>
    <w:rsid w:val="007261BD"/>
    <w:rsid w:val="00732197"/>
    <w:rsid w:val="00745AFA"/>
    <w:rsid w:val="00771433"/>
    <w:rsid w:val="00792C78"/>
    <w:rsid w:val="007C09C3"/>
    <w:rsid w:val="007C2149"/>
    <w:rsid w:val="007D190F"/>
    <w:rsid w:val="007D2850"/>
    <w:rsid w:val="007E3721"/>
    <w:rsid w:val="007E7CDD"/>
    <w:rsid w:val="007F1561"/>
    <w:rsid w:val="008006B2"/>
    <w:rsid w:val="00822E5D"/>
    <w:rsid w:val="0082360B"/>
    <w:rsid w:val="00831A49"/>
    <w:rsid w:val="00832132"/>
    <w:rsid w:val="00842257"/>
    <w:rsid w:val="008460F9"/>
    <w:rsid w:val="00847515"/>
    <w:rsid w:val="008570D3"/>
    <w:rsid w:val="00873308"/>
    <w:rsid w:val="0088079C"/>
    <w:rsid w:val="008B0D20"/>
    <w:rsid w:val="008B17AE"/>
    <w:rsid w:val="008C57DA"/>
    <w:rsid w:val="008D211F"/>
    <w:rsid w:val="008D5B2E"/>
    <w:rsid w:val="008E24F6"/>
    <w:rsid w:val="008F1231"/>
    <w:rsid w:val="008F3344"/>
    <w:rsid w:val="00911A43"/>
    <w:rsid w:val="00912389"/>
    <w:rsid w:val="009432E0"/>
    <w:rsid w:val="009458AB"/>
    <w:rsid w:val="00952DAE"/>
    <w:rsid w:val="00960891"/>
    <w:rsid w:val="00963C75"/>
    <w:rsid w:val="00964542"/>
    <w:rsid w:val="00975440"/>
    <w:rsid w:val="00975C48"/>
    <w:rsid w:val="009777AB"/>
    <w:rsid w:val="00991DD7"/>
    <w:rsid w:val="009B5FD0"/>
    <w:rsid w:val="009D5890"/>
    <w:rsid w:val="009E029B"/>
    <w:rsid w:val="009E0FDE"/>
    <w:rsid w:val="009E2B8D"/>
    <w:rsid w:val="009E6A2C"/>
    <w:rsid w:val="00A14AAC"/>
    <w:rsid w:val="00A418EE"/>
    <w:rsid w:val="00A429B4"/>
    <w:rsid w:val="00A53543"/>
    <w:rsid w:val="00A63844"/>
    <w:rsid w:val="00A74962"/>
    <w:rsid w:val="00A908BC"/>
    <w:rsid w:val="00A963DC"/>
    <w:rsid w:val="00AC01C6"/>
    <w:rsid w:val="00AC2208"/>
    <w:rsid w:val="00AC691E"/>
    <w:rsid w:val="00AD110F"/>
    <w:rsid w:val="00AD242A"/>
    <w:rsid w:val="00AD4847"/>
    <w:rsid w:val="00AE2270"/>
    <w:rsid w:val="00AE72AC"/>
    <w:rsid w:val="00AF2C42"/>
    <w:rsid w:val="00AF4AEB"/>
    <w:rsid w:val="00AF6274"/>
    <w:rsid w:val="00B01281"/>
    <w:rsid w:val="00B24F63"/>
    <w:rsid w:val="00B2539C"/>
    <w:rsid w:val="00B40FC2"/>
    <w:rsid w:val="00B460D3"/>
    <w:rsid w:val="00B8059C"/>
    <w:rsid w:val="00B9364D"/>
    <w:rsid w:val="00BA211A"/>
    <w:rsid w:val="00BA2FF0"/>
    <w:rsid w:val="00BA45DA"/>
    <w:rsid w:val="00BA48DD"/>
    <w:rsid w:val="00BB6F82"/>
    <w:rsid w:val="00BC2884"/>
    <w:rsid w:val="00BC346B"/>
    <w:rsid w:val="00BD094F"/>
    <w:rsid w:val="00BE0A5B"/>
    <w:rsid w:val="00BE1BBC"/>
    <w:rsid w:val="00BE4077"/>
    <w:rsid w:val="00BE5359"/>
    <w:rsid w:val="00C04075"/>
    <w:rsid w:val="00C06F57"/>
    <w:rsid w:val="00C11C15"/>
    <w:rsid w:val="00C129A8"/>
    <w:rsid w:val="00C17294"/>
    <w:rsid w:val="00C34273"/>
    <w:rsid w:val="00C37643"/>
    <w:rsid w:val="00C418BE"/>
    <w:rsid w:val="00C55677"/>
    <w:rsid w:val="00C570C9"/>
    <w:rsid w:val="00C63295"/>
    <w:rsid w:val="00C71883"/>
    <w:rsid w:val="00C753EE"/>
    <w:rsid w:val="00C900F8"/>
    <w:rsid w:val="00C951A8"/>
    <w:rsid w:val="00CA6489"/>
    <w:rsid w:val="00CC0E57"/>
    <w:rsid w:val="00CC38A0"/>
    <w:rsid w:val="00CD0221"/>
    <w:rsid w:val="00CD753E"/>
    <w:rsid w:val="00CF6705"/>
    <w:rsid w:val="00D006BA"/>
    <w:rsid w:val="00D00F31"/>
    <w:rsid w:val="00D2102B"/>
    <w:rsid w:val="00D315ED"/>
    <w:rsid w:val="00D43319"/>
    <w:rsid w:val="00D70D35"/>
    <w:rsid w:val="00D72795"/>
    <w:rsid w:val="00D85BFC"/>
    <w:rsid w:val="00D91D05"/>
    <w:rsid w:val="00DA0D87"/>
    <w:rsid w:val="00DA6237"/>
    <w:rsid w:val="00DD48B9"/>
    <w:rsid w:val="00DE4CA0"/>
    <w:rsid w:val="00DF16A9"/>
    <w:rsid w:val="00E111D2"/>
    <w:rsid w:val="00E17F37"/>
    <w:rsid w:val="00E50C4E"/>
    <w:rsid w:val="00E606A2"/>
    <w:rsid w:val="00EA03AA"/>
    <w:rsid w:val="00EA4087"/>
    <w:rsid w:val="00EA5234"/>
    <w:rsid w:val="00EA6F34"/>
    <w:rsid w:val="00EC75F4"/>
    <w:rsid w:val="00ED1C1B"/>
    <w:rsid w:val="00ED34C7"/>
    <w:rsid w:val="00ED4CCE"/>
    <w:rsid w:val="00EE7785"/>
    <w:rsid w:val="00EF1DCE"/>
    <w:rsid w:val="00EF5EA6"/>
    <w:rsid w:val="00EF6F73"/>
    <w:rsid w:val="00F0288F"/>
    <w:rsid w:val="00F333F8"/>
    <w:rsid w:val="00F335FC"/>
    <w:rsid w:val="00F33A55"/>
    <w:rsid w:val="00F42D79"/>
    <w:rsid w:val="00F6217E"/>
    <w:rsid w:val="00F658C8"/>
    <w:rsid w:val="00F7324E"/>
    <w:rsid w:val="00F82417"/>
    <w:rsid w:val="00F93906"/>
    <w:rsid w:val="00FA1794"/>
    <w:rsid w:val="00FE3D9F"/>
    <w:rsid w:val="00FE5714"/>
    <w:rsid w:val="01031878"/>
    <w:rsid w:val="01165903"/>
    <w:rsid w:val="014937D0"/>
    <w:rsid w:val="014E3143"/>
    <w:rsid w:val="018361D9"/>
    <w:rsid w:val="01A93A77"/>
    <w:rsid w:val="026D7455"/>
    <w:rsid w:val="03281650"/>
    <w:rsid w:val="035671BD"/>
    <w:rsid w:val="03742140"/>
    <w:rsid w:val="03B23BC3"/>
    <w:rsid w:val="04016527"/>
    <w:rsid w:val="041817F0"/>
    <w:rsid w:val="042F6017"/>
    <w:rsid w:val="04DC6F41"/>
    <w:rsid w:val="05333D5A"/>
    <w:rsid w:val="053E1D5F"/>
    <w:rsid w:val="053F4618"/>
    <w:rsid w:val="05B748B4"/>
    <w:rsid w:val="05D539D7"/>
    <w:rsid w:val="060B5823"/>
    <w:rsid w:val="063C1611"/>
    <w:rsid w:val="06B3126B"/>
    <w:rsid w:val="072D389C"/>
    <w:rsid w:val="07B843E4"/>
    <w:rsid w:val="07F75857"/>
    <w:rsid w:val="080677F9"/>
    <w:rsid w:val="08611D28"/>
    <w:rsid w:val="090019C7"/>
    <w:rsid w:val="0960300F"/>
    <w:rsid w:val="09DF55D8"/>
    <w:rsid w:val="0A0C7E4B"/>
    <w:rsid w:val="0A16352B"/>
    <w:rsid w:val="0A744580"/>
    <w:rsid w:val="0B570821"/>
    <w:rsid w:val="0B7E1474"/>
    <w:rsid w:val="0BBB1F90"/>
    <w:rsid w:val="0BE94314"/>
    <w:rsid w:val="0C6E6423"/>
    <w:rsid w:val="0CFC7CEB"/>
    <w:rsid w:val="0D25455E"/>
    <w:rsid w:val="0D290F40"/>
    <w:rsid w:val="0DD71E8C"/>
    <w:rsid w:val="0ED32F1A"/>
    <w:rsid w:val="100522DA"/>
    <w:rsid w:val="10102A08"/>
    <w:rsid w:val="11824621"/>
    <w:rsid w:val="119C023F"/>
    <w:rsid w:val="13C97B52"/>
    <w:rsid w:val="140806E4"/>
    <w:rsid w:val="14634AF6"/>
    <w:rsid w:val="14C45AEA"/>
    <w:rsid w:val="14D921D4"/>
    <w:rsid w:val="158054EB"/>
    <w:rsid w:val="15EC1AF6"/>
    <w:rsid w:val="160321D1"/>
    <w:rsid w:val="160913D9"/>
    <w:rsid w:val="16204AD5"/>
    <w:rsid w:val="16292EE7"/>
    <w:rsid w:val="163A2C85"/>
    <w:rsid w:val="17B21632"/>
    <w:rsid w:val="17F66B63"/>
    <w:rsid w:val="187C3B02"/>
    <w:rsid w:val="18AF0A48"/>
    <w:rsid w:val="19281344"/>
    <w:rsid w:val="19BA12E8"/>
    <w:rsid w:val="19C14FA6"/>
    <w:rsid w:val="19CC60E0"/>
    <w:rsid w:val="1AA23438"/>
    <w:rsid w:val="1AC13AD7"/>
    <w:rsid w:val="1AE704DB"/>
    <w:rsid w:val="1AEC206B"/>
    <w:rsid w:val="1B8301B9"/>
    <w:rsid w:val="1C2431CF"/>
    <w:rsid w:val="1D052DD3"/>
    <w:rsid w:val="1D0C7744"/>
    <w:rsid w:val="1D1A26F5"/>
    <w:rsid w:val="1D484C2B"/>
    <w:rsid w:val="1DB77532"/>
    <w:rsid w:val="1DF428DC"/>
    <w:rsid w:val="1EC8102D"/>
    <w:rsid w:val="2021666A"/>
    <w:rsid w:val="203F3DC1"/>
    <w:rsid w:val="2127765E"/>
    <w:rsid w:val="22013417"/>
    <w:rsid w:val="22627200"/>
    <w:rsid w:val="228556E6"/>
    <w:rsid w:val="23AA0478"/>
    <w:rsid w:val="24766CD8"/>
    <w:rsid w:val="25082D96"/>
    <w:rsid w:val="25414BFA"/>
    <w:rsid w:val="258C0D16"/>
    <w:rsid w:val="25FB55AA"/>
    <w:rsid w:val="267B2134"/>
    <w:rsid w:val="26C61EBC"/>
    <w:rsid w:val="26FC6273"/>
    <w:rsid w:val="27D57375"/>
    <w:rsid w:val="28D62B57"/>
    <w:rsid w:val="290B02B8"/>
    <w:rsid w:val="293777FD"/>
    <w:rsid w:val="295F6313"/>
    <w:rsid w:val="29C209A3"/>
    <w:rsid w:val="2A3308B1"/>
    <w:rsid w:val="2A9B3CE1"/>
    <w:rsid w:val="2B135D87"/>
    <w:rsid w:val="2B6154F1"/>
    <w:rsid w:val="2B8B79A1"/>
    <w:rsid w:val="2C1509BB"/>
    <w:rsid w:val="2C392DDE"/>
    <w:rsid w:val="2C48505B"/>
    <w:rsid w:val="2C4D38A5"/>
    <w:rsid w:val="2CEA2ACC"/>
    <w:rsid w:val="2D153CD1"/>
    <w:rsid w:val="2D23106A"/>
    <w:rsid w:val="2E4D0102"/>
    <w:rsid w:val="2E6833CF"/>
    <w:rsid w:val="2E7D1B76"/>
    <w:rsid w:val="2EB751AF"/>
    <w:rsid w:val="2F106FAC"/>
    <w:rsid w:val="30543EFA"/>
    <w:rsid w:val="30747FF9"/>
    <w:rsid w:val="30A52A9B"/>
    <w:rsid w:val="31B53A73"/>
    <w:rsid w:val="321570B4"/>
    <w:rsid w:val="32211D4D"/>
    <w:rsid w:val="333A19C0"/>
    <w:rsid w:val="33EF3D94"/>
    <w:rsid w:val="34C317C6"/>
    <w:rsid w:val="34D70E8D"/>
    <w:rsid w:val="34E756F3"/>
    <w:rsid w:val="35067E36"/>
    <w:rsid w:val="36337135"/>
    <w:rsid w:val="365D6610"/>
    <w:rsid w:val="367C095F"/>
    <w:rsid w:val="370E36E5"/>
    <w:rsid w:val="37B75EFC"/>
    <w:rsid w:val="382C2BAA"/>
    <w:rsid w:val="382C59CC"/>
    <w:rsid w:val="383C1846"/>
    <w:rsid w:val="385D40AB"/>
    <w:rsid w:val="387C6E98"/>
    <w:rsid w:val="390B06ED"/>
    <w:rsid w:val="39132C5F"/>
    <w:rsid w:val="39375CC6"/>
    <w:rsid w:val="39C339F2"/>
    <w:rsid w:val="3A2D531B"/>
    <w:rsid w:val="3A2E4947"/>
    <w:rsid w:val="3A601760"/>
    <w:rsid w:val="3A7F77C9"/>
    <w:rsid w:val="3B2A3D33"/>
    <w:rsid w:val="3C0A4FDE"/>
    <w:rsid w:val="3C454D64"/>
    <w:rsid w:val="3D4F6CE9"/>
    <w:rsid w:val="3E351DCF"/>
    <w:rsid w:val="3E895570"/>
    <w:rsid w:val="3EB462F7"/>
    <w:rsid w:val="3ECB2156"/>
    <w:rsid w:val="4059794A"/>
    <w:rsid w:val="414A06C3"/>
    <w:rsid w:val="41C76FB6"/>
    <w:rsid w:val="420946E8"/>
    <w:rsid w:val="42200BAC"/>
    <w:rsid w:val="42A20B34"/>
    <w:rsid w:val="42F47B18"/>
    <w:rsid w:val="435C16E2"/>
    <w:rsid w:val="43A2376F"/>
    <w:rsid w:val="43AF27D3"/>
    <w:rsid w:val="43DF7A00"/>
    <w:rsid w:val="44405EDB"/>
    <w:rsid w:val="445E0283"/>
    <w:rsid w:val="44B125CB"/>
    <w:rsid w:val="45272CCD"/>
    <w:rsid w:val="46091E5A"/>
    <w:rsid w:val="4662482A"/>
    <w:rsid w:val="46630E3A"/>
    <w:rsid w:val="47093572"/>
    <w:rsid w:val="474A1D4F"/>
    <w:rsid w:val="47D5069D"/>
    <w:rsid w:val="482B3A69"/>
    <w:rsid w:val="48A63FBF"/>
    <w:rsid w:val="49C1177C"/>
    <w:rsid w:val="4A3B1384"/>
    <w:rsid w:val="4A585724"/>
    <w:rsid w:val="4A8F5312"/>
    <w:rsid w:val="4AA76663"/>
    <w:rsid w:val="4B952985"/>
    <w:rsid w:val="4C4676B9"/>
    <w:rsid w:val="4EBA3E89"/>
    <w:rsid w:val="4EC032F4"/>
    <w:rsid w:val="4F226D6F"/>
    <w:rsid w:val="4FDA374B"/>
    <w:rsid w:val="4FFC1F7B"/>
    <w:rsid w:val="505778B0"/>
    <w:rsid w:val="50990851"/>
    <w:rsid w:val="50E434E2"/>
    <w:rsid w:val="514C3169"/>
    <w:rsid w:val="517B033A"/>
    <w:rsid w:val="51FF5468"/>
    <w:rsid w:val="526F7D4B"/>
    <w:rsid w:val="52F44D9E"/>
    <w:rsid w:val="534204D9"/>
    <w:rsid w:val="54246D03"/>
    <w:rsid w:val="54A9121E"/>
    <w:rsid w:val="54A9722B"/>
    <w:rsid w:val="54C05C75"/>
    <w:rsid w:val="55626605"/>
    <w:rsid w:val="55631BB2"/>
    <w:rsid w:val="560D3C43"/>
    <w:rsid w:val="56B144EA"/>
    <w:rsid w:val="56F774FD"/>
    <w:rsid w:val="57A60006"/>
    <w:rsid w:val="58341D63"/>
    <w:rsid w:val="58934D18"/>
    <w:rsid w:val="59324804"/>
    <w:rsid w:val="59A11587"/>
    <w:rsid w:val="59C620C1"/>
    <w:rsid w:val="59D16664"/>
    <w:rsid w:val="5B522591"/>
    <w:rsid w:val="5BB20D3E"/>
    <w:rsid w:val="5C2B780E"/>
    <w:rsid w:val="5CF80645"/>
    <w:rsid w:val="5D205396"/>
    <w:rsid w:val="5D574E9B"/>
    <w:rsid w:val="5DEE389D"/>
    <w:rsid w:val="5E56009B"/>
    <w:rsid w:val="5F505197"/>
    <w:rsid w:val="5F6F73E7"/>
    <w:rsid w:val="5F700EB8"/>
    <w:rsid w:val="5FD008B1"/>
    <w:rsid w:val="606773F0"/>
    <w:rsid w:val="60BF69A9"/>
    <w:rsid w:val="60E95C60"/>
    <w:rsid w:val="61A2430F"/>
    <w:rsid w:val="622C5CF8"/>
    <w:rsid w:val="62304974"/>
    <w:rsid w:val="62562195"/>
    <w:rsid w:val="626B1E00"/>
    <w:rsid w:val="627B0D42"/>
    <w:rsid w:val="63051ED1"/>
    <w:rsid w:val="639C51C4"/>
    <w:rsid w:val="63AA4B86"/>
    <w:rsid w:val="64B3498F"/>
    <w:rsid w:val="65127EE2"/>
    <w:rsid w:val="65556CBE"/>
    <w:rsid w:val="66396618"/>
    <w:rsid w:val="66576BBB"/>
    <w:rsid w:val="66B20ACE"/>
    <w:rsid w:val="676D33F5"/>
    <w:rsid w:val="68A61FF2"/>
    <w:rsid w:val="68B11E37"/>
    <w:rsid w:val="68D1691B"/>
    <w:rsid w:val="698637B9"/>
    <w:rsid w:val="69BD11AF"/>
    <w:rsid w:val="69D4282B"/>
    <w:rsid w:val="69D82B35"/>
    <w:rsid w:val="6A1E50C8"/>
    <w:rsid w:val="6C422478"/>
    <w:rsid w:val="6C9C32DA"/>
    <w:rsid w:val="6CBB4749"/>
    <w:rsid w:val="6D210E66"/>
    <w:rsid w:val="6D532ED6"/>
    <w:rsid w:val="6DAE3138"/>
    <w:rsid w:val="6DDD395F"/>
    <w:rsid w:val="6E7B6701"/>
    <w:rsid w:val="6EF72F2E"/>
    <w:rsid w:val="6F9D1CCE"/>
    <w:rsid w:val="702D1839"/>
    <w:rsid w:val="702D4846"/>
    <w:rsid w:val="70E64D5D"/>
    <w:rsid w:val="70EA7A01"/>
    <w:rsid w:val="70FC337D"/>
    <w:rsid w:val="71451F7E"/>
    <w:rsid w:val="719766E5"/>
    <w:rsid w:val="71A37E0B"/>
    <w:rsid w:val="720B664F"/>
    <w:rsid w:val="7243707F"/>
    <w:rsid w:val="72B240C9"/>
    <w:rsid w:val="730C4D4C"/>
    <w:rsid w:val="732C0369"/>
    <w:rsid w:val="73683892"/>
    <w:rsid w:val="738C61A9"/>
    <w:rsid w:val="74166BA6"/>
    <w:rsid w:val="74E926D4"/>
    <w:rsid w:val="75294A10"/>
    <w:rsid w:val="7545688D"/>
    <w:rsid w:val="75FB604D"/>
    <w:rsid w:val="76130A66"/>
    <w:rsid w:val="77EE7113"/>
    <w:rsid w:val="77FC1095"/>
    <w:rsid w:val="782307AA"/>
    <w:rsid w:val="796A0C1E"/>
    <w:rsid w:val="79986E32"/>
    <w:rsid w:val="79C91124"/>
    <w:rsid w:val="7A0B5F14"/>
    <w:rsid w:val="7BCB3604"/>
    <w:rsid w:val="7C346056"/>
    <w:rsid w:val="7C4D51D3"/>
    <w:rsid w:val="7C50224A"/>
    <w:rsid w:val="7C7F57F7"/>
    <w:rsid w:val="7C933EED"/>
    <w:rsid w:val="7CE159E4"/>
    <w:rsid w:val="7D336690"/>
    <w:rsid w:val="7E49546B"/>
    <w:rsid w:val="7E872459"/>
    <w:rsid w:val="7FD8481C"/>
    <w:rsid w:val="7FEC0F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nhideWhenUsed="0" w:uiPriority="99" w:semiHidden="0" w:name="footnote reference"/>
    <w:lsdException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99" w:semiHidden="0" w:name="Emphasis"/>
    <w:lsdException w:unhideWhenUsed="0" w:uiPriority="99" w:semiHidden="0"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99"/>
    <w:pPr>
      <w:keepNext/>
      <w:keepLines/>
      <w:spacing w:before="340" w:after="330" w:line="576" w:lineRule="auto"/>
      <w:jc w:val="center"/>
      <w:outlineLvl w:val="0"/>
    </w:pPr>
    <w:rPr>
      <w:b/>
      <w:bCs/>
      <w:kern w:val="44"/>
      <w:sz w:val="44"/>
      <w:szCs w:val="44"/>
    </w:rPr>
  </w:style>
  <w:style w:type="paragraph" w:styleId="4">
    <w:name w:val="heading 2"/>
    <w:basedOn w:val="1"/>
    <w:next w:val="1"/>
    <w:link w:val="42"/>
    <w:qFormat/>
    <w:uiPriority w:val="99"/>
    <w:pPr>
      <w:keepNext/>
      <w:outlineLvl w:val="1"/>
    </w:pPr>
    <w:rPr>
      <w:sz w:val="28"/>
      <w:szCs w:val="28"/>
    </w:rPr>
  </w:style>
  <w:style w:type="paragraph" w:styleId="5">
    <w:name w:val="heading 3"/>
    <w:basedOn w:val="1"/>
    <w:next w:val="1"/>
    <w:link w:val="43"/>
    <w:qFormat/>
    <w:uiPriority w:val="99"/>
    <w:pPr>
      <w:keepNext/>
      <w:keepLines/>
      <w:spacing w:before="260" w:after="260" w:line="415" w:lineRule="auto"/>
      <w:outlineLvl w:val="2"/>
    </w:pPr>
    <w:rPr>
      <w:b/>
      <w:bCs/>
      <w:sz w:val="32"/>
      <w:szCs w:val="32"/>
    </w:rPr>
  </w:style>
  <w:style w:type="character" w:default="1" w:styleId="32">
    <w:name w:val="Default Paragraph Font"/>
    <w:semiHidden/>
    <w:uiPriority w:val="99"/>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99"/>
    <w:pPr>
      <w:ind w:firstLine="420" w:firstLineChars="200"/>
    </w:pPr>
  </w:style>
  <w:style w:type="paragraph" w:styleId="6">
    <w:name w:val="toc 7"/>
    <w:basedOn w:val="1"/>
    <w:next w:val="1"/>
    <w:uiPriority w:val="99"/>
    <w:pPr>
      <w:ind w:left="2520" w:leftChars="1200"/>
    </w:pPr>
  </w:style>
  <w:style w:type="paragraph" w:styleId="7">
    <w:name w:val="Document Map"/>
    <w:basedOn w:val="1"/>
    <w:link w:val="44"/>
    <w:uiPriority w:val="99"/>
    <w:pPr>
      <w:shd w:val="clear" w:color="auto" w:fill="000080"/>
    </w:pPr>
  </w:style>
  <w:style w:type="paragraph" w:styleId="8">
    <w:name w:val="toa heading"/>
    <w:basedOn w:val="1"/>
    <w:next w:val="1"/>
    <w:uiPriority w:val="99"/>
    <w:pPr>
      <w:spacing w:before="120"/>
    </w:pPr>
    <w:rPr>
      <w:rFonts w:ascii="Cambria" w:hAnsi="Cambria"/>
      <w:sz w:val="24"/>
    </w:rPr>
  </w:style>
  <w:style w:type="paragraph" w:styleId="9">
    <w:name w:val="annotation text"/>
    <w:basedOn w:val="1"/>
    <w:link w:val="45"/>
    <w:uiPriority w:val="99"/>
    <w:pPr>
      <w:jc w:val="left"/>
    </w:pPr>
  </w:style>
  <w:style w:type="paragraph" w:styleId="10">
    <w:name w:val="Body Text 3"/>
    <w:basedOn w:val="1"/>
    <w:link w:val="46"/>
    <w:uiPriority w:val="99"/>
    <w:pPr>
      <w:spacing w:after="120"/>
    </w:pPr>
    <w:rPr>
      <w:rFonts w:ascii="Times New Roman" w:hAnsi="Times New Roman"/>
      <w:sz w:val="16"/>
      <w:szCs w:val="16"/>
    </w:rPr>
  </w:style>
  <w:style w:type="paragraph" w:styleId="11">
    <w:name w:val="Body Text"/>
    <w:basedOn w:val="1"/>
    <w:link w:val="47"/>
    <w:uiPriority w:val="99"/>
    <w:rPr>
      <w:rFonts w:ascii="宋体" w:hAnsi="宋体"/>
      <w:color w:val="0000FF"/>
      <w:sz w:val="24"/>
    </w:rPr>
  </w:style>
  <w:style w:type="paragraph" w:styleId="12">
    <w:name w:val="Body Text Indent"/>
    <w:basedOn w:val="1"/>
    <w:link w:val="48"/>
    <w:uiPriority w:val="99"/>
    <w:pPr>
      <w:ind w:left="540" w:firstLine="669" w:firstLineChars="239"/>
    </w:pPr>
    <w:rPr>
      <w:rFonts w:ascii="宋体" w:hAnsi="宋体"/>
      <w:sz w:val="28"/>
      <w:szCs w:val="28"/>
    </w:rPr>
  </w:style>
  <w:style w:type="paragraph" w:styleId="13">
    <w:name w:val="toc 5"/>
    <w:basedOn w:val="1"/>
    <w:next w:val="1"/>
    <w:uiPriority w:val="99"/>
    <w:pPr>
      <w:ind w:left="1680" w:leftChars="800"/>
    </w:pPr>
  </w:style>
  <w:style w:type="paragraph" w:styleId="14">
    <w:name w:val="toc 3"/>
    <w:basedOn w:val="1"/>
    <w:next w:val="1"/>
    <w:uiPriority w:val="99"/>
    <w:pPr>
      <w:ind w:left="840" w:leftChars="400"/>
    </w:pPr>
  </w:style>
  <w:style w:type="paragraph" w:styleId="15">
    <w:name w:val="Plain Text"/>
    <w:basedOn w:val="1"/>
    <w:link w:val="49"/>
    <w:uiPriority w:val="99"/>
    <w:rPr>
      <w:rFonts w:ascii="宋体" w:hAnsi="Courier New" w:cs="Courier New"/>
      <w:szCs w:val="21"/>
    </w:rPr>
  </w:style>
  <w:style w:type="paragraph" w:styleId="16">
    <w:name w:val="toc 8"/>
    <w:basedOn w:val="1"/>
    <w:next w:val="1"/>
    <w:uiPriority w:val="99"/>
    <w:pPr>
      <w:ind w:left="2940" w:leftChars="1400"/>
    </w:pPr>
  </w:style>
  <w:style w:type="paragraph" w:styleId="17">
    <w:name w:val="Date"/>
    <w:basedOn w:val="1"/>
    <w:next w:val="1"/>
    <w:link w:val="50"/>
    <w:uiPriority w:val="99"/>
    <w:pPr>
      <w:ind w:left="100" w:leftChars="2500"/>
    </w:pPr>
    <w:rPr>
      <w:rFonts w:ascii="幼圆" w:eastAsia="幼圆"/>
      <w:sz w:val="30"/>
    </w:rPr>
  </w:style>
  <w:style w:type="paragraph" w:styleId="18">
    <w:name w:val="Body Text Indent 2"/>
    <w:basedOn w:val="1"/>
    <w:link w:val="51"/>
    <w:uiPriority w:val="99"/>
    <w:pPr>
      <w:ind w:left="-69" w:leftChars="-33" w:firstLine="608" w:firstLineChars="217"/>
    </w:pPr>
    <w:rPr>
      <w:color w:val="33CCCC"/>
      <w:sz w:val="28"/>
    </w:rPr>
  </w:style>
  <w:style w:type="paragraph" w:styleId="19">
    <w:name w:val="Balloon Text"/>
    <w:basedOn w:val="1"/>
    <w:link w:val="52"/>
    <w:uiPriority w:val="99"/>
    <w:rPr>
      <w:sz w:val="18"/>
      <w:szCs w:val="18"/>
    </w:rPr>
  </w:style>
  <w:style w:type="paragraph" w:styleId="20">
    <w:name w:val="footer"/>
    <w:basedOn w:val="1"/>
    <w:link w:val="53"/>
    <w:uiPriority w:val="99"/>
    <w:pPr>
      <w:tabs>
        <w:tab w:val="center" w:pos="4153"/>
        <w:tab w:val="right" w:pos="8306"/>
      </w:tabs>
      <w:snapToGrid w:val="0"/>
      <w:jc w:val="left"/>
    </w:pPr>
    <w:rPr>
      <w:rFonts w:ascii="Times New Roman" w:hAnsi="Times New Roman"/>
      <w:sz w:val="18"/>
      <w:szCs w:val="18"/>
    </w:rPr>
  </w:style>
  <w:style w:type="paragraph" w:styleId="21">
    <w:name w:val="header"/>
    <w:basedOn w:val="1"/>
    <w:link w:val="54"/>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uiPriority w:val="99"/>
    <w:pPr>
      <w:tabs>
        <w:tab w:val="right" w:leader="dot" w:pos="9000"/>
      </w:tabs>
      <w:spacing w:line="540" w:lineRule="exact"/>
      <w:ind w:right="-153" w:rightChars="-73"/>
    </w:pPr>
    <w:rPr>
      <w:rFonts w:ascii="宋体" w:hAnsi="宋体"/>
      <w:b/>
      <w:sz w:val="28"/>
      <w:szCs w:val="32"/>
    </w:rPr>
  </w:style>
  <w:style w:type="paragraph" w:styleId="23">
    <w:name w:val="toc 4"/>
    <w:basedOn w:val="1"/>
    <w:next w:val="1"/>
    <w:uiPriority w:val="99"/>
    <w:pPr>
      <w:ind w:left="1260" w:leftChars="600"/>
    </w:pPr>
  </w:style>
  <w:style w:type="paragraph" w:styleId="24">
    <w:name w:val="footnote text"/>
    <w:basedOn w:val="1"/>
    <w:link w:val="55"/>
    <w:uiPriority w:val="99"/>
    <w:pPr>
      <w:snapToGrid w:val="0"/>
      <w:jc w:val="left"/>
    </w:pPr>
    <w:rPr>
      <w:sz w:val="18"/>
      <w:szCs w:val="18"/>
    </w:rPr>
  </w:style>
  <w:style w:type="paragraph" w:styleId="25">
    <w:name w:val="toc 6"/>
    <w:basedOn w:val="1"/>
    <w:next w:val="1"/>
    <w:uiPriority w:val="99"/>
    <w:pPr>
      <w:ind w:left="2100" w:leftChars="1000"/>
    </w:pPr>
  </w:style>
  <w:style w:type="paragraph" w:styleId="26">
    <w:name w:val="Body Text Indent 3"/>
    <w:basedOn w:val="1"/>
    <w:link w:val="56"/>
    <w:uiPriority w:val="99"/>
    <w:pPr>
      <w:spacing w:line="360" w:lineRule="auto"/>
      <w:ind w:firstLine="549" w:firstLineChars="200"/>
    </w:pPr>
    <w:rPr>
      <w:sz w:val="28"/>
    </w:rPr>
  </w:style>
  <w:style w:type="paragraph" w:styleId="27">
    <w:name w:val="toc 2"/>
    <w:basedOn w:val="1"/>
    <w:next w:val="1"/>
    <w:uiPriority w:val="99"/>
    <w:pPr>
      <w:tabs>
        <w:tab w:val="right" w:leader="dot" w:pos="9000"/>
      </w:tabs>
      <w:spacing w:line="540" w:lineRule="exact"/>
    </w:pPr>
    <w:rPr>
      <w:rFonts w:ascii="宋体" w:hAnsi="宋体"/>
      <w:sz w:val="28"/>
    </w:rPr>
  </w:style>
  <w:style w:type="paragraph" w:styleId="28">
    <w:name w:val="toc 9"/>
    <w:basedOn w:val="1"/>
    <w:next w:val="1"/>
    <w:uiPriority w:val="99"/>
    <w:pPr>
      <w:ind w:left="3360" w:leftChars="1600"/>
    </w:pPr>
  </w:style>
  <w:style w:type="paragraph" w:styleId="29">
    <w:name w:val="HTML Preformatted"/>
    <w:basedOn w:val="1"/>
    <w:link w:val="57"/>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0">
    <w:name w:val="Normal (Web)"/>
    <w:basedOn w:val="1"/>
    <w:uiPriority w:val="99"/>
    <w:rPr>
      <w:sz w:val="24"/>
    </w:rPr>
  </w:style>
  <w:style w:type="paragraph" w:styleId="31">
    <w:name w:val="Title"/>
    <w:basedOn w:val="1"/>
    <w:next w:val="1"/>
    <w:link w:val="58"/>
    <w:qFormat/>
    <w:uiPriority w:val="99"/>
    <w:pPr>
      <w:spacing w:before="120" w:after="120"/>
      <w:jc w:val="center"/>
      <w:outlineLvl w:val="0"/>
    </w:pPr>
    <w:rPr>
      <w:rFonts w:ascii="Cambria" w:hAnsi="Cambria"/>
      <w:b/>
      <w:bCs/>
      <w:sz w:val="28"/>
      <w:szCs w:val="32"/>
    </w:rPr>
  </w:style>
  <w:style w:type="character" w:styleId="33">
    <w:name w:val="page number"/>
    <w:basedOn w:val="32"/>
    <w:uiPriority w:val="99"/>
    <w:rPr>
      <w:rFonts w:cs="Times New Roman"/>
    </w:rPr>
  </w:style>
  <w:style w:type="character" w:styleId="34">
    <w:name w:val="FollowedHyperlink"/>
    <w:basedOn w:val="32"/>
    <w:uiPriority w:val="99"/>
    <w:rPr>
      <w:rFonts w:cs="Times New Roman"/>
      <w:color w:val="666666"/>
      <w:u w:val="none"/>
    </w:rPr>
  </w:style>
  <w:style w:type="character" w:styleId="35">
    <w:name w:val="Emphasis"/>
    <w:basedOn w:val="32"/>
    <w:qFormat/>
    <w:uiPriority w:val="99"/>
    <w:rPr>
      <w:rFonts w:cs="Times New Roman"/>
    </w:rPr>
  </w:style>
  <w:style w:type="character" w:styleId="36">
    <w:name w:val="Hyperlink"/>
    <w:basedOn w:val="32"/>
    <w:uiPriority w:val="99"/>
    <w:rPr>
      <w:rFonts w:cs="Times New Roman"/>
      <w:color w:val="666666"/>
      <w:u w:val="none"/>
    </w:rPr>
  </w:style>
  <w:style w:type="character" w:styleId="37">
    <w:name w:val="annotation reference"/>
    <w:basedOn w:val="32"/>
    <w:uiPriority w:val="99"/>
    <w:rPr>
      <w:rFonts w:cs="Times New Roman"/>
      <w:sz w:val="21"/>
    </w:rPr>
  </w:style>
  <w:style w:type="character" w:styleId="38">
    <w:name w:val="footnote reference"/>
    <w:basedOn w:val="32"/>
    <w:uiPriority w:val="99"/>
    <w:rPr>
      <w:rFonts w:cs="Times New Roman"/>
      <w:vertAlign w:val="superscript"/>
    </w:rPr>
  </w:style>
  <w:style w:type="table" w:styleId="40">
    <w:name w:val="Table Grid"/>
    <w:basedOn w:val="39"/>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Heading 1 Char"/>
    <w:basedOn w:val="32"/>
    <w:link w:val="3"/>
    <w:locked/>
    <w:uiPriority w:val="99"/>
    <w:rPr>
      <w:rFonts w:ascii="Calibri" w:hAnsi="Calibri" w:cs="Times New Roman"/>
      <w:b/>
      <w:bCs/>
      <w:kern w:val="44"/>
      <w:sz w:val="44"/>
      <w:szCs w:val="44"/>
    </w:rPr>
  </w:style>
  <w:style w:type="character" w:customStyle="1" w:styleId="42">
    <w:name w:val="Heading 2 Char"/>
    <w:basedOn w:val="32"/>
    <w:link w:val="4"/>
    <w:semiHidden/>
    <w:qFormat/>
    <w:locked/>
    <w:uiPriority w:val="99"/>
    <w:rPr>
      <w:rFonts w:ascii="Cambria" w:hAnsi="Cambria" w:eastAsia="宋体" w:cs="Times New Roman"/>
      <w:b/>
      <w:bCs/>
      <w:sz w:val="32"/>
      <w:szCs w:val="32"/>
    </w:rPr>
  </w:style>
  <w:style w:type="character" w:customStyle="1" w:styleId="43">
    <w:name w:val="Heading 3 Char"/>
    <w:basedOn w:val="32"/>
    <w:link w:val="5"/>
    <w:semiHidden/>
    <w:locked/>
    <w:uiPriority w:val="99"/>
    <w:rPr>
      <w:rFonts w:ascii="Calibri" w:hAnsi="Calibri" w:cs="Times New Roman"/>
      <w:b/>
      <w:bCs/>
      <w:sz w:val="32"/>
      <w:szCs w:val="32"/>
    </w:rPr>
  </w:style>
  <w:style w:type="character" w:customStyle="1" w:styleId="44">
    <w:name w:val="Document Map Char"/>
    <w:basedOn w:val="32"/>
    <w:link w:val="7"/>
    <w:semiHidden/>
    <w:locked/>
    <w:uiPriority w:val="99"/>
    <w:rPr>
      <w:rFonts w:cs="Times New Roman"/>
      <w:sz w:val="2"/>
    </w:rPr>
  </w:style>
  <w:style w:type="character" w:customStyle="1" w:styleId="45">
    <w:name w:val="Comment Text Char"/>
    <w:basedOn w:val="32"/>
    <w:link w:val="9"/>
    <w:semiHidden/>
    <w:locked/>
    <w:uiPriority w:val="99"/>
    <w:rPr>
      <w:rFonts w:ascii="Calibri" w:hAnsi="Calibri" w:cs="Times New Roman"/>
      <w:sz w:val="24"/>
      <w:szCs w:val="24"/>
    </w:rPr>
  </w:style>
  <w:style w:type="character" w:customStyle="1" w:styleId="46">
    <w:name w:val="Body Text 3 Char"/>
    <w:basedOn w:val="32"/>
    <w:link w:val="10"/>
    <w:locked/>
    <w:uiPriority w:val="99"/>
    <w:rPr>
      <w:rFonts w:cs="Times New Roman"/>
      <w:kern w:val="2"/>
      <w:sz w:val="16"/>
    </w:rPr>
  </w:style>
  <w:style w:type="character" w:customStyle="1" w:styleId="47">
    <w:name w:val="Body Text Char"/>
    <w:basedOn w:val="32"/>
    <w:link w:val="11"/>
    <w:semiHidden/>
    <w:locked/>
    <w:uiPriority w:val="99"/>
    <w:rPr>
      <w:rFonts w:ascii="Calibri" w:hAnsi="Calibri" w:cs="Times New Roman"/>
      <w:sz w:val="24"/>
      <w:szCs w:val="24"/>
    </w:rPr>
  </w:style>
  <w:style w:type="character" w:customStyle="1" w:styleId="48">
    <w:name w:val="Body Text Indent Char"/>
    <w:basedOn w:val="32"/>
    <w:link w:val="12"/>
    <w:semiHidden/>
    <w:locked/>
    <w:uiPriority w:val="99"/>
    <w:rPr>
      <w:rFonts w:ascii="Calibri" w:hAnsi="Calibri" w:cs="Times New Roman"/>
      <w:sz w:val="24"/>
      <w:szCs w:val="24"/>
    </w:rPr>
  </w:style>
  <w:style w:type="character" w:customStyle="1" w:styleId="49">
    <w:name w:val="Plain Text Char"/>
    <w:basedOn w:val="32"/>
    <w:link w:val="15"/>
    <w:semiHidden/>
    <w:locked/>
    <w:uiPriority w:val="99"/>
    <w:rPr>
      <w:rFonts w:ascii="宋体" w:hAnsi="Courier New" w:cs="Courier New"/>
      <w:sz w:val="21"/>
      <w:szCs w:val="21"/>
    </w:rPr>
  </w:style>
  <w:style w:type="character" w:customStyle="1" w:styleId="50">
    <w:name w:val="Date Char"/>
    <w:basedOn w:val="32"/>
    <w:link w:val="17"/>
    <w:semiHidden/>
    <w:locked/>
    <w:uiPriority w:val="99"/>
    <w:rPr>
      <w:rFonts w:ascii="Calibri" w:hAnsi="Calibri" w:cs="Times New Roman"/>
      <w:sz w:val="24"/>
      <w:szCs w:val="24"/>
    </w:rPr>
  </w:style>
  <w:style w:type="character" w:customStyle="1" w:styleId="51">
    <w:name w:val="Body Text Indent 2 Char"/>
    <w:basedOn w:val="32"/>
    <w:link w:val="18"/>
    <w:semiHidden/>
    <w:locked/>
    <w:uiPriority w:val="99"/>
    <w:rPr>
      <w:rFonts w:ascii="Calibri" w:hAnsi="Calibri" w:cs="Times New Roman"/>
      <w:sz w:val="24"/>
      <w:szCs w:val="24"/>
    </w:rPr>
  </w:style>
  <w:style w:type="character" w:customStyle="1" w:styleId="52">
    <w:name w:val="Balloon Text Char"/>
    <w:basedOn w:val="32"/>
    <w:link w:val="19"/>
    <w:semiHidden/>
    <w:locked/>
    <w:uiPriority w:val="99"/>
    <w:rPr>
      <w:rFonts w:ascii="Calibri" w:hAnsi="Calibri" w:cs="Times New Roman"/>
      <w:sz w:val="2"/>
    </w:rPr>
  </w:style>
  <w:style w:type="character" w:customStyle="1" w:styleId="53">
    <w:name w:val="Footer Char"/>
    <w:basedOn w:val="32"/>
    <w:link w:val="20"/>
    <w:locked/>
    <w:uiPriority w:val="99"/>
    <w:rPr>
      <w:rFonts w:cs="Times New Roman"/>
      <w:kern w:val="2"/>
      <w:sz w:val="18"/>
    </w:rPr>
  </w:style>
  <w:style w:type="character" w:customStyle="1" w:styleId="54">
    <w:name w:val="Header Char"/>
    <w:basedOn w:val="32"/>
    <w:link w:val="21"/>
    <w:locked/>
    <w:uiPriority w:val="99"/>
    <w:rPr>
      <w:rFonts w:cs="Times New Roman"/>
      <w:kern w:val="2"/>
      <w:sz w:val="18"/>
    </w:rPr>
  </w:style>
  <w:style w:type="character" w:customStyle="1" w:styleId="55">
    <w:name w:val="Footnote Text Char"/>
    <w:basedOn w:val="32"/>
    <w:link w:val="24"/>
    <w:semiHidden/>
    <w:locked/>
    <w:uiPriority w:val="99"/>
    <w:rPr>
      <w:rFonts w:ascii="Calibri" w:hAnsi="Calibri" w:cs="Times New Roman"/>
      <w:sz w:val="18"/>
      <w:szCs w:val="18"/>
    </w:rPr>
  </w:style>
  <w:style w:type="character" w:customStyle="1" w:styleId="56">
    <w:name w:val="Body Text Indent 3 Char"/>
    <w:basedOn w:val="32"/>
    <w:link w:val="26"/>
    <w:semiHidden/>
    <w:locked/>
    <w:uiPriority w:val="99"/>
    <w:rPr>
      <w:rFonts w:ascii="Calibri" w:hAnsi="Calibri" w:cs="Times New Roman"/>
      <w:sz w:val="16"/>
      <w:szCs w:val="16"/>
    </w:rPr>
  </w:style>
  <w:style w:type="character" w:customStyle="1" w:styleId="57">
    <w:name w:val="HTML Preformatted Char"/>
    <w:basedOn w:val="32"/>
    <w:link w:val="29"/>
    <w:semiHidden/>
    <w:locked/>
    <w:uiPriority w:val="99"/>
    <w:rPr>
      <w:rFonts w:ascii="Courier New" w:hAnsi="Courier New" w:cs="Courier New"/>
      <w:sz w:val="20"/>
      <w:szCs w:val="20"/>
    </w:rPr>
  </w:style>
  <w:style w:type="character" w:customStyle="1" w:styleId="58">
    <w:name w:val="Title Char"/>
    <w:basedOn w:val="32"/>
    <w:link w:val="31"/>
    <w:locked/>
    <w:uiPriority w:val="99"/>
    <w:rPr>
      <w:rFonts w:ascii="Cambria" w:hAnsi="Cambria" w:cs="Times New Roman"/>
      <w:b/>
      <w:bCs/>
      <w:sz w:val="32"/>
      <w:szCs w:val="32"/>
    </w:rPr>
  </w:style>
  <w:style w:type="character" w:customStyle="1" w:styleId="59">
    <w:name w:val="font31"/>
    <w:uiPriority w:val="99"/>
    <w:rPr>
      <w:rFonts w:ascii="微软雅黑" w:hAnsi="微软雅黑" w:eastAsia="微软雅黑"/>
      <w:color w:val="000000"/>
      <w:sz w:val="20"/>
      <w:u w:val="none"/>
    </w:rPr>
  </w:style>
  <w:style w:type="character" w:customStyle="1" w:styleId="60">
    <w:name w:val="font41"/>
    <w:uiPriority w:val="99"/>
    <w:rPr>
      <w:rFonts w:ascii="微软雅黑" w:hAnsi="微软雅黑" w:eastAsia="微软雅黑"/>
      <w:color w:val="000000"/>
      <w:sz w:val="20"/>
      <w:u w:val="none"/>
    </w:rPr>
  </w:style>
  <w:style w:type="character" w:customStyle="1" w:styleId="61">
    <w:name w:val="正文2 Char Char"/>
    <w:link w:val="62"/>
    <w:locked/>
    <w:uiPriority w:val="99"/>
    <w:rPr>
      <w:rFonts w:eastAsia="宋体"/>
      <w:kern w:val="2"/>
      <w:sz w:val="24"/>
      <w:lang w:val="en-US" w:eastAsia="zh-CN"/>
    </w:rPr>
  </w:style>
  <w:style w:type="paragraph" w:customStyle="1" w:styleId="62">
    <w:name w:val="正文2"/>
    <w:basedOn w:val="1"/>
    <w:link w:val="61"/>
    <w:uiPriority w:val="99"/>
    <w:pPr>
      <w:adjustRightInd w:val="0"/>
      <w:spacing w:before="156" w:line="360" w:lineRule="auto"/>
      <w:ind w:firstLine="510" w:firstLineChars="200"/>
    </w:pPr>
    <w:rPr>
      <w:rFonts w:ascii="Times New Roman" w:hAnsi="Times New Roman"/>
      <w:sz w:val="24"/>
      <w:szCs w:val="20"/>
    </w:rPr>
  </w:style>
  <w:style w:type="character" w:customStyle="1" w:styleId="63">
    <w:name w:val="样式 Char Char"/>
    <w:link w:val="64"/>
    <w:locked/>
    <w:uiPriority w:val="99"/>
    <w:rPr>
      <w:rFonts w:ascii="宋体" w:hAnsi="宋体" w:eastAsia="宋体"/>
      <w:sz w:val="24"/>
      <w:lang w:val="en-US" w:eastAsia="zh-CN"/>
    </w:rPr>
  </w:style>
  <w:style w:type="paragraph" w:customStyle="1" w:styleId="64">
    <w:name w:val="样式"/>
    <w:link w:val="63"/>
    <w:uiPriority w:val="99"/>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65">
    <w:name w:val="font91"/>
    <w:uiPriority w:val="99"/>
    <w:rPr>
      <w:rFonts w:ascii="宋体" w:hAnsi="宋体" w:eastAsia="宋体"/>
      <w:color w:val="000000"/>
      <w:sz w:val="20"/>
      <w:u w:val="none"/>
    </w:rPr>
  </w:style>
  <w:style w:type="paragraph" w:customStyle="1" w:styleId="66">
    <w:name w:val="tabletext"/>
    <w:basedOn w:val="1"/>
    <w:uiPriority w:val="99"/>
    <w:pPr>
      <w:widowControl/>
      <w:spacing w:before="100" w:beforeAutospacing="1" w:after="100" w:afterAutospacing="1"/>
      <w:jc w:val="left"/>
    </w:pPr>
    <w:rPr>
      <w:rFonts w:ascii="宋体" w:hAnsi="宋体" w:cs="宋体"/>
      <w:kern w:val="0"/>
      <w:sz w:val="24"/>
    </w:rPr>
  </w:style>
  <w:style w:type="paragraph" w:customStyle="1" w:styleId="67">
    <w:name w:val="p0"/>
    <w:basedOn w:val="1"/>
    <w:uiPriority w:val="99"/>
    <w:pPr>
      <w:widowControl/>
    </w:pPr>
    <w:rPr>
      <w:szCs w:val="21"/>
    </w:rPr>
  </w:style>
  <w:style w:type="paragraph" w:customStyle="1" w:styleId="68">
    <w:name w:val="标书正文"/>
    <w:basedOn w:val="1"/>
    <w:uiPriority w:val="99"/>
    <w:pPr>
      <w:spacing w:line="560" w:lineRule="exact"/>
      <w:ind w:firstLine="723" w:firstLineChars="200"/>
      <w:jc w:val="center"/>
    </w:pPr>
    <w:rPr>
      <w:rFonts w:ascii="仿宋_GB2312" w:eastAsia="仿宋_GB2312"/>
      <w:b/>
      <w:sz w:val="36"/>
      <w:szCs w:val="20"/>
    </w:rPr>
  </w:style>
  <w:style w:type="paragraph" w:customStyle="1" w:styleId="69">
    <w:name w:val="Default Tex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70">
    <w:name w:val="列出段落1"/>
    <w:basedOn w:val="1"/>
    <w:uiPriority w:val="99"/>
    <w:pPr>
      <w:ind w:firstLine="420" w:firstLineChars="200"/>
    </w:pPr>
    <w:rPr>
      <w:rFonts w:ascii="Times New Roman" w:hAnsi="Times New Roman"/>
      <w:sz w:val="24"/>
    </w:rPr>
  </w:style>
  <w:style w:type="paragraph" w:customStyle="1" w:styleId="71">
    <w:name w:val="1"/>
    <w:basedOn w:val="1"/>
    <w:next w:val="15"/>
    <w:uiPriority w:val="99"/>
    <w:rPr>
      <w:rFonts w:ascii="宋体" w:hAnsi="Courier New"/>
      <w:szCs w:val="20"/>
    </w:rPr>
  </w:style>
  <w:style w:type="paragraph" w:customStyle="1" w:styleId="72">
    <w:name w:val="列表段落1"/>
    <w:basedOn w:val="1"/>
    <w:uiPriority w:val="99"/>
    <w:pPr>
      <w:ind w:firstLine="420" w:firstLineChars="200"/>
    </w:pPr>
  </w:style>
  <w:style w:type="paragraph" w:styleId="73">
    <w:name w:val="List Paragraph"/>
    <w:basedOn w:val="1"/>
    <w:qFormat/>
    <w:uiPriority w:val="99"/>
    <w:pPr>
      <w:ind w:firstLine="420" w:firstLineChars="200"/>
    </w:pPr>
    <w:rPr>
      <w:szCs w:val="22"/>
    </w:rPr>
  </w:style>
  <w:style w:type="paragraph" w:customStyle="1" w:styleId="74">
    <w:name w:val="Char"/>
    <w:basedOn w:val="1"/>
    <w:uiPriority w:val="99"/>
  </w:style>
  <w:style w:type="paragraph" w:customStyle="1" w:styleId="75">
    <w:name w:val="Char Char1 Char Char Char Char Char Char"/>
    <w:basedOn w:val="1"/>
    <w:uiPriority w:val="99"/>
    <w:pPr>
      <w:widowControl/>
      <w:spacing w:after="160" w:line="240" w:lineRule="exact"/>
      <w:jc w:val="left"/>
    </w:pPr>
    <w:rPr>
      <w:rFonts w:ascii="Verdana" w:hAnsi="Verdana" w:eastAsia="仿宋_GB2312"/>
      <w:kern w:val="0"/>
      <w:sz w:val="24"/>
      <w:szCs w:val="20"/>
      <w:lang w:eastAsia="en-US"/>
    </w:rPr>
  </w:style>
  <w:style w:type="paragraph" w:customStyle="1" w:styleId="76">
    <w:name w:val="缺省文本"/>
    <w:uiPriority w:val="99"/>
    <w:pPr>
      <w:widowControl w:val="0"/>
      <w:autoSpaceDE w:val="0"/>
      <w:autoSpaceDN w:val="0"/>
      <w:adjustRightInd w:val="0"/>
    </w:pPr>
    <w:rPr>
      <w:rFonts w:ascii="Calibri" w:hAnsi="Calibri" w:eastAsia="宋体" w:cs="Times New Roman"/>
      <w:color w:val="000000"/>
      <w:kern w:val="0"/>
      <w:sz w:val="20"/>
      <w:szCs w:val="24"/>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w:uiPriority w:val="99"/>
    <w:pPr>
      <w:widowControl w:val="0"/>
      <w:suppressAutoHyphens/>
      <w:jc w:val="both"/>
    </w:pPr>
    <w:rPr>
      <w:rFonts w:ascii="Calibri" w:hAnsi="Calibri" w:eastAsia="宋体" w:cs="Times New Roman"/>
      <w:kern w:val="2"/>
      <w:sz w:val="21"/>
      <w:szCs w:val="22"/>
      <w:lang w:val="en-US" w:eastAsia="ar-SA" w:bidi="ar-SA"/>
    </w:rPr>
  </w:style>
  <w:style w:type="character" w:customStyle="1" w:styleId="78">
    <w:name w:val="NormalCharacter"/>
    <w:uiPriority w:val="99"/>
    <w:rPr>
      <w:rFonts w:ascii="Calibri" w:hAnsi="Calibri" w:eastAsia="宋体"/>
      <w:kern w:val="2"/>
      <w:sz w:val="22"/>
      <w:lang w:val="en-US" w:eastAsia="zh-CN"/>
    </w:rPr>
  </w:style>
  <w:style w:type="character" w:customStyle="1" w:styleId="79">
    <w:name w:val="font01"/>
    <w:basedOn w:val="32"/>
    <w:uiPriority w:val="99"/>
    <w:rPr>
      <w:rFonts w:ascii="Arial" w:hAnsi="Arial" w:cs="Arial"/>
      <w:color w:val="333333"/>
      <w:sz w:val="19"/>
      <w:szCs w:val="19"/>
      <w:u w:val="none"/>
    </w:rPr>
  </w:style>
  <w:style w:type="paragraph" w:customStyle="1" w:styleId="80">
    <w:name w:val="正文正"/>
    <w:basedOn w:val="1"/>
    <w:uiPriority w:val="99"/>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jw</Company>
  <Pages>30</Pages>
  <Words>1730</Words>
  <Characters>9866</Characters>
  <Lines>0</Lines>
  <Paragraphs>0</Paragraphs>
  <TotalTime>43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Administrator</cp:lastModifiedBy>
  <cp:lastPrinted>2019-07-29T09:59:00Z</cp:lastPrinted>
  <dcterms:modified xsi:type="dcterms:W3CDTF">2021-10-12T02:50:42Z</dcterms:modified>
  <dc:title>招标文件编号：CJXY2002Z43-1</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