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044" w:firstLineChars="200"/>
        <w:rPr>
          <w:rFonts w:ascii="仿宋_GB2312" w:hAnsi="宋体" w:eastAsia="仿宋_GB2312"/>
          <w:b/>
          <w:bCs/>
          <w:sz w:val="52"/>
        </w:rPr>
      </w:pPr>
    </w:p>
    <w:p>
      <w:pPr>
        <w:spacing w:line="560" w:lineRule="exact"/>
        <w:ind w:left="86" w:leftChars="41"/>
        <w:jc w:val="center"/>
        <w:rPr>
          <w:rFonts w:hint="eastAsia" w:ascii="黑体" w:hAnsi="黑体" w:eastAsia="黑体"/>
          <w:b/>
          <w:sz w:val="44"/>
          <w:szCs w:val="44"/>
        </w:rPr>
      </w:pPr>
      <w:r>
        <w:rPr>
          <w:rFonts w:hint="eastAsia" w:ascii="黑体" w:hAnsi="黑体" w:eastAsia="黑体"/>
          <w:b/>
          <w:color w:val="000000"/>
          <w:sz w:val="44"/>
          <w:szCs w:val="44"/>
        </w:rPr>
        <w:t>昌</w:t>
      </w:r>
      <w:r>
        <w:rPr>
          <w:rFonts w:hint="eastAsia" w:ascii="黑体" w:hAnsi="黑体" w:eastAsia="黑体"/>
          <w:b/>
          <w:sz w:val="44"/>
          <w:szCs w:val="44"/>
        </w:rPr>
        <w:t xml:space="preserve"> 吉 市 政 府 采 购 中 心</w:t>
      </w:r>
    </w:p>
    <w:p>
      <w:pPr>
        <w:spacing w:line="560" w:lineRule="exact"/>
        <w:rPr>
          <w:rFonts w:ascii="仿宋_GB2312" w:hAnsi="宋体" w:eastAsia="仿宋_GB2312"/>
          <w:b/>
          <w:bCs/>
          <w:sz w:val="52"/>
        </w:rPr>
      </w:pPr>
    </w:p>
    <w:p>
      <w:pPr>
        <w:spacing w:line="560" w:lineRule="exact"/>
        <w:rPr>
          <w:rFonts w:ascii="仿宋_GB2312" w:hAnsi="宋体" w:eastAsia="仿宋_GB2312"/>
          <w:b/>
          <w:bCs/>
          <w:sz w:val="52"/>
        </w:rPr>
      </w:pPr>
    </w:p>
    <w:p>
      <w:pPr>
        <w:spacing w:line="560" w:lineRule="exact"/>
        <w:rPr>
          <w:rFonts w:ascii="仿宋_GB2312" w:hAnsi="宋体" w:eastAsia="仿宋_GB2312"/>
          <w:b/>
          <w:bCs/>
          <w:sz w:val="52"/>
        </w:rPr>
      </w:pPr>
    </w:p>
    <w:p>
      <w:pPr>
        <w:spacing w:line="560" w:lineRule="exact"/>
        <w:rPr>
          <w:rFonts w:hint="eastAsia" w:ascii="仿宋_GB2312" w:hAnsi="宋体" w:eastAsia="仿宋_GB2312"/>
          <w:b/>
          <w:bCs/>
          <w:sz w:val="52"/>
        </w:rPr>
      </w:pPr>
    </w:p>
    <w:p>
      <w:pPr>
        <w:spacing w:line="560" w:lineRule="exact"/>
        <w:jc w:val="center"/>
        <w:rPr>
          <w:rFonts w:hint="eastAsia" w:ascii="仿宋" w:hAnsi="仿宋" w:eastAsia="仿宋"/>
          <w:b/>
          <w:bCs/>
          <w:sz w:val="52"/>
          <w:szCs w:val="52"/>
        </w:rPr>
      </w:pPr>
      <w:r>
        <w:rPr>
          <w:rFonts w:hint="eastAsia" w:ascii="仿宋" w:hAnsi="仿宋" w:eastAsia="仿宋"/>
          <w:b/>
          <w:bCs/>
          <w:sz w:val="52"/>
          <w:szCs w:val="52"/>
        </w:rPr>
        <w:t>竞 争 性 谈 判 文 件</w:t>
      </w:r>
    </w:p>
    <w:p>
      <w:pPr>
        <w:spacing w:line="560" w:lineRule="exact"/>
        <w:rPr>
          <w:rFonts w:ascii="仿宋_GB2312" w:hAnsi="宋体" w:eastAsia="仿宋_GB2312"/>
          <w:sz w:val="52"/>
        </w:rPr>
      </w:pPr>
    </w:p>
    <w:p>
      <w:pPr>
        <w:spacing w:line="560" w:lineRule="exact"/>
        <w:rPr>
          <w:rFonts w:ascii="仿宋_GB2312" w:hAnsi="宋体" w:eastAsia="仿宋_GB2312"/>
          <w:sz w:val="36"/>
        </w:rPr>
      </w:pPr>
    </w:p>
    <w:p>
      <w:pPr>
        <w:spacing w:line="560" w:lineRule="exact"/>
        <w:rPr>
          <w:rFonts w:ascii="仿宋_GB2312" w:hAnsi="宋体" w:eastAsia="仿宋_GB2312"/>
          <w:sz w:val="36"/>
        </w:rPr>
      </w:pPr>
    </w:p>
    <w:p>
      <w:pPr>
        <w:pStyle w:val="2"/>
        <w:spacing w:line="560" w:lineRule="exact"/>
        <w:rPr>
          <w:rFonts w:ascii="仿宋_GB2312"/>
          <w:b/>
          <w:color w:val="FF0000"/>
        </w:rPr>
      </w:pPr>
    </w:p>
    <w:p>
      <w:pPr>
        <w:pStyle w:val="2"/>
        <w:spacing w:line="560" w:lineRule="exact"/>
        <w:rPr>
          <w:rFonts w:ascii="仿宋_GB2312"/>
          <w:b/>
          <w:color w:val="FF0000"/>
        </w:rPr>
      </w:pPr>
    </w:p>
    <w:p>
      <w:pPr>
        <w:pStyle w:val="2"/>
        <w:spacing w:line="560" w:lineRule="exact"/>
        <w:rPr>
          <w:rFonts w:ascii="仿宋_GB2312"/>
          <w:b/>
          <w:color w:val="FF0000"/>
        </w:rPr>
      </w:pPr>
    </w:p>
    <w:p>
      <w:pPr>
        <w:pStyle w:val="2"/>
        <w:spacing w:line="560" w:lineRule="exact"/>
        <w:rPr>
          <w:rFonts w:ascii="仿宋_GB2312"/>
          <w:b/>
          <w:color w:val="FF0000"/>
        </w:rPr>
      </w:pPr>
    </w:p>
    <w:p>
      <w:pPr>
        <w:pStyle w:val="2"/>
        <w:spacing w:line="560" w:lineRule="exact"/>
        <w:rPr>
          <w:rFonts w:ascii="仿宋_GB2312"/>
          <w:b/>
          <w:color w:val="FF0000"/>
        </w:rPr>
      </w:pPr>
    </w:p>
    <w:p>
      <w:pPr>
        <w:pStyle w:val="2"/>
        <w:spacing w:line="560" w:lineRule="exact"/>
        <w:rPr>
          <w:rFonts w:ascii="仿宋_GB2312"/>
          <w:b/>
          <w:color w:val="FF0000"/>
        </w:rPr>
      </w:pPr>
    </w:p>
    <w:p>
      <w:pPr>
        <w:spacing w:line="560" w:lineRule="exact"/>
        <w:ind w:left="2069" w:leftChars="228" w:hanging="1590" w:hangingChars="495"/>
        <w:rPr>
          <w:rFonts w:hint="eastAsia" w:ascii="仿宋" w:hAnsi="仿宋" w:eastAsia="仿宋"/>
          <w:b/>
          <w:sz w:val="32"/>
          <w:szCs w:val="32"/>
        </w:rPr>
      </w:pPr>
      <w:r>
        <w:rPr>
          <w:rFonts w:hint="eastAsia" w:ascii="仿宋" w:hAnsi="仿宋" w:eastAsia="仿宋"/>
          <w:b/>
          <w:sz w:val="32"/>
          <w:szCs w:val="32"/>
        </w:rPr>
        <w:t>项目名称：昌吉市2021年冬季道路除冰融雪剂购置项目</w:t>
      </w:r>
    </w:p>
    <w:p>
      <w:pPr>
        <w:spacing w:line="560" w:lineRule="exact"/>
        <w:ind w:left="2069" w:leftChars="228" w:hanging="1590" w:hangingChars="495"/>
        <w:rPr>
          <w:rFonts w:hint="default" w:ascii="仿宋" w:hAnsi="仿宋" w:eastAsia="仿宋"/>
          <w:b/>
          <w:sz w:val="32"/>
          <w:szCs w:val="32"/>
          <w:lang w:val="en-US" w:eastAsia="zh-CN"/>
        </w:rPr>
      </w:pPr>
      <w:r>
        <w:rPr>
          <w:rFonts w:hint="eastAsia" w:ascii="仿宋" w:hAnsi="仿宋" w:eastAsia="仿宋"/>
          <w:b/>
          <w:color w:val="000000"/>
          <w:sz w:val="32"/>
          <w:szCs w:val="32"/>
        </w:rPr>
        <w:t>项目编号：</w:t>
      </w:r>
      <w:r>
        <w:rPr>
          <w:rFonts w:hint="eastAsia" w:ascii="仿宋" w:hAnsi="仿宋" w:eastAsia="仿宋"/>
          <w:b/>
          <w:sz w:val="32"/>
          <w:szCs w:val="32"/>
        </w:rPr>
        <w:t>CJSCG-HW2021-0</w:t>
      </w:r>
      <w:r>
        <w:rPr>
          <w:rFonts w:hint="eastAsia" w:ascii="仿宋" w:hAnsi="仿宋" w:eastAsia="仿宋"/>
          <w:b/>
          <w:sz w:val="32"/>
          <w:szCs w:val="32"/>
          <w:lang w:val="en-US" w:eastAsia="zh-CN"/>
        </w:rPr>
        <w:t>60</w:t>
      </w:r>
    </w:p>
    <w:p>
      <w:pPr>
        <w:spacing w:line="560" w:lineRule="exact"/>
        <w:ind w:firstLine="472" w:firstLineChars="147"/>
        <w:rPr>
          <w:rFonts w:ascii="仿宋" w:hAnsi="仿宋" w:eastAsia="仿宋"/>
          <w:b/>
          <w:sz w:val="32"/>
          <w:szCs w:val="32"/>
        </w:rPr>
      </w:pPr>
      <w:r>
        <w:rPr>
          <w:rFonts w:hint="eastAsia" w:ascii="仿宋" w:hAnsi="仿宋" w:eastAsia="仿宋"/>
          <w:b/>
          <w:sz w:val="32"/>
          <w:szCs w:val="32"/>
        </w:rPr>
        <w:t>采购机构：昌吉市政府采购中心</w:t>
      </w:r>
    </w:p>
    <w:p>
      <w:pPr>
        <w:spacing w:line="560" w:lineRule="exact"/>
        <w:ind w:firstLine="469" w:firstLineChars="146"/>
        <w:rPr>
          <w:rFonts w:hint="eastAsia" w:ascii="仿宋" w:hAnsi="仿宋" w:eastAsia="仿宋"/>
          <w:b/>
          <w:sz w:val="32"/>
          <w:szCs w:val="32"/>
          <w:lang w:eastAsia="zh-CN"/>
        </w:rPr>
      </w:pPr>
      <w:r>
        <w:rPr>
          <w:rFonts w:hint="eastAsia" w:ascii="仿宋" w:hAnsi="仿宋" w:eastAsia="仿宋"/>
          <w:b/>
          <w:sz w:val="32"/>
          <w:szCs w:val="32"/>
        </w:rPr>
        <w:t>联系人：</w:t>
      </w:r>
      <w:r>
        <w:rPr>
          <w:rFonts w:hint="eastAsia" w:ascii="仿宋" w:hAnsi="仿宋" w:eastAsia="仿宋"/>
          <w:b/>
          <w:sz w:val="32"/>
          <w:szCs w:val="32"/>
          <w:lang w:val="en-US" w:eastAsia="zh-CN"/>
        </w:rPr>
        <w:t xml:space="preserve">  </w:t>
      </w:r>
      <w:r>
        <w:rPr>
          <w:rFonts w:hint="eastAsia" w:ascii="仿宋" w:hAnsi="仿宋" w:eastAsia="仿宋"/>
          <w:b/>
          <w:sz w:val="32"/>
          <w:szCs w:val="32"/>
        </w:rPr>
        <w:t xml:space="preserve">胡察  </w:t>
      </w:r>
      <w:r>
        <w:rPr>
          <w:rFonts w:hint="eastAsia" w:ascii="仿宋" w:hAnsi="仿宋" w:eastAsia="仿宋"/>
          <w:b/>
          <w:sz w:val="32"/>
          <w:szCs w:val="32"/>
          <w:lang w:eastAsia="zh-CN"/>
        </w:rPr>
        <w:t>吴海榕</w:t>
      </w:r>
    </w:p>
    <w:p>
      <w:pPr>
        <w:pStyle w:val="2"/>
        <w:spacing w:line="560" w:lineRule="exact"/>
        <w:ind w:firstLine="472" w:firstLineChars="147"/>
        <w:rPr>
          <w:rFonts w:ascii="仿宋" w:hAnsi="仿宋" w:eastAsia="仿宋"/>
          <w:b/>
          <w:color w:val="000000"/>
          <w:sz w:val="32"/>
          <w:szCs w:val="32"/>
        </w:rPr>
      </w:pPr>
      <w:r>
        <w:rPr>
          <w:rFonts w:hint="eastAsia" w:ascii="仿宋" w:hAnsi="仿宋" w:eastAsia="仿宋"/>
          <w:b/>
          <w:color w:val="000000"/>
          <w:sz w:val="32"/>
          <w:szCs w:val="32"/>
        </w:rPr>
        <w:t>联系电话：0994-2528713</w:t>
      </w:r>
    </w:p>
    <w:p>
      <w:pPr>
        <w:pStyle w:val="2"/>
        <w:spacing w:line="560" w:lineRule="exact"/>
        <w:ind w:firstLine="472" w:firstLineChars="147"/>
        <w:rPr>
          <w:rFonts w:ascii="仿宋" w:hAnsi="仿宋" w:eastAsia="仿宋"/>
          <w:b/>
          <w:color w:val="000000"/>
          <w:sz w:val="32"/>
          <w:szCs w:val="32"/>
        </w:rPr>
      </w:pPr>
      <w:r>
        <w:rPr>
          <w:rFonts w:hint="eastAsia" w:ascii="仿宋" w:hAnsi="仿宋" w:eastAsia="仿宋"/>
          <w:b/>
          <w:color w:val="000000"/>
          <w:sz w:val="32"/>
          <w:szCs w:val="32"/>
        </w:rPr>
        <w:t>联系电话：0994-2528512</w:t>
      </w:r>
    </w:p>
    <w:p>
      <w:pPr>
        <w:spacing w:line="560" w:lineRule="exact"/>
        <w:rPr>
          <w:rFonts w:ascii="仿宋" w:hAnsi="仿宋" w:eastAsia="仿宋"/>
          <w:b/>
          <w:sz w:val="32"/>
          <w:szCs w:val="32"/>
        </w:rPr>
      </w:pPr>
    </w:p>
    <w:p>
      <w:pPr>
        <w:spacing w:line="560" w:lineRule="exact"/>
        <w:jc w:val="center"/>
        <w:rPr>
          <w:rFonts w:hint="eastAsia" w:ascii="黑体" w:hAnsi="黑体" w:eastAsia="黑体"/>
          <w:b/>
          <w:sz w:val="44"/>
          <w:szCs w:val="44"/>
        </w:rPr>
      </w:pPr>
    </w:p>
    <w:p>
      <w:pPr>
        <w:spacing w:line="560" w:lineRule="exact"/>
        <w:jc w:val="center"/>
        <w:rPr>
          <w:rFonts w:ascii="黑体" w:hAnsi="黑体" w:eastAsia="黑体"/>
          <w:b/>
          <w:sz w:val="44"/>
          <w:szCs w:val="44"/>
        </w:rPr>
      </w:pPr>
      <w:r>
        <w:rPr>
          <w:rFonts w:hint="eastAsia" w:ascii="黑体" w:hAnsi="黑体" w:eastAsia="黑体"/>
          <w:b/>
          <w:sz w:val="44"/>
          <w:szCs w:val="44"/>
        </w:rPr>
        <w:t>温馨提示</w:t>
      </w:r>
    </w:p>
    <w:p>
      <w:pPr>
        <w:spacing w:line="560" w:lineRule="exact"/>
        <w:jc w:val="center"/>
        <w:rPr>
          <w:rFonts w:ascii="仿宋" w:hAnsi="仿宋" w:eastAsia="仿宋"/>
          <w:b/>
          <w:sz w:val="32"/>
          <w:szCs w:val="32"/>
        </w:rPr>
      </w:pPr>
    </w:p>
    <w:p>
      <w:pPr>
        <w:spacing w:line="560" w:lineRule="exact"/>
        <w:rPr>
          <w:rFonts w:ascii="仿宋" w:hAnsi="仿宋" w:eastAsia="仿宋"/>
          <w:b/>
          <w:sz w:val="32"/>
          <w:szCs w:val="32"/>
        </w:rPr>
      </w:pPr>
      <w:r>
        <w:rPr>
          <w:rFonts w:hint="eastAsia" w:ascii="仿宋" w:hAnsi="仿宋" w:eastAsia="仿宋"/>
          <w:b/>
          <w:sz w:val="32"/>
          <w:szCs w:val="32"/>
        </w:rPr>
        <w:t>尊敬的供应商：</w:t>
      </w:r>
    </w:p>
    <w:p>
      <w:pPr>
        <w:spacing w:line="560" w:lineRule="exact"/>
        <w:rPr>
          <w:rFonts w:ascii="仿宋" w:hAnsi="仿宋" w:eastAsia="仿宋"/>
          <w:b/>
          <w:sz w:val="32"/>
          <w:szCs w:val="32"/>
        </w:rPr>
      </w:pPr>
      <w:r>
        <w:rPr>
          <w:rFonts w:hint="eastAsia" w:ascii="仿宋" w:hAnsi="仿宋" w:eastAsia="仿宋"/>
          <w:b/>
          <w:sz w:val="32"/>
          <w:szCs w:val="32"/>
        </w:rPr>
        <w:t>您好！非常感谢您前来参加昌吉市政府采购中心组织的竞争性谈判活动，您的参与是对我们工作最大的支持，招投标是一项法律性、规范性要求很高的工作，为了避免不必要的失误造成投标失败，我们在此对投标的关键环节及注意事项向您做出提示，请您认真阅读。</w:t>
      </w:r>
    </w:p>
    <w:p>
      <w:pPr>
        <w:spacing w:line="560" w:lineRule="exact"/>
        <w:rPr>
          <w:rFonts w:ascii="仿宋" w:hAnsi="仿宋" w:eastAsia="仿宋"/>
          <w:b/>
          <w:sz w:val="32"/>
          <w:szCs w:val="32"/>
        </w:rPr>
      </w:pPr>
      <w:r>
        <w:rPr>
          <w:rFonts w:hint="eastAsia" w:ascii="仿宋" w:hAnsi="仿宋" w:eastAsia="仿宋"/>
          <w:b/>
          <w:sz w:val="32"/>
          <w:szCs w:val="32"/>
        </w:rPr>
        <w:t>一：请您务必仔细阅读、认真理解竞争性谈判采购文件，尤其要对实质性条款及否决投标的条件要引起高度重视。</w:t>
      </w:r>
    </w:p>
    <w:p>
      <w:pPr>
        <w:spacing w:line="560" w:lineRule="exact"/>
        <w:rPr>
          <w:rFonts w:ascii="仿宋" w:hAnsi="仿宋" w:eastAsia="仿宋"/>
          <w:b/>
          <w:sz w:val="32"/>
          <w:szCs w:val="32"/>
        </w:rPr>
      </w:pPr>
      <w:r>
        <w:rPr>
          <w:rFonts w:hint="eastAsia" w:ascii="仿宋" w:hAnsi="仿宋" w:eastAsia="仿宋"/>
          <w:b/>
          <w:sz w:val="32"/>
          <w:szCs w:val="32"/>
        </w:rPr>
        <w:t>二：请您务必在递交竞争性谈判响应文件之前确认贵单位响应文件的全部内容。</w:t>
      </w:r>
    </w:p>
    <w:p>
      <w:pPr>
        <w:spacing w:line="560" w:lineRule="exact"/>
        <w:rPr>
          <w:rFonts w:ascii="仿宋" w:hAnsi="仿宋" w:eastAsia="仿宋"/>
          <w:b/>
          <w:sz w:val="32"/>
          <w:szCs w:val="32"/>
        </w:rPr>
      </w:pPr>
      <w:r>
        <w:rPr>
          <w:rFonts w:hint="eastAsia" w:ascii="仿宋" w:hAnsi="仿宋" w:eastAsia="仿宋"/>
          <w:b/>
          <w:sz w:val="32"/>
          <w:szCs w:val="32"/>
        </w:rPr>
        <w:t>三：评定内容均在谈判文件中体现，请务必认真阅读，充分且完全响应谈判文件。</w:t>
      </w:r>
    </w:p>
    <w:p>
      <w:pPr>
        <w:spacing w:line="560" w:lineRule="exact"/>
        <w:ind w:firstLine="472" w:firstLineChars="147"/>
        <w:rPr>
          <w:rFonts w:ascii="仿宋" w:hAnsi="仿宋" w:eastAsia="仿宋"/>
          <w:b/>
          <w:sz w:val="32"/>
          <w:szCs w:val="32"/>
        </w:rPr>
      </w:pPr>
      <w:r>
        <w:rPr>
          <w:rFonts w:hint="eastAsia" w:ascii="仿宋" w:hAnsi="仿宋" w:eastAsia="仿宋"/>
          <w:b/>
          <w:sz w:val="32"/>
          <w:szCs w:val="32"/>
        </w:rPr>
        <w:t>四：文中“竞争性谈判采购文件”为我中心印发的采购文件，“竞争性谈判响应文件”为供应商针对此项目印制的响应文件。</w:t>
      </w:r>
    </w:p>
    <w:p>
      <w:pPr>
        <w:spacing w:line="560" w:lineRule="exact"/>
        <w:rPr>
          <w:rFonts w:ascii="仿宋" w:hAnsi="仿宋" w:eastAsia="仿宋"/>
          <w:b/>
          <w:sz w:val="32"/>
          <w:szCs w:val="32"/>
        </w:rPr>
      </w:pPr>
      <w:r>
        <w:rPr>
          <w:rFonts w:hint="eastAsia" w:ascii="仿宋" w:hAnsi="仿宋" w:eastAsia="仿宋"/>
          <w:b/>
          <w:sz w:val="32"/>
          <w:szCs w:val="32"/>
        </w:rPr>
        <w:t>以上仅是友情提示，不作为谈判采购文件的一部分，请您严格按照谈判采购文件的要求做好谈判响应文件的编制及相关谈判准备工作。</w:t>
      </w:r>
    </w:p>
    <w:p>
      <w:pPr>
        <w:spacing w:line="560" w:lineRule="exact"/>
        <w:rPr>
          <w:rFonts w:ascii="仿宋" w:hAnsi="仿宋" w:eastAsia="仿宋"/>
          <w:b/>
          <w:sz w:val="32"/>
          <w:szCs w:val="32"/>
        </w:rPr>
      </w:pPr>
    </w:p>
    <w:p>
      <w:pPr>
        <w:pStyle w:val="7"/>
      </w:pPr>
    </w:p>
    <w:p>
      <w:pPr>
        <w:pStyle w:val="7"/>
      </w:pPr>
    </w:p>
    <w:p>
      <w:pPr>
        <w:pStyle w:val="7"/>
      </w:pPr>
    </w:p>
    <w:p>
      <w:pPr>
        <w:pStyle w:val="7"/>
      </w:pPr>
    </w:p>
    <w:p>
      <w:pPr>
        <w:pStyle w:val="7"/>
      </w:pPr>
    </w:p>
    <w:p>
      <w:pPr>
        <w:pStyle w:val="7"/>
      </w:pPr>
    </w:p>
    <w:p>
      <w:pPr>
        <w:spacing w:line="560" w:lineRule="exact"/>
        <w:rPr>
          <w:rFonts w:ascii="仿宋" w:hAnsi="仿宋" w:eastAsia="仿宋"/>
          <w:b/>
          <w:sz w:val="32"/>
          <w:szCs w:val="32"/>
        </w:rPr>
      </w:pPr>
    </w:p>
    <w:p>
      <w:pPr>
        <w:spacing w:line="560" w:lineRule="exact"/>
        <w:jc w:val="center"/>
        <w:rPr>
          <w:rFonts w:ascii="仿宋" w:hAnsi="仿宋" w:eastAsia="仿宋"/>
          <w:b/>
          <w:sz w:val="44"/>
          <w:szCs w:val="44"/>
        </w:rPr>
      </w:pPr>
      <w:r>
        <w:rPr>
          <w:rFonts w:hint="eastAsia" w:ascii="仿宋" w:hAnsi="仿宋" w:eastAsia="仿宋"/>
          <w:b/>
          <w:sz w:val="44"/>
          <w:szCs w:val="44"/>
        </w:rPr>
        <w:t>竞争性谈判文件目录</w:t>
      </w:r>
    </w:p>
    <w:p>
      <w:pPr>
        <w:spacing w:line="560" w:lineRule="exact"/>
        <w:jc w:val="center"/>
        <w:rPr>
          <w:rFonts w:ascii="仿宋" w:hAnsi="仿宋" w:eastAsia="仿宋"/>
          <w:b/>
          <w:sz w:val="32"/>
          <w:szCs w:val="32"/>
        </w:rPr>
      </w:pPr>
    </w:p>
    <w:p>
      <w:pPr>
        <w:spacing w:line="560" w:lineRule="exact"/>
        <w:rPr>
          <w:rFonts w:ascii="仿宋" w:hAnsi="仿宋" w:eastAsia="仿宋"/>
          <w:b/>
          <w:sz w:val="32"/>
          <w:szCs w:val="32"/>
        </w:rPr>
      </w:pPr>
      <w:r>
        <w:rPr>
          <w:rFonts w:hint="eastAsia" w:ascii="仿宋" w:hAnsi="仿宋" w:eastAsia="仿宋"/>
          <w:b/>
          <w:sz w:val="32"/>
          <w:szCs w:val="32"/>
        </w:rPr>
        <w:t>第一部分竞争性谈判公告（略）或项目概要</w:t>
      </w:r>
    </w:p>
    <w:p>
      <w:pPr>
        <w:spacing w:line="560" w:lineRule="exact"/>
        <w:rPr>
          <w:rFonts w:ascii="仿宋" w:hAnsi="仿宋" w:eastAsia="仿宋"/>
          <w:b/>
          <w:sz w:val="32"/>
          <w:szCs w:val="32"/>
        </w:rPr>
      </w:pPr>
      <w:r>
        <w:rPr>
          <w:rFonts w:hint="eastAsia" w:ascii="仿宋" w:hAnsi="仿宋" w:eastAsia="仿宋"/>
          <w:b/>
          <w:sz w:val="32"/>
          <w:szCs w:val="32"/>
        </w:rPr>
        <w:t>第二部分谈判须知</w:t>
      </w:r>
    </w:p>
    <w:p>
      <w:pPr>
        <w:spacing w:line="560" w:lineRule="exact"/>
        <w:rPr>
          <w:rFonts w:ascii="仿宋" w:hAnsi="仿宋" w:eastAsia="仿宋"/>
          <w:b/>
          <w:sz w:val="32"/>
          <w:szCs w:val="32"/>
        </w:rPr>
      </w:pPr>
      <w:r>
        <w:rPr>
          <w:rFonts w:hint="eastAsia" w:ascii="仿宋" w:hAnsi="仿宋" w:eastAsia="仿宋"/>
          <w:b/>
          <w:sz w:val="32"/>
          <w:szCs w:val="32"/>
        </w:rPr>
        <w:t>第三部分项目要求</w:t>
      </w:r>
    </w:p>
    <w:p>
      <w:pPr>
        <w:spacing w:line="560" w:lineRule="exact"/>
        <w:rPr>
          <w:rFonts w:ascii="仿宋" w:hAnsi="仿宋" w:eastAsia="仿宋"/>
          <w:b/>
          <w:sz w:val="32"/>
          <w:szCs w:val="32"/>
        </w:rPr>
      </w:pPr>
      <w:r>
        <w:rPr>
          <w:rFonts w:hint="eastAsia" w:ascii="仿宋" w:hAnsi="仿宋" w:eastAsia="仿宋"/>
          <w:b/>
          <w:sz w:val="32"/>
          <w:szCs w:val="32"/>
        </w:rPr>
        <w:t>第四部分合同主要条款（样本）</w:t>
      </w:r>
    </w:p>
    <w:p>
      <w:pPr>
        <w:spacing w:line="560" w:lineRule="exact"/>
        <w:rPr>
          <w:rFonts w:ascii="仿宋" w:hAnsi="仿宋" w:eastAsia="仿宋"/>
          <w:b/>
          <w:sz w:val="32"/>
          <w:szCs w:val="32"/>
        </w:rPr>
      </w:pPr>
      <w:r>
        <w:rPr>
          <w:rFonts w:hint="eastAsia" w:ascii="仿宋" w:hAnsi="仿宋" w:eastAsia="仿宋"/>
          <w:b/>
          <w:sz w:val="32"/>
          <w:szCs w:val="32"/>
        </w:rPr>
        <w:t>第五部分竞争性谈判响应文件格式</w:t>
      </w:r>
    </w:p>
    <w:p>
      <w:pPr>
        <w:pStyle w:val="7"/>
      </w:pPr>
    </w:p>
    <w:p>
      <w:pPr>
        <w:spacing w:line="560" w:lineRule="exact"/>
        <w:rPr>
          <w:rFonts w:ascii="仿宋" w:hAnsi="仿宋" w:eastAsia="仿宋"/>
          <w:b/>
          <w:sz w:val="32"/>
          <w:szCs w:val="32"/>
        </w:rPr>
      </w:pPr>
    </w:p>
    <w:p>
      <w:pPr>
        <w:spacing w:line="560" w:lineRule="exact"/>
        <w:jc w:val="center"/>
        <w:rPr>
          <w:rFonts w:ascii="仿宋" w:hAnsi="仿宋" w:eastAsia="仿宋"/>
          <w:b/>
          <w:sz w:val="32"/>
          <w:szCs w:val="32"/>
        </w:rPr>
      </w:pPr>
    </w:p>
    <w:p>
      <w:pPr>
        <w:spacing w:line="560" w:lineRule="exact"/>
        <w:jc w:val="center"/>
        <w:rPr>
          <w:rFonts w:ascii="仿宋_GB2312" w:eastAsia="仿宋_GB2312"/>
          <w:b/>
          <w:sz w:val="36"/>
          <w:szCs w:val="36"/>
        </w:rPr>
      </w:pPr>
    </w:p>
    <w:p>
      <w:pPr>
        <w:spacing w:line="560" w:lineRule="exact"/>
        <w:jc w:val="center"/>
        <w:rPr>
          <w:rFonts w:ascii="仿宋_GB2312" w:eastAsia="仿宋_GB2312"/>
          <w:b/>
          <w:sz w:val="36"/>
          <w:szCs w:val="36"/>
        </w:rPr>
      </w:pPr>
    </w:p>
    <w:p>
      <w:pPr>
        <w:spacing w:line="560" w:lineRule="exact"/>
        <w:jc w:val="center"/>
        <w:rPr>
          <w:rFonts w:ascii="仿宋_GB2312" w:eastAsia="仿宋_GB2312"/>
          <w:b/>
          <w:sz w:val="36"/>
          <w:szCs w:val="36"/>
        </w:rPr>
      </w:pPr>
    </w:p>
    <w:p>
      <w:pPr>
        <w:spacing w:line="560" w:lineRule="exact"/>
        <w:jc w:val="center"/>
        <w:rPr>
          <w:rFonts w:ascii="仿宋_GB2312" w:eastAsia="仿宋_GB2312"/>
          <w:b/>
          <w:sz w:val="36"/>
          <w:szCs w:val="36"/>
        </w:rPr>
      </w:pPr>
    </w:p>
    <w:p>
      <w:pPr>
        <w:pStyle w:val="7"/>
        <w:ind w:firstLine="723"/>
        <w:rPr>
          <w:rFonts w:ascii="仿宋_GB2312" w:eastAsia="仿宋_GB2312"/>
          <w:b/>
          <w:sz w:val="36"/>
          <w:szCs w:val="36"/>
        </w:rPr>
      </w:pPr>
    </w:p>
    <w:p>
      <w:pPr>
        <w:pStyle w:val="7"/>
        <w:ind w:firstLine="723"/>
        <w:rPr>
          <w:rFonts w:ascii="仿宋_GB2312" w:eastAsia="仿宋_GB2312"/>
          <w:b/>
          <w:sz w:val="36"/>
          <w:szCs w:val="36"/>
        </w:rPr>
      </w:pPr>
    </w:p>
    <w:p>
      <w:pPr>
        <w:pStyle w:val="7"/>
        <w:ind w:firstLine="723"/>
        <w:rPr>
          <w:rFonts w:ascii="仿宋_GB2312" w:eastAsia="仿宋_GB2312"/>
          <w:b/>
          <w:sz w:val="36"/>
          <w:szCs w:val="36"/>
        </w:rPr>
      </w:pPr>
    </w:p>
    <w:p>
      <w:pPr>
        <w:pStyle w:val="7"/>
        <w:ind w:firstLine="723"/>
        <w:rPr>
          <w:rFonts w:ascii="仿宋_GB2312" w:eastAsia="仿宋_GB2312"/>
          <w:b/>
          <w:sz w:val="36"/>
          <w:szCs w:val="36"/>
        </w:rPr>
      </w:pPr>
    </w:p>
    <w:p>
      <w:pPr>
        <w:pStyle w:val="7"/>
        <w:ind w:firstLine="723"/>
        <w:rPr>
          <w:rFonts w:ascii="仿宋_GB2312" w:eastAsia="仿宋_GB2312"/>
          <w:b/>
          <w:sz w:val="36"/>
          <w:szCs w:val="36"/>
        </w:rPr>
      </w:pPr>
    </w:p>
    <w:p>
      <w:pPr>
        <w:pStyle w:val="7"/>
        <w:ind w:firstLine="723"/>
        <w:rPr>
          <w:rFonts w:ascii="仿宋_GB2312" w:eastAsia="仿宋_GB2312"/>
          <w:b/>
          <w:sz w:val="36"/>
          <w:szCs w:val="36"/>
        </w:rPr>
      </w:pPr>
    </w:p>
    <w:p>
      <w:pPr>
        <w:pStyle w:val="7"/>
        <w:ind w:firstLine="723"/>
        <w:rPr>
          <w:rFonts w:ascii="仿宋_GB2312" w:eastAsia="仿宋_GB2312"/>
          <w:b/>
          <w:sz w:val="36"/>
          <w:szCs w:val="36"/>
        </w:rPr>
      </w:pPr>
    </w:p>
    <w:p>
      <w:pPr>
        <w:pStyle w:val="7"/>
        <w:ind w:firstLine="723"/>
        <w:rPr>
          <w:rFonts w:ascii="仿宋_GB2312" w:eastAsia="仿宋_GB2312"/>
          <w:b/>
          <w:sz w:val="36"/>
          <w:szCs w:val="36"/>
        </w:rPr>
      </w:pPr>
    </w:p>
    <w:p>
      <w:pPr>
        <w:pStyle w:val="7"/>
        <w:ind w:firstLine="723"/>
        <w:rPr>
          <w:rFonts w:ascii="仿宋_GB2312" w:eastAsia="仿宋_GB2312"/>
          <w:b/>
          <w:sz w:val="36"/>
          <w:szCs w:val="36"/>
        </w:rPr>
      </w:pPr>
    </w:p>
    <w:p>
      <w:pPr>
        <w:pStyle w:val="7"/>
        <w:ind w:firstLine="723"/>
        <w:rPr>
          <w:rFonts w:ascii="仿宋_GB2312" w:eastAsia="仿宋_GB2312"/>
          <w:b/>
          <w:sz w:val="36"/>
          <w:szCs w:val="36"/>
        </w:rPr>
      </w:pPr>
    </w:p>
    <w:p>
      <w:pPr>
        <w:numPr>
          <w:ilvl w:val="0"/>
          <w:numId w:val="1"/>
        </w:numPr>
        <w:spacing w:line="560" w:lineRule="exact"/>
        <w:jc w:val="center"/>
        <w:rPr>
          <w:rFonts w:ascii="仿宋" w:hAnsi="仿宋" w:eastAsia="仿宋"/>
          <w:b/>
          <w:sz w:val="44"/>
          <w:szCs w:val="44"/>
        </w:rPr>
      </w:pPr>
      <w:r>
        <w:rPr>
          <w:rFonts w:hint="eastAsia" w:ascii="仿宋" w:hAnsi="仿宋" w:eastAsia="仿宋"/>
          <w:b/>
          <w:sz w:val="44"/>
          <w:szCs w:val="44"/>
        </w:rPr>
        <w:t>项目概要</w:t>
      </w:r>
    </w:p>
    <w:tbl>
      <w:tblPr>
        <w:tblStyle w:val="39"/>
        <w:tblW w:w="10133" w:type="dxa"/>
        <w:jc w:val="center"/>
        <w:tblInd w:w="0" w:type="dxa"/>
        <w:tblLayout w:type="fixed"/>
        <w:tblCellMar>
          <w:top w:w="0" w:type="dxa"/>
          <w:left w:w="108" w:type="dxa"/>
          <w:bottom w:w="0" w:type="dxa"/>
          <w:right w:w="108" w:type="dxa"/>
        </w:tblCellMar>
      </w:tblPr>
      <w:tblGrid>
        <w:gridCol w:w="1116"/>
        <w:gridCol w:w="2389"/>
        <w:gridCol w:w="6628"/>
      </w:tblGrid>
      <w:tr>
        <w:tblPrEx>
          <w:tblLayout w:type="fixed"/>
          <w:tblCellMar>
            <w:top w:w="0" w:type="dxa"/>
            <w:left w:w="108" w:type="dxa"/>
            <w:bottom w:w="0" w:type="dxa"/>
            <w:right w:w="108" w:type="dxa"/>
          </w:tblCellMar>
        </w:tblPrEx>
        <w:trPr>
          <w:trHeight w:val="42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条款号</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条款名称</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编列内容</w:t>
            </w:r>
          </w:p>
        </w:tc>
      </w:tr>
      <w:tr>
        <w:tblPrEx>
          <w:tblLayout w:type="fixed"/>
          <w:tblCellMar>
            <w:top w:w="0" w:type="dxa"/>
            <w:left w:w="108" w:type="dxa"/>
            <w:bottom w:w="0" w:type="dxa"/>
            <w:right w:w="108" w:type="dxa"/>
          </w:tblCellMar>
        </w:tblPrEx>
        <w:trPr>
          <w:trHeight w:val="9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采购人</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名称：昌吉市市容环境卫生管理中心</w:t>
            </w:r>
          </w:p>
          <w:p>
            <w:pPr>
              <w:snapToGrid w:val="0"/>
              <w:rPr>
                <w:rFonts w:hint="eastAsia" w:ascii="仿宋" w:hAnsi="仿宋" w:eastAsia="仿宋" w:cs="仿宋"/>
                <w:color w:val="auto"/>
                <w:kern w:val="0"/>
                <w:sz w:val="28"/>
                <w:szCs w:val="28"/>
                <w:lang w:val="en-US" w:eastAsia="zh-CN" w:bidi="ar-SA"/>
              </w:rPr>
            </w:pPr>
            <w:r>
              <w:rPr>
                <w:rFonts w:hint="eastAsia" w:ascii="仿宋" w:hAnsi="仿宋" w:eastAsia="仿宋" w:cs="仿宋"/>
                <w:color w:val="auto"/>
                <w:kern w:val="0"/>
                <w:sz w:val="28"/>
                <w:szCs w:val="28"/>
                <w:lang w:val="en-US" w:eastAsia="zh-CN" w:bidi="ar-SA"/>
              </w:rPr>
              <w:t>联系人：常洪</w:t>
            </w:r>
          </w:p>
          <w:p>
            <w:pPr>
              <w:snapToGrid w:val="0"/>
              <w:rPr>
                <w:rFonts w:hint="default" w:ascii="仿宋" w:hAnsi="仿宋" w:eastAsia="仿宋" w:cs="仿宋"/>
                <w:bCs/>
                <w:sz w:val="28"/>
                <w:szCs w:val="28"/>
                <w:lang w:val="en-US" w:eastAsia="zh-CN"/>
              </w:rPr>
            </w:pPr>
            <w:r>
              <w:rPr>
                <w:rFonts w:hint="eastAsia" w:ascii="仿宋" w:hAnsi="仿宋" w:eastAsia="仿宋" w:cs="仿宋"/>
                <w:color w:val="auto"/>
                <w:kern w:val="0"/>
                <w:sz w:val="28"/>
                <w:szCs w:val="28"/>
                <w:lang w:val="en-US" w:eastAsia="zh-CN" w:bidi="ar-SA"/>
              </w:rPr>
              <w:t>电话：0994-2521539</w:t>
            </w:r>
          </w:p>
        </w:tc>
      </w:tr>
      <w:tr>
        <w:tblPrEx>
          <w:tblLayout w:type="fixed"/>
          <w:tblCellMar>
            <w:top w:w="0" w:type="dxa"/>
            <w:left w:w="108" w:type="dxa"/>
            <w:bottom w:w="0" w:type="dxa"/>
            <w:right w:w="108" w:type="dxa"/>
          </w:tblCellMar>
        </w:tblPrEx>
        <w:trPr>
          <w:trHeight w:val="150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采购代理机构</w:t>
            </w:r>
          </w:p>
        </w:tc>
        <w:tc>
          <w:tcPr>
            <w:tcW w:w="6628" w:type="dxa"/>
            <w:tcBorders>
              <w:top w:val="single" w:color="auto" w:sz="4" w:space="0"/>
              <w:left w:val="single" w:color="auto" w:sz="4" w:space="0"/>
              <w:bottom w:val="single" w:color="auto" w:sz="4" w:space="0"/>
              <w:right w:val="single" w:color="auto" w:sz="4" w:space="0"/>
            </w:tcBorders>
            <w:vAlign w:val="center"/>
          </w:tcPr>
          <w:p>
            <w:pPr>
              <w:pStyle w:val="54"/>
              <w:snapToGrid w:val="0"/>
              <w:jc w:val="both"/>
              <w:rPr>
                <w:rFonts w:ascii="仿宋" w:hAnsi="仿宋" w:eastAsia="仿宋" w:cs="仿宋"/>
                <w:color w:val="auto"/>
                <w:sz w:val="28"/>
                <w:szCs w:val="28"/>
              </w:rPr>
            </w:pPr>
            <w:r>
              <w:rPr>
                <w:rFonts w:hint="eastAsia" w:ascii="仿宋" w:hAnsi="仿宋" w:eastAsia="仿宋" w:cs="仿宋"/>
                <w:bCs/>
                <w:color w:val="auto"/>
                <w:sz w:val="28"/>
                <w:szCs w:val="28"/>
              </w:rPr>
              <w:t>名称：</w:t>
            </w:r>
            <w:r>
              <w:rPr>
                <w:rFonts w:hint="eastAsia" w:ascii="仿宋" w:hAnsi="仿宋" w:eastAsia="仿宋" w:cs="仿宋"/>
                <w:color w:val="auto"/>
                <w:sz w:val="28"/>
                <w:szCs w:val="28"/>
              </w:rPr>
              <w:t>昌吉市政府采购中心</w:t>
            </w:r>
          </w:p>
          <w:p>
            <w:pPr>
              <w:snapToGrid w:val="0"/>
              <w:ind w:left="1120" w:hanging="1120" w:hangingChars="400"/>
              <w:rPr>
                <w:rFonts w:ascii="仿宋" w:hAnsi="仿宋" w:eastAsia="仿宋" w:cs="仿宋"/>
                <w:bCs/>
                <w:sz w:val="28"/>
                <w:szCs w:val="28"/>
              </w:rPr>
            </w:pPr>
            <w:r>
              <w:rPr>
                <w:rFonts w:hint="eastAsia" w:ascii="仿宋" w:hAnsi="仿宋" w:eastAsia="仿宋" w:cs="仿宋"/>
                <w:bCs/>
                <w:sz w:val="28"/>
                <w:szCs w:val="28"/>
              </w:rPr>
              <w:t>地址：昌吉市财政局一楼102室。</w:t>
            </w:r>
          </w:p>
          <w:p>
            <w:pPr>
              <w:snapToGrid w:val="0"/>
              <w:rPr>
                <w:rFonts w:ascii="仿宋" w:hAnsi="仿宋" w:eastAsia="仿宋" w:cs="仿宋"/>
                <w:bCs/>
                <w:sz w:val="28"/>
                <w:szCs w:val="28"/>
              </w:rPr>
            </w:pPr>
            <w:r>
              <w:rPr>
                <w:rFonts w:hint="eastAsia" w:ascii="仿宋" w:hAnsi="仿宋" w:eastAsia="仿宋" w:cs="仿宋"/>
                <w:bCs/>
                <w:sz w:val="28"/>
                <w:szCs w:val="28"/>
              </w:rPr>
              <w:t>联系人：胡察</w:t>
            </w:r>
            <w:r>
              <w:rPr>
                <w:rFonts w:hint="eastAsia" w:ascii="仿宋" w:hAnsi="仿宋" w:eastAsia="仿宋" w:cs="仿宋"/>
                <w:bCs/>
                <w:sz w:val="28"/>
                <w:szCs w:val="28"/>
                <w:lang w:val="en-US" w:eastAsia="zh-CN"/>
              </w:rPr>
              <w:t xml:space="preserve">    吴海榕</w:t>
            </w:r>
          </w:p>
          <w:p>
            <w:pPr>
              <w:snapToGrid w:val="0"/>
              <w:rPr>
                <w:rFonts w:ascii="仿宋" w:hAnsi="仿宋" w:eastAsia="仿宋" w:cs="仿宋"/>
                <w:bCs/>
                <w:sz w:val="28"/>
                <w:szCs w:val="28"/>
              </w:rPr>
            </w:pPr>
            <w:r>
              <w:rPr>
                <w:rFonts w:hint="eastAsia" w:ascii="仿宋" w:hAnsi="仿宋" w:eastAsia="仿宋" w:cs="仿宋"/>
                <w:bCs/>
                <w:sz w:val="28"/>
                <w:szCs w:val="28"/>
              </w:rPr>
              <w:t>电话：0994-2528512   0994-2528713</w:t>
            </w:r>
          </w:p>
        </w:tc>
      </w:tr>
      <w:tr>
        <w:tblPrEx>
          <w:tblLayout w:type="fixed"/>
          <w:tblCellMar>
            <w:top w:w="0" w:type="dxa"/>
            <w:left w:w="108" w:type="dxa"/>
            <w:bottom w:w="0" w:type="dxa"/>
            <w:right w:w="108" w:type="dxa"/>
          </w:tblCellMar>
        </w:tblPrEx>
        <w:trPr>
          <w:trHeight w:val="48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项目名称</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昌吉市2021年冬季道路除冰融雪剂购置项目</w:t>
            </w:r>
          </w:p>
        </w:tc>
      </w:tr>
      <w:tr>
        <w:tblPrEx>
          <w:tblLayout w:type="fixed"/>
          <w:tblCellMar>
            <w:top w:w="0" w:type="dxa"/>
            <w:left w:w="108" w:type="dxa"/>
            <w:bottom w:w="0" w:type="dxa"/>
            <w:right w:w="108" w:type="dxa"/>
          </w:tblCellMar>
        </w:tblPrEx>
        <w:trPr>
          <w:trHeight w:val="3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实施地点</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昌吉市市容环境卫生管理中心指定地点</w:t>
            </w:r>
          </w:p>
        </w:tc>
      </w:tr>
      <w:tr>
        <w:tblPrEx>
          <w:tblLayout w:type="fixed"/>
          <w:tblCellMar>
            <w:top w:w="0" w:type="dxa"/>
            <w:left w:w="108" w:type="dxa"/>
            <w:bottom w:w="0" w:type="dxa"/>
            <w:right w:w="108" w:type="dxa"/>
          </w:tblCellMar>
        </w:tblPrEx>
        <w:trPr>
          <w:trHeight w:val="41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资金来源</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财政统筹</w:t>
            </w:r>
          </w:p>
        </w:tc>
      </w:tr>
      <w:tr>
        <w:tblPrEx>
          <w:tblLayout w:type="fixed"/>
          <w:tblCellMar>
            <w:top w:w="0" w:type="dxa"/>
            <w:left w:w="108" w:type="dxa"/>
            <w:bottom w:w="0" w:type="dxa"/>
            <w:right w:w="108" w:type="dxa"/>
          </w:tblCellMar>
        </w:tblPrEx>
        <w:trPr>
          <w:trHeight w:val="47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6</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出资比例</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100%</w:t>
            </w:r>
          </w:p>
        </w:tc>
      </w:tr>
      <w:tr>
        <w:tblPrEx>
          <w:tblLayout w:type="fixed"/>
          <w:tblCellMar>
            <w:top w:w="0" w:type="dxa"/>
            <w:left w:w="108" w:type="dxa"/>
            <w:bottom w:w="0" w:type="dxa"/>
            <w:right w:w="108" w:type="dxa"/>
          </w:tblCellMar>
        </w:tblPrEx>
        <w:trPr>
          <w:trHeight w:val="56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7</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资金落实情况</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已落实</w:t>
            </w:r>
          </w:p>
        </w:tc>
      </w:tr>
      <w:tr>
        <w:tblPrEx>
          <w:tblLayout w:type="fixed"/>
          <w:tblCellMar>
            <w:top w:w="0" w:type="dxa"/>
            <w:left w:w="108" w:type="dxa"/>
            <w:bottom w:w="0" w:type="dxa"/>
            <w:right w:w="108" w:type="dxa"/>
          </w:tblCellMar>
        </w:tblPrEx>
        <w:trPr>
          <w:trHeight w:val="324"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8</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采购范围</w:t>
            </w:r>
          </w:p>
        </w:tc>
        <w:tc>
          <w:tcPr>
            <w:tcW w:w="6628" w:type="dxa"/>
            <w:tcBorders>
              <w:top w:val="single" w:color="auto" w:sz="4" w:space="0"/>
              <w:left w:val="single" w:color="auto" w:sz="4" w:space="0"/>
              <w:bottom w:val="single" w:color="auto" w:sz="4" w:space="0"/>
              <w:right w:val="single" w:color="auto" w:sz="4" w:space="0"/>
            </w:tcBorders>
            <w:vAlign w:val="center"/>
          </w:tcPr>
          <w:p>
            <w:pPr>
              <w:pStyle w:val="30"/>
              <w:snapToGrid w:val="0"/>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详见</w:t>
            </w:r>
          </w:p>
        </w:tc>
      </w:tr>
      <w:tr>
        <w:tblPrEx>
          <w:tblLayout w:type="fixed"/>
          <w:tblCellMar>
            <w:top w:w="0" w:type="dxa"/>
            <w:left w:w="108" w:type="dxa"/>
            <w:bottom w:w="0" w:type="dxa"/>
            <w:right w:w="108" w:type="dxa"/>
          </w:tblCellMar>
        </w:tblPrEx>
        <w:trPr>
          <w:trHeight w:val="3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9</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供货期限</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bCs/>
                <w:sz w:val="28"/>
                <w:szCs w:val="28"/>
              </w:rPr>
            </w:pPr>
            <w:r>
              <w:rPr>
                <w:rFonts w:hint="eastAsia" w:ascii="仿宋" w:hAnsi="仿宋" w:eastAsia="仿宋" w:cs="仿宋"/>
                <w:bCs/>
                <w:sz w:val="28"/>
                <w:szCs w:val="28"/>
              </w:rPr>
              <w:t>签订合同后</w:t>
            </w:r>
            <w:r>
              <w:rPr>
                <w:rFonts w:hint="eastAsia" w:ascii="仿宋" w:hAnsi="仿宋" w:eastAsia="仿宋" w:cs="仿宋"/>
                <w:bCs/>
                <w:sz w:val="28"/>
                <w:szCs w:val="28"/>
                <w:lang w:val="en-US" w:eastAsia="zh-CN"/>
              </w:rPr>
              <w:t>1个月</w:t>
            </w:r>
            <w:r>
              <w:rPr>
                <w:rFonts w:hint="eastAsia" w:ascii="仿宋" w:hAnsi="仿宋" w:eastAsia="仿宋" w:cs="仿宋"/>
                <w:bCs/>
                <w:sz w:val="28"/>
                <w:szCs w:val="28"/>
              </w:rPr>
              <w:t>内完成</w:t>
            </w:r>
          </w:p>
        </w:tc>
      </w:tr>
      <w:tr>
        <w:tblPrEx>
          <w:tblLayout w:type="fixed"/>
          <w:tblCellMar>
            <w:top w:w="0" w:type="dxa"/>
            <w:left w:w="108" w:type="dxa"/>
            <w:bottom w:w="0" w:type="dxa"/>
            <w:right w:w="108" w:type="dxa"/>
          </w:tblCellMar>
        </w:tblPrEx>
        <w:trPr>
          <w:trHeight w:val="6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10</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质量要求</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按照招标文件要求及合同约定达到</w:t>
            </w:r>
            <w:r>
              <w:rPr>
                <w:rFonts w:hint="eastAsia" w:ascii="仿宋" w:hAnsi="仿宋" w:eastAsia="仿宋" w:cs="仿宋"/>
                <w:bCs/>
                <w:sz w:val="28"/>
                <w:szCs w:val="28"/>
                <w:lang w:eastAsia="zh-CN"/>
              </w:rPr>
              <w:t>国家要求</w:t>
            </w:r>
            <w:r>
              <w:rPr>
                <w:rFonts w:hint="eastAsia" w:ascii="仿宋" w:hAnsi="仿宋" w:eastAsia="仿宋" w:cs="仿宋"/>
                <w:bCs/>
                <w:sz w:val="28"/>
                <w:szCs w:val="28"/>
              </w:rPr>
              <w:t>验收质量标准</w:t>
            </w:r>
          </w:p>
        </w:tc>
      </w:tr>
      <w:tr>
        <w:tblPrEx>
          <w:tblLayout w:type="fixed"/>
          <w:tblCellMar>
            <w:top w:w="0" w:type="dxa"/>
            <w:left w:w="108" w:type="dxa"/>
            <w:bottom w:w="0" w:type="dxa"/>
            <w:right w:w="108" w:type="dxa"/>
          </w:tblCellMar>
        </w:tblPrEx>
        <w:trPr>
          <w:trHeight w:val="455"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付款方式</w:t>
            </w:r>
          </w:p>
        </w:tc>
        <w:tc>
          <w:tcPr>
            <w:tcW w:w="6628" w:type="dxa"/>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仿宋" w:hAnsi="仿宋" w:eastAsia="仿宋" w:cs="仿宋"/>
                <w:bCs/>
                <w:sz w:val="28"/>
                <w:szCs w:val="28"/>
                <w:lang w:eastAsia="zh-CN"/>
              </w:rPr>
            </w:pPr>
            <w:r>
              <w:rPr>
                <w:rFonts w:hint="eastAsia" w:ascii="仿宋" w:hAnsi="仿宋" w:eastAsia="仿宋" w:cs="仿宋"/>
                <w:bCs/>
                <w:sz w:val="28"/>
                <w:szCs w:val="28"/>
                <w:lang w:eastAsia="zh-CN"/>
              </w:rPr>
              <w:t>供货完毕验收合格后</w:t>
            </w:r>
          </w:p>
        </w:tc>
      </w:tr>
      <w:tr>
        <w:tblPrEx>
          <w:tblLayout w:type="fixed"/>
          <w:tblCellMar>
            <w:top w:w="0" w:type="dxa"/>
            <w:left w:w="108" w:type="dxa"/>
            <w:bottom w:w="0" w:type="dxa"/>
            <w:right w:w="108" w:type="dxa"/>
          </w:tblCellMar>
        </w:tblPrEx>
        <w:trPr>
          <w:trHeight w:val="41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w:t>
            </w:r>
            <w:r>
              <w:rPr>
                <w:rFonts w:ascii="仿宋" w:hAnsi="仿宋" w:eastAsia="仿宋" w:cs="仿宋"/>
                <w:bCs/>
                <w:sz w:val="28"/>
                <w:szCs w:val="28"/>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现场踏勘</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不组织</w:t>
            </w:r>
          </w:p>
        </w:tc>
      </w:tr>
      <w:tr>
        <w:tblPrEx>
          <w:tblLayout w:type="fixed"/>
          <w:tblCellMar>
            <w:top w:w="0" w:type="dxa"/>
            <w:left w:w="108" w:type="dxa"/>
            <w:bottom w:w="0" w:type="dxa"/>
            <w:right w:w="108" w:type="dxa"/>
          </w:tblCellMar>
        </w:tblPrEx>
        <w:trPr>
          <w:trHeight w:val="47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tabs>
                <w:tab w:val="left" w:pos="215"/>
              </w:tabs>
              <w:adjustRightInd w:val="0"/>
              <w:snapToGrid w:val="0"/>
              <w:ind w:firstLine="280" w:firstLineChars="100"/>
              <w:jc w:val="left"/>
              <w:rPr>
                <w:rFonts w:ascii="仿宋" w:hAnsi="仿宋" w:eastAsia="仿宋" w:cs="仿宋"/>
                <w:bCs/>
                <w:sz w:val="28"/>
                <w:szCs w:val="28"/>
              </w:rPr>
            </w:pPr>
            <w:r>
              <w:rPr>
                <w:rFonts w:hint="eastAsia" w:ascii="仿宋" w:hAnsi="仿宋" w:eastAsia="仿宋" w:cs="仿宋"/>
                <w:bCs/>
                <w:sz w:val="28"/>
                <w:szCs w:val="28"/>
              </w:rPr>
              <w:t>1</w:t>
            </w:r>
            <w:r>
              <w:rPr>
                <w:rFonts w:ascii="仿宋" w:hAnsi="仿宋" w:eastAsia="仿宋" w:cs="仿宋"/>
                <w:bCs/>
                <w:sz w:val="28"/>
                <w:szCs w:val="28"/>
              </w:rPr>
              <w:t>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是否接受联合体投标</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不接受</w:t>
            </w:r>
          </w:p>
        </w:tc>
      </w:tr>
      <w:tr>
        <w:tblPrEx>
          <w:tblLayout w:type="fixed"/>
          <w:tblCellMar>
            <w:top w:w="0" w:type="dxa"/>
            <w:left w:w="108" w:type="dxa"/>
            <w:bottom w:w="0" w:type="dxa"/>
            <w:right w:w="108" w:type="dxa"/>
          </w:tblCellMar>
        </w:tblPrEx>
        <w:trPr>
          <w:trHeight w:val="47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w:t>
            </w:r>
            <w:r>
              <w:rPr>
                <w:rFonts w:ascii="仿宋" w:hAnsi="仿宋" w:eastAsia="仿宋" w:cs="仿宋"/>
                <w:bCs/>
                <w:sz w:val="28"/>
                <w:szCs w:val="28"/>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280" w:firstLineChars="100"/>
              <w:rPr>
                <w:rFonts w:ascii="仿宋" w:hAnsi="仿宋" w:eastAsia="仿宋" w:cs="仿宋"/>
                <w:bCs/>
                <w:sz w:val="28"/>
                <w:szCs w:val="28"/>
              </w:rPr>
            </w:pPr>
            <w:r>
              <w:rPr>
                <w:rFonts w:hint="eastAsia" w:ascii="仿宋" w:hAnsi="仿宋" w:eastAsia="仿宋" w:cs="仿宋"/>
                <w:bCs/>
                <w:sz w:val="28"/>
                <w:szCs w:val="28"/>
              </w:rPr>
              <w:t>合同履约期</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lang w:val="en-US" w:eastAsia="zh-CN"/>
              </w:rPr>
              <w:t>1年</w:t>
            </w:r>
          </w:p>
        </w:tc>
      </w:tr>
      <w:tr>
        <w:tblPrEx>
          <w:tblLayout w:type="fixed"/>
          <w:tblCellMar>
            <w:top w:w="0" w:type="dxa"/>
            <w:left w:w="108" w:type="dxa"/>
            <w:bottom w:w="0" w:type="dxa"/>
            <w:right w:w="108" w:type="dxa"/>
          </w:tblCellMar>
        </w:tblPrEx>
        <w:trPr>
          <w:trHeight w:val="45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w:t>
            </w:r>
            <w:r>
              <w:rPr>
                <w:rFonts w:ascii="仿宋" w:hAnsi="仿宋" w:eastAsia="仿宋" w:cs="仿宋"/>
                <w:bCs/>
                <w:sz w:val="28"/>
                <w:szCs w:val="28"/>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
                <w:sz w:val="28"/>
                <w:szCs w:val="28"/>
              </w:rPr>
              <w:t>递交截止时间</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2021 年</w:t>
            </w:r>
            <w:r>
              <w:rPr>
                <w:rFonts w:hint="eastAsia" w:ascii="仿宋" w:hAnsi="仿宋" w:eastAsia="仿宋" w:cs="仿宋"/>
                <w:b/>
                <w:color w:val="000000" w:themeColor="text1"/>
                <w:sz w:val="28"/>
                <w:szCs w:val="28"/>
                <w:lang w:val="en-US" w:eastAsia="zh-CN"/>
                <w14:textFill>
                  <w14:solidFill>
                    <w14:schemeClr w14:val="tx1"/>
                  </w14:solidFill>
                </w14:textFill>
              </w:rPr>
              <w:t>10</w:t>
            </w:r>
            <w:r>
              <w:rPr>
                <w:rFonts w:hint="eastAsia" w:ascii="仿宋" w:hAnsi="仿宋" w:eastAsia="仿宋" w:cs="仿宋"/>
                <w:b/>
                <w:color w:val="000000" w:themeColor="text1"/>
                <w:sz w:val="28"/>
                <w:szCs w:val="28"/>
                <w14:textFill>
                  <w14:solidFill>
                    <w14:schemeClr w14:val="tx1"/>
                  </w14:solidFill>
                </w14:textFill>
              </w:rPr>
              <w:t>月</w:t>
            </w:r>
            <w:r>
              <w:rPr>
                <w:rFonts w:hint="eastAsia" w:ascii="仿宋" w:hAnsi="仿宋" w:eastAsia="仿宋" w:cs="仿宋"/>
                <w:b/>
                <w:color w:val="000000" w:themeColor="text1"/>
                <w:sz w:val="28"/>
                <w:szCs w:val="28"/>
                <w:lang w:val="en-US" w:eastAsia="zh-CN"/>
                <w14:textFill>
                  <w14:solidFill>
                    <w14:schemeClr w14:val="tx1"/>
                  </w14:solidFill>
                </w14:textFill>
              </w:rPr>
              <w:t>27</w:t>
            </w:r>
            <w:r>
              <w:rPr>
                <w:rFonts w:hint="eastAsia" w:ascii="仿宋" w:hAnsi="仿宋" w:eastAsia="仿宋" w:cs="仿宋"/>
                <w:b/>
                <w:color w:val="000000" w:themeColor="text1"/>
                <w:sz w:val="28"/>
                <w:szCs w:val="28"/>
                <w14:textFill>
                  <w14:solidFill>
                    <w14:schemeClr w14:val="tx1"/>
                  </w14:solidFill>
                </w14:textFill>
              </w:rPr>
              <w:t>日</w:t>
            </w:r>
            <w:r>
              <w:rPr>
                <w:rFonts w:hint="eastAsia" w:ascii="仿宋" w:hAnsi="仿宋" w:eastAsia="仿宋" w:cs="仿宋"/>
                <w:b/>
                <w:color w:val="000000" w:themeColor="text1"/>
                <w:sz w:val="28"/>
                <w:szCs w:val="28"/>
                <w:lang w:val="en-US" w:eastAsia="zh-CN"/>
                <w14:textFill>
                  <w14:solidFill>
                    <w14:schemeClr w14:val="tx1"/>
                  </w14:solidFill>
                </w14:textFill>
              </w:rPr>
              <w:t>下</w:t>
            </w:r>
            <w:r>
              <w:rPr>
                <w:rFonts w:hint="eastAsia" w:ascii="仿宋" w:hAnsi="仿宋" w:eastAsia="仿宋" w:cs="仿宋"/>
                <w:b/>
                <w:color w:val="000000" w:themeColor="text1"/>
                <w:sz w:val="28"/>
                <w:szCs w:val="28"/>
                <w14:textFill>
                  <w14:solidFill>
                    <w14:schemeClr w14:val="tx1"/>
                  </w14:solidFill>
                </w14:textFill>
              </w:rPr>
              <w:t>午1</w:t>
            </w:r>
            <w:r>
              <w:rPr>
                <w:rFonts w:hint="eastAsia" w:ascii="仿宋" w:hAnsi="仿宋" w:eastAsia="仿宋" w:cs="仿宋"/>
                <w:b/>
                <w:color w:val="000000" w:themeColor="text1"/>
                <w:sz w:val="28"/>
                <w:szCs w:val="28"/>
                <w:lang w:val="en-US" w:eastAsia="zh-CN"/>
                <w14:textFill>
                  <w14:solidFill>
                    <w14:schemeClr w14:val="tx1"/>
                  </w14:solidFill>
                </w14:textFill>
              </w:rPr>
              <w:t>6</w:t>
            </w:r>
            <w:r>
              <w:rPr>
                <w:rFonts w:hint="eastAsia" w:ascii="仿宋" w:hAnsi="仿宋" w:eastAsia="仿宋" w:cs="仿宋"/>
                <w:b/>
                <w:color w:val="000000" w:themeColor="text1"/>
                <w:sz w:val="28"/>
                <w:szCs w:val="28"/>
                <w14:textFill>
                  <w14:solidFill>
                    <w14:schemeClr w14:val="tx1"/>
                  </w14:solidFill>
                </w14:textFill>
              </w:rPr>
              <w:t>:</w:t>
            </w:r>
            <w:r>
              <w:rPr>
                <w:rFonts w:hint="eastAsia" w:ascii="仿宋" w:hAnsi="仿宋" w:eastAsia="仿宋" w:cs="仿宋"/>
                <w:b/>
                <w:color w:val="000000" w:themeColor="text1"/>
                <w:sz w:val="28"/>
                <w:szCs w:val="28"/>
                <w:lang w:val="en-US" w:eastAsia="zh-CN"/>
                <w14:textFill>
                  <w14:solidFill>
                    <w14:schemeClr w14:val="tx1"/>
                  </w14:solidFill>
                </w14:textFill>
              </w:rPr>
              <w:t>0</w:t>
            </w:r>
            <w:r>
              <w:rPr>
                <w:rFonts w:hint="eastAsia" w:ascii="仿宋" w:hAnsi="仿宋" w:eastAsia="仿宋" w:cs="仿宋"/>
                <w:b/>
                <w:color w:val="000000" w:themeColor="text1"/>
                <w:sz w:val="28"/>
                <w:szCs w:val="28"/>
                <w14:textFill>
                  <w14:solidFill>
                    <w14:schemeClr w14:val="tx1"/>
                  </w14:solidFill>
                </w14:textFill>
              </w:rPr>
              <w:t>0分（北京时间）</w:t>
            </w:r>
          </w:p>
        </w:tc>
      </w:tr>
      <w:tr>
        <w:tblPrEx>
          <w:tblLayout w:type="fixed"/>
          <w:tblCellMar>
            <w:top w:w="0" w:type="dxa"/>
            <w:left w:w="108" w:type="dxa"/>
            <w:bottom w:w="0" w:type="dxa"/>
            <w:right w:w="108" w:type="dxa"/>
          </w:tblCellMar>
        </w:tblPrEx>
        <w:trPr>
          <w:trHeight w:val="774"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16</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z w:val="28"/>
                <w:szCs w:val="28"/>
              </w:rPr>
            </w:pPr>
            <w:r>
              <w:rPr>
                <w:rFonts w:hint="eastAsia" w:ascii="仿宋" w:hAnsi="仿宋" w:eastAsia="仿宋" w:cs="仿宋"/>
                <w:b/>
                <w:sz w:val="28"/>
                <w:szCs w:val="28"/>
              </w:rPr>
              <w:t>投标保证金</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投标保证金金额：</w:t>
            </w:r>
            <w:r>
              <w:rPr>
                <w:rFonts w:hint="eastAsia" w:ascii="仿宋" w:hAnsi="仿宋" w:eastAsia="仿宋" w:cs="仿宋"/>
                <w:b/>
                <w:color w:val="000000" w:themeColor="text1"/>
                <w:sz w:val="28"/>
                <w:szCs w:val="28"/>
                <w:lang w:val="en-US" w:eastAsia="zh-CN"/>
                <w14:textFill>
                  <w14:solidFill>
                    <w14:schemeClr w14:val="tx1"/>
                  </w14:solidFill>
                </w14:textFill>
              </w:rPr>
              <w:t>33000</w:t>
            </w:r>
            <w:r>
              <w:rPr>
                <w:rFonts w:hint="eastAsia" w:ascii="仿宋" w:hAnsi="仿宋" w:eastAsia="仿宋" w:cs="仿宋"/>
                <w:b/>
                <w:color w:val="000000" w:themeColor="text1"/>
                <w:sz w:val="28"/>
                <w:szCs w:val="28"/>
                <w14:textFill>
                  <w14:solidFill>
                    <w14:schemeClr w14:val="tx1"/>
                  </w14:solidFill>
                </w14:textFill>
              </w:rPr>
              <w:t>.00元（</w:t>
            </w:r>
            <w:r>
              <w:rPr>
                <w:rFonts w:hint="eastAsia" w:ascii="仿宋" w:hAnsi="仿宋" w:eastAsia="仿宋" w:cs="仿宋"/>
                <w:b/>
                <w:color w:val="000000" w:themeColor="text1"/>
                <w:sz w:val="28"/>
                <w:szCs w:val="28"/>
                <w:lang w:eastAsia="zh-CN"/>
                <w14:textFill>
                  <w14:solidFill>
                    <w14:schemeClr w14:val="tx1"/>
                  </w14:solidFill>
                </w14:textFill>
              </w:rPr>
              <w:t>叁万叁仟元整</w:t>
            </w:r>
            <w:r>
              <w:rPr>
                <w:rFonts w:hint="eastAsia" w:ascii="仿宋" w:hAnsi="仿宋" w:eastAsia="仿宋" w:cs="仿宋"/>
                <w:b/>
                <w:color w:val="000000" w:themeColor="text1"/>
                <w:sz w:val="28"/>
                <w:szCs w:val="28"/>
                <w14:textFill>
                  <w14:solidFill>
                    <w14:schemeClr w14:val="tx1"/>
                  </w14:solidFill>
                </w14:textFill>
              </w:rPr>
              <w:t>）。</w:t>
            </w:r>
          </w:p>
          <w:p>
            <w:pPr>
              <w:snapToGrid w:val="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投标保证金的形式：由投标企业基本账户转账或电汇方式一次性汇入指定账户。</w:t>
            </w:r>
          </w:p>
          <w:p>
            <w:pPr>
              <w:snapToGrid w:val="0"/>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采购机构的开户银行及账号如下：</w:t>
            </w:r>
          </w:p>
          <w:p>
            <w:pPr>
              <w:snapToGrid w:val="0"/>
              <w:rPr>
                <w:rFonts w:hint="eastAsia"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t>账户名称：昌吉市政府采购中心</w:t>
            </w:r>
          </w:p>
          <w:p>
            <w:pPr>
              <w:snapToGrid w:val="0"/>
              <w:rPr>
                <w:rFonts w:hint="eastAsia"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t>账号：107006933941</w:t>
            </w:r>
            <w:r>
              <w:rPr>
                <w:rFonts w:hint="eastAsia" w:ascii="仿宋" w:hAnsi="仿宋" w:eastAsia="仿宋" w:cs="仿宋"/>
                <w:b/>
                <w:color w:val="000000" w:themeColor="text1"/>
                <w:sz w:val="28"/>
                <w:szCs w:val="28"/>
                <w:lang w:val="zh-CN"/>
                <w14:textFill>
                  <w14:solidFill>
                    <w14:schemeClr w14:val="tx1"/>
                  </w14:solidFill>
                </w14:textFill>
              </w:rPr>
              <w:tab/>
            </w:r>
          </w:p>
          <w:p>
            <w:pPr>
              <w:snapToGrid w:val="0"/>
              <w:rPr>
                <w:rFonts w:hint="eastAsia"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t>开户行号：104885001050</w:t>
            </w:r>
          </w:p>
          <w:p>
            <w:pPr>
              <w:snapToGrid w:val="0"/>
              <w:rPr>
                <w:rFonts w:hint="eastAsia" w:ascii="仿宋" w:hAnsi="仿宋" w:eastAsia="仿宋" w:cs="仿宋"/>
                <w:b/>
                <w:color w:val="000000" w:themeColor="text1"/>
                <w:sz w:val="28"/>
                <w:szCs w:val="28"/>
                <w:lang w:val="zh-CN"/>
                <w14:textFill>
                  <w14:solidFill>
                    <w14:schemeClr w14:val="tx1"/>
                  </w14:solidFill>
                </w14:textFill>
              </w:rPr>
            </w:pPr>
            <w:r>
              <w:rPr>
                <w:rFonts w:hint="eastAsia" w:ascii="仿宋" w:hAnsi="仿宋" w:eastAsia="仿宋" w:cs="仿宋"/>
                <w:b/>
                <w:color w:val="000000" w:themeColor="text1"/>
                <w:sz w:val="28"/>
                <w:szCs w:val="28"/>
                <w:lang w:val="zh-CN"/>
                <w14:textFill>
                  <w14:solidFill>
                    <w14:schemeClr w14:val="tx1"/>
                  </w14:solidFill>
                </w14:textFill>
              </w:rPr>
              <w:t>开户行：中国银行昌吉市开发区支行（公对公转账）</w:t>
            </w:r>
          </w:p>
          <w:p>
            <w:pPr>
              <w:keepNext w:val="0"/>
              <w:keepLines w:val="0"/>
              <w:pageBreakBefore w:val="0"/>
              <w:widowControl w:val="0"/>
              <w:kinsoku/>
              <w:wordWrap/>
              <w:overflowPunct/>
              <w:topLinePunct w:val="0"/>
              <w:autoSpaceDE/>
              <w:autoSpaceDN/>
              <w:bidi w:val="0"/>
              <w:adjustRightInd/>
              <w:spacing w:line="380" w:lineRule="exact"/>
              <w:ind w:firstLine="562" w:firstLineChars="20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投标保证金的递交截止时间为： 2021 年</w:t>
            </w:r>
            <w:r>
              <w:rPr>
                <w:rFonts w:hint="eastAsia" w:ascii="仿宋" w:hAnsi="仿宋" w:eastAsia="仿宋" w:cs="仿宋"/>
                <w:b/>
                <w:color w:val="000000" w:themeColor="text1"/>
                <w:sz w:val="28"/>
                <w:szCs w:val="28"/>
                <w:lang w:val="en-US" w:eastAsia="zh-CN"/>
                <w14:textFill>
                  <w14:solidFill>
                    <w14:schemeClr w14:val="tx1"/>
                  </w14:solidFill>
                </w14:textFill>
              </w:rPr>
              <w:t>10</w:t>
            </w:r>
            <w:r>
              <w:rPr>
                <w:rFonts w:hint="eastAsia" w:ascii="仿宋" w:hAnsi="仿宋" w:eastAsia="仿宋" w:cs="仿宋"/>
                <w:b/>
                <w:color w:val="000000" w:themeColor="text1"/>
                <w:sz w:val="28"/>
                <w:szCs w:val="28"/>
                <w14:textFill>
                  <w14:solidFill>
                    <w14:schemeClr w14:val="tx1"/>
                  </w14:solidFill>
                </w14:textFill>
              </w:rPr>
              <w:t xml:space="preserve">月 </w:t>
            </w:r>
            <w:r>
              <w:rPr>
                <w:rFonts w:hint="eastAsia" w:ascii="仿宋" w:hAnsi="仿宋" w:eastAsia="仿宋" w:cs="仿宋"/>
                <w:b/>
                <w:color w:val="000000" w:themeColor="text1"/>
                <w:sz w:val="28"/>
                <w:szCs w:val="28"/>
                <w:lang w:val="en-US" w:eastAsia="zh-CN"/>
                <w14:textFill>
                  <w14:solidFill>
                    <w14:schemeClr w14:val="tx1"/>
                  </w14:solidFill>
                </w14:textFill>
              </w:rPr>
              <w:t>27</w:t>
            </w:r>
            <w:r>
              <w:rPr>
                <w:rFonts w:hint="eastAsia" w:ascii="仿宋" w:hAnsi="仿宋" w:eastAsia="仿宋" w:cs="仿宋"/>
                <w:b/>
                <w:color w:val="000000" w:themeColor="text1"/>
                <w:sz w:val="28"/>
                <w:szCs w:val="28"/>
                <w14:textFill>
                  <w14:solidFill>
                    <w14:schemeClr w14:val="tx1"/>
                  </w14:solidFill>
                </w14:textFill>
              </w:rPr>
              <w:t xml:space="preserve"> 日</w:t>
            </w:r>
            <w:r>
              <w:rPr>
                <w:rFonts w:hint="eastAsia" w:ascii="仿宋" w:hAnsi="仿宋" w:eastAsia="仿宋" w:cs="仿宋"/>
                <w:b/>
                <w:color w:val="000000" w:themeColor="text1"/>
                <w:sz w:val="28"/>
                <w:szCs w:val="28"/>
                <w:lang w:eastAsia="zh-CN"/>
                <w14:textFill>
                  <w14:solidFill>
                    <w14:schemeClr w14:val="tx1"/>
                  </w14:solidFill>
                </w14:textFill>
              </w:rPr>
              <w:t>下</w:t>
            </w:r>
            <w:r>
              <w:rPr>
                <w:rFonts w:hint="eastAsia" w:ascii="仿宋" w:hAnsi="仿宋" w:eastAsia="仿宋" w:cs="仿宋"/>
                <w:b/>
                <w:color w:val="000000" w:themeColor="text1"/>
                <w:sz w:val="28"/>
                <w:szCs w:val="28"/>
                <w14:textFill>
                  <w14:solidFill>
                    <w14:schemeClr w14:val="tx1"/>
                  </w14:solidFill>
                </w14:textFill>
              </w:rPr>
              <w:t>午</w:t>
            </w:r>
            <w:r>
              <w:rPr>
                <w:rFonts w:hint="eastAsia" w:ascii="仿宋" w:hAnsi="仿宋" w:eastAsia="仿宋" w:cs="仿宋"/>
                <w:b/>
                <w:color w:val="000000" w:themeColor="text1"/>
                <w:sz w:val="28"/>
                <w:szCs w:val="28"/>
                <w:lang w:val="en-US" w:eastAsia="zh-CN"/>
                <w14:textFill>
                  <w14:solidFill>
                    <w14:schemeClr w14:val="tx1"/>
                  </w14:solidFill>
                </w14:textFill>
              </w:rPr>
              <w:t>16</w:t>
            </w:r>
            <w:r>
              <w:rPr>
                <w:rFonts w:hint="eastAsia" w:ascii="仿宋" w:hAnsi="仿宋" w:eastAsia="仿宋" w:cs="仿宋"/>
                <w:b/>
                <w:color w:val="000000" w:themeColor="text1"/>
                <w:sz w:val="28"/>
                <w:szCs w:val="28"/>
                <w14:textFill>
                  <w14:solidFill>
                    <w14:schemeClr w14:val="tx1"/>
                  </w14:solidFill>
                </w14:textFill>
              </w:rPr>
              <w:t xml:space="preserve"> 时</w:t>
            </w:r>
            <w:r>
              <w:rPr>
                <w:rFonts w:hint="eastAsia" w:ascii="仿宋" w:hAnsi="仿宋" w:eastAsia="仿宋" w:cs="仿宋"/>
                <w:b/>
                <w:color w:val="000000" w:themeColor="text1"/>
                <w:sz w:val="28"/>
                <w:szCs w:val="28"/>
                <w:lang w:val="en-US" w:eastAsia="zh-CN"/>
                <w14:textFill>
                  <w14:solidFill>
                    <w14:schemeClr w14:val="tx1"/>
                  </w14:solidFill>
                </w14:textFill>
              </w:rPr>
              <w:t>0</w:t>
            </w:r>
            <w:r>
              <w:rPr>
                <w:rFonts w:hint="eastAsia" w:ascii="仿宋" w:hAnsi="仿宋" w:eastAsia="仿宋" w:cs="仿宋"/>
                <w:b/>
                <w:color w:val="000000" w:themeColor="text1"/>
                <w:sz w:val="28"/>
                <w:szCs w:val="28"/>
                <w14:textFill>
                  <w14:solidFill>
                    <w14:schemeClr w14:val="tx1"/>
                  </w14:solidFill>
                </w14:textFill>
              </w:rPr>
              <w:t>0 分之前（以银行记录确认到账为准）在提交保证金时必须标注明项目名称（昌吉市2021年冬季道路除冰融雪剂购置项目投标保证金。未按以上要求递交投标保证金及保证金回执单，其投标保证金视为无效，采购人将拒绝其投标。</w:t>
            </w:r>
          </w:p>
        </w:tc>
      </w:tr>
      <w:tr>
        <w:tblPrEx>
          <w:tblLayout w:type="fixed"/>
          <w:tblCellMar>
            <w:top w:w="0" w:type="dxa"/>
            <w:left w:w="108" w:type="dxa"/>
            <w:bottom w:w="0" w:type="dxa"/>
            <w:right w:w="108" w:type="dxa"/>
          </w:tblCellMar>
        </w:tblPrEx>
        <w:trPr>
          <w:trHeight w:val="143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1</w:t>
            </w:r>
            <w:r>
              <w:rPr>
                <w:rFonts w:hint="eastAsia" w:ascii="仿宋" w:hAnsi="仿宋" w:eastAsia="仿宋" w:cs="仿宋"/>
                <w:bCs/>
                <w:sz w:val="28"/>
                <w:szCs w:val="28"/>
              </w:rPr>
              <w:t>7</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z w:val="28"/>
                <w:szCs w:val="28"/>
              </w:rPr>
            </w:pPr>
            <w:r>
              <w:rPr>
                <w:rFonts w:hint="eastAsia" w:ascii="仿宋" w:hAnsi="仿宋" w:eastAsia="仿宋" w:cs="仿宋"/>
                <w:bCs/>
                <w:sz w:val="28"/>
                <w:szCs w:val="28"/>
              </w:rPr>
              <w:t>说明</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sz w:val="28"/>
                <w:szCs w:val="28"/>
              </w:rPr>
            </w:pPr>
            <w:r>
              <w:rPr>
                <w:rFonts w:hint="eastAsia" w:ascii="仿宋" w:hAnsi="仿宋" w:eastAsia="仿宋" w:cs="仿宋"/>
                <w:b/>
                <w:sz w:val="28"/>
                <w:szCs w:val="28"/>
              </w:rPr>
              <w:t>本竞争性谈判文件技术指标是作为功能性说明，在满足或优于本技术参数的基础上，供应商可以推荐自己的标准产品。采购人在技术性能描述上中列举了某些品牌或型号等，但此品牌或型号仅是为了说明设施设备的性能要求，仅供参考，并不强制要求，谈判时可理解为“或相当于”。不论任何情况，供应商在谈判时必须达到或优于竞争性谈判文件要求。</w:t>
            </w:r>
          </w:p>
        </w:tc>
      </w:tr>
      <w:tr>
        <w:tblPrEx>
          <w:tblLayout w:type="fixed"/>
          <w:tblCellMar>
            <w:top w:w="0" w:type="dxa"/>
            <w:left w:w="108" w:type="dxa"/>
            <w:bottom w:w="0" w:type="dxa"/>
            <w:right w:w="108" w:type="dxa"/>
          </w:tblCellMar>
        </w:tblPrEx>
        <w:trPr>
          <w:trHeight w:val="421"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1</w:t>
            </w:r>
            <w:r>
              <w:rPr>
                <w:rFonts w:hint="eastAsia" w:ascii="仿宋" w:hAnsi="仿宋" w:eastAsia="仿宋" w:cs="仿宋"/>
                <w:bCs/>
                <w:sz w:val="28"/>
                <w:szCs w:val="28"/>
              </w:rPr>
              <w:t>8</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竞争性谈判文件领取</w:t>
            </w:r>
          </w:p>
        </w:tc>
        <w:tc>
          <w:tcPr>
            <w:tcW w:w="6628" w:type="dxa"/>
            <w:tcBorders>
              <w:top w:val="single" w:color="auto" w:sz="4" w:space="0"/>
              <w:left w:val="single" w:color="auto" w:sz="4" w:space="0"/>
              <w:bottom w:val="single" w:color="auto" w:sz="4" w:space="0"/>
              <w:right w:val="single" w:color="auto" w:sz="4" w:space="0"/>
            </w:tcBorders>
            <w:vAlign w:val="center"/>
          </w:tcPr>
          <w:p>
            <w:pPr>
              <w:pStyle w:val="30"/>
              <w:snapToGrid w:val="0"/>
              <w:rPr>
                <w:rFonts w:eastAsia="仿宋" w:cs="Calibri"/>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供应商登陆政采云平台http://www.zcygov.cn/，在线申请获取采购文件（登录政府采购云平台→项目采购→获取采购文件→</w:t>
            </w:r>
            <w:r>
              <w:rPr>
                <w:rFonts w:eastAsia="仿宋" w:cs="Calibri"/>
                <w:b/>
                <w:color w:val="000000" w:themeColor="text1"/>
                <w:sz w:val="28"/>
                <w:szCs w:val="28"/>
                <w14:textFill>
                  <w14:solidFill>
                    <w14:schemeClr w14:val="tx1"/>
                  </w14:solidFill>
                </w14:textFill>
              </w:rPr>
              <w:t> </w:t>
            </w:r>
            <w:r>
              <w:rPr>
                <w:rFonts w:hint="eastAsia" w:ascii="仿宋" w:hAnsi="仿宋" w:eastAsia="仿宋" w:cs="仿宋"/>
                <w:b/>
                <w:color w:val="000000" w:themeColor="text1"/>
                <w:sz w:val="28"/>
                <w:szCs w:val="28"/>
                <w14:textFill>
                  <w14:solidFill>
                    <w14:schemeClr w14:val="tx1"/>
                  </w14:solidFill>
                </w14:textFill>
              </w:rPr>
              <w:t>申请，审核通过后可下载竞争性谈判文件，如有操作性问题，可与政采云在线客服进行咨询，咨询电话：400-881-7190）或加入“政采云新疆网超供应商服务群”钉钉号：32569183咨询。</w:t>
            </w:r>
            <w:r>
              <w:rPr>
                <w:rFonts w:eastAsia="仿宋" w:cs="Calibri"/>
                <w:b/>
                <w:color w:val="000000" w:themeColor="text1"/>
                <w:sz w:val="28"/>
                <w:szCs w:val="28"/>
                <w14:textFill>
                  <w14:solidFill>
                    <w14:schemeClr w14:val="tx1"/>
                  </w14:solidFill>
                </w14:textFill>
              </w:rPr>
              <w:t> </w:t>
            </w:r>
          </w:p>
          <w:p>
            <w:pPr>
              <w:pStyle w:val="30"/>
              <w:snapToGrid w:val="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获取方式：线上免费获取（登录政府采购云平台→项目采购→获取采购文件→申请，审核通过后可下载竞争性谈判文件）。本次招标不提供纸质版竞争性谈判文件。</w:t>
            </w:r>
            <w:r>
              <w:rPr>
                <w:rFonts w:eastAsia="仿宋" w:cs="Calibri"/>
                <w:b/>
                <w:color w:val="000000" w:themeColor="text1"/>
                <w:sz w:val="28"/>
                <w:szCs w:val="28"/>
                <w14:textFill>
                  <w14:solidFill>
                    <w14:schemeClr w14:val="tx1"/>
                  </w14:solidFill>
                </w14:textFill>
              </w:rPr>
              <w:t> </w:t>
            </w:r>
          </w:p>
        </w:tc>
      </w:tr>
      <w:tr>
        <w:tblPrEx>
          <w:tblLayout w:type="fixed"/>
          <w:tblCellMar>
            <w:top w:w="0" w:type="dxa"/>
            <w:left w:w="108" w:type="dxa"/>
            <w:bottom w:w="0" w:type="dxa"/>
            <w:right w:w="108" w:type="dxa"/>
          </w:tblCellMar>
        </w:tblPrEx>
        <w:trPr>
          <w:trHeight w:val="778"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19</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现场递交响应</w:t>
            </w:r>
          </w:p>
          <w:p>
            <w:pPr>
              <w:adjustRightInd w:val="0"/>
              <w:snapToGrid w:val="0"/>
              <w:jc w:val="center"/>
              <w:rPr>
                <w:rFonts w:ascii="黑体" w:hAnsi="黑体" w:eastAsia="黑体"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文件的份数</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黑体" w:hAnsi="黑体" w:eastAsia="黑体" w:cs="仿宋"/>
                <w:b/>
                <w:bCs/>
                <w:color w:val="FF0000"/>
                <w:sz w:val="28"/>
                <w:szCs w:val="28"/>
              </w:rPr>
            </w:pPr>
            <w:r>
              <w:rPr>
                <w:rFonts w:hint="eastAsia" w:ascii="仿宋" w:hAnsi="仿宋" w:eastAsia="仿宋" w:cs="仿宋"/>
                <w:b/>
                <w:sz w:val="28"/>
                <w:szCs w:val="28"/>
              </w:rPr>
              <w:t>供应商提供纸质版文件一式二份、正本一份副本一份（邮寄或送至昌吉市财政局一楼102室（昌吉市政府采购中心办公室昌吉市长宁路17号）</w:t>
            </w:r>
          </w:p>
        </w:tc>
      </w:tr>
      <w:tr>
        <w:tblPrEx>
          <w:tblLayout w:type="fixed"/>
          <w:tblCellMar>
            <w:top w:w="0" w:type="dxa"/>
            <w:left w:w="108" w:type="dxa"/>
            <w:bottom w:w="0" w:type="dxa"/>
            <w:right w:w="108" w:type="dxa"/>
          </w:tblCellMar>
        </w:tblPrEx>
        <w:trPr>
          <w:trHeight w:val="108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20</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电子加密文件递交时间及地点</w:t>
            </w:r>
          </w:p>
        </w:tc>
        <w:tc>
          <w:tcPr>
            <w:tcW w:w="6628" w:type="dxa"/>
            <w:tcBorders>
              <w:top w:val="single" w:color="auto" w:sz="4" w:space="0"/>
              <w:left w:val="single" w:color="auto" w:sz="4" w:space="0"/>
              <w:bottom w:val="single" w:color="auto" w:sz="4" w:space="0"/>
              <w:right w:val="single" w:color="auto" w:sz="4" w:space="0"/>
            </w:tcBorders>
            <w:vAlign w:val="center"/>
          </w:tcPr>
          <w:p>
            <w:pPr>
              <w:pStyle w:val="30"/>
              <w:widowControl/>
              <w:snapToGrid w:val="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提交截止时间： 2021 年</w:t>
            </w:r>
            <w:r>
              <w:rPr>
                <w:rFonts w:hint="eastAsia" w:ascii="仿宋" w:hAnsi="仿宋" w:eastAsia="仿宋" w:cs="仿宋"/>
                <w:b/>
                <w:color w:val="000000" w:themeColor="text1"/>
                <w:sz w:val="28"/>
                <w:szCs w:val="28"/>
                <w:lang w:val="en-US" w:eastAsia="zh-CN"/>
                <w14:textFill>
                  <w14:solidFill>
                    <w14:schemeClr w14:val="tx1"/>
                  </w14:solidFill>
                </w14:textFill>
              </w:rPr>
              <w:t>10</w:t>
            </w:r>
            <w:r>
              <w:rPr>
                <w:rFonts w:hint="eastAsia" w:ascii="仿宋" w:hAnsi="仿宋" w:eastAsia="仿宋" w:cs="仿宋"/>
                <w:b/>
                <w:color w:val="000000" w:themeColor="text1"/>
                <w:sz w:val="28"/>
                <w:szCs w:val="28"/>
                <w14:textFill>
                  <w14:solidFill>
                    <w14:schemeClr w14:val="tx1"/>
                  </w14:solidFill>
                </w14:textFill>
              </w:rPr>
              <w:t>月</w:t>
            </w:r>
            <w:r>
              <w:rPr>
                <w:rFonts w:hint="eastAsia" w:ascii="仿宋" w:hAnsi="仿宋" w:eastAsia="仿宋" w:cs="仿宋"/>
                <w:b/>
                <w:color w:val="000000" w:themeColor="text1"/>
                <w:sz w:val="28"/>
                <w:szCs w:val="28"/>
                <w:lang w:val="en-US" w:eastAsia="zh-CN"/>
                <w14:textFill>
                  <w14:solidFill>
                    <w14:schemeClr w14:val="tx1"/>
                  </w14:solidFill>
                </w14:textFill>
              </w:rPr>
              <w:t>27</w:t>
            </w:r>
            <w:r>
              <w:rPr>
                <w:rFonts w:hint="eastAsia" w:ascii="仿宋" w:hAnsi="仿宋" w:eastAsia="仿宋" w:cs="仿宋"/>
                <w:b/>
                <w:color w:val="000000" w:themeColor="text1"/>
                <w:sz w:val="28"/>
                <w:szCs w:val="28"/>
                <w14:textFill>
                  <w14:solidFill>
                    <w14:schemeClr w14:val="tx1"/>
                  </w14:solidFill>
                </w14:textFill>
              </w:rPr>
              <w:t>日</w:t>
            </w:r>
            <w:r>
              <w:rPr>
                <w:rFonts w:hint="eastAsia" w:ascii="仿宋" w:hAnsi="仿宋" w:eastAsia="仿宋" w:cs="仿宋"/>
                <w:b/>
                <w:color w:val="000000" w:themeColor="text1"/>
                <w:sz w:val="28"/>
                <w:szCs w:val="28"/>
                <w:lang w:val="en-US" w:eastAsia="zh-CN"/>
                <w14:textFill>
                  <w14:solidFill>
                    <w14:schemeClr w14:val="tx1"/>
                  </w14:solidFill>
                </w14:textFill>
              </w:rPr>
              <w:t>下</w:t>
            </w:r>
            <w:r>
              <w:rPr>
                <w:rFonts w:hint="eastAsia" w:ascii="仿宋" w:hAnsi="仿宋" w:eastAsia="仿宋" w:cs="仿宋"/>
                <w:b/>
                <w:color w:val="000000" w:themeColor="text1"/>
                <w:sz w:val="28"/>
                <w:szCs w:val="28"/>
                <w14:textFill>
                  <w14:solidFill>
                    <w14:schemeClr w14:val="tx1"/>
                  </w14:solidFill>
                </w14:textFill>
              </w:rPr>
              <w:t>午1</w:t>
            </w:r>
            <w:r>
              <w:rPr>
                <w:rFonts w:hint="eastAsia" w:ascii="仿宋" w:hAnsi="仿宋" w:eastAsia="仿宋" w:cs="仿宋"/>
                <w:b/>
                <w:color w:val="000000" w:themeColor="text1"/>
                <w:sz w:val="28"/>
                <w:szCs w:val="28"/>
                <w:lang w:val="en-US" w:eastAsia="zh-CN"/>
                <w14:textFill>
                  <w14:solidFill>
                    <w14:schemeClr w14:val="tx1"/>
                  </w14:solidFill>
                </w14:textFill>
              </w:rPr>
              <w:t>6</w:t>
            </w:r>
            <w:r>
              <w:rPr>
                <w:rFonts w:hint="eastAsia" w:ascii="仿宋" w:hAnsi="仿宋" w:eastAsia="仿宋" w:cs="仿宋"/>
                <w:b/>
                <w:color w:val="000000" w:themeColor="text1"/>
                <w:sz w:val="28"/>
                <w:szCs w:val="28"/>
                <w14:textFill>
                  <w14:solidFill>
                    <w14:schemeClr w14:val="tx1"/>
                  </w14:solidFill>
                </w14:textFill>
              </w:rPr>
              <w:t>:</w:t>
            </w:r>
            <w:r>
              <w:rPr>
                <w:rFonts w:hint="eastAsia" w:ascii="仿宋" w:hAnsi="仿宋" w:eastAsia="仿宋" w:cs="仿宋"/>
                <w:b/>
                <w:color w:val="000000" w:themeColor="text1"/>
                <w:sz w:val="28"/>
                <w:szCs w:val="28"/>
                <w:lang w:val="en-US" w:eastAsia="zh-CN"/>
                <w14:textFill>
                  <w14:solidFill>
                    <w14:schemeClr w14:val="tx1"/>
                  </w14:solidFill>
                </w14:textFill>
              </w:rPr>
              <w:t>0</w:t>
            </w:r>
            <w:r>
              <w:rPr>
                <w:rFonts w:hint="eastAsia" w:ascii="仿宋" w:hAnsi="仿宋" w:eastAsia="仿宋" w:cs="仿宋"/>
                <w:b/>
                <w:color w:val="000000" w:themeColor="text1"/>
                <w:sz w:val="28"/>
                <w:szCs w:val="28"/>
                <w14:textFill>
                  <w14:solidFill>
                    <w14:schemeClr w14:val="tx1"/>
                  </w14:solidFill>
                </w14:textFill>
              </w:rPr>
              <w:t>0       （北京时间）</w:t>
            </w:r>
          </w:p>
          <w:p>
            <w:pPr>
              <w:pStyle w:val="30"/>
              <w:widowControl/>
              <w:snapToGrid w:val="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响应文件递交地点：</w:t>
            </w:r>
            <w:r>
              <w:fldChar w:fldCharType="begin"/>
            </w:r>
            <w:r>
              <w:instrText xml:space="preserve"> HYPERLINK "https://www.zcygov.cn" </w:instrText>
            </w:r>
            <w:r>
              <w:fldChar w:fldCharType="separate"/>
            </w:r>
            <w:r>
              <w:rPr>
                <w:rFonts w:hint="eastAsia" w:ascii="仿宋" w:hAnsi="仿宋" w:eastAsia="仿宋" w:cs="仿宋"/>
                <w:b/>
                <w:color w:val="000000" w:themeColor="text1"/>
                <w:sz w:val="28"/>
                <w:szCs w:val="28"/>
                <w14:textFill>
                  <w14:solidFill>
                    <w14:schemeClr w14:val="tx1"/>
                  </w14:solidFill>
                </w14:textFill>
              </w:rPr>
              <w:t>https://www.zcygov.cn</w:t>
            </w:r>
            <w:r>
              <w:rPr>
                <w:rFonts w:hint="eastAsia" w:ascii="仿宋" w:hAnsi="仿宋" w:eastAsia="仿宋" w:cs="仿宋"/>
                <w:b/>
                <w:color w:val="000000" w:themeColor="text1"/>
                <w:sz w:val="28"/>
                <w:szCs w:val="28"/>
                <w14:textFill>
                  <w14:solidFill>
                    <w14:schemeClr w14:val="tx1"/>
                  </w14:solidFill>
                </w14:textFill>
              </w:rPr>
              <w:fldChar w:fldCharType="end"/>
            </w:r>
            <w:r>
              <w:rPr>
                <w:rFonts w:hint="eastAsia" w:ascii="仿宋" w:hAnsi="仿宋" w:eastAsia="仿宋" w:cs="仿宋"/>
                <w:b/>
                <w:color w:val="000000" w:themeColor="text1"/>
                <w:sz w:val="28"/>
                <w:szCs w:val="28"/>
                <w14:textFill>
                  <w14:solidFill>
                    <w14:schemeClr w14:val="tx1"/>
                  </w14:solidFill>
                </w14:textFill>
              </w:rPr>
              <w:t>在线上传</w:t>
            </w:r>
            <w:r>
              <w:rPr>
                <w:rFonts w:eastAsia="仿宋" w:cs="Calibri"/>
                <w:b/>
                <w:color w:val="000000" w:themeColor="text1"/>
                <w:sz w:val="28"/>
                <w:szCs w:val="28"/>
                <w14:textFill>
                  <w14:solidFill>
                    <w14:schemeClr w14:val="tx1"/>
                  </w14:solidFill>
                </w14:textFill>
              </w:rPr>
              <w:t> </w:t>
            </w:r>
          </w:p>
          <w:p>
            <w:pPr>
              <w:pStyle w:val="30"/>
              <w:widowControl/>
              <w:snapToGrid w:val="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谈判时间：</w:t>
            </w:r>
            <w:r>
              <w:rPr>
                <w:rFonts w:hint="eastAsia" w:ascii="仿宋" w:hAnsi="仿宋" w:eastAsia="仿宋" w:cs="仿宋"/>
                <w:b/>
                <w:color w:val="FF0000"/>
                <w:sz w:val="28"/>
                <w:szCs w:val="28"/>
                <w:u w:val="single"/>
              </w:rPr>
              <w:t xml:space="preserve"> </w:t>
            </w:r>
            <w:r>
              <w:rPr>
                <w:rFonts w:hint="eastAsia" w:ascii="仿宋" w:hAnsi="仿宋" w:eastAsia="仿宋" w:cs="仿宋"/>
                <w:b/>
                <w:color w:val="000000" w:themeColor="text1"/>
                <w:sz w:val="28"/>
                <w:szCs w:val="28"/>
                <w14:textFill>
                  <w14:solidFill>
                    <w14:schemeClr w14:val="tx1"/>
                  </w14:solidFill>
                </w14:textFill>
              </w:rPr>
              <w:t xml:space="preserve">2021 年 </w:t>
            </w:r>
            <w:r>
              <w:rPr>
                <w:rFonts w:hint="eastAsia" w:ascii="仿宋" w:hAnsi="仿宋" w:eastAsia="仿宋" w:cs="仿宋"/>
                <w:b/>
                <w:color w:val="000000" w:themeColor="text1"/>
                <w:sz w:val="28"/>
                <w:szCs w:val="28"/>
                <w:lang w:val="en-US" w:eastAsia="zh-CN"/>
                <w14:textFill>
                  <w14:solidFill>
                    <w14:schemeClr w14:val="tx1"/>
                  </w14:solidFill>
                </w14:textFill>
              </w:rPr>
              <w:t>10</w:t>
            </w:r>
            <w:r>
              <w:rPr>
                <w:rFonts w:hint="eastAsia" w:ascii="仿宋" w:hAnsi="仿宋" w:eastAsia="仿宋" w:cs="仿宋"/>
                <w:b/>
                <w:color w:val="000000" w:themeColor="text1"/>
                <w:sz w:val="28"/>
                <w:szCs w:val="28"/>
                <w14:textFill>
                  <w14:solidFill>
                    <w14:schemeClr w14:val="tx1"/>
                  </w14:solidFill>
                </w14:textFill>
              </w:rPr>
              <w:t>月</w:t>
            </w:r>
            <w:r>
              <w:rPr>
                <w:rFonts w:hint="eastAsia" w:ascii="仿宋" w:hAnsi="仿宋" w:eastAsia="仿宋" w:cs="仿宋"/>
                <w:b/>
                <w:color w:val="000000" w:themeColor="text1"/>
                <w:sz w:val="28"/>
                <w:szCs w:val="28"/>
                <w:lang w:val="en-US" w:eastAsia="zh-CN"/>
                <w14:textFill>
                  <w14:solidFill>
                    <w14:schemeClr w14:val="tx1"/>
                  </w14:solidFill>
                </w14:textFill>
              </w:rPr>
              <w:t>27</w:t>
            </w:r>
            <w:r>
              <w:rPr>
                <w:rFonts w:hint="eastAsia" w:ascii="仿宋" w:hAnsi="仿宋" w:eastAsia="仿宋" w:cs="仿宋"/>
                <w:b/>
                <w:color w:val="000000" w:themeColor="text1"/>
                <w:sz w:val="28"/>
                <w:szCs w:val="28"/>
                <w14:textFill>
                  <w14:solidFill>
                    <w14:schemeClr w14:val="tx1"/>
                  </w14:solidFill>
                </w14:textFill>
              </w:rPr>
              <w:t>日</w:t>
            </w:r>
            <w:r>
              <w:rPr>
                <w:rFonts w:hint="eastAsia" w:ascii="仿宋" w:hAnsi="仿宋" w:eastAsia="仿宋" w:cs="仿宋"/>
                <w:b/>
                <w:color w:val="000000" w:themeColor="text1"/>
                <w:sz w:val="28"/>
                <w:szCs w:val="28"/>
                <w:lang w:val="en-US" w:eastAsia="zh-CN"/>
                <w14:textFill>
                  <w14:solidFill>
                    <w14:schemeClr w14:val="tx1"/>
                  </w14:solidFill>
                </w14:textFill>
              </w:rPr>
              <w:t>下</w:t>
            </w:r>
            <w:r>
              <w:rPr>
                <w:rFonts w:hint="eastAsia" w:ascii="仿宋" w:hAnsi="仿宋" w:eastAsia="仿宋" w:cs="仿宋"/>
                <w:b/>
                <w:color w:val="000000" w:themeColor="text1"/>
                <w:sz w:val="28"/>
                <w:szCs w:val="28"/>
                <w14:textFill>
                  <w14:solidFill>
                    <w14:schemeClr w14:val="tx1"/>
                  </w14:solidFill>
                </w14:textFill>
              </w:rPr>
              <w:t>午1</w:t>
            </w:r>
            <w:r>
              <w:rPr>
                <w:rFonts w:hint="eastAsia" w:ascii="仿宋" w:hAnsi="仿宋" w:eastAsia="仿宋" w:cs="仿宋"/>
                <w:b/>
                <w:color w:val="000000" w:themeColor="text1"/>
                <w:sz w:val="28"/>
                <w:szCs w:val="28"/>
                <w:lang w:val="en-US" w:eastAsia="zh-CN"/>
                <w14:textFill>
                  <w14:solidFill>
                    <w14:schemeClr w14:val="tx1"/>
                  </w14:solidFill>
                </w14:textFill>
              </w:rPr>
              <w:t>6</w:t>
            </w:r>
            <w:r>
              <w:rPr>
                <w:rFonts w:hint="eastAsia" w:ascii="仿宋" w:hAnsi="仿宋" w:eastAsia="仿宋" w:cs="仿宋"/>
                <w:b/>
                <w:color w:val="000000" w:themeColor="text1"/>
                <w:sz w:val="28"/>
                <w:szCs w:val="28"/>
                <w14:textFill>
                  <w14:solidFill>
                    <w14:schemeClr w14:val="tx1"/>
                  </w14:solidFill>
                </w14:textFill>
              </w:rPr>
              <w:t>:</w:t>
            </w:r>
            <w:r>
              <w:rPr>
                <w:rFonts w:hint="eastAsia" w:ascii="仿宋" w:hAnsi="仿宋" w:eastAsia="仿宋" w:cs="仿宋"/>
                <w:b/>
                <w:color w:val="000000" w:themeColor="text1"/>
                <w:sz w:val="28"/>
                <w:szCs w:val="28"/>
                <w:lang w:val="en-US" w:eastAsia="zh-CN"/>
                <w14:textFill>
                  <w14:solidFill>
                    <w14:schemeClr w14:val="tx1"/>
                  </w14:solidFill>
                </w14:textFill>
              </w:rPr>
              <w:t>0</w:t>
            </w:r>
            <w:r>
              <w:rPr>
                <w:rFonts w:hint="eastAsia" w:ascii="仿宋" w:hAnsi="仿宋" w:eastAsia="仿宋" w:cs="仿宋"/>
                <w:b/>
                <w:color w:val="000000" w:themeColor="text1"/>
                <w:sz w:val="28"/>
                <w:szCs w:val="28"/>
                <w14:textFill>
                  <w14:solidFill>
                    <w14:schemeClr w14:val="tx1"/>
                  </w14:solidFill>
                </w14:textFill>
              </w:rPr>
              <w:t>0 （北京时间）</w:t>
            </w:r>
          </w:p>
          <w:p>
            <w:pPr>
              <w:pStyle w:val="30"/>
              <w:widowControl/>
              <w:snapToGrid w:val="0"/>
              <w:rPr>
                <w:rFonts w:ascii="仿宋" w:hAnsi="仿宋" w:eastAsia="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谈判地点：https://www.zcygov.cn</w:t>
            </w:r>
            <w:r>
              <w:rPr>
                <w:rFonts w:eastAsia="仿宋" w:cs="Calibri"/>
                <w:b/>
                <w:color w:val="000000" w:themeColor="text1"/>
                <w:sz w:val="28"/>
                <w:szCs w:val="28"/>
                <w14:textFill>
                  <w14:solidFill>
                    <w14:schemeClr w14:val="tx1"/>
                  </w14:solidFill>
                </w14:textFill>
              </w:rPr>
              <w:t>  </w:t>
            </w:r>
          </w:p>
        </w:tc>
      </w:tr>
      <w:tr>
        <w:tblPrEx>
          <w:tblLayout w:type="fixed"/>
          <w:tblCellMar>
            <w:top w:w="0" w:type="dxa"/>
            <w:left w:w="108" w:type="dxa"/>
            <w:bottom w:w="0" w:type="dxa"/>
            <w:right w:w="108" w:type="dxa"/>
          </w:tblCellMar>
        </w:tblPrEx>
        <w:trPr>
          <w:trHeight w:val="63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21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560" w:firstLineChars="200"/>
              <w:rPr>
                <w:rFonts w:ascii="仿宋" w:hAnsi="仿宋" w:eastAsia="仿宋" w:cs="仿宋"/>
                <w:bCs/>
                <w:sz w:val="28"/>
                <w:szCs w:val="28"/>
              </w:rPr>
            </w:pPr>
            <w:r>
              <w:rPr>
                <w:rFonts w:hint="eastAsia" w:ascii="仿宋" w:hAnsi="仿宋" w:eastAsia="仿宋" w:cs="仿宋"/>
                <w:bCs/>
                <w:sz w:val="28"/>
                <w:szCs w:val="28"/>
              </w:rPr>
              <w:t>是否退还</w:t>
            </w:r>
          </w:p>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响应文件</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pPr>
            <w:r>
              <w:rPr>
                <w:rFonts w:hint="eastAsia" w:ascii="仿宋" w:hAnsi="仿宋" w:eastAsia="仿宋" w:cs="仿宋"/>
                <w:bCs/>
                <w:sz w:val="28"/>
                <w:szCs w:val="28"/>
              </w:rPr>
              <w:t>不退还</w:t>
            </w:r>
          </w:p>
        </w:tc>
      </w:tr>
      <w:tr>
        <w:tblPrEx>
          <w:tblLayout w:type="fixed"/>
          <w:tblCellMar>
            <w:top w:w="0" w:type="dxa"/>
            <w:left w:w="108" w:type="dxa"/>
            <w:bottom w:w="0" w:type="dxa"/>
            <w:right w:w="108" w:type="dxa"/>
          </w:tblCellMar>
        </w:tblPrEx>
        <w:trPr>
          <w:trHeight w:val="4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2</w:t>
            </w:r>
            <w:r>
              <w:rPr>
                <w:rFonts w:hint="eastAsia" w:ascii="仿宋" w:hAnsi="仿宋" w:eastAsia="仿宋" w:cs="仿宋"/>
                <w:bCs/>
                <w:sz w:val="28"/>
                <w:szCs w:val="28"/>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highlight w:val="yellow"/>
              </w:rPr>
            </w:pPr>
            <w:r>
              <w:rPr>
                <w:rFonts w:hint="eastAsia" w:ascii="仿宋" w:hAnsi="仿宋" w:eastAsia="仿宋" w:cs="仿宋"/>
                <w:b/>
                <w:sz w:val="28"/>
                <w:szCs w:val="28"/>
              </w:rPr>
              <w:t>控制价</w:t>
            </w:r>
          </w:p>
        </w:tc>
        <w:tc>
          <w:tcPr>
            <w:tcW w:w="6628" w:type="dxa"/>
            <w:tcBorders>
              <w:top w:val="single" w:color="auto" w:sz="4" w:space="0"/>
              <w:left w:val="single" w:color="auto" w:sz="4" w:space="0"/>
              <w:bottom w:val="single" w:color="auto" w:sz="4" w:space="0"/>
              <w:right w:val="single" w:color="auto" w:sz="4" w:space="0"/>
            </w:tcBorders>
            <w:vAlign w:val="center"/>
          </w:tcPr>
          <w:p>
            <w:pPr>
              <w:pStyle w:val="24"/>
              <w:rPr>
                <w:rFonts w:ascii="仿宋" w:hAnsi="仿宋" w:eastAsia="仿宋" w:cs="仿宋"/>
                <w:bCs/>
                <w:sz w:val="28"/>
                <w:szCs w:val="28"/>
              </w:rPr>
            </w:pPr>
            <w:r>
              <w:rPr>
                <w:rFonts w:hint="eastAsia" w:ascii="仿宋" w:hAnsi="仿宋" w:eastAsia="仿宋"/>
                <w:b/>
                <w:sz w:val="28"/>
              </w:rPr>
              <w:t>本次预算控制价：</w:t>
            </w:r>
            <w:r>
              <w:rPr>
                <w:rFonts w:hint="eastAsia" w:ascii="仿宋" w:hAnsi="仿宋" w:eastAsia="仿宋"/>
                <w:b/>
                <w:sz w:val="28"/>
                <w:lang w:val="en-US" w:eastAsia="zh-CN"/>
              </w:rPr>
              <w:t>1650000</w:t>
            </w:r>
            <w:r>
              <w:rPr>
                <w:rFonts w:hint="eastAsia" w:ascii="仿宋" w:hAnsi="仿宋" w:eastAsia="仿宋"/>
                <w:b/>
                <w:sz w:val="28"/>
              </w:rPr>
              <w:t>元</w:t>
            </w:r>
          </w:p>
        </w:tc>
      </w:tr>
      <w:tr>
        <w:tblPrEx>
          <w:tblLayout w:type="fixed"/>
          <w:tblCellMar>
            <w:top w:w="0" w:type="dxa"/>
            <w:left w:w="108" w:type="dxa"/>
            <w:bottom w:w="0" w:type="dxa"/>
            <w:right w:w="108" w:type="dxa"/>
          </w:tblCellMar>
        </w:tblPrEx>
        <w:trPr>
          <w:trHeight w:val="4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rPr>
            </w:pPr>
            <w:r>
              <w:rPr>
                <w:rFonts w:ascii="仿宋" w:hAnsi="仿宋" w:eastAsia="仿宋" w:cs="仿宋"/>
                <w:bCs/>
                <w:sz w:val="28"/>
                <w:szCs w:val="28"/>
              </w:rPr>
              <w:t>2</w:t>
            </w:r>
            <w:r>
              <w:rPr>
                <w:rFonts w:hint="eastAsia" w:ascii="仿宋" w:hAnsi="仿宋" w:eastAsia="仿宋" w:cs="仿宋"/>
                <w:bCs/>
                <w:sz w:val="28"/>
                <w:szCs w:val="28"/>
              </w:rPr>
              <w:t>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z w:val="28"/>
                <w:szCs w:val="28"/>
              </w:rPr>
            </w:pPr>
            <w:r>
              <w:rPr>
                <w:rFonts w:hint="eastAsia" w:ascii="仿宋" w:hAnsi="仿宋" w:eastAsia="仿宋" w:cs="仿宋"/>
                <w:b/>
                <w:sz w:val="28"/>
                <w:szCs w:val="28"/>
              </w:rPr>
              <w:t>评审原则</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sz w:val="28"/>
                <w:szCs w:val="28"/>
              </w:rPr>
            </w:pPr>
            <w:r>
              <w:rPr>
                <w:rFonts w:hint="eastAsia" w:ascii="仿宋" w:hAnsi="仿宋" w:eastAsia="仿宋" w:cs="仿宋"/>
                <w:b/>
                <w:sz w:val="28"/>
                <w:szCs w:val="28"/>
              </w:rPr>
              <w:t>满足谈判采购文件实质性响应要求且最后报价最低的原则确定成交供应商</w:t>
            </w:r>
          </w:p>
        </w:tc>
      </w:tr>
      <w:tr>
        <w:tblPrEx>
          <w:tblLayout w:type="fixed"/>
          <w:tblCellMar>
            <w:top w:w="0" w:type="dxa"/>
            <w:left w:w="108" w:type="dxa"/>
            <w:bottom w:w="0" w:type="dxa"/>
            <w:right w:w="108" w:type="dxa"/>
          </w:tblCellMar>
        </w:tblPrEx>
        <w:trPr>
          <w:trHeight w:val="675"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2</w:t>
            </w:r>
            <w:r>
              <w:rPr>
                <w:rFonts w:hint="eastAsia" w:ascii="仿宋" w:hAnsi="仿宋" w:eastAsia="仿宋" w:cs="仿宋"/>
                <w:bCs/>
                <w:sz w:val="28"/>
                <w:szCs w:val="28"/>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z w:val="28"/>
                <w:szCs w:val="28"/>
              </w:rPr>
            </w:pPr>
            <w:r>
              <w:rPr>
                <w:rFonts w:hint="eastAsia" w:ascii="仿宋" w:hAnsi="仿宋" w:eastAsia="仿宋" w:cs="仿宋"/>
                <w:bCs/>
                <w:sz w:val="28"/>
                <w:szCs w:val="28"/>
              </w:rPr>
              <w:t>备注：</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1、竞争性谈判文件中所有偏离表，如无偏离应在相应表格中填写“响应”，如未填写视为不响应竞争性谈判文件；</w:t>
            </w:r>
          </w:p>
          <w:p>
            <w:pPr>
              <w:adjustRightInd w:val="0"/>
              <w:snapToGrid w:val="0"/>
              <w:rPr>
                <w:rFonts w:ascii="仿宋" w:hAnsi="仿宋" w:eastAsia="仿宋" w:cs="仿宋"/>
                <w:bCs/>
                <w:sz w:val="28"/>
                <w:szCs w:val="28"/>
              </w:rPr>
            </w:pPr>
            <w:r>
              <w:rPr>
                <w:rFonts w:hint="eastAsia" w:ascii="仿宋" w:hAnsi="仿宋" w:eastAsia="仿宋" w:cs="仿宋"/>
                <w:bCs/>
                <w:sz w:val="28"/>
                <w:szCs w:val="28"/>
              </w:rPr>
              <w:t>2、各供应商谈判时以人民币报价;</w:t>
            </w:r>
          </w:p>
          <w:p>
            <w:pPr>
              <w:adjustRightInd w:val="0"/>
              <w:snapToGrid w:val="0"/>
              <w:rPr>
                <w:rFonts w:ascii="仿宋" w:hAnsi="仿宋" w:eastAsia="仿宋" w:cs="仿宋"/>
                <w:b/>
                <w:sz w:val="28"/>
                <w:szCs w:val="28"/>
              </w:rPr>
            </w:pPr>
            <w:r>
              <w:rPr>
                <w:rFonts w:hint="eastAsia" w:ascii="仿宋" w:hAnsi="仿宋" w:eastAsia="仿宋" w:cs="仿宋"/>
                <w:bCs/>
                <w:sz w:val="28"/>
                <w:szCs w:val="28"/>
              </w:rPr>
              <w:t>3、竞争性谈判文件中所涉及的日期均为日历日。</w:t>
            </w:r>
          </w:p>
        </w:tc>
      </w:tr>
      <w:tr>
        <w:tblPrEx>
          <w:tblLayout w:type="fixed"/>
          <w:tblCellMar>
            <w:top w:w="0" w:type="dxa"/>
            <w:left w:w="108" w:type="dxa"/>
            <w:bottom w:w="0" w:type="dxa"/>
            <w:right w:w="108" w:type="dxa"/>
          </w:tblCellMar>
        </w:tblPrEx>
        <w:trPr>
          <w:trHeight w:val="55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2</w:t>
            </w:r>
            <w:r>
              <w:rPr>
                <w:rFonts w:hint="eastAsia" w:ascii="仿宋" w:hAnsi="仿宋" w:eastAsia="仿宋" w:cs="仿宋"/>
                <w:bCs/>
                <w:sz w:val="28"/>
                <w:szCs w:val="28"/>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highlight w:val="yellow"/>
              </w:rPr>
            </w:pPr>
            <w:r>
              <w:rPr>
                <w:rFonts w:hint="eastAsia" w:ascii="仿宋" w:hAnsi="仿宋" w:eastAsia="仿宋" w:cs="仿宋"/>
                <w:bCs/>
                <w:sz w:val="28"/>
                <w:szCs w:val="28"/>
              </w:rPr>
              <w:t>其他说明</w:t>
            </w:r>
          </w:p>
        </w:tc>
        <w:tc>
          <w:tcPr>
            <w:tcW w:w="6628" w:type="dxa"/>
            <w:tcBorders>
              <w:top w:val="single" w:color="auto" w:sz="4" w:space="0"/>
              <w:left w:val="single" w:color="auto" w:sz="4" w:space="0"/>
              <w:bottom w:val="single" w:color="auto" w:sz="4" w:space="0"/>
              <w:right w:val="single" w:color="auto" w:sz="4" w:space="0"/>
            </w:tcBorders>
            <w:vAlign w:val="center"/>
          </w:tcPr>
          <w:p>
            <w:pPr>
              <w:numPr>
                <w:ilvl w:val="0"/>
                <w:numId w:val="2"/>
              </w:numPr>
              <w:adjustRightInd w:val="0"/>
              <w:snapToGrid w:val="0"/>
              <w:rPr>
                <w:rFonts w:hint="eastAsia" w:ascii="仿宋" w:hAnsi="仿宋" w:eastAsia="仿宋" w:cs="仿宋"/>
                <w:bCs/>
                <w:sz w:val="28"/>
                <w:szCs w:val="28"/>
              </w:rPr>
            </w:pPr>
            <w:r>
              <w:rPr>
                <w:rFonts w:hint="eastAsia" w:ascii="仿宋" w:hAnsi="仿宋" w:eastAsia="仿宋" w:cs="仿宋"/>
                <w:bCs/>
                <w:sz w:val="28"/>
                <w:szCs w:val="28"/>
              </w:rPr>
              <w:t>请供应商提前自学线上开标流程；提交响应文件截止时间当天，线上开标环节，响应文件解密时长60分钟，请各供应商自带笔记本电脑及CA锁网上进行文件解密以及操作投标事项，请供应商提前调试好在线参标电脑各项配置。</w:t>
            </w:r>
          </w:p>
          <w:p>
            <w:pPr>
              <w:adjustRightInd w:val="0"/>
              <w:snapToGrid w:val="0"/>
              <w:spacing w:line="288" w:lineRule="auto"/>
              <w:rPr>
                <w:rFonts w:hint="eastAsia"/>
              </w:rPr>
            </w:pPr>
            <w:r>
              <w:rPr>
                <w:rFonts w:hint="eastAsia" w:ascii="仿宋" w:hAnsi="仿宋" w:eastAsia="仿宋" w:cs="仿宋"/>
                <w:bCs/>
                <w:sz w:val="28"/>
                <w:szCs w:val="28"/>
              </w:rPr>
              <w:t>（如</w:t>
            </w:r>
            <w:r>
              <w:rPr>
                <w:rFonts w:hint="eastAsia" w:ascii="仿宋" w:hAnsi="仿宋" w:eastAsia="仿宋" w:cs="仿宋"/>
                <w:bCs/>
                <w:sz w:val="28"/>
                <w:szCs w:val="28"/>
                <w:lang w:val="en-US" w:eastAsia="zh-CN"/>
              </w:rPr>
              <w:t>供应商</w:t>
            </w:r>
            <w:r>
              <w:rPr>
                <w:rFonts w:hint="eastAsia" w:ascii="仿宋" w:hAnsi="仿宋" w:eastAsia="仿宋" w:cs="仿宋"/>
                <w:bCs/>
                <w:sz w:val="28"/>
                <w:szCs w:val="28"/>
              </w:rPr>
              <w:t>对电子投标不清楚，感觉单位无法完成可到招标现场，请自带笔记本电脑及CA锁网上进行签到、文件解密以及操作投标。）</w:t>
            </w:r>
          </w:p>
          <w:p>
            <w:pPr>
              <w:adjustRightInd w:val="0"/>
              <w:snapToGrid w:val="0"/>
              <w:rPr>
                <w:rFonts w:hint="eastAsia" w:ascii="仿宋" w:hAnsi="仿宋" w:eastAsia="仿宋" w:cs="仿宋"/>
                <w:bCs/>
                <w:sz w:val="28"/>
                <w:szCs w:val="28"/>
              </w:rPr>
            </w:pPr>
            <w:r>
              <w:rPr>
                <w:rFonts w:hint="eastAsia" w:ascii="仿宋" w:hAnsi="仿宋" w:eastAsia="仿宋" w:cs="仿宋"/>
                <w:bCs/>
                <w:sz w:val="28"/>
                <w:szCs w:val="28"/>
              </w:rPr>
              <w:t>2.竞争性谈判文件中采购清单、技术需求等如有偏差，如有疑义请在澄清中及时提出；否则视为充分理解竞争性谈判文件各项要求。</w:t>
            </w:r>
          </w:p>
          <w:p>
            <w:pPr>
              <w:adjustRightInd w:val="0"/>
              <w:snapToGrid w:val="0"/>
              <w:rPr>
                <w:rFonts w:hint="eastAsia" w:ascii="仿宋" w:hAnsi="仿宋" w:eastAsia="仿宋" w:cs="仿宋"/>
                <w:bCs/>
                <w:sz w:val="28"/>
                <w:szCs w:val="28"/>
              </w:rPr>
            </w:pPr>
            <w:r>
              <w:rPr>
                <w:rFonts w:hint="eastAsia" w:ascii="仿宋" w:hAnsi="仿宋" w:eastAsia="仿宋" w:cs="仿宋"/>
                <w:bCs/>
                <w:sz w:val="28"/>
                <w:szCs w:val="28"/>
              </w:rPr>
              <w:t>3.本次采用政府采购云平台线上谈判，请各潜在供应商及时办理CA锁和学习政府采购云平台线上谈判相关知识。请在政府采购云平台登录后，进行下载竞争性谈判文件。请各供应商获取竞争性谈判文件后及时关注云平台答疑文件获取栏目。具体相关事宜见政府采购云平台。本项目采用资格后审，请供应商仔细阅读并根据竞争性谈判文件和各项要求，制作响应文件，若因供应商资格条件不符、提供资料缺失等原因造成不利后果，则由供应商自行承担相应的法律责任。</w:t>
            </w:r>
          </w:p>
          <w:p>
            <w:pPr>
              <w:adjustRightInd w:val="0"/>
              <w:snapToGrid w:val="0"/>
              <w:rPr>
                <w:rFonts w:hint="eastAsia" w:ascii="仿宋" w:hAnsi="仿宋" w:eastAsia="仿宋" w:cs="仿宋"/>
                <w:bCs/>
                <w:sz w:val="28"/>
                <w:szCs w:val="28"/>
              </w:rPr>
            </w:pPr>
            <w:r>
              <w:rPr>
                <w:rFonts w:hint="eastAsia" w:ascii="仿宋" w:hAnsi="仿宋" w:eastAsia="仿宋" w:cs="仿宋"/>
                <w:bCs/>
                <w:sz w:val="28"/>
                <w:szCs w:val="28"/>
              </w:rPr>
              <w:t>供应商应在竞争性谈判文件规定的时间将纸质版和电子版响应文件递交或送达，如二者内容不一致，则以电子版响应文件为准。竞争性谈判文件中的内容如有冲突，以项目概要为准。</w:t>
            </w:r>
          </w:p>
          <w:p>
            <w:pPr>
              <w:adjustRightInd w:val="0"/>
              <w:snapToGrid w:val="0"/>
            </w:pPr>
          </w:p>
        </w:tc>
      </w:tr>
    </w:tbl>
    <w:p>
      <w:pPr>
        <w:pStyle w:val="7"/>
      </w:pPr>
    </w:p>
    <w:p>
      <w:pPr>
        <w:pStyle w:val="7"/>
        <w:ind w:firstLine="883"/>
        <w:rPr>
          <w:rFonts w:ascii="仿宋" w:hAnsi="仿宋" w:eastAsia="仿宋"/>
          <w:b/>
          <w:sz w:val="44"/>
          <w:szCs w:val="44"/>
        </w:rPr>
      </w:pPr>
    </w:p>
    <w:p>
      <w:pPr>
        <w:pStyle w:val="7"/>
        <w:ind w:firstLine="883"/>
        <w:rPr>
          <w:rFonts w:ascii="仿宋" w:hAnsi="仿宋" w:eastAsia="仿宋"/>
          <w:b/>
          <w:sz w:val="44"/>
          <w:szCs w:val="44"/>
        </w:rPr>
      </w:pPr>
    </w:p>
    <w:p>
      <w:pPr>
        <w:pStyle w:val="3"/>
        <w:spacing w:line="560" w:lineRule="exact"/>
        <w:rPr>
          <w:rFonts w:ascii="仿宋" w:hAnsi="仿宋" w:eastAsia="仿宋"/>
          <w:color w:val="000000"/>
        </w:rPr>
      </w:pPr>
      <w:r>
        <w:rPr>
          <w:rFonts w:hint="eastAsia" w:ascii="仿宋" w:hAnsi="仿宋" w:eastAsia="仿宋"/>
          <w:color w:val="000000"/>
        </w:rPr>
        <w:t>第二部分</w:t>
      </w:r>
      <w:r>
        <w:rPr>
          <w:rFonts w:hint="eastAsia" w:ascii="仿宋" w:hAnsi="仿宋" w:eastAsia="仿宋"/>
          <w:color w:val="000000"/>
          <w:lang w:val="en-US" w:eastAsia="zh-CN"/>
        </w:rPr>
        <w:t xml:space="preserve"> </w:t>
      </w:r>
      <w:r>
        <w:rPr>
          <w:rFonts w:hint="eastAsia" w:ascii="仿宋" w:hAnsi="仿宋" w:eastAsia="仿宋"/>
          <w:color w:val="000000"/>
        </w:rPr>
        <w:t>谈判须知</w:t>
      </w:r>
    </w:p>
    <w:p>
      <w:pPr>
        <w:spacing w:line="560" w:lineRule="exact"/>
        <w:ind w:left="1" w:firstLine="476" w:firstLineChars="149"/>
        <w:jc w:val="left"/>
        <w:rPr>
          <w:rFonts w:ascii="仿宋" w:hAnsi="仿宋" w:eastAsia="仿宋"/>
          <w:color w:val="7030A0"/>
          <w:sz w:val="32"/>
          <w:szCs w:val="32"/>
        </w:rPr>
      </w:pPr>
      <w:bookmarkStart w:id="0" w:name="_Toc125283517"/>
      <w:bookmarkStart w:id="1" w:name="_Toc125317337"/>
      <w:r>
        <w:rPr>
          <w:rFonts w:hint="eastAsia" w:ascii="仿宋" w:hAnsi="仿宋" w:eastAsia="仿宋"/>
          <w:color w:val="000000"/>
          <w:sz w:val="32"/>
          <w:szCs w:val="32"/>
        </w:rPr>
        <w:t>本竞争性谈判采购文件仅适用于本次谈判采购中所叙述的昌吉市2021年冬季道路除冰融雪剂购置项目</w:t>
      </w:r>
      <w:r>
        <w:rPr>
          <w:rFonts w:hint="eastAsia" w:ascii="仿宋" w:hAnsi="仿宋" w:eastAsia="仿宋"/>
          <w:color w:val="7030A0"/>
          <w:sz w:val="32"/>
          <w:szCs w:val="32"/>
        </w:rPr>
        <w:t>。</w:t>
      </w:r>
    </w:p>
    <w:p>
      <w:pPr>
        <w:spacing w:line="560" w:lineRule="exact"/>
        <w:ind w:firstLine="640" w:firstLineChars="200"/>
        <w:rPr>
          <w:rFonts w:ascii="黑体" w:hAnsi="黑体" w:eastAsia="黑体"/>
          <w:b/>
          <w:bCs/>
          <w:color w:val="000000"/>
          <w:sz w:val="32"/>
          <w:szCs w:val="32"/>
        </w:rPr>
      </w:pPr>
      <w:r>
        <w:rPr>
          <w:rFonts w:hint="eastAsia" w:ascii="黑体" w:hAnsi="黑体" w:eastAsia="黑体"/>
          <w:color w:val="000000"/>
          <w:sz w:val="32"/>
          <w:szCs w:val="32"/>
        </w:rPr>
        <w:t>一、</w:t>
      </w:r>
      <w:r>
        <w:rPr>
          <w:rFonts w:hint="eastAsia" w:ascii="黑体" w:hAnsi="黑体" w:eastAsia="黑体"/>
          <w:b/>
          <w:bCs/>
          <w:color w:val="000000"/>
          <w:sz w:val="32"/>
          <w:szCs w:val="32"/>
        </w:rPr>
        <w:t>报名及领取谈判文件截止时间</w:t>
      </w:r>
    </w:p>
    <w:p>
      <w:pPr>
        <w:spacing w:line="560" w:lineRule="exact"/>
        <w:ind w:left="1" w:firstLine="476" w:firstLineChars="149"/>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时间：2021年</w:t>
      </w:r>
      <w:r>
        <w:rPr>
          <w:rFonts w:hint="eastAsia" w:ascii="仿宋" w:hAnsi="仿宋" w:eastAsia="仿宋"/>
          <w:color w:val="000000" w:themeColor="text1"/>
          <w:sz w:val="32"/>
          <w:szCs w:val="32"/>
          <w:lang w:val="en-US" w:eastAsia="zh-CN"/>
          <w14:textFill>
            <w14:solidFill>
              <w14:schemeClr w14:val="tx1"/>
            </w14:solidFill>
          </w14:textFill>
        </w:rPr>
        <w:t>10</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lang w:val="en-US" w:eastAsia="zh-CN"/>
          <w14:textFill>
            <w14:solidFill>
              <w14:schemeClr w14:val="tx1"/>
            </w14:solidFill>
          </w14:textFill>
        </w:rPr>
        <w:t>19</w:t>
      </w:r>
      <w:r>
        <w:rPr>
          <w:rFonts w:hint="eastAsia" w:ascii="仿宋" w:hAnsi="仿宋" w:eastAsia="仿宋"/>
          <w:color w:val="000000" w:themeColor="text1"/>
          <w:sz w:val="32"/>
          <w:szCs w:val="32"/>
          <w14:textFill>
            <w14:solidFill>
              <w14:schemeClr w14:val="tx1"/>
            </w14:solidFill>
          </w14:textFill>
        </w:rPr>
        <w:t>日至2021年</w:t>
      </w:r>
      <w:r>
        <w:rPr>
          <w:rFonts w:hint="eastAsia" w:ascii="仿宋" w:hAnsi="仿宋" w:eastAsia="仿宋"/>
          <w:color w:val="000000" w:themeColor="text1"/>
          <w:sz w:val="32"/>
          <w:szCs w:val="32"/>
          <w:lang w:val="en-US" w:eastAsia="zh-CN"/>
          <w14:textFill>
            <w14:solidFill>
              <w14:schemeClr w14:val="tx1"/>
            </w14:solidFill>
          </w14:textFill>
        </w:rPr>
        <w:t>10</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lang w:val="en-US" w:eastAsia="zh-CN"/>
          <w14:textFill>
            <w14:solidFill>
              <w14:schemeClr w14:val="tx1"/>
            </w14:solidFill>
          </w14:textFill>
        </w:rPr>
        <w:t>22</w:t>
      </w:r>
      <w:r>
        <w:rPr>
          <w:rFonts w:hint="eastAsia" w:ascii="仿宋" w:hAnsi="仿宋" w:eastAsia="仿宋"/>
          <w:color w:val="000000" w:themeColor="text1"/>
          <w:sz w:val="32"/>
          <w:szCs w:val="32"/>
          <w14:textFill>
            <w14:solidFill>
              <w14:schemeClr w14:val="tx1"/>
            </w14:solidFill>
          </w14:textFill>
        </w:rPr>
        <w:t>日下午</w:t>
      </w:r>
      <w:r>
        <w:rPr>
          <w:rFonts w:hint="eastAsia" w:ascii="仿宋" w:hAnsi="仿宋" w:eastAsia="仿宋"/>
          <w:color w:val="000000" w:themeColor="text1"/>
          <w:sz w:val="32"/>
          <w:szCs w:val="32"/>
          <w:lang w:val="en-US" w:eastAsia="zh-CN"/>
          <w14:textFill>
            <w14:solidFill>
              <w14:schemeClr w14:val="tx1"/>
            </w14:solidFill>
          </w14:textFill>
        </w:rPr>
        <w:t>19</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0分</w:t>
      </w:r>
    </w:p>
    <w:p>
      <w:pPr>
        <w:numPr>
          <w:ilvl w:val="0"/>
          <w:numId w:val="3"/>
        </w:numPr>
        <w:spacing w:line="560" w:lineRule="exact"/>
        <w:jc w:val="left"/>
        <w:rPr>
          <w:rFonts w:ascii="黑体" w:hAnsi="黑体" w:eastAsia="黑体"/>
          <w:b/>
          <w:bCs/>
          <w:color w:val="000000" w:themeColor="text1"/>
          <w:sz w:val="32"/>
          <w:szCs w:val="32"/>
          <w14:textFill>
            <w14:solidFill>
              <w14:schemeClr w14:val="tx1"/>
            </w14:solidFill>
          </w14:textFill>
        </w:rPr>
      </w:pPr>
      <w:r>
        <w:rPr>
          <w:rFonts w:hint="eastAsia" w:ascii="黑体" w:hAnsi="黑体" w:eastAsia="黑体"/>
          <w:b/>
          <w:bCs/>
          <w:color w:val="000000" w:themeColor="text1"/>
          <w:sz w:val="32"/>
          <w:szCs w:val="32"/>
          <w14:textFill>
            <w14:solidFill>
              <w14:schemeClr w14:val="tx1"/>
            </w14:solidFill>
          </w14:textFill>
        </w:rPr>
        <w:t>谈判响应文件递交的截止时间和地点</w:t>
      </w:r>
    </w:p>
    <w:p>
      <w:pPr>
        <w:spacing w:line="56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纸质版文件递交时间：2021年</w:t>
      </w:r>
      <w:r>
        <w:rPr>
          <w:rFonts w:hint="eastAsia" w:ascii="仿宋" w:hAnsi="仿宋" w:eastAsia="仿宋"/>
          <w:color w:val="000000" w:themeColor="text1"/>
          <w:sz w:val="32"/>
          <w:szCs w:val="32"/>
          <w:lang w:val="en-US" w:eastAsia="zh-CN"/>
          <w14:textFill>
            <w14:solidFill>
              <w14:schemeClr w14:val="tx1"/>
            </w14:solidFill>
          </w14:textFill>
        </w:rPr>
        <w:t>10</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lang w:val="en-US" w:eastAsia="zh-CN"/>
          <w14:textFill>
            <w14:solidFill>
              <w14:schemeClr w14:val="tx1"/>
            </w14:solidFill>
          </w14:textFill>
        </w:rPr>
        <w:t>27</w:t>
      </w:r>
      <w:r>
        <w:rPr>
          <w:rFonts w:hint="eastAsia" w:ascii="仿宋" w:hAnsi="仿宋" w:eastAsia="仿宋"/>
          <w:color w:val="000000" w:themeColor="text1"/>
          <w:sz w:val="32"/>
          <w:szCs w:val="32"/>
          <w14:textFill>
            <w14:solidFill>
              <w14:schemeClr w14:val="tx1"/>
            </w14:solidFill>
          </w14:textFill>
        </w:rPr>
        <w:t>日</w:t>
      </w:r>
      <w:r>
        <w:rPr>
          <w:rFonts w:hint="eastAsia" w:ascii="仿宋" w:hAnsi="仿宋" w:eastAsia="仿宋"/>
          <w:color w:val="000000" w:themeColor="text1"/>
          <w:sz w:val="32"/>
          <w:szCs w:val="32"/>
          <w:lang w:val="en-US" w:eastAsia="zh-CN"/>
          <w14:textFill>
            <w14:solidFill>
              <w14:schemeClr w14:val="tx1"/>
            </w14:solidFill>
          </w14:textFill>
        </w:rPr>
        <w:t>下</w:t>
      </w:r>
      <w:r>
        <w:rPr>
          <w:rFonts w:hint="eastAsia" w:ascii="仿宋" w:hAnsi="仿宋" w:eastAsia="仿宋"/>
          <w:color w:val="000000" w:themeColor="text1"/>
          <w:sz w:val="32"/>
          <w:szCs w:val="32"/>
          <w14:textFill>
            <w14:solidFill>
              <w14:schemeClr w14:val="tx1"/>
            </w14:solidFill>
          </w14:textFill>
        </w:rPr>
        <w:t>午1</w:t>
      </w:r>
      <w:r>
        <w:rPr>
          <w:rFonts w:hint="eastAsia" w:ascii="仿宋" w:hAnsi="仿宋" w:eastAsia="仿宋"/>
          <w:color w:val="000000" w:themeColor="text1"/>
          <w:sz w:val="32"/>
          <w:szCs w:val="32"/>
          <w:lang w:val="en-US" w:eastAsia="zh-CN"/>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0:00（北京时间）</w:t>
      </w:r>
      <w:r>
        <w:rPr>
          <w:rFonts w:hint="eastAsia" w:ascii="仿宋" w:hAnsi="仿宋" w:eastAsia="仿宋"/>
          <w:color w:val="000000" w:themeColor="text1"/>
          <w:sz w:val="32"/>
          <w:szCs w:val="32"/>
          <w:lang w:eastAsia="zh-CN"/>
          <w14:textFill>
            <w14:solidFill>
              <w14:schemeClr w14:val="tx1"/>
            </w14:solidFill>
          </w14:textFill>
        </w:rPr>
        <w:t>（潜在</w:t>
      </w:r>
      <w:r>
        <w:rPr>
          <w:rFonts w:hint="eastAsia" w:ascii="仿宋" w:hAnsi="仿宋" w:eastAsia="仿宋"/>
          <w:color w:val="000000" w:themeColor="text1"/>
          <w:sz w:val="32"/>
          <w:szCs w:val="32"/>
          <w:lang w:val="en-US" w:eastAsia="zh-CN"/>
          <w14:textFill>
            <w14:solidFill>
              <w14:schemeClr w14:val="tx1"/>
            </w14:solidFill>
          </w14:textFill>
        </w:rPr>
        <w:t>供应商</w:t>
      </w:r>
      <w:r>
        <w:rPr>
          <w:rFonts w:hint="eastAsia" w:ascii="仿宋" w:hAnsi="仿宋" w:eastAsia="仿宋"/>
          <w:color w:val="000000" w:themeColor="text1"/>
          <w:sz w:val="32"/>
          <w:szCs w:val="32"/>
          <w:lang w:eastAsia="zh-CN"/>
          <w14:textFill>
            <w14:solidFill>
              <w14:schemeClr w14:val="tx1"/>
            </w14:solidFill>
          </w14:textFill>
        </w:rPr>
        <w:t>也可在本时间前邮寄或送至）</w:t>
      </w:r>
    </w:p>
    <w:p>
      <w:pPr>
        <w:spacing w:line="560" w:lineRule="exact"/>
        <w:ind w:firstLine="640"/>
        <w:jc w:val="left"/>
        <w:rPr>
          <w:rFonts w:ascii="黑体" w:hAnsi="黑体" w:eastAsia="黑体"/>
          <w:b/>
          <w:bCs/>
          <w:color w:val="000000" w:themeColor="text1"/>
          <w:sz w:val="32"/>
          <w:szCs w:val="32"/>
          <w14:textFill>
            <w14:solidFill>
              <w14:schemeClr w14:val="tx1"/>
            </w14:solidFill>
          </w14:textFill>
        </w:rPr>
      </w:pPr>
      <w:r>
        <w:rPr>
          <w:rFonts w:hint="eastAsia" w:ascii="黑体" w:hAnsi="黑体" w:eastAsia="黑体"/>
          <w:b/>
          <w:bCs/>
          <w:color w:val="000000" w:themeColor="text1"/>
          <w:sz w:val="32"/>
          <w:szCs w:val="32"/>
          <w14:textFill>
            <w14:solidFill>
              <w14:schemeClr w14:val="tx1"/>
            </w14:solidFill>
          </w14:textFill>
        </w:rPr>
        <w:t>递交地点：昌吉市财政局一楼招投标室（长宁路17号）</w:t>
      </w:r>
    </w:p>
    <w:p>
      <w:pPr>
        <w:spacing w:line="56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电子版文件递交时间：2021年</w:t>
      </w:r>
      <w:r>
        <w:rPr>
          <w:rFonts w:hint="eastAsia" w:ascii="仿宋" w:hAnsi="仿宋" w:eastAsia="仿宋"/>
          <w:color w:val="000000" w:themeColor="text1"/>
          <w:sz w:val="32"/>
          <w:szCs w:val="32"/>
          <w:lang w:val="en-US" w:eastAsia="zh-CN"/>
          <w14:textFill>
            <w14:solidFill>
              <w14:schemeClr w14:val="tx1"/>
            </w14:solidFill>
          </w14:textFill>
        </w:rPr>
        <w:t>10</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lang w:val="en-US" w:eastAsia="zh-CN"/>
          <w14:textFill>
            <w14:solidFill>
              <w14:schemeClr w14:val="tx1"/>
            </w14:solidFill>
          </w14:textFill>
        </w:rPr>
        <w:t>27</w:t>
      </w:r>
      <w:r>
        <w:rPr>
          <w:rFonts w:hint="eastAsia" w:ascii="仿宋" w:hAnsi="仿宋" w:eastAsia="仿宋"/>
          <w:color w:val="000000" w:themeColor="text1"/>
          <w:sz w:val="32"/>
          <w:szCs w:val="32"/>
          <w14:textFill>
            <w14:solidFill>
              <w14:schemeClr w14:val="tx1"/>
            </w14:solidFill>
          </w14:textFill>
        </w:rPr>
        <w:t>日</w:t>
      </w:r>
      <w:r>
        <w:rPr>
          <w:rFonts w:hint="eastAsia" w:ascii="仿宋" w:hAnsi="仿宋" w:eastAsia="仿宋"/>
          <w:color w:val="000000" w:themeColor="text1"/>
          <w:sz w:val="32"/>
          <w:szCs w:val="32"/>
          <w:lang w:val="en-US" w:eastAsia="zh-CN"/>
          <w14:textFill>
            <w14:solidFill>
              <w14:schemeClr w14:val="tx1"/>
            </w14:solidFill>
          </w14:textFill>
        </w:rPr>
        <w:t>下</w:t>
      </w:r>
      <w:r>
        <w:rPr>
          <w:rFonts w:hint="eastAsia" w:ascii="仿宋" w:hAnsi="仿宋" w:eastAsia="仿宋"/>
          <w:color w:val="000000" w:themeColor="text1"/>
          <w:sz w:val="32"/>
          <w:szCs w:val="32"/>
          <w14:textFill>
            <w14:solidFill>
              <w14:schemeClr w14:val="tx1"/>
            </w14:solidFill>
          </w14:textFill>
        </w:rPr>
        <w:t>午1</w:t>
      </w:r>
      <w:r>
        <w:rPr>
          <w:rFonts w:hint="eastAsia" w:ascii="仿宋" w:hAnsi="仿宋" w:eastAsia="仿宋"/>
          <w:color w:val="000000" w:themeColor="text1"/>
          <w:sz w:val="32"/>
          <w:szCs w:val="32"/>
          <w:lang w:val="en-US" w:eastAsia="zh-CN"/>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0:00（北京时间）</w:t>
      </w:r>
      <w:r>
        <w:rPr>
          <w:rFonts w:hint="eastAsia" w:ascii="仿宋" w:hAnsi="仿宋" w:eastAsia="仿宋"/>
          <w:color w:val="000000" w:themeColor="text1"/>
          <w:sz w:val="32"/>
          <w:szCs w:val="32"/>
          <w:lang w:eastAsia="zh-CN"/>
          <w14:textFill>
            <w14:solidFill>
              <w14:schemeClr w14:val="tx1"/>
            </w14:solidFill>
          </w14:textFill>
        </w:rPr>
        <w:t>（潜在</w:t>
      </w:r>
      <w:r>
        <w:rPr>
          <w:rFonts w:hint="eastAsia" w:ascii="仿宋" w:hAnsi="仿宋" w:eastAsia="仿宋"/>
          <w:color w:val="000000" w:themeColor="text1"/>
          <w:sz w:val="32"/>
          <w:szCs w:val="32"/>
          <w:lang w:val="en-US" w:eastAsia="zh-CN"/>
          <w14:textFill>
            <w14:solidFill>
              <w14:schemeClr w14:val="tx1"/>
            </w14:solidFill>
          </w14:textFill>
        </w:rPr>
        <w:t>供应商</w:t>
      </w:r>
      <w:r>
        <w:rPr>
          <w:rFonts w:hint="eastAsia" w:ascii="仿宋" w:hAnsi="仿宋" w:eastAsia="仿宋"/>
          <w:color w:val="000000" w:themeColor="text1"/>
          <w:sz w:val="32"/>
          <w:szCs w:val="32"/>
          <w:lang w:eastAsia="zh-CN"/>
          <w14:textFill>
            <w14:solidFill>
              <w14:schemeClr w14:val="tx1"/>
            </w14:solidFill>
          </w14:textFill>
        </w:rPr>
        <w:t>也可在本时间前上传）</w:t>
      </w:r>
    </w:p>
    <w:p>
      <w:pPr>
        <w:spacing w:line="560" w:lineRule="exact"/>
        <w:ind w:firstLine="64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递交地点：</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"https://www.zcygov.cn在线上传" </w:instrText>
      </w:r>
      <w:r>
        <w:rPr>
          <w:color w:val="000000" w:themeColor="text1"/>
          <w14:textFill>
            <w14:solidFill>
              <w14:schemeClr w14:val="tx1"/>
            </w14:solidFill>
          </w14:textFill>
        </w:rPr>
        <w:fldChar w:fldCharType="separate"/>
      </w:r>
      <w:r>
        <w:rPr>
          <w:rStyle w:val="36"/>
          <w:rFonts w:hint="eastAsia" w:ascii="仿宋" w:hAnsi="仿宋" w:eastAsia="仿宋"/>
          <w:color w:val="000000" w:themeColor="text1"/>
          <w:sz w:val="32"/>
          <w:szCs w:val="32"/>
          <w14:textFill>
            <w14:solidFill>
              <w14:schemeClr w14:val="tx1"/>
            </w14:solidFill>
          </w14:textFill>
        </w:rPr>
        <w:t>https://www.zcygov.cn在线上传</w:t>
      </w:r>
      <w:r>
        <w:rPr>
          <w:rStyle w:val="36"/>
          <w:rFonts w:hint="eastAsia" w:ascii="仿宋" w:hAnsi="仿宋" w:eastAsia="仿宋"/>
          <w:color w:val="000000" w:themeColor="text1"/>
          <w:sz w:val="32"/>
          <w:szCs w:val="32"/>
          <w14:textFill>
            <w14:solidFill>
              <w14:schemeClr w14:val="tx1"/>
            </w14:solidFill>
          </w14:textFill>
        </w:rPr>
        <w:fldChar w:fldCharType="end"/>
      </w:r>
    </w:p>
    <w:p>
      <w:pPr>
        <w:ind w:firstLine="643" w:firstLineChars="200"/>
        <w:rPr>
          <w:rFonts w:ascii="宋体" w:hAnsi="宋体"/>
          <w:b/>
          <w:bCs/>
          <w:sz w:val="32"/>
          <w:szCs w:val="32"/>
        </w:rPr>
      </w:pPr>
      <w:r>
        <w:rPr>
          <w:rFonts w:hint="eastAsia" w:ascii="宋体" w:hAnsi="宋体"/>
          <w:b/>
          <w:bCs/>
          <w:sz w:val="32"/>
          <w:szCs w:val="32"/>
        </w:rPr>
        <w:t>三、投</w:t>
      </w:r>
      <w:r>
        <w:rPr>
          <w:rFonts w:hint="eastAsia" w:ascii="宋体" w:hAnsi="宋体" w:cs="宋体"/>
          <w:b/>
          <w:bCs/>
          <w:sz w:val="32"/>
          <w:szCs w:val="32"/>
        </w:rPr>
        <w:t>标人资</w:t>
      </w:r>
      <w:r>
        <w:rPr>
          <w:rFonts w:hint="eastAsia" w:ascii="宋体" w:hAnsi="宋体" w:cs="Dotum"/>
          <w:b/>
          <w:bCs/>
          <w:sz w:val="32"/>
          <w:szCs w:val="32"/>
        </w:rPr>
        <w:t>格要求</w:t>
      </w:r>
    </w:p>
    <w:p>
      <w:pPr>
        <w:ind w:firstLine="320" w:firstLineChars="100"/>
        <w:rPr>
          <w:rFonts w:ascii="仿宋_GB2312" w:hAnsi="宋体" w:eastAsia="仿宋_GB2312"/>
          <w:b/>
          <w:color w:val="FF0000"/>
          <w:sz w:val="32"/>
          <w:szCs w:val="32"/>
        </w:rPr>
      </w:pPr>
      <w:r>
        <w:rPr>
          <w:rFonts w:hint="eastAsia" w:ascii="宋体" w:hAnsi="宋体"/>
          <w:sz w:val="32"/>
          <w:szCs w:val="32"/>
        </w:rPr>
        <w:t>（一）符合《中华人民共和国政府采购法》第二十二条的规定。</w:t>
      </w:r>
    </w:p>
    <w:p>
      <w:pPr>
        <w:ind w:firstLine="320" w:firstLineChars="100"/>
        <w:rPr>
          <w:rFonts w:ascii="宋体" w:hAnsi="宋体"/>
          <w:bCs/>
          <w:sz w:val="32"/>
          <w:szCs w:val="32"/>
        </w:rPr>
      </w:pPr>
      <w:r>
        <w:rPr>
          <w:rFonts w:hint="eastAsia" w:ascii="宋体" w:hAnsi="宋体"/>
          <w:sz w:val="32"/>
          <w:szCs w:val="32"/>
        </w:rPr>
        <w:t>（二）本项目不接受联合体投标。</w:t>
      </w:r>
    </w:p>
    <w:p>
      <w:pPr>
        <w:ind w:firstLine="320" w:firstLineChars="100"/>
        <w:rPr>
          <w:rFonts w:ascii="宋体" w:hAnsi="宋体"/>
          <w:b/>
          <w:bCs/>
          <w:color w:val="FF0000"/>
          <w:sz w:val="32"/>
          <w:szCs w:val="32"/>
        </w:rPr>
      </w:pPr>
      <w:r>
        <w:rPr>
          <w:rFonts w:hint="eastAsia" w:ascii="宋体" w:hAnsi="宋体"/>
          <w:sz w:val="32"/>
          <w:szCs w:val="32"/>
        </w:rPr>
        <w:t>（三）根据财</w:t>
      </w:r>
      <w:r>
        <w:rPr>
          <w:rFonts w:ascii="宋体" w:hAnsi="宋体"/>
          <w:sz w:val="32"/>
          <w:szCs w:val="32"/>
        </w:rPr>
        <w:t>库（2016）125号</w:t>
      </w:r>
      <w:r>
        <w:rPr>
          <w:rFonts w:hint="eastAsia" w:ascii="宋体" w:hAnsi="宋体"/>
          <w:sz w:val="32"/>
          <w:szCs w:val="32"/>
        </w:rPr>
        <w:t>《财政部关于在政府采购活动中查询及使用信用记录有关问题的通知》的规定，对列入失信被执行人、重大税收违法案件当事人名单、政府采购严重违法失信行为记录名单的投标单位，拒绝参与本项目政府采购活动。</w:t>
      </w:r>
      <w:r>
        <w:rPr>
          <w:rFonts w:hint="eastAsia" w:ascii="宋体" w:hAnsi="宋体"/>
          <w:b/>
          <w:bCs/>
          <w:color w:val="000000"/>
          <w:sz w:val="32"/>
          <w:szCs w:val="32"/>
        </w:rPr>
        <w:t>查询渠道：“信用中国”网址（www.creditchina.gov.cn）、“中国政府采购网”网址（www.ccgp.gov.cn），</w:t>
      </w:r>
      <w:r>
        <w:rPr>
          <w:rFonts w:hint="eastAsia" w:ascii="宋体" w:hAnsi="宋体"/>
          <w:b/>
          <w:bCs/>
          <w:sz w:val="32"/>
          <w:szCs w:val="32"/>
        </w:rPr>
        <w:t>查询打印时间自开评标前20日内。</w:t>
      </w:r>
    </w:p>
    <w:bookmarkEnd w:id="0"/>
    <w:bookmarkEnd w:id="1"/>
    <w:p>
      <w:pPr>
        <w:spacing w:line="560" w:lineRule="exact"/>
        <w:ind w:firstLine="643" w:firstLineChars="200"/>
        <w:jc w:val="left"/>
        <w:rPr>
          <w:rFonts w:ascii="黑体" w:hAnsi="黑体" w:eastAsia="黑体"/>
          <w:b/>
          <w:bCs/>
          <w:sz w:val="32"/>
          <w:szCs w:val="32"/>
        </w:rPr>
      </w:pPr>
      <w:r>
        <w:rPr>
          <w:rFonts w:hint="eastAsia" w:ascii="黑体" w:hAnsi="黑体" w:eastAsia="黑体"/>
          <w:b/>
          <w:bCs/>
          <w:sz w:val="32"/>
          <w:szCs w:val="32"/>
        </w:rPr>
        <w:t>四、谈判响应文件的编制要求</w:t>
      </w:r>
    </w:p>
    <w:p>
      <w:pPr>
        <w:pStyle w:val="7"/>
        <w:ind w:firstLine="640"/>
        <w:rPr>
          <w:rFonts w:ascii="仿宋" w:hAnsi="仿宋" w:eastAsia="仿宋" w:cs="仿宋_GB2312"/>
          <w:color w:val="000000"/>
          <w:sz w:val="32"/>
          <w:szCs w:val="32"/>
        </w:rPr>
      </w:pPr>
      <w:r>
        <w:rPr>
          <w:rFonts w:hint="eastAsia" w:ascii="仿宋" w:hAnsi="仿宋" w:eastAsia="仿宋" w:cs="仿宋_GB2312"/>
          <w:color w:val="000000"/>
          <w:sz w:val="32"/>
          <w:szCs w:val="32"/>
        </w:rPr>
        <w:t>1．纸质版响应文件和电子版响应文件的所有内容应当完全一致，如内容不一致，则以电子版响应文件为准。</w:t>
      </w:r>
    </w:p>
    <w:p>
      <w:pPr>
        <w:spacing w:line="560" w:lineRule="exact"/>
        <w:ind w:left="642"/>
        <w:jc w:val="left"/>
        <w:rPr>
          <w:rFonts w:ascii="仿宋" w:hAnsi="仿宋" w:eastAsia="仿宋" w:cs="仿宋_GB2312"/>
          <w:color w:val="000000"/>
          <w:sz w:val="32"/>
          <w:szCs w:val="32"/>
        </w:rPr>
      </w:pPr>
      <w:r>
        <w:rPr>
          <w:rFonts w:hint="eastAsia" w:ascii="仿宋" w:hAnsi="仿宋" w:eastAsia="仿宋" w:cs="仿宋_GB2312"/>
          <w:color w:val="000000"/>
          <w:sz w:val="32"/>
          <w:szCs w:val="32"/>
        </w:rPr>
        <w:t>2.谈判响应文件的编制语言：谈判响应文件及供应商与采购</w:t>
      </w:r>
    </w:p>
    <w:p>
      <w:pPr>
        <w:spacing w:line="560" w:lineRule="exact"/>
        <w:jc w:val="left"/>
        <w:rPr>
          <w:rFonts w:ascii="仿宋" w:hAnsi="仿宋" w:eastAsia="仿宋" w:cs="仿宋_GB2312"/>
          <w:color w:val="000000"/>
          <w:sz w:val="32"/>
          <w:szCs w:val="32"/>
        </w:rPr>
      </w:pPr>
      <w:r>
        <w:rPr>
          <w:rFonts w:hint="eastAsia" w:ascii="仿宋" w:hAnsi="仿宋" w:eastAsia="仿宋" w:cs="仿宋_GB2312"/>
          <w:color w:val="000000"/>
          <w:sz w:val="32"/>
          <w:szCs w:val="32"/>
        </w:rPr>
        <w:t>人之间与采购有关的往来函件和文件均使用中文。</w:t>
      </w:r>
    </w:p>
    <w:p>
      <w:pPr>
        <w:spacing w:line="56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3.纸质版谈判响应文件应统一使用A4规格纸打印，编写目录页码，文字、图片等材料要清晰，并牢固装订成册。牢固装订成册是指用适当的办法，牢固紧密扎紧，以保证响应文件在翻阅过程中不至于散开，也不能用简单办法将任何一页在没有任何损坏的情况下取出或插入，各种用活页夹、文件夹、塑料方便式书脊（插入式或穿孔式）装订均不认为是牢固装订。</w:t>
      </w:r>
    </w:p>
    <w:p>
      <w:pPr>
        <w:spacing w:line="56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4.纸质版的谈判响应文件应装入封装袋密封，密封袋上注明项目名称、供应商单位名称及“不准提前启封”字样，并加盖供应商公章。</w:t>
      </w:r>
    </w:p>
    <w:p>
      <w:pPr>
        <w:spacing w:line="560" w:lineRule="exact"/>
        <w:ind w:firstLine="640" w:firstLineChars="200"/>
        <w:jc w:val="left"/>
        <w:rPr>
          <w:rFonts w:ascii="仿宋" w:hAnsi="仿宋" w:eastAsia="仿宋"/>
          <w:sz w:val="32"/>
          <w:szCs w:val="32"/>
        </w:rPr>
      </w:pPr>
      <w:r>
        <w:rPr>
          <w:rFonts w:hint="eastAsia" w:ascii="仿宋" w:hAnsi="仿宋" w:eastAsia="仿宋"/>
          <w:color w:val="000000"/>
          <w:sz w:val="32"/>
          <w:szCs w:val="32"/>
        </w:rPr>
        <w:t>5.谈</w:t>
      </w:r>
      <w:r>
        <w:rPr>
          <w:rFonts w:hint="eastAsia" w:ascii="仿宋" w:hAnsi="仿宋" w:eastAsia="仿宋"/>
          <w:sz w:val="32"/>
          <w:szCs w:val="32"/>
        </w:rPr>
        <w:t>判响应文件（封面及规定签章处）应由供应商单位法定代表人签署或签章并加盖供应商公章。</w:t>
      </w:r>
    </w:p>
    <w:p>
      <w:pPr>
        <w:spacing w:line="560" w:lineRule="exact"/>
        <w:ind w:firstLine="640"/>
        <w:jc w:val="left"/>
        <w:rPr>
          <w:rFonts w:ascii="仿宋" w:hAnsi="仿宋" w:eastAsia="仿宋"/>
          <w:b/>
          <w:sz w:val="32"/>
          <w:szCs w:val="32"/>
        </w:rPr>
      </w:pPr>
      <w:r>
        <w:rPr>
          <w:rFonts w:hint="eastAsia" w:ascii="仿宋" w:hAnsi="仿宋" w:eastAsia="仿宋"/>
          <w:sz w:val="32"/>
          <w:szCs w:val="32"/>
        </w:rPr>
        <w:t>6.供应商应按以上谈判采购文件的要求编制谈判响应文件，并保证所提供全部材料的真实性，</w:t>
      </w:r>
      <w:r>
        <w:rPr>
          <w:rFonts w:hint="eastAsia" w:ascii="仿宋" w:hAnsi="仿宋" w:eastAsia="仿宋" w:cs="仿宋_GB2312"/>
          <w:sz w:val="32"/>
          <w:szCs w:val="32"/>
        </w:rPr>
        <w:t>对谈判采购文件提出的要求和条件作出实质性响应，</w:t>
      </w:r>
      <w:r>
        <w:rPr>
          <w:rFonts w:hint="eastAsia" w:ascii="仿宋" w:hAnsi="仿宋" w:eastAsia="仿宋"/>
          <w:sz w:val="32"/>
          <w:szCs w:val="32"/>
        </w:rPr>
        <w:t>否则将认定为无效谈判响应文件</w:t>
      </w:r>
      <w:r>
        <w:rPr>
          <w:rFonts w:hint="eastAsia" w:ascii="仿宋" w:hAnsi="仿宋" w:eastAsia="仿宋"/>
          <w:b/>
          <w:sz w:val="32"/>
          <w:szCs w:val="32"/>
        </w:rPr>
        <w:t>。</w:t>
      </w:r>
    </w:p>
    <w:p>
      <w:pPr>
        <w:spacing w:line="560" w:lineRule="exact"/>
        <w:ind w:firstLine="640"/>
        <w:jc w:val="left"/>
        <w:rPr>
          <w:rFonts w:ascii="黑体" w:hAnsi="黑体" w:eastAsia="黑体"/>
          <w:b/>
          <w:bCs/>
          <w:sz w:val="32"/>
          <w:szCs w:val="32"/>
        </w:rPr>
      </w:pPr>
      <w:r>
        <w:rPr>
          <w:rFonts w:hint="eastAsia" w:ascii="黑体" w:hAnsi="黑体" w:eastAsia="黑体"/>
          <w:b/>
          <w:bCs/>
          <w:sz w:val="32"/>
          <w:szCs w:val="32"/>
        </w:rPr>
        <w:t>五、谈判响应文件的组成（按顺序排列）</w:t>
      </w:r>
    </w:p>
    <w:p>
      <w:pPr>
        <w:pStyle w:val="54"/>
        <w:spacing w:line="360" w:lineRule="auto"/>
        <w:ind w:firstLine="640" w:firstLineChars="200"/>
        <w:jc w:val="both"/>
        <w:rPr>
          <w:rFonts w:hint="eastAsia" w:ascii="仿宋" w:hAnsi="仿宋" w:eastAsia="仿宋"/>
          <w:color w:val="auto"/>
          <w:kern w:val="2"/>
          <w:sz w:val="32"/>
          <w:szCs w:val="32"/>
          <w:lang w:val="en-US" w:eastAsia="zh-CN"/>
        </w:rPr>
      </w:pPr>
      <w:r>
        <w:rPr>
          <w:rFonts w:hint="eastAsia" w:ascii="仿宋" w:hAnsi="仿宋" w:eastAsia="仿宋"/>
          <w:color w:val="auto"/>
          <w:kern w:val="2"/>
          <w:sz w:val="32"/>
          <w:szCs w:val="32"/>
        </w:rPr>
        <w:t>（一）、</w:t>
      </w:r>
      <w:r>
        <w:rPr>
          <w:rFonts w:hint="eastAsia" w:ascii="仿宋" w:hAnsi="仿宋" w:eastAsia="仿宋"/>
          <w:color w:val="auto"/>
          <w:sz w:val="32"/>
          <w:szCs w:val="32"/>
          <w:lang w:eastAsia="zh-CN"/>
        </w:rPr>
        <w:t>响应文件的</w:t>
      </w:r>
      <w:r>
        <w:rPr>
          <w:rFonts w:hint="eastAsia" w:ascii="仿宋" w:hAnsi="仿宋" w:eastAsia="仿宋"/>
          <w:color w:val="auto"/>
          <w:kern w:val="2"/>
          <w:sz w:val="32"/>
          <w:szCs w:val="32"/>
        </w:rPr>
        <w:t>资格</w:t>
      </w:r>
      <w:r>
        <w:rPr>
          <w:rFonts w:hint="eastAsia" w:ascii="仿宋" w:hAnsi="仿宋" w:eastAsia="仿宋"/>
          <w:color w:val="auto"/>
          <w:kern w:val="2"/>
          <w:sz w:val="32"/>
          <w:szCs w:val="32"/>
          <w:lang w:eastAsia="zh-CN"/>
        </w:rPr>
        <w:t>要求</w:t>
      </w:r>
      <w:r>
        <w:rPr>
          <w:rFonts w:hint="eastAsia" w:ascii="仿宋" w:hAnsi="仿宋" w:eastAsia="仿宋"/>
          <w:color w:val="auto"/>
          <w:kern w:val="2"/>
          <w:sz w:val="32"/>
          <w:szCs w:val="32"/>
        </w:rPr>
        <w:t>(以下文件必须在有效期内)</w:t>
      </w:r>
    </w:p>
    <w:p>
      <w:pPr>
        <w:pStyle w:val="54"/>
        <w:spacing w:line="360" w:lineRule="auto"/>
        <w:ind w:firstLine="640" w:firstLineChars="200"/>
        <w:jc w:val="both"/>
        <w:rPr>
          <w:rFonts w:hint="eastAsia" w:ascii="仿宋" w:hAnsi="仿宋" w:eastAsia="仿宋"/>
          <w:color w:val="000000" w:themeColor="text1"/>
          <w:kern w:val="2"/>
          <w:sz w:val="32"/>
          <w:szCs w:val="32"/>
          <w:lang w:eastAsia="zh-CN"/>
          <w14:textFill>
            <w14:solidFill>
              <w14:schemeClr w14:val="tx1"/>
            </w14:solidFill>
          </w14:textFill>
        </w:rPr>
      </w:pPr>
      <w:r>
        <w:rPr>
          <w:rFonts w:hint="eastAsia" w:ascii="仿宋" w:hAnsi="仿宋" w:eastAsia="仿宋"/>
          <w:color w:val="000000" w:themeColor="text1"/>
          <w:kern w:val="2"/>
          <w:sz w:val="32"/>
          <w:szCs w:val="32"/>
          <w14:textFill>
            <w14:solidFill>
              <w14:schemeClr w14:val="tx1"/>
            </w14:solidFill>
          </w14:textFill>
        </w:rPr>
        <w:t>1.营业执照、开户行许可证。</w:t>
      </w:r>
    </w:p>
    <w:p>
      <w:pPr>
        <w:pStyle w:val="54"/>
        <w:spacing w:line="360" w:lineRule="auto"/>
        <w:ind w:firstLine="640" w:firstLineChars="200"/>
        <w:jc w:val="both"/>
        <w:rPr>
          <w:rFonts w:ascii="仿宋" w:hAnsi="仿宋" w:eastAsia="仿宋"/>
          <w:color w:val="000000" w:themeColor="text1"/>
          <w:kern w:val="2"/>
          <w:sz w:val="32"/>
          <w:szCs w:val="32"/>
          <w14:textFill>
            <w14:solidFill>
              <w14:schemeClr w14:val="tx1"/>
            </w14:solidFill>
          </w14:textFill>
        </w:rPr>
      </w:pPr>
      <w:r>
        <w:rPr>
          <w:rFonts w:hint="eastAsia" w:ascii="仿宋" w:hAnsi="仿宋" w:eastAsia="仿宋"/>
          <w:color w:val="000000" w:themeColor="text1"/>
          <w:kern w:val="2"/>
          <w:sz w:val="32"/>
          <w:szCs w:val="32"/>
          <w:lang w:val="en-US" w:eastAsia="zh-CN"/>
          <w14:textFill>
            <w14:solidFill>
              <w14:schemeClr w14:val="tx1"/>
            </w14:solidFill>
          </w14:textFill>
        </w:rPr>
        <w:t>2</w:t>
      </w:r>
      <w:r>
        <w:rPr>
          <w:rFonts w:hint="eastAsia" w:ascii="仿宋" w:hAnsi="仿宋" w:eastAsia="仿宋"/>
          <w:color w:val="000000" w:themeColor="text1"/>
          <w:kern w:val="2"/>
          <w:sz w:val="32"/>
          <w:szCs w:val="32"/>
          <w14:textFill>
            <w14:solidFill>
              <w14:schemeClr w14:val="tx1"/>
            </w14:solidFill>
          </w14:textFill>
        </w:rPr>
        <w:t>.投标保证金汇款回执截图。</w:t>
      </w:r>
    </w:p>
    <w:p>
      <w:pPr>
        <w:pStyle w:val="54"/>
        <w:spacing w:line="360" w:lineRule="auto"/>
        <w:ind w:firstLine="640" w:firstLineChars="200"/>
        <w:jc w:val="both"/>
        <w:rPr>
          <w:rFonts w:hint="eastAsia" w:ascii="仿宋" w:hAnsi="仿宋" w:eastAsia="仿宋"/>
          <w:color w:val="auto"/>
          <w:kern w:val="2"/>
          <w:sz w:val="32"/>
          <w:szCs w:val="32"/>
        </w:rPr>
      </w:pPr>
      <w:r>
        <w:rPr>
          <w:rFonts w:hint="eastAsia" w:ascii="仿宋" w:hAnsi="仿宋" w:eastAsia="仿宋"/>
          <w:color w:val="auto"/>
          <w:kern w:val="2"/>
          <w:sz w:val="32"/>
          <w:szCs w:val="32"/>
          <w:lang w:val="en-US" w:eastAsia="zh-CN"/>
        </w:rPr>
        <w:t>3</w:t>
      </w:r>
      <w:r>
        <w:rPr>
          <w:rFonts w:hint="eastAsia" w:ascii="仿宋" w:hAnsi="仿宋" w:eastAsia="仿宋"/>
          <w:color w:val="auto"/>
          <w:kern w:val="2"/>
          <w:sz w:val="32"/>
          <w:szCs w:val="32"/>
        </w:rPr>
        <w:t>.“信用中国”和“中国政府采购网”查询供应商无违法违规行为的截图。</w:t>
      </w:r>
    </w:p>
    <w:p>
      <w:pPr>
        <w:spacing w:line="56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w:t>
      </w:r>
      <w:r>
        <w:rPr>
          <w:rFonts w:hint="eastAsia" w:ascii="仿宋" w:hAnsi="仿宋" w:eastAsia="仿宋"/>
          <w:color w:val="auto"/>
          <w:sz w:val="32"/>
          <w:szCs w:val="32"/>
          <w:lang w:eastAsia="zh-CN"/>
        </w:rPr>
        <w:t>二</w:t>
      </w:r>
      <w:r>
        <w:rPr>
          <w:rFonts w:hint="eastAsia" w:ascii="仿宋" w:hAnsi="仿宋" w:eastAsia="仿宋"/>
          <w:color w:val="auto"/>
          <w:sz w:val="32"/>
          <w:szCs w:val="32"/>
        </w:rPr>
        <w:t>）、</w:t>
      </w:r>
      <w:r>
        <w:rPr>
          <w:rFonts w:hint="eastAsia" w:ascii="仿宋" w:hAnsi="仿宋" w:eastAsia="仿宋"/>
          <w:color w:val="auto"/>
          <w:sz w:val="32"/>
          <w:szCs w:val="32"/>
          <w:lang w:eastAsia="zh-CN"/>
        </w:rPr>
        <w:t>响应文件的报价要求：</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1</w:t>
      </w:r>
      <w:r>
        <w:rPr>
          <w:rFonts w:hint="eastAsia" w:ascii="仿宋" w:hAnsi="仿宋" w:eastAsia="仿宋"/>
          <w:color w:val="auto"/>
          <w:sz w:val="32"/>
          <w:szCs w:val="32"/>
        </w:rPr>
        <w:t>.</w:t>
      </w:r>
      <w:r>
        <w:rPr>
          <w:rFonts w:hint="eastAsia" w:ascii="仿宋" w:hAnsi="仿宋" w:eastAsia="仿宋" w:cs="Times New Roman"/>
          <w:color w:val="auto"/>
          <w:kern w:val="2"/>
          <w:sz w:val="32"/>
          <w:szCs w:val="32"/>
          <w:lang w:val="en-US" w:eastAsia="zh-CN" w:bidi="ar-SA"/>
        </w:rPr>
        <w:t>开标一览表（见表一）</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.报价明细表（见表</w:t>
      </w:r>
      <w:r>
        <w:rPr>
          <w:rFonts w:hint="eastAsia" w:ascii="仿宋" w:hAnsi="仿宋" w:eastAsia="仿宋"/>
          <w:color w:val="auto"/>
          <w:sz w:val="32"/>
          <w:szCs w:val="32"/>
          <w:lang w:eastAsia="zh-CN"/>
        </w:rPr>
        <w:t>二</w:t>
      </w:r>
      <w:r>
        <w:rPr>
          <w:rFonts w:hint="eastAsia" w:ascii="仿宋" w:hAnsi="仿宋" w:eastAsia="仿宋"/>
          <w:color w:val="auto"/>
          <w:sz w:val="32"/>
          <w:szCs w:val="32"/>
        </w:rPr>
        <w:t>）</w:t>
      </w:r>
    </w:p>
    <w:p>
      <w:pPr>
        <w:pStyle w:val="54"/>
        <w:spacing w:line="360" w:lineRule="auto"/>
        <w:ind w:firstLine="640" w:firstLineChars="200"/>
        <w:jc w:val="both"/>
        <w:rPr>
          <w:rFonts w:hint="eastAsia" w:ascii="仿宋" w:hAnsi="仿宋" w:eastAsia="仿宋" w:cs="Times New Roman"/>
          <w:color w:val="auto"/>
          <w:kern w:val="2"/>
          <w:sz w:val="32"/>
          <w:szCs w:val="32"/>
          <w:lang w:val="en-US" w:eastAsia="zh-CN"/>
        </w:rPr>
      </w:pPr>
      <w:r>
        <w:rPr>
          <w:rFonts w:hint="eastAsia" w:ascii="仿宋" w:hAnsi="仿宋" w:eastAsia="仿宋" w:cs="Times New Roman"/>
          <w:color w:val="auto"/>
          <w:kern w:val="2"/>
          <w:sz w:val="32"/>
          <w:szCs w:val="32"/>
          <w:lang w:val="en-US" w:eastAsia="zh-CN"/>
        </w:rPr>
        <w:t>（三）、</w:t>
      </w:r>
      <w:r>
        <w:rPr>
          <w:rFonts w:hint="eastAsia" w:ascii="仿宋" w:hAnsi="仿宋" w:eastAsia="仿宋"/>
          <w:color w:val="auto"/>
          <w:sz w:val="32"/>
          <w:szCs w:val="32"/>
          <w:lang w:eastAsia="zh-CN"/>
        </w:rPr>
        <w:t>响应文件的</w:t>
      </w:r>
      <w:r>
        <w:rPr>
          <w:rFonts w:hint="eastAsia" w:ascii="仿宋" w:hAnsi="仿宋" w:eastAsia="仿宋"/>
          <w:color w:val="auto"/>
          <w:sz w:val="32"/>
          <w:szCs w:val="32"/>
        </w:rPr>
        <w:t>商务部分：</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.法定代表人资格证明及授权委托书（见表</w:t>
      </w:r>
      <w:r>
        <w:rPr>
          <w:rFonts w:hint="eastAsia" w:ascii="仿宋" w:hAnsi="仿宋" w:eastAsia="仿宋"/>
          <w:sz w:val="32"/>
          <w:szCs w:val="32"/>
          <w:lang w:val="en-US" w:eastAsia="zh-CN"/>
        </w:rPr>
        <w:t>三</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.反商业贿赂承诺书（见表</w:t>
      </w:r>
      <w:r>
        <w:rPr>
          <w:rFonts w:hint="eastAsia" w:ascii="仿宋" w:hAnsi="仿宋" w:eastAsia="仿宋"/>
          <w:sz w:val="32"/>
          <w:szCs w:val="32"/>
          <w:lang w:val="en-US" w:eastAsia="zh-CN"/>
        </w:rPr>
        <w:t>四</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.商务规格偏离表（见表</w:t>
      </w:r>
      <w:r>
        <w:rPr>
          <w:rFonts w:hint="eastAsia" w:ascii="仿宋" w:hAnsi="仿宋" w:eastAsia="仿宋"/>
          <w:sz w:val="32"/>
          <w:szCs w:val="32"/>
          <w:lang w:val="en-US" w:eastAsia="zh-CN"/>
        </w:rPr>
        <w:t>五</w:t>
      </w:r>
      <w:r>
        <w:rPr>
          <w:rFonts w:hint="eastAsia" w:ascii="仿宋" w:hAnsi="仿宋" w:eastAsia="仿宋"/>
          <w:sz w:val="32"/>
          <w:szCs w:val="32"/>
        </w:rPr>
        <w:t>）</w:t>
      </w:r>
    </w:p>
    <w:p>
      <w:pPr>
        <w:pStyle w:val="7"/>
        <w:ind w:firstLine="640"/>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.无重大违法记录、书面声明（见附件一、二）</w:t>
      </w:r>
    </w:p>
    <w:p>
      <w:pPr>
        <w:pStyle w:val="7"/>
        <w:ind w:firstLine="640"/>
      </w:pPr>
      <w:r>
        <w:rPr>
          <w:rFonts w:hint="eastAsia" w:ascii="仿宋" w:hAnsi="仿宋" w:eastAsia="仿宋"/>
          <w:sz w:val="32"/>
          <w:szCs w:val="32"/>
          <w:lang w:val="en-US" w:eastAsia="zh-CN"/>
        </w:rPr>
        <w:t>5</w:t>
      </w:r>
      <w:r>
        <w:rPr>
          <w:rFonts w:hint="eastAsia" w:ascii="仿宋" w:hAnsi="仿宋" w:eastAsia="仿宋"/>
          <w:sz w:val="32"/>
          <w:szCs w:val="32"/>
        </w:rPr>
        <w:t>.供应商认为需要提供的其他商务材料（相关证明文件）</w:t>
      </w:r>
    </w:p>
    <w:p>
      <w:pPr>
        <w:pStyle w:val="54"/>
        <w:spacing w:line="360" w:lineRule="auto"/>
        <w:ind w:firstLine="640" w:firstLineChars="200"/>
        <w:jc w:val="both"/>
        <w:rPr>
          <w:rFonts w:hint="eastAsia" w:ascii="仿宋" w:hAnsi="仿宋" w:eastAsia="仿宋" w:cs="Times New Roman"/>
          <w:color w:val="auto"/>
          <w:kern w:val="2"/>
          <w:sz w:val="32"/>
          <w:szCs w:val="32"/>
          <w:lang w:val="en-US" w:eastAsia="zh-CN"/>
        </w:rPr>
      </w:pPr>
      <w:r>
        <w:rPr>
          <w:rFonts w:hint="eastAsia" w:ascii="仿宋" w:hAnsi="仿宋" w:eastAsia="仿宋" w:cs="Times New Roman"/>
          <w:color w:val="auto"/>
          <w:kern w:val="2"/>
          <w:sz w:val="32"/>
          <w:szCs w:val="32"/>
          <w:lang w:val="en-US" w:eastAsia="zh-CN"/>
        </w:rPr>
        <w:t>（四）、</w:t>
      </w:r>
      <w:r>
        <w:rPr>
          <w:rFonts w:hint="eastAsia" w:ascii="仿宋" w:hAnsi="仿宋" w:eastAsia="仿宋"/>
          <w:color w:val="auto"/>
          <w:sz w:val="32"/>
          <w:szCs w:val="32"/>
          <w:lang w:eastAsia="zh-CN"/>
        </w:rPr>
        <w:t>响应文件的</w:t>
      </w:r>
      <w:r>
        <w:rPr>
          <w:rFonts w:hint="eastAsia" w:ascii="仿宋" w:hAnsi="仿宋" w:eastAsia="仿宋"/>
          <w:color w:val="auto"/>
          <w:sz w:val="32"/>
          <w:szCs w:val="32"/>
        </w:rPr>
        <w:t>技术部分：</w:t>
      </w:r>
    </w:p>
    <w:p>
      <w:pPr>
        <w:pStyle w:val="2"/>
        <w:ind w:firstLine="640"/>
        <w:rPr>
          <w:rFonts w:ascii="仿宋" w:hAnsi="仿宋" w:eastAsia="仿宋"/>
          <w:color w:val="auto"/>
          <w:sz w:val="32"/>
          <w:szCs w:val="32"/>
        </w:rPr>
      </w:pPr>
      <w:r>
        <w:rPr>
          <w:rFonts w:hint="eastAsia" w:ascii="仿宋" w:hAnsi="仿宋" w:eastAsia="仿宋"/>
          <w:color w:val="auto"/>
          <w:sz w:val="32"/>
          <w:szCs w:val="32"/>
          <w:lang w:val="en-US" w:eastAsia="zh-CN"/>
        </w:rPr>
        <w:t>1</w:t>
      </w:r>
      <w:r>
        <w:rPr>
          <w:rFonts w:hint="eastAsia" w:ascii="仿宋" w:hAnsi="仿宋" w:eastAsia="仿宋"/>
          <w:color w:val="auto"/>
          <w:sz w:val="32"/>
          <w:szCs w:val="32"/>
        </w:rPr>
        <w:t>.技术规格偏离表（见表六）</w:t>
      </w:r>
    </w:p>
    <w:p>
      <w:pPr>
        <w:pStyle w:val="2"/>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w:t>
      </w:r>
      <w:r>
        <w:rPr>
          <w:rFonts w:ascii="仿宋" w:hAnsi="仿宋" w:eastAsia="仿宋"/>
          <w:color w:val="auto"/>
          <w:sz w:val="32"/>
          <w:szCs w:val="32"/>
        </w:rPr>
        <w:t>技术方案（</w:t>
      </w:r>
      <w:r>
        <w:rPr>
          <w:rFonts w:hint="eastAsia" w:ascii="仿宋" w:hAnsi="仿宋" w:eastAsia="仿宋"/>
          <w:color w:val="auto"/>
          <w:sz w:val="32"/>
          <w:szCs w:val="32"/>
        </w:rPr>
        <w:t>或售后服务</w:t>
      </w:r>
      <w:r>
        <w:rPr>
          <w:rFonts w:ascii="仿宋" w:hAnsi="仿宋" w:eastAsia="仿宋"/>
          <w:color w:val="auto"/>
          <w:sz w:val="32"/>
          <w:szCs w:val="32"/>
        </w:rPr>
        <w:t>方案）</w:t>
      </w:r>
    </w:p>
    <w:p>
      <w:pPr>
        <w:pStyle w:val="2"/>
        <w:ind w:firstLine="640"/>
        <w:rPr>
          <w:rFonts w:hint="eastAsia" w:ascii="仿宋" w:hAnsi="仿宋" w:eastAsia="仿宋"/>
          <w:color w:val="auto"/>
          <w:sz w:val="32"/>
          <w:szCs w:val="32"/>
        </w:rPr>
      </w:pPr>
      <w:r>
        <w:rPr>
          <w:rFonts w:hint="eastAsia" w:ascii="仿宋" w:hAnsi="仿宋" w:eastAsia="仿宋"/>
          <w:color w:val="auto"/>
          <w:sz w:val="32"/>
          <w:szCs w:val="32"/>
          <w:lang w:val="en-US" w:eastAsia="zh-CN"/>
        </w:rPr>
        <w:t>3</w:t>
      </w:r>
      <w:r>
        <w:rPr>
          <w:rFonts w:hint="eastAsia" w:ascii="仿宋" w:hAnsi="仿宋" w:eastAsia="仿宋"/>
          <w:color w:val="auto"/>
          <w:sz w:val="32"/>
          <w:szCs w:val="32"/>
        </w:rPr>
        <w:t>.供应商认为需要提供的其他技术材料（相关证明文件）</w:t>
      </w:r>
    </w:p>
    <w:p>
      <w:pPr>
        <w:pStyle w:val="2"/>
        <w:ind w:firstLine="640"/>
        <w:rPr>
          <w:rFonts w:hint="eastAsia" w:ascii="仿宋" w:hAnsi="仿宋" w:eastAsia="仿宋"/>
          <w:color w:val="auto"/>
          <w:sz w:val="32"/>
          <w:szCs w:val="32"/>
        </w:rPr>
      </w:pPr>
      <w:r>
        <w:rPr>
          <w:rFonts w:hint="eastAsia" w:ascii="仿宋" w:hAnsi="仿宋" w:eastAsia="仿宋"/>
          <w:color w:val="auto"/>
          <w:sz w:val="32"/>
          <w:szCs w:val="32"/>
        </w:rPr>
        <w:t>另，电子版投标文件应按照“政府采购云平台”的规定和要求上传相关资料，否则按无效投标处理。</w:t>
      </w:r>
    </w:p>
    <w:p>
      <w:pPr>
        <w:spacing w:line="560" w:lineRule="exact"/>
        <w:ind w:firstLine="643" w:firstLineChars="200"/>
        <w:rPr>
          <w:rFonts w:ascii="黑体" w:hAnsi="黑体" w:eastAsia="黑体"/>
          <w:color w:val="000000"/>
          <w:sz w:val="32"/>
          <w:szCs w:val="32"/>
        </w:rPr>
      </w:pPr>
      <w:r>
        <w:rPr>
          <w:rFonts w:hint="eastAsia" w:ascii="黑体" w:hAnsi="黑体" w:eastAsia="黑体"/>
          <w:b/>
          <w:bCs/>
          <w:color w:val="000000"/>
          <w:sz w:val="32"/>
          <w:szCs w:val="32"/>
        </w:rPr>
        <w:t>六、</w:t>
      </w:r>
      <w:r>
        <w:rPr>
          <w:rFonts w:hint="eastAsia" w:ascii="黑体" w:hAnsi="黑体" w:eastAsia="黑体"/>
          <w:color w:val="000000"/>
          <w:sz w:val="32"/>
          <w:szCs w:val="32"/>
        </w:rPr>
        <w:t>谈判须知：</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1、如谈判小组认为供应商有必要进行答疑，则供应商</w:t>
      </w:r>
      <w:r>
        <w:rPr>
          <w:rFonts w:hint="eastAsia" w:ascii="仿宋" w:hAnsi="仿宋" w:eastAsia="仿宋"/>
          <w:sz w:val="32"/>
          <w:szCs w:val="32"/>
        </w:rPr>
        <w:t>应指派相关人员对谈判小组成员的提问进行回答和说明</w:t>
      </w:r>
      <w:r>
        <w:rPr>
          <w:rFonts w:hint="eastAsia" w:ascii="仿宋" w:hAnsi="仿宋" w:eastAsia="仿宋"/>
          <w:sz w:val="32"/>
          <w:szCs w:val="32"/>
          <w:lang w:eastAsia="zh-CN"/>
        </w:rPr>
        <w:t>（如需答疑则供应商在政采云平台线上进行回答和说明）</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供应商谈判响应文件中的报价默认为第一次报价，于答辩环节后，进行第二次报价，在二次报价后，谈判小组可以酌情与各供应商进行再次谈判，满足谈判文件实质性要求且报价最低供应商的报价为最终成交价。</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3、开标时，投标文件中开标一览表(报价表)内容与投标文件中明细表内容不一致的，以开标一览表(报价表)为准。</w:t>
      </w:r>
    </w:p>
    <w:p>
      <w:pPr>
        <w:snapToGrid w:val="0"/>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olor w:val="000000"/>
          <w:sz w:val="32"/>
          <w:szCs w:val="32"/>
        </w:rPr>
        <w:t>4、响应文件的大写金额和小写金额不一致的，以大写金额为准；总价金额与按单价汇总金额不一致的，以单价金额计算结果为准；单价金额小数点有明显错位的，应以总价为准，并修改单价</w:t>
      </w:r>
      <w:r>
        <w:rPr>
          <w:rFonts w:hint="eastAsia" w:ascii="仿宋" w:hAnsi="仿宋" w:eastAsia="仿宋" w:cs="Times New Roman"/>
          <w:color w:val="000000"/>
          <w:sz w:val="32"/>
          <w:szCs w:val="32"/>
        </w:rPr>
        <w:t>；对不同文字响应文件的解释产生异议的，以中文文本为准。</w:t>
      </w:r>
    </w:p>
    <w:p>
      <w:pPr>
        <w:snapToGrid w:val="0"/>
        <w:spacing w:line="360" w:lineRule="auto"/>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按上述修正错误的方法调整后的最后报价，对供应商具有约束力。如果供应商不接受修正后的价格，则其响应文件按无效文件处理。</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七、谈判小组的组成、职责及评标标准</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采取最低价法，由依法组建的熟悉相关业务的代表及有关技术、经济等方面的专家组成谈判小组进行评审，根据质量和服务均能满足采购文件实质性响应要求且最后报价最低的原则确定成交供应商，有关监督部门现场监督。</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（二）依据《中华人民共和国政府采购法》、《政府采购非招标采购方式管理办法》等相关法律法规及本谈判采购文件，谈判小组负责与供应商谈判、进行评审，并做出评审结论。</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（三）谈判响应文件的响应性不能出现重大偏离，如果谈判响应文件没有实质响应谈判采购文件的要求，谈判小组有权直接认定其为无效文件。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下列情况属于重大偏离：</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1、谈判响应文件载明的谈判项目完成期限超过谈判采购文件规定的期限；</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2、明显不符合技术规格、技术标准的要求；</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3、谈判响应文件附有采购人不能接受的条件；</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4、不符合谈判采购文件中规定的其他实质性要求。</w:t>
      </w:r>
    </w:p>
    <w:p>
      <w:pPr>
        <w:tabs>
          <w:tab w:val="left" w:pos="6300"/>
        </w:tabs>
        <w:snapToGrid w:val="0"/>
        <w:spacing w:line="560" w:lineRule="exact"/>
        <w:ind w:firstLine="320" w:firstLineChars="100"/>
        <w:outlineLvl w:val="0"/>
        <w:rPr>
          <w:rFonts w:ascii="仿宋" w:hAnsi="仿宋" w:eastAsia="仿宋"/>
          <w:color w:val="000000"/>
          <w:sz w:val="32"/>
          <w:szCs w:val="32"/>
        </w:rPr>
      </w:pPr>
      <w:r>
        <w:rPr>
          <w:rFonts w:hint="eastAsia" w:ascii="仿宋" w:hAnsi="仿宋" w:eastAsia="仿宋" w:cs="仿宋_GB2312"/>
          <w:color w:val="000000"/>
          <w:sz w:val="32"/>
          <w:szCs w:val="32"/>
        </w:rPr>
        <w:t>（四）</w:t>
      </w:r>
      <w:r>
        <w:rPr>
          <w:rFonts w:hint="eastAsia" w:ascii="仿宋" w:hAnsi="仿宋" w:eastAsia="仿宋"/>
          <w:color w:val="000000"/>
          <w:sz w:val="32"/>
          <w:szCs w:val="32"/>
        </w:rPr>
        <w:t>在监督部门监督下，谈判小组可以个别地要求供应商澄清其谈判响应文件中含义不明确、对同类问题表述不一致或者明显文字和计算错误的内容作必要的澄清、说明或者补正。有关澄清、说明、补正均应以书面形式进行，澄清、说明和补正不得更改谈判报价或者谈判响应文件的实质性内容。</w:t>
      </w:r>
    </w:p>
    <w:p>
      <w:pPr>
        <w:tabs>
          <w:tab w:val="left" w:pos="6300"/>
        </w:tabs>
        <w:snapToGrid w:val="0"/>
        <w:spacing w:line="560" w:lineRule="exact"/>
        <w:ind w:firstLine="640" w:firstLineChars="200"/>
        <w:outlineLvl w:val="0"/>
        <w:rPr>
          <w:rFonts w:ascii="黑体" w:hAnsi="黑体" w:eastAsia="黑体"/>
          <w:color w:val="000000"/>
          <w:sz w:val="32"/>
          <w:szCs w:val="32"/>
        </w:rPr>
      </w:pPr>
      <w:r>
        <w:rPr>
          <w:rFonts w:hint="eastAsia" w:ascii="黑体" w:hAnsi="黑体" w:eastAsia="黑体"/>
          <w:color w:val="000000"/>
          <w:sz w:val="32"/>
          <w:szCs w:val="32"/>
        </w:rPr>
        <w:t>八、无效谈判响应文件</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供应商或其谈判响应文件出现下列情形之一者，谈判小组评审时有权直接认定其为无效谈判文件：</w:t>
      </w:r>
    </w:p>
    <w:p>
      <w:pPr>
        <w:tabs>
          <w:tab w:val="left" w:pos="6300"/>
        </w:tabs>
        <w:snapToGrid w:val="0"/>
        <w:spacing w:line="560" w:lineRule="exact"/>
        <w:ind w:firstLine="640" w:firstLineChars="200"/>
        <w:outlineLvl w:val="0"/>
        <w:rPr>
          <w:rFonts w:ascii="仿宋" w:hAnsi="仿宋" w:eastAsia="仿宋"/>
          <w:b/>
          <w:bCs/>
          <w:color w:val="92D050"/>
          <w:sz w:val="32"/>
          <w:szCs w:val="32"/>
        </w:rPr>
      </w:pPr>
      <w:r>
        <w:rPr>
          <w:rFonts w:hint="eastAsia" w:ascii="仿宋" w:hAnsi="仿宋" w:eastAsia="仿宋"/>
          <w:color w:val="000000"/>
          <w:sz w:val="32"/>
          <w:szCs w:val="32"/>
        </w:rPr>
        <w:t>1、逾期递交纸质版和电子版谈判响应文件或未将纸质版和电子版谈判响应文件送达或上传至指定地点；</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2、谈判响应文件未按要求密封，未签署、加盖单位公章；</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3、供应商为联合体的，未附联合体各方共同参与竞争性谈判协议的（不接受联合体参与谈判的除外）；</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4、供应商谈判资格证明文件不全或者不符合谈判采购文件标明的资格要求的；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5、谈判响应文件报价超过最高限价或出现多个方案、报价，导致谈判小组难以评审的；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6、谈判响应文件未按规定的格式、内容和要求填写制作的；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7、所投产品不符合必须强制执行的国家标准，含有违反国家法律、法规的内容，或附有采购单位不能接受的条件的；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8、供应商未按谈判采购文件规定提交足额谈判保证金的；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9、谈判小组认为供应商所递交的谈判响应文件所附相关资料内容不真实，且供应商不能当场提交证明其真实性的材料的；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10、供应商所递交的谈判响应文件雷同，或存在其他情形导致谈判小组认为供应商之间存在串通嫌疑的；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11、响应文件上（包括外包装及内装文件）标注的单位名称与所盖公章不相符、不一致的；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12、如报价明显低于其他供应商报价，经专家质询后不能在规定时间内说明理由，或说明理由谈判小组认为理由不能成立的。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13、法律、行政法规规定的其他情况。</w:t>
      </w:r>
    </w:p>
    <w:p>
      <w:pPr>
        <w:spacing w:line="560" w:lineRule="exact"/>
        <w:rPr>
          <w:rFonts w:ascii="黑体" w:hAnsi="黑体" w:eastAsia="黑体"/>
          <w:color w:val="000000"/>
          <w:sz w:val="32"/>
          <w:szCs w:val="32"/>
        </w:rPr>
      </w:pPr>
      <w:r>
        <w:rPr>
          <w:rFonts w:hint="eastAsia" w:ascii="黑体" w:hAnsi="黑体" w:eastAsia="黑体"/>
          <w:color w:val="000000"/>
          <w:sz w:val="32"/>
          <w:szCs w:val="32"/>
        </w:rPr>
        <w:t>九、关于谈判保证金</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若发生下列情形之一，谈判保证金将不予退还并取消谈判资格。情节严重的，将列入不良记录名单，在三年内禁止参加任何政府采购活动。</w:t>
      </w:r>
    </w:p>
    <w:p>
      <w:pPr>
        <w:spacing w:line="560" w:lineRule="exact"/>
        <w:rPr>
          <w:rFonts w:ascii="仿宋" w:hAnsi="仿宋" w:eastAsia="仿宋"/>
          <w:color w:val="000000"/>
          <w:sz w:val="32"/>
          <w:szCs w:val="32"/>
        </w:rPr>
      </w:pPr>
      <w:r>
        <w:rPr>
          <w:rFonts w:hint="eastAsia" w:ascii="仿宋" w:hAnsi="仿宋" w:eastAsia="仿宋"/>
          <w:color w:val="000000"/>
          <w:sz w:val="32"/>
          <w:szCs w:val="32"/>
        </w:rPr>
        <w:t xml:space="preserve">    1、谈判开始后，未经同意中途退场、无故撤回报价的；</w:t>
      </w:r>
    </w:p>
    <w:p>
      <w:pPr>
        <w:spacing w:line="560" w:lineRule="exact"/>
        <w:ind w:firstLine="630"/>
        <w:rPr>
          <w:rFonts w:ascii="仿宋" w:hAnsi="仿宋" w:eastAsia="仿宋"/>
          <w:color w:val="000000"/>
          <w:sz w:val="32"/>
          <w:szCs w:val="32"/>
        </w:rPr>
      </w:pPr>
      <w:r>
        <w:rPr>
          <w:rFonts w:hint="eastAsia" w:ascii="仿宋" w:hAnsi="仿宋" w:eastAsia="仿宋"/>
          <w:color w:val="000000"/>
          <w:sz w:val="32"/>
          <w:szCs w:val="32"/>
        </w:rPr>
        <w:t>2、交纳保证金后无故不参加谈判的；</w:t>
      </w:r>
    </w:p>
    <w:p>
      <w:pPr>
        <w:spacing w:line="560" w:lineRule="exact"/>
        <w:ind w:firstLine="630"/>
        <w:rPr>
          <w:rFonts w:ascii="仿宋" w:hAnsi="仿宋" w:eastAsia="仿宋"/>
          <w:color w:val="000000"/>
          <w:sz w:val="32"/>
          <w:szCs w:val="32"/>
        </w:rPr>
      </w:pPr>
      <w:r>
        <w:rPr>
          <w:rFonts w:hint="eastAsia" w:ascii="仿宋" w:hAnsi="仿宋" w:eastAsia="仿宋"/>
          <w:color w:val="000000"/>
          <w:sz w:val="32"/>
          <w:szCs w:val="32"/>
        </w:rPr>
        <w:t>3、供应商在被通知成交后未按规定时间与采购单位签订合同或拒绝按成交状态签订合同的；</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4、签约后无法按时间、质量要求完成合同内容，履行合同义务的；</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5、供应商在响应文件中提供虚假材料谋取中标的；</w:t>
      </w:r>
    </w:p>
    <w:p>
      <w:pPr>
        <w:spacing w:line="560" w:lineRule="exact"/>
        <w:ind w:firstLine="630"/>
        <w:rPr>
          <w:rFonts w:ascii="仿宋" w:hAnsi="仿宋" w:eastAsia="仿宋"/>
          <w:color w:val="000000"/>
          <w:sz w:val="32"/>
          <w:szCs w:val="32"/>
        </w:rPr>
      </w:pPr>
      <w:r>
        <w:rPr>
          <w:rFonts w:hint="eastAsia" w:ascii="仿宋" w:hAnsi="仿宋" w:eastAsia="仿宋"/>
          <w:color w:val="000000"/>
          <w:sz w:val="32"/>
          <w:szCs w:val="32"/>
        </w:rPr>
        <w:t>6、谈判过程中，发现有意扰乱采购活动或围标、串标等情形的；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7、违反谈判采购文件有关规定的其他情形的；</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十、</w:t>
      </w:r>
      <w:r>
        <w:rPr>
          <w:rFonts w:hint="eastAsia" w:ascii="黑体" w:hAnsi="黑体" w:eastAsia="黑体"/>
          <w:b/>
          <w:color w:val="000000"/>
          <w:sz w:val="32"/>
          <w:szCs w:val="32"/>
        </w:rPr>
        <w:t>终止。</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在竞争性谈判过程中，出现下列情形之一的，应予终止：</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1、符合条件的供应商或者对谈判采购文件作实质响应的供应商不足3家的；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2、供应商未按谈判采购文件要求提交的谈判响应文件，谈判响应文件中的内容未按中文书写；</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3、出现影响采购公正的违法、违规行为的；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4、因重大变故，采购任务取消的。</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终止后可按照相关法律要求重新谈判</w:t>
      </w:r>
    </w:p>
    <w:p>
      <w:pPr>
        <w:spacing w:line="56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十一、成交原则</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1、成交原则采取最低价成交，但最低价需满足谈判采购文件中所有要求，并且不得低于市场成本价。</w:t>
      </w:r>
    </w:p>
    <w:p>
      <w:pPr>
        <w:pStyle w:val="2"/>
        <w:ind w:firstLine="640" w:firstLineChars="200"/>
        <w:rPr>
          <w:rFonts w:hint="eastAsia" w:ascii="仿宋" w:hAnsi="仿宋" w:eastAsia="仿宋"/>
          <w:color w:val="000000"/>
          <w:sz w:val="32"/>
          <w:szCs w:val="32"/>
          <w:lang w:val="zh-CN"/>
        </w:rPr>
      </w:pPr>
      <w:r>
        <w:rPr>
          <w:rFonts w:hint="eastAsia" w:ascii="仿宋" w:hAnsi="仿宋" w:eastAsia="仿宋"/>
          <w:color w:val="000000"/>
          <w:sz w:val="32"/>
          <w:szCs w:val="32"/>
          <w:lang w:val="zh-CN"/>
        </w:rPr>
        <w:t>谈判小组成员以查阅响应文件和要求供应商答辩的方式，根据质量和服务均能满足采购文件实质性响应要求且最后报价最低的原则确定成交供应商，报价相同的，由采购单位代表决定最终成交方式，即直接确定成交单位或由谈判小组现场商议做出决策。</w:t>
      </w:r>
    </w:p>
    <w:p>
      <w:pPr>
        <w:tabs>
          <w:tab w:val="left" w:pos="6300"/>
        </w:tabs>
        <w:snapToGrid w:val="0"/>
        <w:spacing w:line="560" w:lineRule="exact"/>
        <w:ind w:firstLine="640" w:firstLineChars="200"/>
        <w:outlineLvl w:val="0"/>
        <w:rPr>
          <w:rFonts w:ascii="仿宋" w:hAnsi="仿宋" w:eastAsia="仿宋"/>
          <w:color w:val="000000"/>
          <w:sz w:val="32"/>
          <w:szCs w:val="32"/>
        </w:rPr>
      </w:pPr>
      <w:r>
        <w:rPr>
          <w:rFonts w:hint="eastAsia" w:ascii="仿宋" w:hAnsi="仿宋" w:eastAsia="仿宋"/>
          <w:color w:val="000000"/>
          <w:sz w:val="32"/>
          <w:szCs w:val="32"/>
        </w:rPr>
        <w:t>如报价最低的成交单位因不可抗力或者自身原因不能履行合同的，根据相关办法规定，采购单位可以确定报价次低的供应商为</w:t>
      </w:r>
      <w:r>
        <w:rPr>
          <w:rFonts w:hint="eastAsia" w:ascii="仿宋" w:hAnsi="仿宋" w:eastAsia="仿宋"/>
          <w:color w:val="000000"/>
          <w:sz w:val="32"/>
          <w:szCs w:val="32"/>
          <w:lang w:val="zh-CN"/>
        </w:rPr>
        <w:t>成交供应商</w:t>
      </w:r>
      <w:r>
        <w:rPr>
          <w:rFonts w:hint="eastAsia" w:ascii="仿宋" w:hAnsi="仿宋" w:eastAsia="仿宋"/>
          <w:color w:val="000000"/>
          <w:sz w:val="32"/>
          <w:szCs w:val="32"/>
        </w:rPr>
        <w:t>，或认定成交无效，并终止此项目重新组织谈判。</w:t>
      </w:r>
    </w:p>
    <w:p>
      <w:pPr>
        <w:tabs>
          <w:tab w:val="left" w:pos="6300"/>
        </w:tabs>
        <w:snapToGrid w:val="0"/>
        <w:spacing w:line="560" w:lineRule="exact"/>
        <w:outlineLvl w:val="0"/>
        <w:rPr>
          <w:rFonts w:ascii="仿宋" w:hAnsi="仿宋" w:eastAsia="仿宋"/>
          <w:color w:val="000000"/>
          <w:sz w:val="32"/>
          <w:szCs w:val="32"/>
        </w:rPr>
      </w:pPr>
      <w:r>
        <w:rPr>
          <w:rFonts w:hint="eastAsia" w:ascii="仿宋" w:hAnsi="仿宋" w:eastAsia="仿宋"/>
          <w:color w:val="000000"/>
          <w:sz w:val="32"/>
          <w:szCs w:val="32"/>
        </w:rPr>
        <w:t xml:space="preserve">    2、采购人及采购代理机构将有权对成交供应商的财务、技术、管理能力及信誉进行审查，确定其是否能圆满地履行合同。</w:t>
      </w:r>
    </w:p>
    <w:p>
      <w:pPr>
        <w:tabs>
          <w:tab w:val="left" w:pos="6300"/>
        </w:tabs>
        <w:snapToGrid w:val="0"/>
        <w:spacing w:line="560" w:lineRule="exact"/>
        <w:outlineLvl w:val="0"/>
        <w:rPr>
          <w:rFonts w:ascii="仿宋" w:hAnsi="仿宋" w:eastAsia="仿宋"/>
          <w:color w:val="000000"/>
          <w:sz w:val="32"/>
          <w:szCs w:val="32"/>
        </w:rPr>
      </w:pPr>
      <w:r>
        <w:rPr>
          <w:rFonts w:hint="eastAsia" w:ascii="仿宋" w:hAnsi="仿宋" w:eastAsia="仿宋"/>
          <w:color w:val="000000"/>
          <w:sz w:val="32"/>
          <w:szCs w:val="32"/>
        </w:rPr>
        <w:t xml:space="preserve">   3、成交（中标）结果将在新疆政府采购网</w:t>
      </w:r>
      <w:r>
        <w:rPr>
          <w:rFonts w:hint="eastAsia" w:ascii="仿宋" w:hAnsi="仿宋" w:eastAsia="仿宋"/>
          <w:color w:val="000000"/>
          <w:sz w:val="18"/>
          <w:szCs w:val="18"/>
        </w:rPr>
        <w:t>（http://www.ccgp-xinjiang.gov.cn/）</w:t>
      </w:r>
      <w:r>
        <w:rPr>
          <w:rFonts w:hint="eastAsia" w:ascii="仿宋" w:hAnsi="仿宋" w:eastAsia="仿宋"/>
          <w:color w:val="000000"/>
          <w:sz w:val="32"/>
          <w:szCs w:val="32"/>
        </w:rPr>
        <w:t>公示。</w:t>
      </w:r>
    </w:p>
    <w:p>
      <w:pPr>
        <w:tabs>
          <w:tab w:val="left" w:pos="6300"/>
        </w:tabs>
        <w:snapToGrid w:val="0"/>
        <w:spacing w:line="560" w:lineRule="exact"/>
        <w:ind w:firstLine="640" w:firstLineChars="200"/>
        <w:outlineLvl w:val="0"/>
        <w:rPr>
          <w:rFonts w:ascii="黑体" w:hAnsi="黑体" w:eastAsia="黑体"/>
          <w:b/>
          <w:color w:val="000000"/>
          <w:sz w:val="32"/>
          <w:szCs w:val="32"/>
        </w:rPr>
      </w:pPr>
      <w:r>
        <w:rPr>
          <w:rFonts w:hint="eastAsia" w:ascii="黑体" w:hAnsi="黑体" w:eastAsia="黑体"/>
          <w:color w:val="000000"/>
          <w:sz w:val="32"/>
          <w:szCs w:val="32"/>
        </w:rPr>
        <w:t>十二、</w:t>
      </w:r>
      <w:r>
        <w:rPr>
          <w:rFonts w:hint="eastAsia" w:ascii="黑体" w:hAnsi="黑体" w:eastAsia="黑体"/>
          <w:b/>
          <w:color w:val="000000"/>
          <w:sz w:val="32"/>
          <w:szCs w:val="32"/>
        </w:rPr>
        <w:t>履约条款</w:t>
      </w:r>
    </w:p>
    <w:p>
      <w:pPr>
        <w:widowControl/>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1、</w:t>
      </w:r>
      <w:r>
        <w:rPr>
          <w:rFonts w:hint="eastAsia" w:ascii="仿宋" w:hAnsi="仿宋" w:eastAsia="仿宋"/>
          <w:b/>
          <w:color w:val="000000"/>
          <w:sz w:val="32"/>
          <w:szCs w:val="32"/>
          <w:u w:val="single"/>
        </w:rPr>
        <w:t>成交（中标）单位需在成交（中标）公告结束后五个工作日内将与采购人签订的合同交至昌吉市政府采购中心</w:t>
      </w:r>
      <w:r>
        <w:rPr>
          <w:rFonts w:hint="eastAsia" w:ascii="仿宋" w:hAnsi="仿宋" w:eastAsia="仿宋"/>
          <w:color w:val="000000"/>
          <w:sz w:val="32"/>
          <w:szCs w:val="32"/>
        </w:rPr>
        <w:t>。《成交（中标）通知书》是合同的组成部分，是签订合同的依据。</w:t>
      </w:r>
    </w:p>
    <w:p>
      <w:pPr>
        <w:tabs>
          <w:tab w:val="left" w:pos="6300"/>
        </w:tabs>
        <w:snapToGrid w:val="0"/>
        <w:spacing w:line="560" w:lineRule="exact"/>
        <w:ind w:firstLine="660"/>
        <w:outlineLvl w:val="0"/>
        <w:rPr>
          <w:rFonts w:ascii="仿宋" w:hAnsi="仿宋" w:eastAsia="仿宋"/>
          <w:sz w:val="32"/>
          <w:szCs w:val="32"/>
        </w:rPr>
      </w:pPr>
      <w:r>
        <w:rPr>
          <w:rFonts w:hint="eastAsia" w:ascii="仿宋" w:hAnsi="仿宋" w:eastAsia="仿宋"/>
          <w:sz w:val="32"/>
          <w:szCs w:val="32"/>
        </w:rPr>
        <w:t>2、履约保证金由采购单位收取，收取比例不得高于国家标准。</w:t>
      </w:r>
    </w:p>
    <w:p>
      <w:pPr>
        <w:tabs>
          <w:tab w:val="left" w:pos="6300"/>
        </w:tabs>
        <w:snapToGrid w:val="0"/>
        <w:spacing w:line="560" w:lineRule="exact"/>
        <w:ind w:firstLine="660"/>
        <w:outlineLvl w:val="0"/>
        <w:rPr>
          <w:rFonts w:hint="eastAsia" w:ascii="仿宋" w:hAnsi="仿宋" w:eastAsia="仿宋"/>
          <w:sz w:val="32"/>
          <w:szCs w:val="32"/>
        </w:rPr>
      </w:pPr>
      <w:r>
        <w:rPr>
          <w:rFonts w:hint="eastAsia" w:ascii="仿宋" w:hAnsi="仿宋" w:eastAsia="仿宋"/>
          <w:sz w:val="32"/>
          <w:szCs w:val="32"/>
        </w:rPr>
        <w:t>3、未中标供应商在中标通知书发出之日起就可到政府采购中心办理退付投标保证金手续；中标供应商自政府采购合同签订后即可到政府采购中心办理退付投标保证金手续。如一个月内仍未办理，则政府采购中心将该款项上缴国库。</w:t>
      </w:r>
    </w:p>
    <w:p>
      <w:pPr>
        <w:tabs>
          <w:tab w:val="left" w:pos="6300"/>
        </w:tabs>
        <w:snapToGrid w:val="0"/>
        <w:spacing w:line="560" w:lineRule="exact"/>
        <w:ind w:firstLine="630" w:firstLineChars="196"/>
        <w:outlineLvl w:val="0"/>
        <w:rPr>
          <w:rFonts w:ascii="黑体" w:hAnsi="黑体" w:eastAsia="黑体"/>
          <w:b/>
          <w:color w:val="000000"/>
          <w:sz w:val="32"/>
          <w:szCs w:val="32"/>
        </w:rPr>
      </w:pPr>
      <w:r>
        <w:rPr>
          <w:rFonts w:hint="eastAsia" w:ascii="黑体" w:hAnsi="黑体" w:eastAsia="黑体"/>
          <w:b/>
          <w:color w:val="000000"/>
          <w:sz w:val="32"/>
          <w:szCs w:val="32"/>
        </w:rPr>
        <w:t>十三、其他事项</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1、昌吉市政府采购中心所作的一切有效的书面通知、修改及补充，都是竞争性谈判采购文件不可分割的部分。</w:t>
      </w:r>
    </w:p>
    <w:p>
      <w:pPr>
        <w:tabs>
          <w:tab w:val="left" w:pos="6300"/>
        </w:tabs>
        <w:snapToGrid w:val="0"/>
        <w:spacing w:line="560" w:lineRule="exact"/>
        <w:ind w:firstLine="660"/>
        <w:outlineLvl w:val="0"/>
        <w:rPr>
          <w:rFonts w:ascii="仿宋" w:hAnsi="仿宋" w:eastAsia="仿宋"/>
          <w:color w:val="000000"/>
          <w:sz w:val="32"/>
          <w:szCs w:val="32"/>
        </w:rPr>
      </w:pPr>
      <w:r>
        <w:rPr>
          <w:rFonts w:hint="eastAsia" w:ascii="仿宋" w:hAnsi="仿宋" w:eastAsia="仿宋"/>
          <w:color w:val="000000"/>
          <w:sz w:val="32"/>
          <w:szCs w:val="32"/>
        </w:rPr>
        <w:t>2、在谈判开始前，供应商若对谈判采购文件中规格及要求有异议或对要求有不合理之处，可及时提出相关意见。如供应商未提出疑问，视为完全理解并同意本竞争性谈判采购文件。一经进入谈判程序，即视为各供应商已详细阅读全部文件资料，完全理解竞争性谈判采购文件所有条款内容并同意放弃对这方面有不明白及误解的权利。</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rPr>
        <w:t>3、在谈判过程中，无论任何单位和个人都必须遵纪守法，保证公正廉洁、公平竞争，不准从中舞弊，有违反者按有关规定严肃处理。</w:t>
      </w:r>
    </w:p>
    <w:p>
      <w:pPr>
        <w:tabs>
          <w:tab w:val="left" w:pos="6300"/>
        </w:tabs>
        <w:snapToGrid w:val="0"/>
        <w:spacing w:line="560" w:lineRule="exact"/>
        <w:ind w:firstLine="660"/>
        <w:outlineLvl w:val="0"/>
        <w:rPr>
          <w:rFonts w:ascii="仿宋" w:hAnsi="仿宋" w:eastAsia="仿宋"/>
          <w:color w:val="000000"/>
          <w:sz w:val="32"/>
          <w:szCs w:val="32"/>
        </w:rPr>
      </w:pPr>
      <w:r>
        <w:rPr>
          <w:rFonts w:hint="eastAsia" w:ascii="仿宋" w:hAnsi="仿宋" w:eastAsia="仿宋"/>
          <w:color w:val="000000"/>
          <w:sz w:val="32"/>
          <w:szCs w:val="32"/>
        </w:rPr>
        <w:t>4、成交供应商必须严格按照谈判采购文件约定的技术要求进行相应服务，凡是达不到采购单位要求，采购单位有权拒收。</w:t>
      </w:r>
    </w:p>
    <w:p>
      <w:pPr>
        <w:tabs>
          <w:tab w:val="left" w:pos="6300"/>
        </w:tabs>
        <w:snapToGrid w:val="0"/>
        <w:spacing w:line="560" w:lineRule="exact"/>
        <w:ind w:firstLine="660"/>
        <w:outlineLvl w:val="0"/>
        <w:rPr>
          <w:rFonts w:ascii="仿宋" w:hAnsi="仿宋" w:eastAsia="仿宋"/>
          <w:color w:val="000000"/>
          <w:sz w:val="32"/>
          <w:szCs w:val="32"/>
        </w:rPr>
      </w:pPr>
      <w:r>
        <w:rPr>
          <w:rFonts w:hint="eastAsia" w:ascii="仿宋" w:hAnsi="仿宋" w:eastAsia="仿宋"/>
          <w:color w:val="000000"/>
          <w:sz w:val="32"/>
          <w:szCs w:val="32"/>
        </w:rPr>
        <w:t>5、在谈判活动全程中，如发生对谈判文件理解不一致或出现任何其他争议事项，均可提交谈判小组按少数服从多数的原则进行表决，该表决在作出时直接发生效力。</w:t>
      </w:r>
    </w:p>
    <w:p>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6、本文件由昌吉市政府采购中心负责解释。</w:t>
      </w:r>
    </w:p>
    <w:p>
      <w:pPr>
        <w:pStyle w:val="7"/>
      </w:pPr>
    </w:p>
    <w:p>
      <w:pPr>
        <w:pStyle w:val="7"/>
      </w:pPr>
    </w:p>
    <w:p>
      <w:pPr>
        <w:pStyle w:val="7"/>
      </w:pPr>
    </w:p>
    <w:p>
      <w:pPr>
        <w:pStyle w:val="7"/>
      </w:pPr>
    </w:p>
    <w:p>
      <w:pPr>
        <w:pStyle w:val="7"/>
      </w:pPr>
    </w:p>
    <w:p>
      <w:pPr>
        <w:pStyle w:val="7"/>
      </w:pPr>
    </w:p>
    <w:p>
      <w:pPr>
        <w:pStyle w:val="7"/>
      </w:pPr>
    </w:p>
    <w:p>
      <w:pPr>
        <w:pStyle w:val="7"/>
      </w:pPr>
    </w:p>
    <w:p>
      <w:pPr>
        <w:spacing w:line="560" w:lineRule="exact"/>
        <w:ind w:left="1" w:firstLine="312" w:firstLineChars="149"/>
        <w:jc w:val="left"/>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numPr>
          <w:ilvl w:val="0"/>
          <w:numId w:val="0"/>
        </w:numPr>
        <w:tabs>
          <w:tab w:val="left" w:pos="6300"/>
        </w:tabs>
        <w:snapToGrid w:val="0"/>
        <w:spacing w:line="560" w:lineRule="exact"/>
        <w:ind w:firstLine="2209" w:firstLineChars="500"/>
        <w:jc w:val="both"/>
        <w:outlineLvl w:val="0"/>
        <w:rPr>
          <w:rFonts w:ascii="仿宋" w:hAnsi="仿宋" w:eastAsia="仿宋"/>
          <w:b/>
          <w:sz w:val="44"/>
          <w:szCs w:val="44"/>
        </w:rPr>
      </w:pPr>
      <w:r>
        <w:rPr>
          <w:rFonts w:hint="eastAsia" w:ascii="仿宋" w:hAnsi="仿宋" w:eastAsia="仿宋"/>
          <w:b/>
          <w:sz w:val="44"/>
          <w:szCs w:val="44"/>
          <w:lang w:eastAsia="zh-CN"/>
        </w:rPr>
        <w:t>第三部分</w:t>
      </w:r>
      <w:r>
        <w:rPr>
          <w:rFonts w:hint="eastAsia" w:ascii="仿宋" w:hAnsi="仿宋" w:eastAsia="仿宋"/>
          <w:b/>
          <w:sz w:val="44"/>
          <w:szCs w:val="44"/>
          <w:lang w:val="en-US" w:eastAsia="zh-CN"/>
        </w:rPr>
        <w:t xml:space="preserve">  </w:t>
      </w:r>
      <w:r>
        <w:rPr>
          <w:rFonts w:hint="eastAsia" w:ascii="仿宋" w:hAnsi="仿宋" w:eastAsia="仿宋"/>
          <w:b/>
          <w:sz w:val="44"/>
          <w:szCs w:val="44"/>
        </w:rPr>
        <w:t>项目要求</w:t>
      </w:r>
    </w:p>
    <w:p>
      <w:pPr>
        <w:pStyle w:val="2"/>
        <w:rPr>
          <w:color w:val="7030A0"/>
        </w:rPr>
      </w:pPr>
    </w:p>
    <w:p>
      <w:pPr>
        <w:numPr>
          <w:ilvl w:val="0"/>
          <w:numId w:val="0"/>
        </w:numPr>
        <w:spacing w:line="560" w:lineRule="exact"/>
        <w:ind w:firstLine="964" w:firstLineChars="300"/>
        <w:rPr>
          <w:rFonts w:hint="eastAsia" w:ascii="仿宋" w:hAnsi="仿宋" w:eastAsia="仿宋"/>
          <w:b/>
          <w:bCs/>
          <w:sz w:val="32"/>
          <w:szCs w:val="32"/>
          <w:lang w:val="en-US" w:eastAsia="zh-CN"/>
        </w:rPr>
      </w:pPr>
      <w:r>
        <w:rPr>
          <w:rFonts w:hint="eastAsia" w:ascii="仿宋" w:hAnsi="仿宋" w:eastAsia="仿宋"/>
          <w:b/>
          <w:bCs/>
          <w:sz w:val="32"/>
          <w:szCs w:val="32"/>
          <w:lang w:eastAsia="zh-CN"/>
        </w:rPr>
        <w:t>一、</w:t>
      </w:r>
      <w:r>
        <w:rPr>
          <w:rFonts w:hint="eastAsia" w:ascii="仿宋" w:hAnsi="仿宋" w:eastAsia="仿宋"/>
          <w:b/>
          <w:bCs/>
          <w:sz w:val="32"/>
          <w:szCs w:val="32"/>
        </w:rPr>
        <w:t>项目名称：昌吉市2021年冬季道路除冰融雪剂购置项目</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 xml:space="preserve"> </w:t>
      </w:r>
    </w:p>
    <w:p>
      <w:pPr>
        <w:numPr>
          <w:ilvl w:val="0"/>
          <w:numId w:val="0"/>
        </w:numPr>
        <w:spacing w:line="560" w:lineRule="exact"/>
        <w:ind w:firstLine="964" w:firstLineChars="300"/>
        <w:rPr>
          <w:rFonts w:hint="eastAsia" w:ascii="仿宋" w:hAnsi="仿宋" w:eastAsia="仿宋"/>
          <w:sz w:val="32"/>
          <w:szCs w:val="32"/>
          <w:lang w:eastAsia="zh-CN"/>
        </w:rPr>
      </w:pPr>
      <w:r>
        <w:rPr>
          <w:rFonts w:hint="eastAsia" w:ascii="仿宋" w:hAnsi="仿宋" w:eastAsia="仿宋"/>
          <w:b/>
          <w:bCs/>
          <w:sz w:val="32"/>
          <w:szCs w:val="32"/>
        </w:rPr>
        <w:t>二、项目概况：冬季道路除冰融雪剂购置项目</w:t>
      </w:r>
      <w:r>
        <w:rPr>
          <w:rFonts w:hint="eastAsia" w:ascii="仿宋" w:hAnsi="仿宋" w:eastAsia="仿宋"/>
          <w:b/>
          <w:bCs/>
          <w:sz w:val="32"/>
          <w:szCs w:val="32"/>
          <w:lang w:eastAsia="zh-CN"/>
        </w:rPr>
        <w:t>。</w:t>
      </w:r>
    </w:p>
    <w:p>
      <w:pPr>
        <w:widowControl/>
        <w:ind w:firstLine="964" w:firstLineChars="300"/>
        <w:rPr>
          <w:rFonts w:hint="eastAsia" w:ascii="仿宋" w:hAnsi="仿宋" w:eastAsia="仿宋"/>
          <w:b/>
          <w:bCs/>
          <w:sz w:val="32"/>
          <w:szCs w:val="32"/>
        </w:rPr>
      </w:pPr>
      <w:r>
        <w:rPr>
          <w:rFonts w:hint="eastAsia" w:ascii="仿宋" w:hAnsi="仿宋" w:eastAsia="仿宋"/>
          <w:b/>
          <w:bCs/>
          <w:sz w:val="32"/>
          <w:szCs w:val="32"/>
        </w:rPr>
        <w:t>三、技术规格要求：</w:t>
      </w:r>
    </w:p>
    <w:p>
      <w:pPr>
        <w:widowControl/>
        <w:ind w:firstLine="900" w:firstLineChars="300"/>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(1）产品执行标准：道路除冰融雪剂（GBT 23851-2009）</w:t>
      </w:r>
    </w:p>
    <w:p>
      <w:pPr>
        <w:widowControl/>
        <w:ind w:left="0" w:firstLine="705" w:firstLineChars="235"/>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（2）颜色：白色</w:t>
      </w:r>
    </w:p>
    <w:p>
      <w:pPr>
        <w:widowControl/>
        <w:ind w:left="0" w:firstLine="705" w:firstLineChars="235"/>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气味：小</w:t>
      </w:r>
    </w:p>
    <w:p>
      <w:pPr>
        <w:widowControl/>
        <w:ind w:left="0" w:firstLine="705" w:firstLineChars="235"/>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外观：颗粒状或片状</w:t>
      </w:r>
    </w:p>
    <w:p>
      <w:pPr>
        <w:widowControl/>
        <w:ind w:left="0" w:firstLine="705" w:firstLineChars="235"/>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溶解率：比盐高效15%</w:t>
      </w:r>
    </w:p>
    <w:p>
      <w:pPr>
        <w:widowControl/>
        <w:ind w:left="0" w:firstLine="705" w:firstLineChars="235"/>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对柏油道路无影响</w:t>
      </w:r>
    </w:p>
    <w:p>
      <w:pPr>
        <w:widowControl/>
        <w:ind w:left="0" w:firstLine="705" w:firstLineChars="235"/>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对混凝土道路无影响</w:t>
      </w:r>
    </w:p>
    <w:p>
      <w:pPr>
        <w:widowControl/>
        <w:ind w:left="0" w:firstLine="705" w:firstLineChars="235"/>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融雪:45千克的融雪剂可以代替1000千克的盐来使用</w:t>
      </w:r>
    </w:p>
    <w:p>
      <w:pPr>
        <w:widowControl/>
        <w:ind w:left="0" w:firstLine="705" w:firstLineChars="235"/>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除雪：以1：1的比率与水混合。在零下50度以内均可适用。在路面的融雪效果可持续3-7天。每个路面的用量从35升/千米至95升/千米不等</w:t>
      </w:r>
    </w:p>
    <w:p>
      <w:pPr>
        <w:widowControl/>
        <w:ind w:left="0" w:firstLine="705" w:firstLineChars="235"/>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防霜：可以在水中以1：1的比率混合。</w:t>
      </w:r>
    </w:p>
    <w:p>
      <w:pPr>
        <w:widowControl/>
        <w:ind w:left="0" w:firstLine="705" w:firstLineChars="235"/>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密度：大于1.27</w:t>
      </w:r>
    </w:p>
    <w:p>
      <w:pPr>
        <w:widowControl/>
        <w:ind w:left="0" w:firstLine="705" w:firstLineChars="235"/>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含量: 48% - 53% (在浓缩溶液中)</w:t>
      </w:r>
    </w:p>
    <w:p>
      <w:pPr>
        <w:widowControl/>
        <w:ind w:left="0" w:firstLine="705" w:firstLineChars="235"/>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密度: 1.1克/厘米</w:t>
      </w:r>
    </w:p>
    <w:p>
      <w:pPr>
        <w:widowControl/>
        <w:ind w:left="0" w:firstLine="705" w:firstLineChars="235"/>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沸点：100℃-106℃</w:t>
      </w:r>
    </w:p>
    <w:p>
      <w:pPr>
        <w:widowControl/>
        <w:ind w:left="0" w:firstLine="705" w:firstLineChars="235"/>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粒度: 7mesh以下</w:t>
      </w:r>
    </w:p>
    <w:p>
      <w:pPr>
        <w:widowControl/>
        <w:ind w:left="0" w:firstLine="705" w:firstLineChars="235"/>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冰点：-40℃≤冰点≤-20℃</w:t>
      </w:r>
    </w:p>
    <w:p>
      <w:pPr>
        <w:widowControl/>
        <w:ind w:left="0" w:firstLine="705" w:firstLineChars="235"/>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酸碱度：5.0-7.0 (在10%的溶液中)</w:t>
      </w:r>
    </w:p>
    <w:p>
      <w:pPr>
        <w:widowControl/>
        <w:ind w:left="0" w:firstLine="705" w:firstLineChars="235"/>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溶解度: 可在水中溶解</w:t>
      </w:r>
    </w:p>
    <w:p>
      <w:pPr>
        <w:widowControl/>
        <w:ind w:left="0" w:firstLine="705" w:firstLineChars="235"/>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 xml:space="preserve">用量：3.3平方米/千克 </w:t>
      </w:r>
    </w:p>
    <w:p>
      <w:pPr>
        <w:widowControl/>
        <w:ind w:left="0" w:firstLine="705" w:firstLineChars="235"/>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重金属含量：汞≤0.05mg/kg，镉≤5mg/kg，铬≤50mg/kg，铝≤50mg/kg，钾5mg/kg</w:t>
      </w:r>
    </w:p>
    <w:p>
      <w:pPr>
        <w:widowControl/>
        <w:ind w:left="0" w:firstLine="705" w:firstLineChars="235"/>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亚硝酸盐氟含量：≤250</w:t>
      </w:r>
    </w:p>
    <w:p>
      <w:pPr>
        <w:widowControl/>
        <w:ind w:left="0" w:firstLine="705" w:firstLineChars="235"/>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PH值：6.5-6.8</w:t>
      </w:r>
    </w:p>
    <w:p>
      <w:pPr>
        <w:widowControl/>
        <w:ind w:left="0" w:firstLine="705" w:firstLineChars="235"/>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皮肤刺激性：无</w:t>
      </w:r>
    </w:p>
    <w:p>
      <w:pPr>
        <w:widowControl/>
        <w:ind w:left="0" w:firstLine="705" w:firstLineChars="235"/>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路面摩擦衰减率（%）：湿基≤10，半湿基≤6</w:t>
      </w:r>
    </w:p>
    <w:p>
      <w:pPr>
        <w:widowControl/>
        <w:ind w:left="0" w:firstLine="705" w:firstLineChars="235"/>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碳钢腐蚀率：≤0.15mm/a</w:t>
      </w:r>
    </w:p>
    <w:p>
      <w:pPr>
        <w:widowControl/>
        <w:ind w:left="0" w:firstLine="705" w:firstLineChars="235"/>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固体含水率：氯化钠≤5%，钾≤3%，氯化镁≥44.39%，氯化钙≥2.16%</w:t>
      </w:r>
    </w:p>
    <w:p>
      <w:pPr>
        <w:widowControl/>
        <w:ind w:left="0" w:firstLine="705" w:firstLineChars="235"/>
        <w:rPr>
          <w:rFonts w:hint="eastAsia" w:ascii="仿宋_GB2312" w:hAnsi="仿宋" w:eastAsia="仿宋_GB2312"/>
          <w:color w:val="000000"/>
          <w:sz w:val="30"/>
          <w:szCs w:val="30"/>
          <w:lang w:val="en-US" w:eastAsia="zh-CN"/>
        </w:rPr>
      </w:pPr>
      <w:r>
        <w:rPr>
          <w:rFonts w:hint="eastAsia" w:ascii="仿宋_GB2312" w:hAnsi="仿宋" w:eastAsia="仿宋_GB2312"/>
          <w:color w:val="000000"/>
          <w:sz w:val="30"/>
          <w:szCs w:val="30"/>
          <w:lang w:val="en-US" w:eastAsia="zh-CN"/>
        </w:rPr>
        <w:t>水不溶物：≤5%</w:t>
      </w:r>
    </w:p>
    <w:p>
      <w:pPr>
        <w:widowControl/>
        <w:ind w:left="0" w:firstLine="705" w:firstLineChars="235"/>
        <w:rPr>
          <w:rFonts w:hint="eastAsia" w:ascii="仿宋_GB2312" w:hAnsi="仿宋_GB2312" w:eastAsia="仿宋_GB2312" w:cs="仿宋_GB2312"/>
          <w:b/>
          <w:bCs/>
          <w:sz w:val="30"/>
          <w:szCs w:val="30"/>
        </w:rPr>
        <w:sectPr>
          <w:headerReference r:id="rId3" w:type="default"/>
          <w:footerReference r:id="rId4" w:type="default"/>
          <w:pgSz w:w="11906" w:h="16838"/>
          <w:pgMar w:top="1440" w:right="1417" w:bottom="1440" w:left="1417" w:header="851" w:footer="992" w:gutter="0"/>
          <w:pgNumType w:start="17"/>
          <w:cols w:space="0" w:num="1"/>
          <w:rtlGutter w:val="0"/>
          <w:docGrid w:type="lines" w:linePitch="312" w:charSpace="0"/>
        </w:sectPr>
      </w:pPr>
      <w:r>
        <w:rPr>
          <w:rFonts w:hint="eastAsia" w:ascii="仿宋_GB2312" w:hAnsi="仿宋" w:eastAsia="仿宋_GB2312"/>
          <w:color w:val="000000"/>
          <w:sz w:val="30"/>
          <w:szCs w:val="30"/>
          <w:lang w:val="en-US" w:eastAsia="zh-CN"/>
        </w:rPr>
        <w:t>（3）融雪剂是环保型的。不对道路、混凝土构件、桥梁设施有损害，也不能破坏花草树木、农作物、动物及对人有损害</w:t>
      </w:r>
    </w:p>
    <w:p>
      <w:pPr>
        <w:tabs>
          <w:tab w:val="left" w:pos="6300"/>
        </w:tabs>
        <w:snapToGrid w:val="0"/>
        <w:spacing w:line="480" w:lineRule="exact"/>
        <w:ind w:firstLine="602" w:firstLineChars="200"/>
        <w:outlineLvl w:val="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四、付款方式</w:t>
      </w:r>
    </w:p>
    <w:p>
      <w:pPr>
        <w:tabs>
          <w:tab w:val="left" w:pos="6300"/>
        </w:tabs>
        <w:snapToGrid w:val="0"/>
        <w:spacing w:line="480" w:lineRule="exact"/>
        <w:ind w:firstLine="616" w:firstLineChars="220"/>
        <w:outlineLvl w:val="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甲乙双方签订合同为准</w:t>
      </w:r>
      <w:r>
        <w:rPr>
          <w:rFonts w:hint="eastAsia" w:ascii="仿宋" w:hAnsi="仿宋" w:eastAsia="仿宋" w:cs="仿宋"/>
          <w:bCs/>
          <w:color w:val="auto"/>
          <w:sz w:val="28"/>
          <w:szCs w:val="28"/>
          <w:highlight w:val="none"/>
          <w:lang w:val="en-US" w:eastAsia="zh-CN"/>
        </w:rPr>
        <w:t>支付</w:t>
      </w:r>
      <w:r>
        <w:rPr>
          <w:rFonts w:hint="eastAsia" w:ascii="仿宋" w:hAnsi="仿宋" w:eastAsia="仿宋" w:cs="仿宋"/>
          <w:bCs/>
          <w:color w:val="auto"/>
          <w:sz w:val="28"/>
          <w:szCs w:val="28"/>
          <w:highlight w:val="none"/>
        </w:rPr>
        <w:t>。</w:t>
      </w:r>
    </w:p>
    <w:p>
      <w:pPr>
        <w:tabs>
          <w:tab w:val="left" w:pos="6300"/>
        </w:tabs>
        <w:snapToGrid w:val="0"/>
        <w:spacing w:line="480" w:lineRule="exact"/>
        <w:ind w:firstLine="643" w:firstLineChars="200"/>
        <w:outlineLvl w:val="0"/>
        <w:rPr>
          <w:rFonts w:ascii="仿宋" w:hAnsi="仿宋" w:eastAsia="仿宋"/>
          <w:b/>
          <w:bCs/>
          <w:sz w:val="32"/>
          <w:szCs w:val="32"/>
        </w:rPr>
      </w:pPr>
      <w:r>
        <w:rPr>
          <w:rFonts w:hint="eastAsia" w:ascii="仿宋" w:hAnsi="仿宋" w:eastAsia="仿宋"/>
          <w:b/>
          <w:bCs/>
          <w:sz w:val="32"/>
          <w:szCs w:val="32"/>
        </w:rPr>
        <w:t>五、供货时间、地点</w:t>
      </w:r>
    </w:p>
    <w:p>
      <w:pPr>
        <w:pStyle w:val="2"/>
        <w:ind w:firstLine="640" w:firstLineChars="200"/>
        <w:rPr>
          <w:rFonts w:ascii="仿宋" w:hAnsi="仿宋" w:eastAsia="仿宋"/>
          <w:color w:val="auto"/>
          <w:sz w:val="32"/>
          <w:szCs w:val="32"/>
        </w:rPr>
      </w:pPr>
      <w:r>
        <w:rPr>
          <w:rFonts w:hint="eastAsia" w:ascii="仿宋" w:hAnsi="仿宋" w:eastAsia="仿宋"/>
          <w:color w:val="auto"/>
          <w:sz w:val="32"/>
          <w:szCs w:val="32"/>
        </w:rPr>
        <w:t>（一）供货期限：按照采购人要求，随时供货（7*24小时服务），需由供应商送货到指定地点，运输费由供应商自行承担。</w:t>
      </w:r>
    </w:p>
    <w:p>
      <w:pPr>
        <w:pStyle w:val="2"/>
        <w:ind w:firstLine="640" w:firstLineChars="200"/>
        <w:rPr>
          <w:rFonts w:ascii="仿宋" w:hAnsi="仿宋" w:eastAsia="仿宋"/>
          <w:color w:val="auto"/>
          <w:sz w:val="32"/>
          <w:szCs w:val="32"/>
        </w:rPr>
      </w:pPr>
      <w:r>
        <w:rPr>
          <w:rFonts w:hint="eastAsia" w:ascii="仿宋" w:hAnsi="仿宋" w:eastAsia="仿宋"/>
          <w:color w:val="auto"/>
          <w:sz w:val="32"/>
          <w:szCs w:val="32"/>
        </w:rPr>
        <w:t>（二）供货地点：昌吉市</w:t>
      </w:r>
      <w:r>
        <w:rPr>
          <w:rFonts w:hint="eastAsia" w:ascii="仿宋" w:hAnsi="仿宋" w:eastAsia="仿宋"/>
          <w:color w:val="auto"/>
          <w:sz w:val="32"/>
          <w:szCs w:val="32"/>
          <w:lang w:eastAsia="zh-CN"/>
        </w:rPr>
        <w:t>市容环境卫生管理中心</w:t>
      </w:r>
      <w:r>
        <w:rPr>
          <w:rFonts w:hint="eastAsia" w:ascii="仿宋" w:hAnsi="仿宋" w:eastAsia="仿宋"/>
          <w:color w:val="auto"/>
          <w:sz w:val="32"/>
          <w:szCs w:val="32"/>
        </w:rPr>
        <w:t>指定地点。</w:t>
      </w:r>
    </w:p>
    <w:p>
      <w:pPr>
        <w:pStyle w:val="2"/>
        <w:ind w:firstLine="643" w:firstLineChars="200"/>
        <w:rPr>
          <w:rFonts w:ascii="仿宋" w:hAnsi="仿宋" w:eastAsia="仿宋"/>
          <w:b/>
          <w:bCs/>
          <w:color w:val="auto"/>
          <w:sz w:val="32"/>
          <w:szCs w:val="32"/>
        </w:rPr>
      </w:pPr>
      <w:r>
        <w:rPr>
          <w:rFonts w:hint="eastAsia" w:ascii="仿宋" w:hAnsi="仿宋" w:eastAsia="仿宋"/>
          <w:b/>
          <w:bCs/>
          <w:color w:val="auto"/>
          <w:sz w:val="32"/>
          <w:szCs w:val="32"/>
        </w:rPr>
        <w:t>六、售后服务及验收</w:t>
      </w:r>
    </w:p>
    <w:p>
      <w:pPr>
        <w:tabs>
          <w:tab w:val="left" w:pos="6300"/>
        </w:tabs>
        <w:snapToGrid w:val="0"/>
        <w:spacing w:line="560" w:lineRule="exact"/>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（一）售后服务：</w:t>
      </w:r>
    </w:p>
    <w:p>
      <w:pPr>
        <w:tabs>
          <w:tab w:val="left" w:pos="6300"/>
        </w:tabs>
        <w:snapToGrid w:val="0"/>
        <w:spacing w:line="560" w:lineRule="exact"/>
        <w:ind w:firstLine="600" w:firstLineChars="200"/>
        <w:jc w:val="left"/>
        <w:outlineLvl w:val="0"/>
        <w:rPr>
          <w:rFonts w:hint="eastAsia" w:ascii="仿宋_GB2312" w:hAnsi="仿宋" w:eastAsia="仿宋_GB2312" w:cs="宋体"/>
          <w:color w:val="000000"/>
          <w:sz w:val="32"/>
          <w:szCs w:val="32"/>
          <w:highlight w:val="none"/>
          <w:lang w:eastAsia="zh-CN"/>
        </w:rPr>
      </w:pPr>
      <w:r>
        <w:rPr>
          <w:rFonts w:hint="eastAsia" w:ascii="仿宋_GB2312" w:hAnsi="仿宋_GB2312" w:eastAsia="仿宋_GB2312" w:cs="仿宋_GB2312"/>
          <w:sz w:val="30"/>
          <w:szCs w:val="30"/>
          <w:lang w:val="en-US" w:eastAsia="zh-CN"/>
        </w:rPr>
        <w:t>项目中标后，在本项目出现任何问题承诺2小时之内响应，如有必要时，应保证24小时到达现场提供服务。</w:t>
      </w:r>
      <w:r>
        <w:rPr>
          <w:rFonts w:hint="eastAsia" w:ascii="仿宋_GB2312" w:hAnsi="仿宋_GB2312" w:eastAsia="仿宋_GB2312" w:cs="仿宋_GB2312"/>
          <w:sz w:val="30"/>
          <w:szCs w:val="30"/>
        </w:rPr>
        <w:t>在保修期内</w:t>
      </w:r>
      <w:r>
        <w:rPr>
          <w:rFonts w:hint="eastAsia" w:ascii="仿宋_GB2312" w:hAnsi="仿宋" w:eastAsia="仿宋_GB2312" w:cs="宋体"/>
          <w:color w:val="000000"/>
          <w:sz w:val="32"/>
          <w:szCs w:val="32"/>
          <w:highlight w:val="none"/>
        </w:rPr>
        <w:t>不符合质量要求的，供货商须免费更换同类型号的产品</w:t>
      </w:r>
      <w:r>
        <w:rPr>
          <w:rFonts w:hint="eastAsia" w:ascii="仿宋_GB2312" w:hAnsi="仿宋" w:eastAsia="仿宋_GB2312" w:cs="宋体"/>
          <w:color w:val="000000"/>
          <w:sz w:val="32"/>
          <w:szCs w:val="32"/>
          <w:highlight w:val="none"/>
          <w:lang w:eastAsia="zh-CN"/>
        </w:rPr>
        <w:t>。</w:t>
      </w:r>
    </w:p>
    <w:p>
      <w:pPr>
        <w:tabs>
          <w:tab w:val="left" w:pos="6300"/>
        </w:tabs>
        <w:snapToGrid w:val="0"/>
        <w:spacing w:line="560" w:lineRule="exact"/>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（二）验收方式：</w:t>
      </w:r>
    </w:p>
    <w:p>
      <w:pPr>
        <w:pStyle w:val="3"/>
        <w:tabs>
          <w:tab w:val="left" w:pos="3360"/>
        </w:tabs>
        <w:spacing w:before="0" w:beforeLines="0" w:after="0" w:afterLines="0" w:line="360" w:lineRule="auto"/>
        <w:ind w:firstLine="640" w:firstLineChars="200"/>
        <w:jc w:val="both"/>
        <w:rPr>
          <w:rFonts w:hint="eastAsia" w:ascii="仿宋" w:hAnsi="仿宋" w:eastAsia="仿宋"/>
          <w:bCs w:val="0"/>
          <w:kern w:val="2"/>
        </w:rPr>
      </w:pPr>
      <w:r>
        <w:rPr>
          <w:rFonts w:hint="eastAsia" w:ascii="仿宋_GB2312" w:hAnsi="仿宋" w:eastAsia="仿宋_GB2312" w:cs="宋体"/>
          <w:b w:val="0"/>
          <w:bCs w:val="0"/>
          <w:color w:val="000000"/>
          <w:kern w:val="2"/>
          <w:sz w:val="32"/>
          <w:szCs w:val="32"/>
          <w:highlight w:val="none"/>
          <w:lang w:val="en-US" w:eastAsia="zh-CN" w:bidi="ar-SA"/>
        </w:rPr>
        <w:t>按照国家相关的行业标准进行验收</w:t>
      </w:r>
    </w:p>
    <w:p>
      <w:pPr>
        <w:tabs>
          <w:tab w:val="left" w:pos="6300"/>
        </w:tabs>
        <w:snapToGrid w:val="0"/>
        <w:spacing w:line="560" w:lineRule="exact"/>
        <w:ind w:firstLine="602" w:firstLineChars="200"/>
        <w:jc w:val="left"/>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0"/>
          <w:szCs w:val="30"/>
        </w:rPr>
        <w:t>七、其他要求：</w:t>
      </w:r>
    </w:p>
    <w:p>
      <w:pPr>
        <w:pStyle w:val="9"/>
        <w:spacing w:before="0" w:line="520" w:lineRule="exact"/>
        <w:ind w:firstLine="640" w:firstLineChars="200"/>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投标单位认为需要提供的其他材料证明。</w:t>
      </w:r>
    </w:p>
    <w:p>
      <w:pPr>
        <w:pStyle w:val="9"/>
      </w:pPr>
    </w:p>
    <w:p>
      <w:pPr>
        <w:pStyle w:val="9"/>
      </w:pPr>
    </w:p>
    <w:p/>
    <w:p>
      <w:pPr>
        <w:pStyle w:val="9"/>
      </w:pPr>
    </w:p>
    <w:p/>
    <w:p>
      <w:pPr>
        <w:pStyle w:val="2"/>
      </w:pPr>
    </w:p>
    <w:p>
      <w:pPr>
        <w:pStyle w:val="2"/>
      </w:pPr>
    </w:p>
    <w:p>
      <w:pPr>
        <w:pStyle w:val="2"/>
      </w:pPr>
    </w:p>
    <w:p>
      <w:pPr>
        <w:pStyle w:val="2"/>
      </w:pPr>
    </w:p>
    <w:p>
      <w:pPr>
        <w:pStyle w:val="2"/>
      </w:pPr>
    </w:p>
    <w:p>
      <w:pPr>
        <w:pStyle w:val="2"/>
      </w:pPr>
    </w:p>
    <w:p>
      <w:pPr>
        <w:pStyle w:val="2"/>
      </w:pPr>
    </w:p>
    <w:p/>
    <w:p>
      <w:pPr>
        <w:pStyle w:val="3"/>
        <w:tabs>
          <w:tab w:val="left" w:pos="3360"/>
        </w:tabs>
        <w:spacing w:before="0" w:beforeLines="0" w:after="0" w:afterLines="0" w:line="360" w:lineRule="auto"/>
        <w:jc w:val="center"/>
        <w:rPr>
          <w:rFonts w:hint="eastAsia" w:ascii="仿宋" w:hAnsi="仿宋" w:eastAsia="仿宋"/>
          <w:bCs w:val="0"/>
          <w:kern w:val="2"/>
        </w:rPr>
      </w:pPr>
    </w:p>
    <w:p>
      <w:pPr>
        <w:pStyle w:val="3"/>
        <w:tabs>
          <w:tab w:val="left" w:pos="3360"/>
        </w:tabs>
        <w:spacing w:before="0" w:beforeLines="0" w:after="0" w:afterLines="0" w:line="360" w:lineRule="auto"/>
        <w:jc w:val="center"/>
        <w:rPr>
          <w:rFonts w:hint="eastAsia" w:ascii="方正小标宋_GBK" w:eastAsia="仿宋"/>
          <w:lang w:eastAsia="zh-CN"/>
        </w:rPr>
      </w:pPr>
      <w:bookmarkStart w:id="2" w:name="_GoBack"/>
      <w:bookmarkEnd w:id="2"/>
      <w:r>
        <w:rPr>
          <w:rFonts w:hint="eastAsia" w:ascii="仿宋" w:hAnsi="仿宋" w:eastAsia="仿宋"/>
          <w:bCs w:val="0"/>
          <w:kern w:val="2"/>
        </w:rPr>
        <w:t>第四部分</w:t>
      </w:r>
      <w:r>
        <w:rPr>
          <w:rFonts w:hint="eastAsia" w:ascii="仿宋" w:hAnsi="仿宋" w:eastAsia="仿宋"/>
          <w:b w:val="0"/>
        </w:rPr>
        <w:t xml:space="preserve">  </w:t>
      </w:r>
      <w:r>
        <w:rPr>
          <w:rFonts w:hint="eastAsia" w:ascii="仿宋" w:hAnsi="仿宋" w:eastAsia="仿宋"/>
          <w:bCs w:val="0"/>
          <w:kern w:val="2"/>
        </w:rPr>
        <w:t>合同主要条款和格式合同</w:t>
      </w:r>
      <w:r>
        <w:rPr>
          <w:rFonts w:hint="eastAsia" w:ascii="仿宋" w:hAnsi="仿宋" w:eastAsia="仿宋"/>
          <w:bCs w:val="0"/>
          <w:kern w:val="2"/>
          <w:lang w:eastAsia="zh-CN"/>
        </w:rPr>
        <w:t>（样板）</w:t>
      </w:r>
    </w:p>
    <w:p>
      <w:pPr>
        <w:spacing w:line="340" w:lineRule="exact"/>
        <w:rPr>
          <w:rFonts w:hint="eastAsia" w:ascii="仿宋_GB2312" w:hAnsi="仿宋" w:eastAsia="仿宋_GB2312" w:cs="宋体"/>
          <w:b/>
          <w:color w:val="000000"/>
          <w:kern w:val="0"/>
          <w:sz w:val="28"/>
          <w:szCs w:val="28"/>
          <w:highlight w:val="none"/>
        </w:rPr>
      </w:pPr>
    </w:p>
    <w:p>
      <w:pPr>
        <w:spacing w:line="340" w:lineRule="exact"/>
        <w:rPr>
          <w:rFonts w:hint="eastAsia" w:ascii="仿宋_GB2312" w:hAnsi="仿宋" w:eastAsia="仿宋_GB2312" w:cs="宋体"/>
          <w:b/>
          <w:color w:val="000000"/>
          <w:kern w:val="0"/>
          <w:sz w:val="28"/>
          <w:szCs w:val="28"/>
          <w:highlight w:val="none"/>
        </w:rPr>
      </w:pPr>
    </w:p>
    <w:p>
      <w:pPr>
        <w:spacing w:line="340" w:lineRule="exact"/>
        <w:rPr>
          <w:rFonts w:hint="eastAsia" w:ascii="仿宋_GB2312" w:hAnsi="仿宋" w:eastAsia="仿宋_GB2312" w:cs="宋体"/>
          <w:b/>
          <w:color w:val="000000"/>
          <w:kern w:val="0"/>
          <w:sz w:val="28"/>
          <w:szCs w:val="28"/>
          <w:highlight w:val="none"/>
        </w:rPr>
      </w:pPr>
    </w:p>
    <w:p>
      <w:pPr>
        <w:spacing w:line="340" w:lineRule="exact"/>
        <w:rPr>
          <w:rFonts w:hint="eastAsia" w:ascii="仿宋_GB2312" w:hAnsi="仿宋" w:eastAsia="仿宋_GB2312"/>
          <w:b/>
          <w:color w:val="000000"/>
          <w:sz w:val="28"/>
          <w:szCs w:val="28"/>
          <w:highlight w:val="none"/>
          <w:u w:val="single"/>
        </w:rPr>
      </w:pPr>
      <w:r>
        <w:rPr>
          <w:rFonts w:hint="eastAsia" w:ascii="仿宋_GB2312" w:hAnsi="仿宋" w:eastAsia="仿宋_GB2312" w:cs="宋体"/>
          <w:b/>
          <w:color w:val="000000"/>
          <w:kern w:val="0"/>
          <w:sz w:val="28"/>
          <w:szCs w:val="28"/>
          <w:highlight w:val="none"/>
        </w:rPr>
        <w:t>采购人（</w:t>
      </w:r>
      <w:r>
        <w:rPr>
          <w:rFonts w:hint="eastAsia" w:ascii="仿宋_GB2312" w:hAnsi="仿宋" w:eastAsia="仿宋_GB2312"/>
          <w:b/>
          <w:color w:val="000000"/>
          <w:sz w:val="28"/>
          <w:szCs w:val="28"/>
          <w:highlight w:val="none"/>
        </w:rPr>
        <w:t>以下称甲方）：</w:t>
      </w:r>
      <w:r>
        <w:rPr>
          <w:rFonts w:hint="eastAsia" w:ascii="仿宋_GB2312" w:hAnsi="仿宋" w:eastAsia="仿宋_GB2312"/>
          <w:b/>
          <w:color w:val="000000"/>
          <w:sz w:val="28"/>
          <w:szCs w:val="28"/>
          <w:highlight w:val="none"/>
          <w:u w:val="single"/>
        </w:rPr>
        <w:t xml:space="preserve">      </w:t>
      </w:r>
      <w:r>
        <w:rPr>
          <w:rFonts w:hint="eastAsia" w:ascii="仿宋_GB2312" w:hAnsi="仿宋" w:eastAsia="仿宋_GB2312"/>
          <w:b/>
          <w:color w:val="000000"/>
          <w:sz w:val="28"/>
          <w:szCs w:val="28"/>
          <w:highlight w:val="none"/>
          <w:u w:val="single"/>
          <w:lang w:val="en-US" w:eastAsia="zh-CN"/>
        </w:rPr>
        <w:t xml:space="preserve">                     </w:t>
      </w:r>
      <w:r>
        <w:rPr>
          <w:rFonts w:hint="eastAsia" w:ascii="仿宋_GB2312" w:hAnsi="仿宋" w:eastAsia="仿宋_GB2312"/>
          <w:b/>
          <w:color w:val="000000"/>
          <w:sz w:val="28"/>
          <w:szCs w:val="28"/>
          <w:highlight w:val="none"/>
          <w:u w:val="single"/>
        </w:rPr>
        <w:t xml:space="preserve"> </w:t>
      </w:r>
    </w:p>
    <w:p>
      <w:pPr>
        <w:rPr>
          <w:rFonts w:hint="eastAsia" w:ascii="仿宋_GB2312" w:hAnsi="仿宋" w:eastAsia="仿宋_GB2312"/>
          <w:b/>
          <w:color w:val="FF0000"/>
          <w:sz w:val="28"/>
          <w:szCs w:val="28"/>
          <w:highlight w:val="none"/>
          <w:u w:val="single"/>
        </w:rPr>
      </w:pPr>
      <w:r>
        <w:rPr>
          <w:rFonts w:hint="eastAsia" w:ascii="仿宋_GB2312" w:hAnsi="仿宋" w:eastAsia="仿宋_GB2312"/>
          <w:b/>
          <w:color w:val="000000"/>
          <w:sz w:val="28"/>
          <w:szCs w:val="28"/>
          <w:highlight w:val="none"/>
        </w:rPr>
        <w:t>供应商（以下称乙方）：</w:t>
      </w:r>
      <w:r>
        <w:rPr>
          <w:rFonts w:hint="eastAsia" w:ascii="仿宋_GB2312" w:hAnsi="仿宋" w:eastAsia="仿宋_GB2312"/>
          <w:b/>
          <w:color w:val="000000"/>
          <w:sz w:val="28"/>
          <w:szCs w:val="28"/>
          <w:highlight w:val="none"/>
          <w:u w:val="single"/>
        </w:rPr>
        <w:t xml:space="preserve">                            </w:t>
      </w:r>
    </w:p>
    <w:p>
      <w:pPr>
        <w:spacing w:line="340" w:lineRule="exact"/>
        <w:ind w:firstLine="560" w:firstLineChars="200"/>
        <w:rPr>
          <w:rFonts w:hint="eastAsia" w:ascii="仿宋_GB2312" w:hAnsi="仿宋" w:eastAsia="仿宋_GB2312"/>
          <w:sz w:val="28"/>
          <w:szCs w:val="28"/>
          <w:highlight w:val="none"/>
        </w:rPr>
      </w:pPr>
      <w:r>
        <w:rPr>
          <w:rFonts w:hint="eastAsia" w:ascii="仿宋_GB2312" w:hAnsi="仿宋" w:eastAsia="仿宋_GB2312" w:cs="宋体"/>
          <w:sz w:val="28"/>
          <w:szCs w:val="28"/>
          <w:highlight w:val="none"/>
        </w:rPr>
        <w:t>甲、乙双方根据《中华人民共和国政府采购法》和《中华人民共和国合同法》的规</w:t>
      </w:r>
      <w:r>
        <w:rPr>
          <w:rFonts w:hint="eastAsia" w:ascii="仿宋_GB2312" w:hAnsi="仿宋" w:eastAsia="仿宋_GB2312"/>
          <w:sz w:val="28"/>
          <w:szCs w:val="28"/>
          <w:highlight w:val="none"/>
        </w:rPr>
        <w:t>定，按照公平、公正、平等自愿和诚实信用、协商一致的原则，甲、乙双方就</w:t>
      </w:r>
      <w:r>
        <w:rPr>
          <w:rFonts w:hint="eastAsia" w:ascii="仿宋_GB2312" w:hAnsi="仿宋" w:eastAsia="仿宋_GB2312"/>
          <w:sz w:val="28"/>
          <w:szCs w:val="28"/>
          <w:highlight w:val="none"/>
          <w:u w:val="single"/>
        </w:rPr>
        <w:t xml:space="preserve">       </w:t>
      </w:r>
      <w:r>
        <w:rPr>
          <w:rFonts w:hint="eastAsia" w:ascii="仿宋_GB2312" w:hAnsi="仿宋" w:eastAsia="仿宋_GB2312"/>
          <w:sz w:val="28"/>
          <w:szCs w:val="28"/>
          <w:highlight w:val="none"/>
        </w:rPr>
        <w:t>采购项目所供货物的购销、送货和售后服务等事宜达成如下条款。</w:t>
      </w:r>
    </w:p>
    <w:p>
      <w:pPr>
        <w:tabs>
          <w:tab w:val="left" w:pos="6300"/>
        </w:tabs>
        <w:snapToGrid w:val="0"/>
        <w:spacing w:line="560" w:lineRule="exact"/>
        <w:outlineLvl w:val="0"/>
        <w:rPr>
          <w:rFonts w:hint="eastAsia" w:ascii="仿宋_GB2312" w:hAnsi="仿宋" w:eastAsia="仿宋_GB2312" w:cs="仿宋_GB2312"/>
          <w:b/>
          <w:color w:val="000000"/>
          <w:sz w:val="28"/>
          <w:szCs w:val="28"/>
          <w:highlight w:val="none"/>
        </w:rPr>
      </w:pPr>
      <w:r>
        <w:rPr>
          <w:rFonts w:hint="eastAsia" w:ascii="仿宋_GB2312" w:hAnsi="仿宋" w:eastAsia="仿宋_GB2312"/>
          <w:b/>
          <w:sz w:val="28"/>
          <w:szCs w:val="28"/>
          <w:highlight w:val="none"/>
        </w:rPr>
        <w:t>一、货物名称、规格、型号、参数要求、数量及价格，</w:t>
      </w:r>
      <w:r>
        <w:rPr>
          <w:rFonts w:hint="eastAsia" w:ascii="仿宋_GB2312" w:hAnsi="仿宋" w:eastAsia="仿宋_GB2312" w:cs="仿宋_GB2312"/>
          <w:b/>
          <w:color w:val="000000"/>
          <w:sz w:val="28"/>
          <w:szCs w:val="28"/>
          <w:highlight w:val="none"/>
        </w:rPr>
        <w:t>此标段报价包括：材料＋维修更换工时费＋税金＋运输费</w:t>
      </w:r>
    </w:p>
    <w:p>
      <w:pPr>
        <w:pStyle w:val="61"/>
        <w:spacing w:line="340" w:lineRule="exact"/>
        <w:ind w:firstLine="562" w:firstLineChars="200"/>
        <w:jc w:val="both"/>
        <w:rPr>
          <w:rFonts w:hint="eastAsia"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二、合同总价</w:t>
      </w:r>
    </w:p>
    <w:p>
      <w:pPr>
        <w:pStyle w:val="61"/>
        <w:spacing w:line="340" w:lineRule="exact"/>
        <w:ind w:firstLine="560" w:firstLineChars="200"/>
        <w:jc w:val="both"/>
        <w:rPr>
          <w:rFonts w:hint="eastAsia" w:ascii="仿宋_GB2312" w:hAnsi="仿宋" w:eastAsia="仿宋_GB2312"/>
          <w:color w:val="auto"/>
          <w:sz w:val="28"/>
          <w:szCs w:val="28"/>
          <w:highlight w:val="none"/>
          <w:u w:val="single"/>
        </w:rPr>
      </w:pPr>
      <w:r>
        <w:rPr>
          <w:rFonts w:hint="eastAsia" w:ascii="仿宋_GB2312" w:hAnsi="仿宋" w:eastAsia="仿宋_GB2312"/>
          <w:color w:val="auto"/>
          <w:sz w:val="28"/>
          <w:szCs w:val="28"/>
          <w:highlight w:val="none"/>
        </w:rPr>
        <w:t>1、本合同总中标金额为（小写）</w:t>
      </w:r>
      <w:r>
        <w:rPr>
          <w:rFonts w:hint="eastAsia" w:ascii="仿宋_GB2312" w:hAnsi="仿宋" w:eastAsia="仿宋_GB2312"/>
          <w:color w:val="auto"/>
          <w:sz w:val="28"/>
          <w:szCs w:val="28"/>
          <w:highlight w:val="none"/>
          <w:u w:val="single"/>
        </w:rPr>
        <w:t>：</w:t>
      </w:r>
      <w:r>
        <w:rPr>
          <w:rFonts w:hint="eastAsia" w:ascii="仿宋_GB2312" w:hAnsi="仿宋" w:eastAsia="仿宋_GB2312"/>
          <w:color w:val="auto"/>
          <w:sz w:val="28"/>
          <w:szCs w:val="28"/>
          <w:highlight w:val="none"/>
          <w:u w:val="single"/>
          <w:lang w:val="en-US" w:eastAsia="zh-CN"/>
        </w:rPr>
        <w:t xml:space="preserve">    </w:t>
      </w:r>
      <w:r>
        <w:rPr>
          <w:rFonts w:hint="eastAsia" w:ascii="仿宋_GB2312" w:hAnsi="仿宋" w:eastAsia="仿宋_GB2312"/>
          <w:color w:val="auto"/>
          <w:sz w:val="28"/>
          <w:szCs w:val="28"/>
          <w:highlight w:val="none"/>
          <w:u w:val="single"/>
        </w:rPr>
        <w:t>元整</w:t>
      </w:r>
    </w:p>
    <w:p>
      <w:pPr>
        <w:pStyle w:val="61"/>
        <w:spacing w:line="340" w:lineRule="exact"/>
        <w:ind w:firstLine="560" w:firstLineChars="200"/>
        <w:jc w:val="both"/>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合同总金额中包含包装、运输、装卸、搬运、利润、税金等一切费用。</w:t>
      </w:r>
    </w:p>
    <w:p>
      <w:pPr>
        <w:pStyle w:val="61"/>
        <w:spacing w:line="340" w:lineRule="exact"/>
        <w:ind w:firstLine="560" w:firstLineChars="200"/>
        <w:jc w:val="both"/>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2、本合同正式签订后，若无重大变更，价格不再做任何调整，合同外供应设备及其他材料按实际用量核算。</w:t>
      </w:r>
    </w:p>
    <w:p>
      <w:pPr>
        <w:pStyle w:val="61"/>
        <w:spacing w:line="340" w:lineRule="exact"/>
        <w:ind w:firstLine="562" w:firstLineChars="200"/>
        <w:jc w:val="both"/>
        <w:rPr>
          <w:rFonts w:hint="eastAsia"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三、付款方式</w:t>
      </w:r>
    </w:p>
    <w:p>
      <w:pPr>
        <w:pStyle w:val="61"/>
        <w:spacing w:line="340" w:lineRule="exact"/>
        <w:ind w:firstLine="560" w:firstLineChars="200"/>
        <w:jc w:val="both"/>
        <w:rPr>
          <w:rFonts w:hint="eastAsia" w:ascii="仿宋_GB2312" w:hAnsi="仿宋" w:eastAsia="仿宋_GB2312"/>
          <w:color w:val="auto"/>
          <w:sz w:val="28"/>
          <w:szCs w:val="28"/>
          <w:highlight w:val="none"/>
          <w:u w:val="single"/>
        </w:rPr>
      </w:pPr>
      <w:r>
        <w:rPr>
          <w:rFonts w:hint="eastAsia" w:ascii="仿宋_GB2312" w:hAnsi="仿宋" w:eastAsia="仿宋_GB2312"/>
          <w:color w:val="auto"/>
          <w:sz w:val="28"/>
          <w:szCs w:val="28"/>
          <w:highlight w:val="none"/>
        </w:rPr>
        <w:t>1、</w:t>
      </w:r>
      <w:r>
        <w:rPr>
          <w:rFonts w:hint="eastAsia" w:ascii="仿宋_GB2312" w:hAnsi="仿宋" w:eastAsia="仿宋_GB2312"/>
          <w:sz w:val="28"/>
          <w:szCs w:val="28"/>
          <w:highlight w:val="none"/>
          <w:u w:val="single"/>
        </w:rPr>
        <w:t>合同签订后，按照采购人每月实际用量核对无误验收合格后，原则上按照实际用量每月进行结算，年终实际用量不得超出采购预算。</w:t>
      </w:r>
    </w:p>
    <w:p>
      <w:pPr>
        <w:pStyle w:val="61"/>
        <w:spacing w:line="340" w:lineRule="exact"/>
        <w:ind w:firstLine="562" w:firstLineChars="200"/>
        <w:jc w:val="both"/>
        <w:rPr>
          <w:rFonts w:hint="eastAsia"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四、交货日期</w:t>
      </w:r>
    </w:p>
    <w:p>
      <w:pPr>
        <w:pStyle w:val="61"/>
        <w:spacing w:line="340" w:lineRule="exact"/>
        <w:ind w:firstLine="420" w:firstLineChars="150"/>
        <w:jc w:val="both"/>
        <w:rPr>
          <w:rFonts w:hint="eastAsia" w:ascii="仿宋_GB2312" w:hAnsi="仿宋" w:eastAsia="仿宋_GB2312"/>
          <w:sz w:val="28"/>
          <w:szCs w:val="28"/>
          <w:highlight w:val="none"/>
        </w:rPr>
      </w:pPr>
      <w:r>
        <w:rPr>
          <w:rFonts w:hint="eastAsia" w:ascii="仿宋_GB2312" w:hAnsi="仿宋" w:eastAsia="仿宋_GB2312"/>
          <w:sz w:val="28"/>
          <w:szCs w:val="28"/>
          <w:highlight w:val="none"/>
        </w:rPr>
        <w:t>1、（）</w:t>
      </w:r>
      <w:r>
        <w:rPr>
          <w:rFonts w:hint="eastAsia" w:ascii="仿宋_GB2312" w:hAnsi="仿宋" w:eastAsia="仿宋_GB2312"/>
          <w:color w:val="auto"/>
          <w:sz w:val="28"/>
          <w:szCs w:val="28"/>
          <w:highlight w:val="none"/>
        </w:rPr>
        <w:t>乙方需按照甲方用量分批次进行供货，在接到甲方通知后1小时内送货到甲方指定地点，乙方必须保证</w:t>
      </w:r>
      <w:r>
        <w:rPr>
          <w:rFonts w:hint="eastAsia" w:ascii="仿宋_GB2312" w:hAnsi="仿宋" w:eastAsia="仿宋_GB2312"/>
          <w:sz w:val="28"/>
          <w:szCs w:val="28"/>
          <w:highlight w:val="none"/>
        </w:rPr>
        <w:t>随时送货（24小时服务），运输费由乙方自行承担。</w:t>
      </w:r>
    </w:p>
    <w:p>
      <w:pPr>
        <w:pStyle w:val="61"/>
        <w:spacing w:line="340" w:lineRule="exact"/>
        <w:ind w:firstLine="420" w:firstLineChars="150"/>
        <w:jc w:val="both"/>
        <w:rPr>
          <w:rFonts w:hint="eastAsia" w:ascii="仿宋_GB2312" w:hAnsi="仿宋" w:eastAsia="仿宋_GB2312"/>
          <w:color w:val="FF0000"/>
          <w:sz w:val="28"/>
          <w:szCs w:val="28"/>
          <w:highlight w:val="none"/>
        </w:rPr>
      </w:pPr>
      <w:r>
        <w:rPr>
          <w:rFonts w:hint="eastAsia" w:ascii="仿宋_GB2312" w:hAnsi="仿宋" w:eastAsia="仿宋_GB2312"/>
          <w:sz w:val="28"/>
          <w:szCs w:val="28"/>
          <w:highlight w:val="none"/>
        </w:rPr>
        <w:t>2、乙方送货时必须附送货清单，清单需由甲方两名以上代表签字确认，否则视为无效清单。</w:t>
      </w:r>
    </w:p>
    <w:p>
      <w:pPr>
        <w:spacing w:line="340" w:lineRule="exact"/>
        <w:ind w:firstLine="562" w:firstLineChars="200"/>
        <w:rPr>
          <w:rFonts w:hint="eastAsia" w:ascii="仿宋_GB2312" w:hAnsi="仿宋" w:eastAsia="仿宋_GB2312"/>
          <w:sz w:val="28"/>
          <w:szCs w:val="28"/>
          <w:highlight w:val="none"/>
        </w:rPr>
      </w:pPr>
      <w:r>
        <w:rPr>
          <w:rFonts w:hint="eastAsia" w:ascii="仿宋_GB2312" w:hAnsi="仿宋" w:eastAsia="仿宋_GB2312"/>
          <w:b/>
          <w:sz w:val="28"/>
          <w:szCs w:val="28"/>
          <w:highlight w:val="none"/>
        </w:rPr>
        <w:t>五、交货地点甲方指定的地点</w:t>
      </w:r>
      <w:r>
        <w:rPr>
          <w:rFonts w:hint="eastAsia" w:ascii="仿宋_GB2312" w:hAnsi="仿宋" w:eastAsia="仿宋_GB2312"/>
          <w:sz w:val="28"/>
          <w:szCs w:val="28"/>
          <w:highlight w:val="none"/>
        </w:rPr>
        <w:t>：昌吉市</w:t>
      </w:r>
    </w:p>
    <w:p>
      <w:pPr>
        <w:spacing w:line="340" w:lineRule="exact"/>
        <w:ind w:firstLine="560" w:firstLineChars="200"/>
        <w:rPr>
          <w:rFonts w:hint="eastAsia" w:ascii="仿宋_GB2312" w:hAnsi="仿宋" w:eastAsia="仿宋_GB2312"/>
          <w:sz w:val="28"/>
          <w:szCs w:val="28"/>
          <w:highlight w:val="none"/>
        </w:rPr>
      </w:pPr>
      <w:r>
        <w:rPr>
          <w:rFonts w:hint="eastAsia" w:ascii="仿宋_GB2312" w:hAnsi="仿宋" w:eastAsia="仿宋_GB2312"/>
          <w:sz w:val="28"/>
          <w:szCs w:val="28"/>
          <w:highlight w:val="none"/>
        </w:rPr>
        <w:t>产品质量保证</w:t>
      </w:r>
    </w:p>
    <w:p>
      <w:pPr>
        <w:pStyle w:val="61"/>
        <w:spacing w:line="340" w:lineRule="exact"/>
        <w:ind w:firstLine="560" w:firstLineChars="200"/>
        <w:jc w:val="both"/>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1、乙方保证提供的货物为全新的、未使用过的正规渠道进货产品。</w:t>
      </w:r>
    </w:p>
    <w:p>
      <w:pPr>
        <w:pStyle w:val="61"/>
        <w:spacing w:line="340" w:lineRule="exact"/>
        <w:ind w:firstLine="560" w:firstLineChars="200"/>
        <w:jc w:val="both"/>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2、乙方所提供的货物的数量、规格及技术、质量标准、售后服务必须满足甲方需求。</w:t>
      </w:r>
    </w:p>
    <w:p>
      <w:pPr>
        <w:pStyle w:val="61"/>
        <w:spacing w:line="340" w:lineRule="exact"/>
        <w:ind w:firstLine="560" w:firstLineChars="200"/>
        <w:jc w:val="both"/>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3、乙方保证提供的货物按国家标准要求制作，质量完全满足甲方要求。</w:t>
      </w:r>
    </w:p>
    <w:p>
      <w:pPr>
        <w:pStyle w:val="61"/>
        <w:spacing w:line="340" w:lineRule="exact"/>
        <w:ind w:firstLine="562" w:firstLineChars="200"/>
        <w:jc w:val="both"/>
        <w:rPr>
          <w:rFonts w:hint="eastAsia"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六、质量保证期</w:t>
      </w:r>
    </w:p>
    <w:p>
      <w:pPr>
        <w:pStyle w:val="61"/>
        <w:spacing w:line="340" w:lineRule="exact"/>
        <w:ind w:firstLine="560" w:firstLineChars="200"/>
        <w:jc w:val="both"/>
        <w:rPr>
          <w:rFonts w:hint="eastAsia" w:ascii="仿宋_GB2312" w:hAnsi="仿宋" w:eastAsia="仿宋_GB2312"/>
          <w:color w:val="FF0000"/>
          <w:sz w:val="28"/>
          <w:szCs w:val="28"/>
          <w:highlight w:val="none"/>
        </w:rPr>
      </w:pPr>
      <w:r>
        <w:rPr>
          <w:rFonts w:hint="eastAsia" w:ascii="仿宋_GB2312" w:hAnsi="仿宋" w:eastAsia="仿宋_GB2312"/>
          <w:color w:val="auto"/>
          <w:sz w:val="28"/>
          <w:szCs w:val="28"/>
          <w:highlight w:val="none"/>
        </w:rPr>
        <w:t>全部的货物质保期为</w:t>
      </w:r>
      <w:r>
        <w:rPr>
          <w:rFonts w:hint="eastAsia" w:ascii="仿宋_GB2312" w:hAnsi="仿宋" w:eastAsia="仿宋_GB2312"/>
          <w:b/>
          <w:sz w:val="28"/>
          <w:szCs w:val="28"/>
          <w:highlight w:val="none"/>
          <w:u w:val="single"/>
        </w:rPr>
        <w:t xml:space="preserve"> 12个月</w:t>
      </w:r>
      <w:r>
        <w:rPr>
          <w:rFonts w:hint="eastAsia" w:ascii="仿宋_GB2312" w:hAnsi="仿宋" w:eastAsia="仿宋_GB2312"/>
          <w:color w:val="auto"/>
          <w:sz w:val="28"/>
          <w:szCs w:val="28"/>
          <w:highlight w:val="none"/>
        </w:rPr>
        <w:t>。在质量保证期内,因产品质量出现问题，乙方负责免费更换，并承担与更换相关的运费、装卸费全部费用。</w:t>
      </w:r>
    </w:p>
    <w:p>
      <w:pPr>
        <w:pStyle w:val="61"/>
        <w:spacing w:line="340" w:lineRule="exact"/>
        <w:ind w:firstLine="562" w:firstLineChars="200"/>
        <w:rPr>
          <w:rFonts w:hint="eastAsia"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七、包装及验收</w:t>
      </w:r>
    </w:p>
    <w:p>
      <w:pPr>
        <w:pStyle w:val="61"/>
        <w:spacing w:line="34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１、所提供货物必须进行包装，免收包装费，包装物不回收。</w:t>
      </w:r>
    </w:p>
    <w:p>
      <w:pPr>
        <w:pStyle w:val="61"/>
        <w:spacing w:line="34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２、因包装不妥在运输过程中发生货物锈蚀、损坏和丢失的，由乙方承担全部责任。</w:t>
      </w:r>
    </w:p>
    <w:p>
      <w:pPr>
        <w:pStyle w:val="61"/>
        <w:spacing w:line="34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３、验收标准：按投标文件规定的型号、技术参数、数量进行现场验收，验收合格后，货物的所有权随之转交甲方，由甲方提供货物的存放地点，并负责货物的保管和安全。</w:t>
      </w:r>
    </w:p>
    <w:p>
      <w:pPr>
        <w:pStyle w:val="61"/>
        <w:spacing w:line="340" w:lineRule="exact"/>
        <w:ind w:firstLine="562" w:firstLineChars="200"/>
        <w:rPr>
          <w:rFonts w:hint="eastAsia"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八、售后服务</w:t>
      </w:r>
    </w:p>
    <w:p>
      <w:pPr>
        <w:tabs>
          <w:tab w:val="left" w:pos="6300"/>
        </w:tabs>
        <w:snapToGrid w:val="0"/>
        <w:spacing w:line="560" w:lineRule="exact"/>
        <w:ind w:firstLine="560" w:firstLineChars="200"/>
        <w:outlineLvl w:val="0"/>
        <w:rPr>
          <w:rFonts w:hint="eastAsia" w:ascii="仿宋_GB2312" w:hAnsi="仿宋" w:eastAsia="仿宋_GB2312" w:cs="宋体"/>
          <w:color w:val="000000"/>
          <w:sz w:val="28"/>
          <w:szCs w:val="28"/>
          <w:highlight w:val="none"/>
        </w:rPr>
      </w:pPr>
      <w:r>
        <w:rPr>
          <w:rFonts w:hint="eastAsia" w:ascii="仿宋_GB2312" w:hAnsi="仿宋" w:eastAsia="仿宋_GB2312"/>
          <w:color w:val="000000"/>
          <w:sz w:val="28"/>
          <w:szCs w:val="28"/>
          <w:highlight w:val="none"/>
        </w:rPr>
        <w:t>1、售后服务事项要求：</w:t>
      </w:r>
      <w:r>
        <w:rPr>
          <w:rFonts w:hint="eastAsia" w:ascii="仿宋_GB2312" w:hAnsi="仿宋" w:eastAsia="仿宋_GB2312" w:cs="宋体"/>
          <w:color w:val="000000"/>
          <w:sz w:val="28"/>
          <w:szCs w:val="28"/>
          <w:highlight w:val="none"/>
        </w:rPr>
        <w:t>如材料在质保期内出现质量问题，乙方在接到甲方通知后，</w:t>
      </w:r>
      <w:r>
        <w:rPr>
          <w:rFonts w:hint="eastAsia" w:ascii="仿宋_GB2312" w:hAnsi="仿宋" w:eastAsia="仿宋_GB2312" w:cs="宋体"/>
          <w:color w:val="000000"/>
          <w:kern w:val="0"/>
          <w:sz w:val="28"/>
          <w:szCs w:val="28"/>
          <w:highlight w:val="none"/>
        </w:rPr>
        <w:t>1小时内到达报修地点更换材料，</w:t>
      </w:r>
      <w:r>
        <w:rPr>
          <w:rFonts w:hint="eastAsia" w:ascii="仿宋_GB2312" w:hAnsi="仿宋" w:eastAsia="仿宋_GB2312" w:cs="宋体"/>
          <w:color w:val="000000"/>
          <w:sz w:val="28"/>
          <w:szCs w:val="28"/>
          <w:highlight w:val="none"/>
        </w:rPr>
        <w:t>产生的费用由乙方承担。</w:t>
      </w:r>
    </w:p>
    <w:p>
      <w:pPr>
        <w:tabs>
          <w:tab w:val="left" w:pos="6300"/>
        </w:tabs>
        <w:snapToGrid w:val="0"/>
        <w:spacing w:line="560" w:lineRule="exact"/>
        <w:ind w:firstLine="560" w:firstLineChars="200"/>
        <w:outlineLvl w:val="0"/>
        <w:rPr>
          <w:rFonts w:hint="eastAsia" w:ascii="仿宋_GB2312" w:hAnsi="仿宋" w:eastAsia="仿宋_GB2312"/>
          <w:color w:val="000000"/>
          <w:sz w:val="28"/>
          <w:szCs w:val="28"/>
          <w:highlight w:val="none"/>
        </w:rPr>
      </w:pPr>
      <w:r>
        <w:rPr>
          <w:rFonts w:hint="eastAsia" w:ascii="仿宋_GB2312" w:hAnsi="仿宋" w:eastAsia="仿宋_GB2312" w:cs="宋体"/>
          <w:color w:val="000000"/>
          <w:sz w:val="28"/>
          <w:szCs w:val="28"/>
          <w:highlight w:val="none"/>
        </w:rPr>
        <w:t xml:space="preserve">2、如乙方在供货期内提供不符合质量要求的货物两次以上，甲方有权拒收货物和终止合同，并要求乙方赔偿相应损失。 </w:t>
      </w:r>
    </w:p>
    <w:p>
      <w:pPr>
        <w:pStyle w:val="61"/>
        <w:spacing w:line="34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3、若甲方在验收后的质量保证期内，如货物出现质量问题，及时通知乙方；乙方接到通知后及时更换。</w:t>
      </w:r>
    </w:p>
    <w:p>
      <w:pPr>
        <w:pStyle w:val="61"/>
        <w:spacing w:line="340" w:lineRule="exact"/>
        <w:ind w:firstLine="551" w:firstLineChars="196"/>
        <w:rPr>
          <w:rFonts w:hint="eastAsia" w:ascii="仿宋_GB2312" w:hAnsi="仿宋" w:eastAsia="仿宋_GB2312"/>
          <w:b/>
          <w:color w:val="auto"/>
          <w:sz w:val="28"/>
          <w:szCs w:val="28"/>
          <w:highlight w:val="none"/>
        </w:rPr>
      </w:pPr>
      <w:r>
        <w:rPr>
          <w:rFonts w:hint="eastAsia" w:ascii="仿宋_GB2312" w:hAnsi="仿宋" w:eastAsia="仿宋_GB2312"/>
          <w:b/>
          <w:color w:val="auto"/>
          <w:sz w:val="28"/>
          <w:szCs w:val="28"/>
          <w:highlight w:val="none"/>
        </w:rPr>
        <w:t>九、合同变更、违约及其它</w:t>
      </w:r>
    </w:p>
    <w:p>
      <w:pPr>
        <w:pStyle w:val="61"/>
        <w:spacing w:line="340" w:lineRule="exact"/>
        <w:ind w:firstLine="548" w:firstLineChars="196"/>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1、乙方必须在本合同规定的时限内（</w:t>
      </w:r>
      <w:r>
        <w:rPr>
          <w:rFonts w:hint="eastAsia" w:ascii="仿宋_GB2312" w:hAnsi="仿宋" w:eastAsia="仿宋_GB2312"/>
          <w:color w:val="auto"/>
          <w:sz w:val="28"/>
          <w:szCs w:val="28"/>
          <w:highlight w:val="none"/>
          <w:lang w:val="en-US" w:eastAsia="zh-CN"/>
        </w:rPr>
        <w:t>2</w:t>
      </w:r>
      <w:r>
        <w:rPr>
          <w:rFonts w:hint="eastAsia" w:ascii="仿宋_GB2312" w:hAnsi="仿宋" w:eastAsia="仿宋_GB2312"/>
          <w:color w:val="auto"/>
          <w:sz w:val="28"/>
          <w:szCs w:val="28"/>
          <w:highlight w:val="none"/>
        </w:rPr>
        <w:t>小时内到货）按期交货(因交通运输和不可抗力除外)，否则由乙方负责承担全部责任。如果乙方在甲方同意延长的交货时限内仍不能交货时和乙方在规定时限内没有按期到货两次以上的，甲方有权因乙方违约终止合同，乙方并承担违约责任，违约金为</w:t>
      </w:r>
      <w:r>
        <w:rPr>
          <w:rFonts w:hint="eastAsia" w:ascii="仿宋_GB2312" w:hAnsi="仿宋" w:eastAsia="仿宋_GB2312"/>
          <w:color w:val="auto"/>
          <w:sz w:val="28"/>
          <w:szCs w:val="28"/>
          <w:highlight w:val="none"/>
          <w:lang w:val="en-US" w:eastAsia="zh-CN"/>
        </w:rPr>
        <w:t xml:space="preserve">    合同价</w:t>
      </w:r>
      <w:r>
        <w:rPr>
          <w:rFonts w:hint="eastAsia" w:ascii="仿宋_GB2312" w:hAnsi="仿宋" w:eastAsia="仿宋_GB2312"/>
          <w:color w:val="auto"/>
          <w:sz w:val="28"/>
          <w:szCs w:val="28"/>
          <w:highlight w:val="none"/>
          <w:u w:val="single"/>
          <w:lang w:val="en-US" w:eastAsia="zh-CN"/>
        </w:rPr>
        <w:t xml:space="preserve">     </w:t>
      </w:r>
      <w:r>
        <w:rPr>
          <w:rFonts w:hint="eastAsia" w:ascii="仿宋_GB2312" w:hAnsi="仿宋" w:eastAsia="仿宋_GB2312"/>
          <w:color w:val="auto"/>
          <w:sz w:val="28"/>
          <w:szCs w:val="28"/>
          <w:highlight w:val="none"/>
        </w:rPr>
        <w:t>元。</w:t>
      </w:r>
    </w:p>
    <w:p>
      <w:pPr>
        <w:pStyle w:val="61"/>
        <w:spacing w:line="34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2、合同文本不得涂改，如需修改应在合同附件中注明。经甲、乙双方协商达成一致修改意见，需经甲、乙双方代表共同签署修改附件，并通报昌吉市</w:t>
      </w:r>
      <w:r>
        <w:rPr>
          <w:rFonts w:hint="eastAsia" w:ascii="仿宋_GB2312" w:hAnsi="仿宋" w:eastAsia="仿宋_GB2312"/>
          <w:bCs/>
          <w:sz w:val="28"/>
          <w:szCs w:val="28"/>
          <w:highlight w:val="none"/>
        </w:rPr>
        <w:t>财政局政府采购中心</w:t>
      </w:r>
      <w:r>
        <w:rPr>
          <w:rFonts w:hint="eastAsia" w:ascii="仿宋_GB2312" w:hAnsi="仿宋" w:eastAsia="仿宋_GB2312"/>
          <w:color w:val="auto"/>
          <w:sz w:val="28"/>
          <w:szCs w:val="28"/>
          <w:highlight w:val="none"/>
        </w:rPr>
        <w:t>认可后，方能生效。</w:t>
      </w:r>
    </w:p>
    <w:p>
      <w:pPr>
        <w:pStyle w:val="61"/>
        <w:spacing w:line="340" w:lineRule="exact"/>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    3、本合同所有附件，均与合同具有同等法律效力。</w:t>
      </w:r>
    </w:p>
    <w:p>
      <w:pPr>
        <w:pStyle w:val="61"/>
        <w:spacing w:line="34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4、</w:t>
      </w:r>
      <w:r>
        <w:rPr>
          <w:rFonts w:hint="eastAsia" w:ascii="仿宋_GB2312" w:hAnsi="仿宋" w:eastAsia="仿宋_GB2312"/>
          <w:sz w:val="28"/>
          <w:szCs w:val="28"/>
          <w:highlight w:val="none"/>
        </w:rPr>
        <w:t>本合同依照《中华人民共和国政府采购法》和《中华人民共和国合同法》等相关法律法规制定 。未尽事项皆受上述法律法规约束。甲、乙双方发生争议时，应先协商解决，经协商在30天内不能达成协议时，应提交甲方当地人民法院裁决。</w:t>
      </w:r>
    </w:p>
    <w:p>
      <w:pPr>
        <w:spacing w:line="340" w:lineRule="exact"/>
        <w:ind w:firstLine="560" w:firstLineChars="200"/>
        <w:rPr>
          <w:rFonts w:hint="eastAsia" w:ascii="仿宋_GB2312" w:hAnsi="仿宋" w:eastAsia="仿宋_GB2312"/>
          <w:kern w:val="0"/>
          <w:sz w:val="28"/>
          <w:szCs w:val="28"/>
          <w:highlight w:val="none"/>
        </w:rPr>
      </w:pPr>
      <w:r>
        <w:rPr>
          <w:rFonts w:hint="eastAsia" w:ascii="仿宋_GB2312" w:hAnsi="仿宋" w:eastAsia="仿宋_GB2312"/>
          <w:kern w:val="0"/>
          <w:sz w:val="28"/>
          <w:szCs w:val="28"/>
          <w:highlight w:val="none"/>
        </w:rPr>
        <w:t>5、本</w:t>
      </w:r>
      <w:r>
        <w:rPr>
          <w:rFonts w:hint="eastAsia" w:ascii="仿宋_GB2312" w:hAnsi="仿宋" w:eastAsia="仿宋_GB2312"/>
          <w:sz w:val="28"/>
          <w:szCs w:val="28"/>
          <w:highlight w:val="none"/>
        </w:rPr>
        <w:t>合同一式伍份，甲、乙双方各执贰份，</w:t>
      </w:r>
      <w:r>
        <w:rPr>
          <w:rFonts w:hint="eastAsia" w:ascii="仿宋_GB2312" w:hAnsi="仿宋" w:eastAsia="仿宋_GB2312"/>
          <w:bCs/>
          <w:sz w:val="28"/>
          <w:szCs w:val="28"/>
          <w:highlight w:val="none"/>
        </w:rPr>
        <w:t>昌吉市</w:t>
      </w:r>
      <w:r>
        <w:rPr>
          <w:rFonts w:hint="eastAsia" w:ascii="仿宋_GB2312" w:hAnsi="仿宋" w:eastAsia="仿宋_GB2312"/>
          <w:sz w:val="28"/>
          <w:szCs w:val="28"/>
          <w:highlight w:val="none"/>
        </w:rPr>
        <w:t>财政局政府采购中心存档一份。</w:t>
      </w:r>
    </w:p>
    <w:p>
      <w:pPr>
        <w:spacing w:line="340" w:lineRule="exact"/>
        <w:ind w:firstLine="560" w:firstLineChars="200"/>
        <w:rPr>
          <w:rFonts w:hint="eastAsia" w:ascii="仿宋_GB2312" w:hAnsi="仿宋" w:eastAsia="仿宋_GB2312"/>
          <w:kern w:val="0"/>
          <w:sz w:val="28"/>
          <w:szCs w:val="28"/>
          <w:highlight w:val="none"/>
        </w:rPr>
      </w:pPr>
      <w:r>
        <w:rPr>
          <w:rFonts w:hint="eastAsia" w:ascii="仿宋_GB2312" w:hAnsi="仿宋" w:eastAsia="仿宋_GB2312"/>
          <w:kern w:val="0"/>
          <w:sz w:val="28"/>
          <w:szCs w:val="28"/>
          <w:highlight w:val="none"/>
        </w:rPr>
        <w:t>6、本</w:t>
      </w:r>
      <w:r>
        <w:rPr>
          <w:rFonts w:hint="eastAsia" w:ascii="仿宋_GB2312" w:hAnsi="仿宋" w:eastAsia="仿宋_GB2312"/>
          <w:sz w:val="28"/>
          <w:szCs w:val="28"/>
          <w:highlight w:val="none"/>
        </w:rPr>
        <w:t>合同经甲、乙双方签字盖章后生效，质量保证期满后终止。</w:t>
      </w:r>
    </w:p>
    <w:tbl>
      <w:tblPr>
        <w:tblStyle w:val="39"/>
        <w:tblpPr w:leftFromText="180" w:rightFromText="180" w:vertAnchor="text" w:horzAnchor="margin" w:tblpX="186" w:tblpY="662"/>
        <w:tblW w:w="832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16"/>
        <w:gridCol w:w="41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995" w:hRule="atLeast"/>
        </w:trPr>
        <w:tc>
          <w:tcPr>
            <w:tcW w:w="4216" w:type="dxa"/>
            <w:tcBorders>
              <w:top w:val="single" w:color="auto" w:sz="12" w:space="0"/>
              <w:left w:val="single" w:color="auto" w:sz="12" w:space="0"/>
              <w:bottom w:val="single" w:color="auto" w:sz="12" w:space="0"/>
              <w:right w:val="single" w:color="auto" w:sz="6" w:space="0"/>
            </w:tcBorders>
            <w:noWrap w:val="0"/>
            <w:vAlign w:val="top"/>
          </w:tcPr>
          <w:p>
            <w:pPr>
              <w:spacing w:line="340" w:lineRule="exact"/>
              <w:rPr>
                <w:rFonts w:hint="eastAsia" w:ascii="仿宋_GB2312" w:hAnsi="仿宋" w:eastAsia="仿宋_GB2312" w:cs="宋体"/>
                <w:color w:val="000000"/>
                <w:kern w:val="0"/>
                <w:sz w:val="28"/>
                <w:szCs w:val="28"/>
                <w:highlight w:val="none"/>
              </w:rPr>
            </w:pPr>
            <w:r>
              <w:rPr>
                <w:rFonts w:hint="eastAsia" w:ascii="仿宋_GB2312" w:hAnsi="仿宋" w:eastAsia="仿宋_GB2312" w:cs="宋体"/>
                <w:color w:val="000000"/>
                <w:kern w:val="0"/>
                <w:sz w:val="28"/>
                <w:szCs w:val="28"/>
                <w:highlight w:val="none"/>
              </w:rPr>
              <w:t>甲方单位（公章）：</w:t>
            </w:r>
          </w:p>
          <w:p>
            <w:pPr>
              <w:spacing w:line="340" w:lineRule="exact"/>
              <w:rPr>
                <w:rFonts w:hint="eastAsia" w:ascii="仿宋_GB2312" w:hAnsi="仿宋" w:eastAsia="仿宋_GB2312" w:cs="宋体"/>
                <w:color w:val="000000"/>
                <w:kern w:val="0"/>
                <w:sz w:val="28"/>
                <w:szCs w:val="28"/>
                <w:highlight w:val="none"/>
              </w:rPr>
            </w:pPr>
            <w:r>
              <w:rPr>
                <w:rFonts w:hint="eastAsia" w:ascii="仿宋_GB2312" w:hAnsi="仿宋" w:eastAsia="仿宋_GB2312" w:cs="宋体"/>
                <w:color w:val="000000"/>
                <w:kern w:val="0"/>
                <w:sz w:val="28"/>
                <w:szCs w:val="28"/>
                <w:highlight w:val="none"/>
              </w:rPr>
              <w:t>甲方代表（签字）：</w:t>
            </w:r>
          </w:p>
          <w:p>
            <w:pPr>
              <w:spacing w:line="340" w:lineRule="exact"/>
              <w:rPr>
                <w:rFonts w:hint="eastAsia" w:ascii="仿宋_GB2312" w:hAnsi="仿宋" w:eastAsia="仿宋_GB2312" w:cs="宋体"/>
                <w:color w:val="000000"/>
                <w:kern w:val="0"/>
                <w:sz w:val="28"/>
                <w:szCs w:val="28"/>
                <w:highlight w:val="none"/>
              </w:rPr>
            </w:pPr>
            <w:r>
              <w:rPr>
                <w:rFonts w:hint="eastAsia" w:ascii="仿宋_GB2312" w:hAnsi="仿宋" w:eastAsia="仿宋_GB2312" w:cs="宋体"/>
                <w:color w:val="000000"/>
                <w:kern w:val="0"/>
                <w:sz w:val="28"/>
                <w:szCs w:val="28"/>
                <w:highlight w:val="none"/>
              </w:rPr>
              <w:t xml:space="preserve">地址： </w:t>
            </w:r>
          </w:p>
          <w:p>
            <w:pPr>
              <w:spacing w:line="340" w:lineRule="exact"/>
              <w:rPr>
                <w:rFonts w:hint="eastAsia" w:ascii="仿宋_GB2312" w:hAnsi="仿宋" w:eastAsia="仿宋_GB2312" w:cs="宋体"/>
                <w:color w:val="000000"/>
                <w:kern w:val="0"/>
                <w:sz w:val="28"/>
                <w:szCs w:val="28"/>
                <w:highlight w:val="none"/>
              </w:rPr>
            </w:pPr>
            <w:r>
              <w:rPr>
                <w:rFonts w:hint="eastAsia" w:ascii="仿宋_GB2312" w:hAnsi="仿宋" w:eastAsia="仿宋_GB2312" w:cs="宋体"/>
                <w:color w:val="000000"/>
                <w:kern w:val="0"/>
                <w:sz w:val="28"/>
                <w:szCs w:val="28"/>
                <w:highlight w:val="none"/>
              </w:rPr>
              <w:t xml:space="preserve">电话： </w:t>
            </w:r>
          </w:p>
          <w:p>
            <w:pPr>
              <w:spacing w:line="340" w:lineRule="exact"/>
              <w:rPr>
                <w:rFonts w:hint="eastAsia" w:ascii="仿宋_GB2312" w:hAnsi="仿宋" w:eastAsia="仿宋_GB2312" w:cs="宋体"/>
                <w:color w:val="000000"/>
                <w:kern w:val="0"/>
                <w:sz w:val="28"/>
                <w:szCs w:val="28"/>
                <w:highlight w:val="none"/>
              </w:rPr>
            </w:pPr>
            <w:r>
              <w:rPr>
                <w:rFonts w:hint="eastAsia" w:ascii="仿宋_GB2312" w:hAnsi="仿宋" w:eastAsia="仿宋_GB2312" w:cs="宋体"/>
                <w:color w:val="000000"/>
                <w:kern w:val="0"/>
                <w:sz w:val="28"/>
                <w:szCs w:val="28"/>
                <w:highlight w:val="none"/>
              </w:rPr>
              <w:t>签订日期：年月 日</w:t>
            </w:r>
          </w:p>
        </w:tc>
        <w:tc>
          <w:tcPr>
            <w:tcW w:w="4109" w:type="dxa"/>
            <w:tcBorders>
              <w:top w:val="single" w:color="auto" w:sz="12" w:space="0"/>
              <w:left w:val="single" w:color="auto" w:sz="6" w:space="0"/>
              <w:bottom w:val="single" w:color="auto" w:sz="12" w:space="0"/>
              <w:right w:val="single" w:color="auto" w:sz="12" w:space="0"/>
            </w:tcBorders>
            <w:noWrap w:val="0"/>
            <w:vAlign w:val="top"/>
          </w:tcPr>
          <w:p>
            <w:pPr>
              <w:spacing w:line="340" w:lineRule="exact"/>
              <w:rPr>
                <w:rFonts w:hint="eastAsia" w:ascii="仿宋_GB2312" w:hAnsi="仿宋" w:eastAsia="仿宋_GB2312" w:cs="宋体"/>
                <w:color w:val="000000"/>
                <w:kern w:val="0"/>
                <w:sz w:val="28"/>
                <w:szCs w:val="28"/>
                <w:highlight w:val="none"/>
              </w:rPr>
            </w:pPr>
            <w:r>
              <w:rPr>
                <w:rFonts w:hint="eastAsia" w:ascii="仿宋_GB2312" w:hAnsi="仿宋" w:eastAsia="仿宋_GB2312" w:cs="宋体"/>
                <w:color w:val="000000"/>
                <w:kern w:val="0"/>
                <w:sz w:val="28"/>
                <w:szCs w:val="28"/>
                <w:highlight w:val="none"/>
              </w:rPr>
              <w:t xml:space="preserve">乙方公司(公章): </w:t>
            </w:r>
          </w:p>
          <w:p>
            <w:pPr>
              <w:spacing w:line="340" w:lineRule="exact"/>
              <w:rPr>
                <w:rFonts w:hint="eastAsia" w:ascii="仿宋_GB2312" w:hAnsi="仿宋" w:eastAsia="仿宋_GB2312" w:cs="宋体"/>
                <w:color w:val="000000"/>
                <w:kern w:val="0"/>
                <w:sz w:val="28"/>
                <w:szCs w:val="28"/>
                <w:highlight w:val="none"/>
              </w:rPr>
            </w:pPr>
            <w:r>
              <w:rPr>
                <w:rFonts w:hint="eastAsia" w:ascii="仿宋_GB2312" w:hAnsi="仿宋" w:eastAsia="仿宋_GB2312" w:cs="宋体"/>
                <w:color w:val="000000"/>
                <w:kern w:val="0"/>
                <w:sz w:val="28"/>
                <w:szCs w:val="28"/>
                <w:highlight w:val="none"/>
              </w:rPr>
              <w:t>乙方代表(签字):</w:t>
            </w:r>
          </w:p>
          <w:p>
            <w:pPr>
              <w:spacing w:line="340" w:lineRule="exact"/>
              <w:rPr>
                <w:rFonts w:hint="eastAsia" w:ascii="仿宋_GB2312" w:hAnsi="仿宋" w:eastAsia="仿宋_GB2312" w:cs="宋体"/>
                <w:color w:val="000000"/>
                <w:kern w:val="0"/>
                <w:sz w:val="28"/>
                <w:szCs w:val="28"/>
                <w:highlight w:val="none"/>
              </w:rPr>
            </w:pPr>
            <w:r>
              <w:rPr>
                <w:rFonts w:hint="eastAsia" w:ascii="仿宋_GB2312" w:hAnsi="仿宋" w:eastAsia="仿宋_GB2312" w:cs="宋体"/>
                <w:color w:val="000000"/>
                <w:kern w:val="0"/>
                <w:sz w:val="28"/>
                <w:szCs w:val="28"/>
                <w:highlight w:val="none"/>
              </w:rPr>
              <w:t>地址:</w:t>
            </w:r>
          </w:p>
          <w:p>
            <w:pPr>
              <w:spacing w:line="340" w:lineRule="exact"/>
              <w:rPr>
                <w:rFonts w:hint="eastAsia" w:ascii="仿宋_GB2312" w:hAnsi="仿宋" w:eastAsia="仿宋_GB2312" w:cs="宋体"/>
                <w:color w:val="000000"/>
                <w:kern w:val="0"/>
                <w:sz w:val="28"/>
                <w:szCs w:val="28"/>
                <w:highlight w:val="none"/>
              </w:rPr>
            </w:pPr>
            <w:r>
              <w:rPr>
                <w:rFonts w:hint="eastAsia" w:ascii="仿宋_GB2312" w:hAnsi="仿宋" w:eastAsia="仿宋_GB2312" w:cs="宋体"/>
                <w:color w:val="000000"/>
                <w:kern w:val="0"/>
                <w:sz w:val="28"/>
                <w:szCs w:val="28"/>
                <w:highlight w:val="none"/>
              </w:rPr>
              <w:t>电话:</w:t>
            </w:r>
          </w:p>
          <w:p>
            <w:pPr>
              <w:spacing w:line="340" w:lineRule="exact"/>
              <w:rPr>
                <w:rFonts w:hint="eastAsia" w:ascii="仿宋_GB2312" w:hAnsi="仿宋" w:eastAsia="仿宋_GB2312" w:cs="宋体"/>
                <w:color w:val="000000"/>
                <w:kern w:val="0"/>
                <w:sz w:val="28"/>
                <w:szCs w:val="28"/>
                <w:highlight w:val="none"/>
              </w:rPr>
            </w:pPr>
            <w:r>
              <w:rPr>
                <w:rFonts w:hint="eastAsia" w:ascii="仿宋_GB2312" w:hAnsi="仿宋" w:eastAsia="仿宋_GB2312" w:cs="宋体"/>
                <w:color w:val="000000"/>
                <w:kern w:val="0"/>
                <w:sz w:val="28"/>
                <w:szCs w:val="28"/>
                <w:highlight w:val="none"/>
              </w:rPr>
              <w:t xml:space="preserve">签订日期:年 </w:t>
            </w:r>
            <w:r>
              <w:rPr>
                <w:rFonts w:hint="eastAsia" w:ascii="仿宋_GB2312" w:hAnsi="仿宋" w:eastAsia="仿宋_GB2312"/>
                <w:sz w:val="28"/>
                <w:szCs w:val="28"/>
                <w:highlight w:val="none"/>
              </w:rPr>
              <w:t>月日</w:t>
            </w:r>
          </w:p>
        </w:tc>
      </w:tr>
    </w:tbl>
    <w:p>
      <w:pPr>
        <w:widowControl/>
        <w:spacing w:line="600" w:lineRule="exact"/>
        <w:rPr>
          <w:rFonts w:hint="eastAsia" w:ascii="仿宋" w:hAnsi="仿宋" w:eastAsia="仿宋"/>
          <w:b/>
          <w:color w:val="000000"/>
          <w:sz w:val="44"/>
          <w:szCs w:val="44"/>
          <w:lang w:val="en-US" w:eastAsia="zh-CN"/>
        </w:rPr>
      </w:pPr>
      <w:r>
        <w:rPr>
          <w:rFonts w:hint="eastAsia" w:ascii="仿宋" w:hAnsi="仿宋" w:eastAsia="仿宋"/>
          <w:b/>
          <w:color w:val="000000"/>
          <w:sz w:val="44"/>
          <w:szCs w:val="44"/>
          <w:lang w:val="en-US" w:eastAsia="zh-CN"/>
        </w:rPr>
        <w:t xml:space="preserve">    </w:t>
      </w:r>
    </w:p>
    <w:p>
      <w:pPr>
        <w:widowControl/>
        <w:spacing w:line="600" w:lineRule="exact"/>
        <w:rPr>
          <w:rFonts w:hint="eastAsia" w:ascii="仿宋" w:hAnsi="仿宋" w:eastAsia="仿宋"/>
          <w:b/>
          <w:color w:val="000000"/>
          <w:sz w:val="44"/>
          <w:szCs w:val="44"/>
          <w:lang w:val="en-US" w:eastAsia="zh-CN"/>
        </w:rPr>
      </w:pPr>
    </w:p>
    <w:p>
      <w:pPr>
        <w:widowControl/>
        <w:spacing w:line="600" w:lineRule="exact"/>
        <w:rPr>
          <w:rFonts w:hint="eastAsia" w:ascii="仿宋" w:hAnsi="仿宋" w:eastAsia="仿宋"/>
          <w:b/>
          <w:color w:val="000000"/>
          <w:sz w:val="44"/>
          <w:szCs w:val="44"/>
          <w:lang w:val="en-US" w:eastAsia="zh-CN"/>
        </w:rPr>
      </w:pPr>
    </w:p>
    <w:p>
      <w:pPr>
        <w:widowControl/>
        <w:spacing w:line="600" w:lineRule="exact"/>
        <w:rPr>
          <w:rFonts w:hint="eastAsia" w:ascii="仿宋" w:hAnsi="仿宋" w:eastAsia="仿宋"/>
          <w:b/>
          <w:color w:val="000000"/>
          <w:sz w:val="44"/>
          <w:szCs w:val="44"/>
          <w:lang w:val="en-US" w:eastAsia="zh-CN"/>
        </w:rPr>
      </w:pPr>
    </w:p>
    <w:p>
      <w:pPr>
        <w:widowControl/>
        <w:spacing w:line="600" w:lineRule="exact"/>
        <w:rPr>
          <w:rFonts w:hint="eastAsia" w:ascii="仿宋" w:hAnsi="仿宋" w:eastAsia="仿宋"/>
          <w:b/>
          <w:color w:val="000000"/>
          <w:sz w:val="44"/>
          <w:szCs w:val="44"/>
          <w:lang w:val="en-US" w:eastAsia="zh-CN"/>
        </w:rPr>
      </w:pPr>
    </w:p>
    <w:p>
      <w:pPr>
        <w:widowControl/>
        <w:spacing w:line="600" w:lineRule="exact"/>
        <w:rPr>
          <w:rFonts w:ascii="仿宋" w:hAnsi="仿宋" w:eastAsia="仿宋"/>
          <w:b/>
          <w:color w:val="000000"/>
          <w:sz w:val="44"/>
          <w:szCs w:val="44"/>
        </w:rPr>
      </w:pPr>
      <w:r>
        <w:rPr>
          <w:rFonts w:hint="eastAsia" w:ascii="仿宋" w:hAnsi="仿宋" w:eastAsia="仿宋"/>
          <w:b/>
          <w:color w:val="000000"/>
          <w:sz w:val="44"/>
          <w:szCs w:val="44"/>
        </w:rPr>
        <w:t>第五部分</w:t>
      </w:r>
      <w:r>
        <w:rPr>
          <w:rFonts w:hint="eastAsia" w:ascii="仿宋" w:hAnsi="仿宋" w:eastAsia="仿宋"/>
          <w:b/>
          <w:color w:val="000000"/>
          <w:sz w:val="44"/>
          <w:szCs w:val="44"/>
          <w:lang w:val="en-US" w:eastAsia="zh-CN"/>
        </w:rPr>
        <w:t xml:space="preserve">  </w:t>
      </w:r>
      <w:r>
        <w:rPr>
          <w:rFonts w:hint="eastAsia" w:ascii="仿宋" w:hAnsi="仿宋" w:eastAsia="仿宋"/>
          <w:b/>
          <w:color w:val="000000"/>
          <w:sz w:val="44"/>
          <w:szCs w:val="44"/>
        </w:rPr>
        <w:t>竞争性谈判采购文件格式</w:t>
      </w:r>
    </w:p>
    <w:p>
      <w:pPr>
        <w:tabs>
          <w:tab w:val="left" w:pos="6300"/>
        </w:tabs>
        <w:snapToGrid w:val="0"/>
        <w:spacing w:line="560" w:lineRule="exact"/>
        <w:outlineLvl w:val="0"/>
        <w:rPr>
          <w:rFonts w:ascii="仿宋" w:hAnsi="仿宋" w:eastAsia="仿宋"/>
          <w:b/>
          <w:color w:val="000000"/>
          <w:sz w:val="32"/>
          <w:szCs w:val="32"/>
        </w:rPr>
      </w:pPr>
      <w:r>
        <w:rPr>
          <w:rFonts w:hint="eastAsia" w:ascii="仿宋" w:hAnsi="仿宋" w:eastAsia="仿宋"/>
          <w:b/>
          <w:color w:val="000000"/>
          <w:sz w:val="32"/>
          <w:szCs w:val="32"/>
        </w:rPr>
        <w:t>表一：</w:t>
      </w:r>
    </w:p>
    <w:p>
      <w:pPr>
        <w:pStyle w:val="61"/>
        <w:snapToGrid w:val="0"/>
        <w:spacing w:line="560" w:lineRule="exact"/>
        <w:jc w:val="center"/>
        <w:rPr>
          <w:rFonts w:ascii="仿宋" w:hAnsi="仿宋" w:eastAsia="仿宋"/>
          <w:b/>
          <w:bCs/>
          <w:sz w:val="32"/>
          <w:szCs w:val="32"/>
        </w:rPr>
      </w:pPr>
      <w:r>
        <w:rPr>
          <w:rFonts w:hint="eastAsia" w:ascii="仿宋" w:hAnsi="仿宋" w:eastAsia="仿宋"/>
          <w:b/>
          <w:bCs/>
          <w:sz w:val="32"/>
          <w:szCs w:val="32"/>
        </w:rPr>
        <w:t>报价一览表</w:t>
      </w:r>
    </w:p>
    <w:tbl>
      <w:tblPr>
        <w:tblStyle w:val="39"/>
        <w:tblpPr w:leftFromText="180" w:rightFromText="180" w:vertAnchor="text" w:horzAnchor="page" w:tblpX="1503" w:tblpY="174"/>
        <w:tblOverlap w:val="never"/>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0"/>
        <w:gridCol w:w="5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740" w:type="dxa"/>
          </w:tcPr>
          <w:p>
            <w:pPr>
              <w:pStyle w:val="61"/>
              <w:snapToGrid w:val="0"/>
              <w:spacing w:line="560" w:lineRule="exact"/>
              <w:jc w:val="center"/>
              <w:rPr>
                <w:rFonts w:ascii="仿宋" w:hAnsi="仿宋" w:eastAsia="仿宋"/>
                <w:sz w:val="32"/>
                <w:szCs w:val="32"/>
              </w:rPr>
            </w:pPr>
            <w:r>
              <w:rPr>
                <w:rFonts w:hint="eastAsia" w:ascii="仿宋" w:hAnsi="仿宋" w:eastAsia="仿宋"/>
                <w:sz w:val="32"/>
                <w:szCs w:val="32"/>
              </w:rPr>
              <w:t>供应商</w:t>
            </w:r>
          </w:p>
        </w:tc>
        <w:tc>
          <w:tcPr>
            <w:tcW w:w="5151" w:type="dxa"/>
          </w:tcPr>
          <w:p>
            <w:pPr>
              <w:pStyle w:val="61"/>
              <w:snapToGrid w:val="0"/>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740" w:type="dxa"/>
          </w:tcPr>
          <w:p>
            <w:pPr>
              <w:pStyle w:val="61"/>
              <w:snapToGrid w:val="0"/>
              <w:spacing w:line="560" w:lineRule="exact"/>
              <w:jc w:val="center"/>
              <w:rPr>
                <w:rFonts w:ascii="仿宋" w:hAnsi="仿宋" w:eastAsia="仿宋"/>
                <w:sz w:val="32"/>
                <w:szCs w:val="32"/>
              </w:rPr>
            </w:pPr>
            <w:r>
              <w:rPr>
                <w:rFonts w:hint="eastAsia" w:ascii="仿宋" w:hAnsi="仿宋" w:eastAsia="仿宋"/>
                <w:sz w:val="32"/>
                <w:szCs w:val="32"/>
              </w:rPr>
              <w:t>总报价（大写元）</w:t>
            </w:r>
          </w:p>
        </w:tc>
        <w:tc>
          <w:tcPr>
            <w:tcW w:w="5151" w:type="dxa"/>
          </w:tcPr>
          <w:p>
            <w:pPr>
              <w:pStyle w:val="61"/>
              <w:snapToGrid w:val="0"/>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740" w:type="dxa"/>
          </w:tcPr>
          <w:p>
            <w:pPr>
              <w:pStyle w:val="61"/>
              <w:snapToGrid w:val="0"/>
              <w:spacing w:line="560" w:lineRule="exact"/>
              <w:jc w:val="center"/>
              <w:rPr>
                <w:rFonts w:ascii="仿宋" w:hAnsi="仿宋" w:eastAsia="仿宋"/>
                <w:sz w:val="32"/>
                <w:szCs w:val="32"/>
              </w:rPr>
            </w:pPr>
            <w:r>
              <w:rPr>
                <w:rFonts w:hint="eastAsia" w:ascii="仿宋" w:hAnsi="仿宋" w:eastAsia="仿宋"/>
                <w:sz w:val="32"/>
                <w:szCs w:val="32"/>
              </w:rPr>
              <w:t>总报价（小写元）</w:t>
            </w:r>
          </w:p>
        </w:tc>
        <w:tc>
          <w:tcPr>
            <w:tcW w:w="5151" w:type="dxa"/>
          </w:tcPr>
          <w:p>
            <w:pPr>
              <w:pStyle w:val="61"/>
              <w:snapToGrid w:val="0"/>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3740" w:type="dxa"/>
          </w:tcPr>
          <w:p>
            <w:pPr>
              <w:pStyle w:val="61"/>
              <w:snapToGrid w:val="0"/>
              <w:spacing w:line="560" w:lineRule="exact"/>
              <w:jc w:val="center"/>
              <w:rPr>
                <w:rFonts w:ascii="仿宋" w:hAnsi="仿宋" w:eastAsia="仿宋"/>
                <w:sz w:val="32"/>
                <w:szCs w:val="32"/>
              </w:rPr>
            </w:pPr>
            <w:r>
              <w:rPr>
                <w:rFonts w:hint="eastAsia" w:ascii="仿宋" w:hAnsi="仿宋" w:eastAsia="仿宋"/>
                <w:sz w:val="32"/>
                <w:szCs w:val="32"/>
              </w:rPr>
              <w:t>备注</w:t>
            </w:r>
          </w:p>
        </w:tc>
        <w:tc>
          <w:tcPr>
            <w:tcW w:w="5151" w:type="dxa"/>
          </w:tcPr>
          <w:p>
            <w:pPr>
              <w:pStyle w:val="61"/>
              <w:snapToGrid w:val="0"/>
              <w:spacing w:line="560" w:lineRule="exact"/>
              <w:jc w:val="center"/>
              <w:rPr>
                <w:rFonts w:ascii="仿宋" w:hAnsi="仿宋" w:eastAsia="仿宋"/>
                <w:sz w:val="32"/>
                <w:szCs w:val="32"/>
              </w:rPr>
            </w:pPr>
          </w:p>
        </w:tc>
      </w:tr>
    </w:tbl>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我方将严格按《政府采购法》及谈判采购文件的要求参加本次竞争性谈判，并理解你方以最低价法确定成交结果，且对成交结果也没有解释义务。如我方为成交供应商，在接到你方发出的成交通知书五个工作日内，按成交通知书、谈判采购文件和本谈判响应文件的约定与采购单位签订合同，并履行规定的一切责任和义务。</w:t>
      </w:r>
    </w:p>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我方如出现以下行为之一者，你方有权不予退还我方针对此项目交纳的投标保证金。</w:t>
      </w:r>
    </w:p>
    <w:p>
      <w:pPr>
        <w:tabs>
          <w:tab w:val="left" w:pos="6300"/>
        </w:tabs>
        <w:snapToGrid w:val="0"/>
        <w:spacing w:line="400" w:lineRule="exact"/>
        <w:ind w:firstLine="640" w:firstLineChars="200"/>
        <w:outlineLvl w:val="0"/>
        <w:rPr>
          <w:rFonts w:ascii="仿宋" w:hAnsi="仿宋" w:eastAsia="仿宋" w:cs="仿宋_GB2312"/>
          <w:color w:val="000000"/>
          <w:sz w:val="32"/>
          <w:szCs w:val="32"/>
        </w:rPr>
      </w:pPr>
      <w:r>
        <w:rPr>
          <w:rFonts w:hint="eastAsia" w:ascii="仿宋" w:hAnsi="仿宋" w:eastAsia="仿宋" w:cs="仿宋_GB2312"/>
          <w:color w:val="000000"/>
          <w:sz w:val="32"/>
          <w:szCs w:val="32"/>
        </w:rPr>
        <w:t>1、交纳保证金后无故不参加谈判。</w:t>
      </w:r>
    </w:p>
    <w:p>
      <w:pPr>
        <w:tabs>
          <w:tab w:val="left" w:pos="6300"/>
        </w:tabs>
        <w:snapToGrid w:val="0"/>
        <w:spacing w:line="400" w:lineRule="exact"/>
        <w:outlineLvl w:val="0"/>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2、在谈判过程中，未经采购人同意的情况下，我方代表人中途退场。</w:t>
      </w:r>
    </w:p>
    <w:p>
      <w:pPr>
        <w:tabs>
          <w:tab w:val="left" w:pos="6300"/>
        </w:tabs>
        <w:snapToGrid w:val="0"/>
        <w:spacing w:line="400" w:lineRule="exact"/>
        <w:jc w:val="left"/>
        <w:outlineLvl w:val="0"/>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3、被通知成交后，我方不按规定的时间或拒绝按成交状态签订合同，即未按成交时采购人的要求及我方的承诺签订合同。</w:t>
      </w:r>
    </w:p>
    <w:p>
      <w:pPr>
        <w:tabs>
          <w:tab w:val="center" w:pos="4422"/>
        </w:tabs>
        <w:snapToGrid w:val="0"/>
        <w:spacing w:line="400" w:lineRule="exact"/>
        <w:ind w:firstLine="640" w:firstLineChars="200"/>
        <w:outlineLvl w:val="0"/>
        <w:rPr>
          <w:rFonts w:ascii="仿宋" w:hAnsi="仿宋" w:eastAsia="仿宋" w:cs="仿宋_GB2312"/>
          <w:color w:val="000000"/>
          <w:sz w:val="32"/>
          <w:szCs w:val="32"/>
        </w:rPr>
      </w:pPr>
      <w:r>
        <w:rPr>
          <w:rFonts w:hint="eastAsia" w:ascii="仿宋" w:hAnsi="仿宋" w:eastAsia="仿宋" w:cs="仿宋_GB2312"/>
          <w:color w:val="000000"/>
          <w:sz w:val="32"/>
          <w:szCs w:val="32"/>
        </w:rPr>
        <w:t>4、与其他供应商串通或发生其他影响谈判公平竞争的行为。</w:t>
      </w:r>
    </w:p>
    <w:p>
      <w:pPr>
        <w:tabs>
          <w:tab w:val="left" w:pos="6300"/>
        </w:tabs>
        <w:snapToGrid w:val="0"/>
        <w:spacing w:line="400" w:lineRule="exact"/>
        <w:outlineLvl w:val="0"/>
        <w:rPr>
          <w:rFonts w:ascii="仿宋" w:hAnsi="仿宋" w:eastAsia="仿宋"/>
          <w:color w:val="000000"/>
          <w:sz w:val="32"/>
          <w:szCs w:val="32"/>
        </w:rPr>
      </w:pPr>
    </w:p>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供应商（盖公章）：法定代表人（签字或加盖印鉴）：</w:t>
      </w:r>
    </w:p>
    <w:p>
      <w:pPr>
        <w:tabs>
          <w:tab w:val="left" w:pos="6300"/>
        </w:tabs>
        <w:snapToGrid w:val="0"/>
        <w:spacing w:line="400" w:lineRule="exact"/>
        <w:jc w:val="center"/>
        <w:outlineLvl w:val="0"/>
        <w:rPr>
          <w:rFonts w:ascii="仿宋" w:hAnsi="仿宋" w:eastAsia="仿宋"/>
          <w:color w:val="000000"/>
          <w:sz w:val="32"/>
          <w:szCs w:val="32"/>
        </w:rPr>
      </w:pPr>
    </w:p>
    <w:p>
      <w:pPr>
        <w:tabs>
          <w:tab w:val="left" w:pos="6300"/>
        </w:tabs>
        <w:snapToGrid w:val="0"/>
        <w:spacing w:line="400" w:lineRule="exact"/>
        <w:jc w:val="left"/>
        <w:outlineLvl w:val="0"/>
        <w:rPr>
          <w:rFonts w:ascii="仿宋" w:hAnsi="仿宋" w:eastAsia="仿宋"/>
          <w:color w:val="000000"/>
          <w:sz w:val="32"/>
          <w:szCs w:val="32"/>
        </w:rPr>
      </w:pPr>
      <w:r>
        <w:rPr>
          <w:rFonts w:hint="eastAsia" w:ascii="仿宋" w:hAnsi="仿宋" w:eastAsia="仿宋"/>
          <w:color w:val="000000"/>
          <w:sz w:val="32"/>
          <w:szCs w:val="32"/>
        </w:rPr>
        <w:t>联系人：       联系地址：</w:t>
      </w:r>
    </w:p>
    <w:p>
      <w:pPr>
        <w:tabs>
          <w:tab w:val="left" w:pos="6300"/>
        </w:tabs>
        <w:snapToGrid w:val="0"/>
        <w:spacing w:line="400" w:lineRule="exact"/>
        <w:jc w:val="center"/>
        <w:outlineLvl w:val="0"/>
        <w:rPr>
          <w:rFonts w:ascii="仿宋" w:hAnsi="仿宋" w:eastAsia="仿宋"/>
          <w:color w:val="000000"/>
          <w:sz w:val="32"/>
          <w:szCs w:val="32"/>
        </w:rPr>
      </w:pPr>
    </w:p>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电话：        邮编：</w:t>
      </w:r>
    </w:p>
    <w:p>
      <w:pPr>
        <w:tabs>
          <w:tab w:val="left" w:pos="6300"/>
        </w:tabs>
        <w:snapToGrid w:val="0"/>
        <w:spacing w:line="400" w:lineRule="exact"/>
        <w:outlineLvl w:val="0"/>
        <w:rPr>
          <w:rFonts w:ascii="仿宋" w:hAnsi="仿宋" w:eastAsia="仿宋"/>
          <w:color w:val="000000"/>
          <w:sz w:val="32"/>
          <w:szCs w:val="32"/>
        </w:rPr>
      </w:pPr>
    </w:p>
    <w:p>
      <w:pPr>
        <w:tabs>
          <w:tab w:val="left" w:pos="6300"/>
        </w:tabs>
        <w:snapToGrid w:val="0"/>
        <w:spacing w:line="400" w:lineRule="exact"/>
        <w:outlineLvl w:val="0"/>
        <w:rPr>
          <w:rFonts w:ascii="仿宋" w:hAnsi="仿宋" w:eastAsia="仿宋"/>
          <w:color w:val="000000"/>
          <w:sz w:val="32"/>
          <w:szCs w:val="32"/>
        </w:rPr>
      </w:pPr>
    </w:p>
    <w:p>
      <w:pPr>
        <w:tabs>
          <w:tab w:val="left" w:pos="6300"/>
        </w:tabs>
        <w:snapToGrid w:val="0"/>
        <w:spacing w:line="400" w:lineRule="exact"/>
        <w:jc w:val="center"/>
        <w:outlineLvl w:val="0"/>
        <w:rPr>
          <w:rFonts w:ascii="仿宋" w:hAnsi="仿宋" w:eastAsia="仿宋"/>
          <w:color w:val="000000"/>
          <w:sz w:val="32"/>
          <w:szCs w:val="32"/>
        </w:rPr>
      </w:pPr>
      <w:r>
        <w:rPr>
          <w:rFonts w:hint="eastAsia" w:ascii="仿宋" w:hAnsi="仿宋" w:eastAsia="仿宋"/>
          <w:color w:val="000000"/>
          <w:sz w:val="32"/>
          <w:szCs w:val="32"/>
        </w:rPr>
        <w:t xml:space="preserve">             年   月   日</w:t>
      </w:r>
    </w:p>
    <w:p>
      <w:pPr>
        <w:tabs>
          <w:tab w:val="left" w:pos="6300"/>
        </w:tabs>
        <w:snapToGrid w:val="0"/>
        <w:spacing w:line="560" w:lineRule="exac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r>
        <w:rPr>
          <w:rFonts w:hint="eastAsia" w:ascii="仿宋" w:hAnsi="仿宋" w:eastAsia="仿宋"/>
          <w:b/>
          <w:sz w:val="32"/>
          <w:szCs w:val="32"/>
        </w:rPr>
        <w:t>表</w:t>
      </w:r>
      <w:r>
        <w:rPr>
          <w:rFonts w:hint="eastAsia" w:ascii="仿宋" w:hAnsi="仿宋" w:eastAsia="仿宋"/>
          <w:b/>
          <w:sz w:val="32"/>
          <w:szCs w:val="32"/>
          <w:lang w:val="en-US" w:eastAsia="zh-CN"/>
        </w:rPr>
        <w:t>二</w:t>
      </w:r>
      <w:r>
        <w:rPr>
          <w:rFonts w:hint="eastAsia" w:ascii="仿宋" w:hAnsi="仿宋" w:eastAsia="仿宋"/>
          <w:b/>
          <w:sz w:val="32"/>
          <w:szCs w:val="32"/>
        </w:rPr>
        <w:t>：</w:t>
      </w:r>
    </w:p>
    <w:p>
      <w:pPr>
        <w:tabs>
          <w:tab w:val="left" w:pos="6300"/>
        </w:tabs>
        <w:snapToGrid w:val="0"/>
        <w:spacing w:line="560" w:lineRule="exact"/>
        <w:jc w:val="center"/>
        <w:outlineLvl w:val="0"/>
        <w:rPr>
          <w:rFonts w:ascii="仿宋" w:hAnsi="仿宋" w:eastAsia="仿宋"/>
          <w:b/>
          <w:color w:val="000000"/>
          <w:sz w:val="44"/>
          <w:szCs w:val="44"/>
        </w:rPr>
      </w:pPr>
      <w:r>
        <w:rPr>
          <w:rFonts w:hint="eastAsia" w:ascii="仿宋" w:hAnsi="仿宋" w:eastAsia="仿宋"/>
          <w:b/>
          <w:color w:val="000000"/>
          <w:sz w:val="44"/>
          <w:szCs w:val="44"/>
        </w:rPr>
        <w:t>报价明细表</w:t>
      </w:r>
    </w:p>
    <w:tbl>
      <w:tblPr>
        <w:tblStyle w:val="39"/>
        <w:tblW w:w="90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66"/>
        <w:gridCol w:w="1444"/>
        <w:gridCol w:w="1284"/>
        <w:gridCol w:w="1350"/>
        <w:gridCol w:w="1249"/>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3" w:hRule="atLeast"/>
          <w:jc w:val="center"/>
        </w:trPr>
        <w:tc>
          <w:tcPr>
            <w:tcW w:w="2366"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r>
              <w:rPr>
                <w:rFonts w:hint="eastAsia"/>
                <w:sz w:val="24"/>
                <w:szCs w:val="24"/>
                <w:vertAlign w:val="baseline"/>
                <w:lang w:val="en-US" w:eastAsia="zh-CN"/>
              </w:rPr>
              <w:t>货物名称</w:t>
            </w:r>
          </w:p>
        </w:tc>
        <w:tc>
          <w:tcPr>
            <w:tcW w:w="1444"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r>
              <w:rPr>
                <w:rFonts w:hint="eastAsia"/>
                <w:sz w:val="24"/>
                <w:szCs w:val="24"/>
                <w:vertAlign w:val="baseline"/>
                <w:lang w:val="en-US" w:eastAsia="zh-CN"/>
              </w:rPr>
              <w:t>数量</w:t>
            </w:r>
          </w:p>
        </w:tc>
        <w:tc>
          <w:tcPr>
            <w:tcW w:w="1284"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r>
              <w:rPr>
                <w:rFonts w:hint="eastAsia"/>
                <w:sz w:val="24"/>
                <w:szCs w:val="24"/>
                <w:vertAlign w:val="baseline"/>
                <w:lang w:val="en-US" w:eastAsia="zh-CN"/>
              </w:rPr>
              <w:t>单价</w:t>
            </w:r>
          </w:p>
        </w:tc>
        <w:tc>
          <w:tcPr>
            <w:tcW w:w="135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r>
              <w:rPr>
                <w:rFonts w:hint="eastAsia"/>
                <w:sz w:val="24"/>
                <w:szCs w:val="24"/>
                <w:vertAlign w:val="baseline"/>
                <w:lang w:val="en-US" w:eastAsia="zh-CN"/>
              </w:rPr>
              <w:t>合计</w:t>
            </w:r>
          </w:p>
        </w:tc>
        <w:tc>
          <w:tcPr>
            <w:tcW w:w="1249"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ind w:firstLine="240" w:firstLineChars="100"/>
              <w:jc w:val="both"/>
              <w:rPr>
                <w:rFonts w:hint="default"/>
                <w:sz w:val="24"/>
                <w:szCs w:val="24"/>
                <w:vertAlign w:val="baseline"/>
                <w:lang w:val="en-US" w:eastAsia="zh-CN"/>
              </w:rPr>
            </w:pPr>
            <w:r>
              <w:rPr>
                <w:rFonts w:hint="eastAsia"/>
                <w:sz w:val="24"/>
                <w:szCs w:val="24"/>
                <w:vertAlign w:val="baseline"/>
                <w:lang w:val="en-US" w:eastAsia="zh-CN"/>
              </w:rPr>
              <w:t>备注</w:t>
            </w:r>
          </w:p>
        </w:tc>
        <w:tc>
          <w:tcPr>
            <w:tcW w:w="132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default"/>
                <w:sz w:val="24"/>
                <w:szCs w:val="24"/>
                <w:vertAlign w:val="baseline"/>
                <w:lang w:val="en-US" w:eastAsia="zh-CN"/>
              </w:rPr>
            </w:pPr>
            <w:r>
              <w:rPr>
                <w:rFonts w:hint="eastAsia"/>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14" w:hRule="atLeast"/>
          <w:jc w:val="center"/>
        </w:trPr>
        <w:tc>
          <w:tcPr>
            <w:tcW w:w="2366"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c>
          <w:tcPr>
            <w:tcW w:w="1444"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c>
          <w:tcPr>
            <w:tcW w:w="1284"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c>
          <w:tcPr>
            <w:tcW w:w="135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c>
          <w:tcPr>
            <w:tcW w:w="1249"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c>
          <w:tcPr>
            <w:tcW w:w="132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61" w:hRule="atLeast"/>
          <w:jc w:val="center"/>
        </w:trPr>
        <w:tc>
          <w:tcPr>
            <w:tcW w:w="2366"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c>
          <w:tcPr>
            <w:tcW w:w="1444"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c>
          <w:tcPr>
            <w:tcW w:w="1284"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c>
          <w:tcPr>
            <w:tcW w:w="135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c>
          <w:tcPr>
            <w:tcW w:w="1249"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c>
          <w:tcPr>
            <w:tcW w:w="132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14" w:hRule="atLeast"/>
          <w:jc w:val="center"/>
        </w:trPr>
        <w:tc>
          <w:tcPr>
            <w:tcW w:w="2366"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c>
          <w:tcPr>
            <w:tcW w:w="1444"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c>
          <w:tcPr>
            <w:tcW w:w="1284"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c>
          <w:tcPr>
            <w:tcW w:w="135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c>
          <w:tcPr>
            <w:tcW w:w="1249"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c>
          <w:tcPr>
            <w:tcW w:w="132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14" w:hRule="atLeast"/>
          <w:jc w:val="center"/>
        </w:trPr>
        <w:tc>
          <w:tcPr>
            <w:tcW w:w="2366"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c>
          <w:tcPr>
            <w:tcW w:w="1444"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c>
          <w:tcPr>
            <w:tcW w:w="1284"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c>
          <w:tcPr>
            <w:tcW w:w="135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c>
          <w:tcPr>
            <w:tcW w:w="1249"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c>
          <w:tcPr>
            <w:tcW w:w="132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14" w:hRule="atLeast"/>
          <w:jc w:val="center"/>
        </w:trPr>
        <w:tc>
          <w:tcPr>
            <w:tcW w:w="2366"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c>
          <w:tcPr>
            <w:tcW w:w="1444"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c>
          <w:tcPr>
            <w:tcW w:w="1284"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c>
          <w:tcPr>
            <w:tcW w:w="135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c>
          <w:tcPr>
            <w:tcW w:w="1249"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c>
          <w:tcPr>
            <w:tcW w:w="132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33" w:hRule="atLeast"/>
          <w:jc w:val="center"/>
        </w:trPr>
        <w:tc>
          <w:tcPr>
            <w:tcW w:w="2366"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c>
          <w:tcPr>
            <w:tcW w:w="1444"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c>
          <w:tcPr>
            <w:tcW w:w="1284"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c>
          <w:tcPr>
            <w:tcW w:w="1350"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c>
          <w:tcPr>
            <w:tcW w:w="1249"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c>
          <w:tcPr>
            <w:tcW w:w="1325" w:type="dxa"/>
            <w:tcBorders>
              <w:top w:val="single" w:color="auto" w:sz="4" w:space="0"/>
              <w:left w:val="single" w:color="auto" w:sz="4" w:space="0"/>
              <w:bottom w:val="single" w:color="auto" w:sz="4" w:space="0"/>
              <w:right w:val="single" w:color="auto" w:sz="4" w:space="0"/>
            </w:tcBorders>
            <w:noWrap w:val="0"/>
            <w:tcMar>
              <w:top w:w="20" w:type="dxa"/>
              <w:left w:w="20" w:type="dxa"/>
              <w:bottom w:w="0" w:type="dxa"/>
              <w:right w:w="20" w:type="dxa"/>
            </w:tcMar>
            <w:vAlign w:val="center"/>
          </w:tcPr>
          <w:p>
            <w:pPr>
              <w:jc w:val="center"/>
              <w:rPr>
                <w:rFonts w:hint="eastAsia"/>
                <w:sz w:val="24"/>
                <w:szCs w:val="24"/>
                <w:vertAlign w:val="baseline"/>
                <w:lang w:val="en-US" w:eastAsia="zh-CN"/>
              </w:rPr>
            </w:pPr>
          </w:p>
        </w:tc>
      </w:tr>
    </w:tbl>
    <w:p>
      <w:pPr>
        <w:tabs>
          <w:tab w:val="left" w:pos="6300"/>
        </w:tabs>
        <w:snapToGrid w:val="0"/>
        <w:spacing w:line="560" w:lineRule="exact"/>
        <w:outlineLvl w:val="0"/>
        <w:rPr>
          <w:rFonts w:hint="eastAsia" w:ascii="仿宋" w:hAnsi="仿宋" w:eastAsia="仿宋"/>
          <w:bCs/>
          <w:sz w:val="32"/>
          <w:szCs w:val="32"/>
        </w:rPr>
      </w:pPr>
    </w:p>
    <w:p>
      <w:pPr>
        <w:pStyle w:val="65"/>
        <w:rPr>
          <w:rFonts w:hint="eastAsia"/>
        </w:rPr>
      </w:pP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供应商（盖章）：     </w:t>
      </w:r>
      <w:r>
        <w:rPr>
          <w:rFonts w:hint="eastAsia" w:ascii="仿宋" w:hAnsi="仿宋" w:eastAsia="仿宋"/>
          <w:bCs/>
          <w:sz w:val="32"/>
          <w:szCs w:val="32"/>
          <w:lang w:val="en-US" w:eastAsia="zh-CN"/>
        </w:rPr>
        <w:t xml:space="preserve">    </w:t>
      </w:r>
      <w:r>
        <w:rPr>
          <w:rFonts w:hint="eastAsia" w:ascii="仿宋" w:hAnsi="仿宋" w:eastAsia="仿宋"/>
          <w:bCs/>
          <w:sz w:val="32"/>
          <w:szCs w:val="32"/>
        </w:rPr>
        <w:t>法定代表人（签字或加盖印鉴）：</w:t>
      </w:r>
    </w:p>
    <w:p>
      <w:pPr>
        <w:pStyle w:val="2"/>
        <w:ind w:firstLine="6400" w:firstLineChars="2000"/>
        <w:rPr>
          <w:rFonts w:hint="eastAsia" w:ascii="仿宋" w:hAnsi="仿宋" w:eastAsia="仿宋"/>
          <w:bCs/>
          <w:sz w:val="32"/>
          <w:szCs w:val="32"/>
        </w:rPr>
      </w:pPr>
    </w:p>
    <w:p>
      <w:pPr>
        <w:pStyle w:val="2"/>
        <w:ind w:firstLine="6400" w:firstLineChars="2000"/>
        <w:rPr>
          <w:rFonts w:hint="eastAsia" w:ascii="仿宋" w:hAnsi="仿宋" w:eastAsia="仿宋"/>
          <w:bCs/>
          <w:sz w:val="32"/>
          <w:szCs w:val="32"/>
        </w:rPr>
      </w:pPr>
    </w:p>
    <w:p>
      <w:pPr>
        <w:pStyle w:val="2"/>
        <w:ind w:firstLine="6400" w:firstLineChars="2000"/>
        <w:rPr>
          <w:rFonts w:hint="eastAsia" w:ascii="仿宋" w:hAnsi="仿宋" w:eastAsia="仿宋"/>
          <w:sz w:val="32"/>
          <w:szCs w:val="32"/>
        </w:rPr>
      </w:pPr>
      <w:r>
        <w:rPr>
          <w:rFonts w:hint="eastAsia" w:ascii="仿宋" w:hAnsi="仿宋" w:eastAsia="仿宋"/>
          <w:bCs/>
          <w:sz w:val="32"/>
          <w:szCs w:val="32"/>
        </w:rPr>
        <w:t>年    月    日</w:t>
      </w:r>
    </w:p>
    <w:p>
      <w:pPr>
        <w:tabs>
          <w:tab w:val="left" w:pos="6300"/>
        </w:tabs>
        <w:snapToGrid w:val="0"/>
        <w:spacing w:line="560" w:lineRule="exact"/>
        <w:outlineLvl w:val="0"/>
        <w:rPr>
          <w:rFonts w:hint="eastAsia" w:ascii="仿宋" w:hAnsi="仿宋" w:eastAsia="仿宋"/>
          <w:b/>
          <w:color w:val="000000"/>
          <w:sz w:val="32"/>
          <w:szCs w:val="32"/>
        </w:rPr>
      </w:pPr>
    </w:p>
    <w:p>
      <w:pPr>
        <w:tabs>
          <w:tab w:val="left" w:pos="6300"/>
        </w:tabs>
        <w:snapToGrid w:val="0"/>
        <w:spacing w:line="560" w:lineRule="exact"/>
        <w:outlineLvl w:val="0"/>
        <w:rPr>
          <w:rFonts w:ascii="仿宋" w:hAnsi="仿宋" w:eastAsia="仿宋"/>
          <w:b/>
          <w:color w:val="000000"/>
          <w:sz w:val="32"/>
          <w:szCs w:val="32"/>
        </w:rPr>
      </w:pPr>
      <w:r>
        <w:rPr>
          <w:rFonts w:hint="eastAsia" w:ascii="仿宋" w:hAnsi="仿宋" w:eastAsia="仿宋"/>
          <w:b/>
          <w:color w:val="000000"/>
          <w:sz w:val="32"/>
          <w:szCs w:val="32"/>
        </w:rPr>
        <w:t>表</w:t>
      </w:r>
      <w:r>
        <w:rPr>
          <w:rFonts w:hint="eastAsia" w:ascii="仿宋" w:hAnsi="仿宋" w:eastAsia="仿宋"/>
          <w:b/>
          <w:color w:val="000000"/>
          <w:sz w:val="32"/>
          <w:szCs w:val="32"/>
          <w:lang w:val="en-US" w:eastAsia="zh-CN"/>
        </w:rPr>
        <w:t>三</w:t>
      </w:r>
      <w:r>
        <w:rPr>
          <w:rFonts w:ascii="仿宋" w:hAnsi="仿宋" w:eastAsia="仿宋"/>
          <w:b/>
          <w:color w:val="000000"/>
          <w:sz w:val="32"/>
          <w:szCs w:val="32"/>
        </w:rPr>
        <w:t>:</w:t>
      </w:r>
    </w:p>
    <w:p>
      <w:pPr>
        <w:tabs>
          <w:tab w:val="left" w:pos="6300"/>
        </w:tabs>
        <w:snapToGrid w:val="0"/>
        <w:spacing w:line="560" w:lineRule="exact"/>
        <w:jc w:val="center"/>
        <w:outlineLvl w:val="0"/>
        <w:rPr>
          <w:rFonts w:hint="eastAsia" w:ascii="仿宋" w:hAnsi="仿宋" w:eastAsia="仿宋"/>
          <w:color w:val="000000"/>
          <w:sz w:val="44"/>
          <w:szCs w:val="44"/>
        </w:rPr>
      </w:pPr>
      <w:r>
        <w:rPr>
          <w:rFonts w:hint="eastAsia" w:ascii="仿宋" w:hAnsi="仿宋" w:eastAsia="仿宋"/>
          <w:b/>
          <w:bCs/>
          <w:color w:val="000000"/>
          <w:sz w:val="44"/>
          <w:szCs w:val="44"/>
        </w:rPr>
        <w:t>授权委托书</w:t>
      </w:r>
    </w:p>
    <w:p>
      <w:pPr>
        <w:tabs>
          <w:tab w:val="left" w:pos="6300"/>
        </w:tabs>
        <w:snapToGrid w:val="0"/>
        <w:spacing w:line="560" w:lineRule="exact"/>
        <w:jc w:val="left"/>
        <w:outlineLvl w:val="0"/>
        <w:rPr>
          <w:rFonts w:hint="eastAsia" w:ascii="仿宋" w:hAnsi="仿宋" w:eastAsia="仿宋"/>
          <w:color w:val="000000"/>
          <w:sz w:val="32"/>
          <w:szCs w:val="32"/>
        </w:rPr>
      </w:pPr>
    </w:p>
    <w:p>
      <w:pPr>
        <w:tabs>
          <w:tab w:val="left" w:pos="6300"/>
        </w:tabs>
        <w:snapToGrid w:val="0"/>
        <w:spacing w:line="560" w:lineRule="exact"/>
        <w:jc w:val="left"/>
        <w:outlineLvl w:val="0"/>
        <w:rPr>
          <w:rFonts w:ascii="仿宋" w:hAnsi="仿宋" w:eastAsia="仿宋"/>
          <w:color w:val="000000"/>
          <w:sz w:val="32"/>
          <w:szCs w:val="32"/>
        </w:rPr>
      </w:pPr>
      <w:r>
        <w:rPr>
          <w:rFonts w:hint="eastAsia" w:ascii="仿宋" w:hAnsi="仿宋" w:eastAsia="仿宋"/>
          <w:color w:val="000000"/>
          <w:sz w:val="32"/>
          <w:szCs w:val="32"/>
        </w:rPr>
        <w:t>授权单位：</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。（供应商全称）</w:t>
      </w:r>
    </w:p>
    <w:p>
      <w:pPr>
        <w:tabs>
          <w:tab w:val="left" w:pos="6300"/>
        </w:tabs>
        <w:snapToGrid w:val="0"/>
        <w:spacing w:line="560" w:lineRule="exact"/>
        <w:rPr>
          <w:rFonts w:hint="eastAsia" w:ascii="仿宋" w:hAnsi="仿宋" w:eastAsia="仿宋"/>
          <w:color w:val="000000"/>
          <w:sz w:val="32"/>
          <w:szCs w:val="32"/>
        </w:rPr>
      </w:pPr>
      <w:r>
        <w:rPr>
          <w:rFonts w:hint="eastAsia" w:ascii="仿宋" w:hAnsi="仿宋" w:eastAsia="仿宋"/>
          <w:color w:val="000000"/>
          <w:sz w:val="32"/>
          <w:szCs w:val="32"/>
        </w:rPr>
        <w:t>公司地址：</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w:t>
      </w:r>
    </w:p>
    <w:p>
      <w:pPr>
        <w:tabs>
          <w:tab w:val="left" w:pos="6300"/>
        </w:tabs>
        <w:snapToGrid w:val="0"/>
        <w:spacing w:line="560" w:lineRule="exact"/>
        <w:rPr>
          <w:rFonts w:hint="eastAsia" w:ascii="仿宋" w:hAnsi="仿宋" w:eastAsia="仿宋"/>
          <w:color w:val="000000"/>
          <w:sz w:val="32"/>
          <w:szCs w:val="32"/>
        </w:rPr>
      </w:pPr>
      <w:r>
        <w:rPr>
          <w:rFonts w:hint="eastAsia" w:ascii="仿宋" w:hAnsi="仿宋" w:eastAsia="仿宋"/>
          <w:color w:val="000000"/>
          <w:sz w:val="32"/>
          <w:szCs w:val="32"/>
        </w:rPr>
        <w:t>法定代表人：</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 xml:space="preserve"> 手机号码：</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w:t>
      </w:r>
    </w:p>
    <w:p>
      <w:pPr>
        <w:tabs>
          <w:tab w:val="left" w:pos="6300"/>
        </w:tabs>
        <w:snapToGrid w:val="0"/>
        <w:spacing w:line="560" w:lineRule="exact"/>
        <w:rPr>
          <w:rFonts w:ascii="仿宋" w:hAnsi="仿宋" w:eastAsia="仿宋"/>
          <w:color w:val="000000"/>
          <w:sz w:val="32"/>
          <w:szCs w:val="32"/>
          <w:u w:val="single"/>
        </w:rPr>
      </w:pPr>
      <w:r>
        <w:rPr>
          <w:rFonts w:hint="eastAsia" w:ascii="仿宋" w:hAnsi="仿宋" w:eastAsia="仿宋"/>
          <w:color w:val="000000"/>
          <w:sz w:val="32"/>
          <w:szCs w:val="32"/>
        </w:rPr>
        <w:t>被授权人：</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手机号码：</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w:t>
      </w:r>
    </w:p>
    <w:p>
      <w:pPr>
        <w:tabs>
          <w:tab w:val="left" w:pos="6300"/>
        </w:tabs>
        <w:snapToGrid w:val="0"/>
        <w:spacing w:line="560" w:lineRule="exact"/>
        <w:rPr>
          <w:rFonts w:ascii="仿宋" w:hAnsi="仿宋" w:eastAsia="仿宋"/>
          <w:color w:val="000000"/>
          <w:sz w:val="32"/>
          <w:szCs w:val="32"/>
          <w:u w:val="single"/>
        </w:rPr>
      </w:pPr>
      <w:r>
        <w:rPr>
          <w:rFonts w:hint="eastAsia" w:ascii="仿宋" w:hAnsi="仿宋" w:eastAsia="仿宋"/>
          <w:color w:val="000000"/>
          <w:sz w:val="32"/>
          <w:szCs w:val="32"/>
        </w:rPr>
        <w:t>项目名称：</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rPr>
        <w:t>。</w:t>
      </w:r>
    </w:p>
    <w:p>
      <w:pPr>
        <w:tabs>
          <w:tab w:val="left" w:pos="6300"/>
        </w:tabs>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授权单位现授权被授权人参加上述项目政府采购活动，以本公司的名义全权参与竞争性谈判，签署相关合同及其他相关法律文书，并办理与上述项目相关</w:t>
      </w:r>
      <w:r>
        <w:rPr>
          <w:rFonts w:hint="eastAsia" w:ascii="仿宋" w:hAnsi="仿宋" w:eastAsia="仿宋" w:cs="宋体"/>
          <w:color w:val="000000"/>
          <w:sz w:val="32"/>
          <w:szCs w:val="32"/>
        </w:rPr>
        <w:t>的其他所有事宜</w:t>
      </w:r>
      <w:r>
        <w:rPr>
          <w:rFonts w:hint="eastAsia" w:ascii="仿宋" w:hAnsi="仿宋" w:eastAsia="仿宋"/>
          <w:color w:val="000000"/>
          <w:sz w:val="32"/>
          <w:szCs w:val="32"/>
        </w:rPr>
        <w:t xml:space="preserve">。 </w:t>
      </w:r>
    </w:p>
    <w:p>
      <w:pPr>
        <w:tabs>
          <w:tab w:val="left" w:pos="6300"/>
        </w:tabs>
        <w:snapToGrid w:val="0"/>
        <w:spacing w:line="560" w:lineRule="exact"/>
        <w:ind w:firstLine="555"/>
        <w:rPr>
          <w:rFonts w:ascii="仿宋" w:hAnsi="仿宋" w:eastAsia="仿宋"/>
          <w:color w:val="000000"/>
          <w:sz w:val="32"/>
          <w:szCs w:val="32"/>
        </w:rPr>
      </w:pPr>
      <w:r>
        <w:rPr>
          <w:rFonts w:hint="eastAsia" w:ascii="仿宋" w:hAnsi="仿宋" w:eastAsia="仿宋"/>
          <w:color w:val="000000"/>
          <w:sz w:val="32"/>
          <w:szCs w:val="32"/>
        </w:rPr>
        <w:t>委托期限至上述事项全部办理完毕为止，受托人无转委托权。</w:t>
      </w:r>
    </w:p>
    <w:p>
      <w:pPr>
        <w:tabs>
          <w:tab w:val="left" w:pos="6300"/>
        </w:tabs>
        <w:snapToGrid w:val="0"/>
        <w:spacing w:line="560" w:lineRule="exact"/>
        <w:ind w:firstLine="555"/>
        <w:rPr>
          <w:rFonts w:ascii="仿宋" w:hAnsi="仿宋" w:eastAsia="仿宋"/>
          <w:color w:val="000000"/>
          <w:sz w:val="32"/>
          <w:szCs w:val="32"/>
        </w:rPr>
      </w:pPr>
      <w:r>
        <w:rPr>
          <w:rFonts w:hint="eastAsia" w:ascii="仿宋" w:hAnsi="仿宋" w:eastAsia="仿宋"/>
          <w:color w:val="000000"/>
          <w:sz w:val="32"/>
          <w:szCs w:val="32"/>
        </w:rPr>
        <w:t>受托人在办理上述事项过程中所实施的行为及签署的相关文件，我公司均予以认可。</w:t>
      </w:r>
    </w:p>
    <w:p>
      <w:pPr>
        <w:tabs>
          <w:tab w:val="left" w:pos="6300"/>
        </w:tabs>
        <w:snapToGrid w:val="0"/>
        <w:spacing w:line="560" w:lineRule="exact"/>
        <w:jc w:val="left"/>
        <w:outlineLvl w:val="0"/>
        <w:rPr>
          <w:rFonts w:ascii="仿宋" w:hAnsi="仿宋" w:eastAsia="仿宋"/>
          <w:b/>
          <w:color w:val="000000"/>
          <w:sz w:val="32"/>
          <w:szCs w:val="32"/>
        </w:rPr>
      </w:pPr>
    </w:p>
    <w:p>
      <w:pPr>
        <w:spacing w:line="560" w:lineRule="exact"/>
        <w:ind w:firstLine="480" w:firstLineChars="150"/>
        <w:rPr>
          <w:rFonts w:ascii="仿宋" w:hAnsi="仿宋" w:eastAsia="仿宋"/>
          <w:color w:val="000000"/>
          <w:sz w:val="32"/>
          <w:szCs w:val="32"/>
        </w:rPr>
      </w:pPr>
      <w:r>
        <w:rPr>
          <w:rFonts w:hint="eastAsia" w:ascii="仿宋" w:hAnsi="仿宋" w:eastAsia="仿宋"/>
          <w:color w:val="000000"/>
          <w:sz w:val="32"/>
          <w:szCs w:val="32"/>
        </w:rPr>
        <w:t>供应商：           法定代表人：</w:t>
      </w:r>
      <w:r>
        <w:rPr>
          <w:rFonts w:ascii="仿宋" w:hAnsi="仿宋" w:eastAsia="仿宋"/>
          <w:color w:val="000000"/>
          <w:sz w:val="32"/>
          <w:szCs w:val="32"/>
        </w:rPr>
        <w:t xml:space="preserve"> </w:t>
      </w:r>
    </w:p>
    <w:p>
      <w:pPr>
        <w:spacing w:line="560" w:lineRule="exact"/>
        <w:ind w:firstLine="160" w:firstLineChars="50"/>
        <w:rPr>
          <w:rFonts w:hint="eastAsia" w:ascii="仿宋" w:hAnsi="仿宋" w:eastAsia="仿宋"/>
          <w:color w:val="000000"/>
          <w:sz w:val="32"/>
          <w:szCs w:val="32"/>
        </w:rPr>
      </w:pPr>
      <w:r>
        <w:rPr>
          <w:rFonts w:hint="eastAsia" w:ascii="仿宋" w:hAnsi="仿宋" w:eastAsia="仿宋"/>
          <w:color w:val="000000"/>
          <w:sz w:val="32"/>
          <w:szCs w:val="32"/>
        </w:rPr>
        <w:t>（盖公章）         （签字或加盖印鉴）</w:t>
      </w:r>
    </w:p>
    <w:p>
      <w:pPr>
        <w:pStyle w:val="2"/>
        <w:rPr>
          <w:rFonts w:hint="eastAsia" w:ascii="仿宋" w:hAnsi="仿宋" w:eastAsia="仿宋"/>
          <w:color w:val="000000"/>
          <w:sz w:val="32"/>
          <w:szCs w:val="32"/>
        </w:rPr>
      </w:pPr>
    </w:p>
    <w:p>
      <w:pPr>
        <w:pStyle w:val="2"/>
        <w:rPr>
          <w:rFonts w:hint="eastAsia" w:ascii="仿宋" w:hAnsi="仿宋" w:eastAsia="仿宋"/>
          <w:color w:val="000000"/>
          <w:sz w:val="32"/>
          <w:szCs w:val="32"/>
        </w:rPr>
      </w:pPr>
    </w:p>
    <w:tbl>
      <w:tblPr>
        <w:tblStyle w:val="39"/>
        <w:tblpPr w:leftFromText="180" w:rightFromText="180" w:vertAnchor="text" w:horzAnchor="page" w:tblpX="1467" w:tblpY="263"/>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0"/>
        <w:gridCol w:w="4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4650" w:type="dxa"/>
            <w:noWrap w:val="0"/>
            <w:vAlign w:val="top"/>
          </w:tcPr>
          <w:p>
            <w:pPr>
              <w:tabs>
                <w:tab w:val="left" w:pos="6300"/>
              </w:tabs>
              <w:snapToGrid w:val="0"/>
              <w:spacing w:line="560" w:lineRule="exact"/>
              <w:jc w:val="left"/>
              <w:outlineLvl w:val="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授权人（</w:t>
            </w:r>
            <w:r>
              <w:rPr>
                <w:rFonts w:hint="eastAsia" w:ascii="仿宋" w:hAnsi="仿宋" w:eastAsia="仿宋"/>
                <w:color w:val="000000"/>
                <w:sz w:val="32"/>
                <w:szCs w:val="32"/>
              </w:rPr>
              <w:t>法定代表人</w:t>
            </w:r>
            <w:r>
              <w:rPr>
                <w:rFonts w:hint="eastAsia" w:ascii="仿宋" w:hAnsi="仿宋" w:eastAsia="仿宋" w:cs="仿宋_GB2312"/>
                <w:bCs/>
                <w:color w:val="000000"/>
                <w:sz w:val="32"/>
                <w:szCs w:val="32"/>
              </w:rPr>
              <w:t>）身份证复印件</w:t>
            </w:r>
          </w:p>
        </w:tc>
        <w:tc>
          <w:tcPr>
            <w:tcW w:w="4650" w:type="dxa"/>
            <w:noWrap w:val="0"/>
            <w:vAlign w:val="top"/>
          </w:tcPr>
          <w:p>
            <w:pPr>
              <w:tabs>
                <w:tab w:val="left" w:pos="6300"/>
              </w:tabs>
              <w:snapToGrid w:val="0"/>
              <w:spacing w:line="560" w:lineRule="exact"/>
              <w:jc w:val="left"/>
              <w:outlineLvl w:val="0"/>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被授权人身份证复印件</w:t>
            </w:r>
          </w:p>
        </w:tc>
      </w:tr>
    </w:tbl>
    <w:p>
      <w:pPr>
        <w:tabs>
          <w:tab w:val="left" w:pos="6300"/>
        </w:tabs>
        <w:snapToGrid w:val="0"/>
        <w:spacing w:line="400" w:lineRule="exact"/>
        <w:outlineLvl w:val="0"/>
        <w:rPr>
          <w:rFonts w:hint="eastAsia" w:ascii="仿宋" w:hAnsi="仿宋" w:eastAsia="仿宋"/>
          <w:color w:val="000000"/>
          <w:sz w:val="32"/>
          <w:szCs w:val="32"/>
        </w:rPr>
      </w:pPr>
    </w:p>
    <w:p>
      <w:pPr>
        <w:tabs>
          <w:tab w:val="left" w:pos="6300"/>
        </w:tabs>
        <w:snapToGrid w:val="0"/>
        <w:spacing w:line="400" w:lineRule="exact"/>
        <w:outlineLvl w:val="0"/>
        <w:rPr>
          <w:rFonts w:hint="eastAsia" w:ascii="仿宋" w:hAnsi="仿宋" w:eastAsia="仿宋"/>
          <w:color w:val="000000"/>
          <w:sz w:val="32"/>
          <w:szCs w:val="32"/>
        </w:rPr>
      </w:pPr>
      <w:r>
        <w:rPr>
          <w:rFonts w:hint="eastAsia" w:ascii="仿宋" w:hAnsi="仿宋" w:eastAsia="仿宋"/>
          <w:color w:val="000000"/>
          <w:sz w:val="32"/>
          <w:szCs w:val="32"/>
        </w:rPr>
        <w:t xml:space="preserve">                                    </w:t>
      </w:r>
    </w:p>
    <w:p>
      <w:pPr>
        <w:tabs>
          <w:tab w:val="left" w:pos="6300"/>
        </w:tabs>
        <w:snapToGrid w:val="0"/>
        <w:spacing w:line="400" w:lineRule="exact"/>
        <w:outlineLvl w:val="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                                       年  月  日</w:t>
      </w:r>
    </w:p>
    <w:p>
      <w:pPr>
        <w:tabs>
          <w:tab w:val="left" w:pos="6300"/>
        </w:tabs>
        <w:snapToGrid w:val="0"/>
        <w:spacing w:line="560" w:lineRule="exact"/>
        <w:outlineLvl w:val="0"/>
        <w:rPr>
          <w:rFonts w:hint="eastAsia" w:ascii="仿宋_GB2312" w:hAnsi="仿宋_GB2312" w:eastAsia="仿宋_GB2312" w:cs="仿宋_GB2312"/>
          <w:b/>
          <w:color w:val="000000"/>
          <w:sz w:val="32"/>
          <w:szCs w:val="32"/>
        </w:rPr>
      </w:pPr>
    </w:p>
    <w:p>
      <w:pPr>
        <w:tabs>
          <w:tab w:val="left" w:pos="6300"/>
        </w:tabs>
        <w:snapToGrid w:val="0"/>
        <w:spacing w:line="400" w:lineRule="exact"/>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表</w:t>
      </w: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rPr>
        <w:t>（2）:</w:t>
      </w:r>
    </w:p>
    <w:p>
      <w:pPr>
        <w:tabs>
          <w:tab w:val="left" w:pos="6300"/>
        </w:tabs>
        <w:snapToGrid w:val="0"/>
        <w:spacing w:line="560" w:lineRule="exact"/>
        <w:jc w:val="left"/>
        <w:outlineLvl w:val="0"/>
        <w:rPr>
          <w:rFonts w:ascii="仿宋" w:hAnsi="仿宋" w:eastAsia="仿宋"/>
          <w:b/>
          <w:color w:val="000000"/>
          <w:sz w:val="32"/>
          <w:szCs w:val="32"/>
        </w:rPr>
      </w:pPr>
    </w:p>
    <w:p>
      <w:pPr>
        <w:jc w:val="center"/>
        <w:rPr>
          <w:rFonts w:ascii="宋体" w:hAnsi="宋体"/>
          <w:sz w:val="44"/>
          <w:szCs w:val="44"/>
        </w:rPr>
      </w:pPr>
    </w:p>
    <w:p>
      <w:pPr>
        <w:jc w:val="center"/>
        <w:rPr>
          <w:rFonts w:ascii="宋体" w:hAnsi="宋体"/>
          <w:sz w:val="44"/>
          <w:szCs w:val="44"/>
        </w:rPr>
      </w:pPr>
      <w:r>
        <w:rPr>
          <w:rFonts w:hint="eastAsia" w:ascii="宋体" w:hAnsi="宋体"/>
          <w:sz w:val="44"/>
          <w:szCs w:val="44"/>
        </w:rPr>
        <w:t>法定代表人身份证明书</w:t>
      </w:r>
    </w:p>
    <w:p>
      <w:pPr>
        <w:ind w:firstLine="1280" w:firstLineChars="400"/>
        <w:rPr>
          <w:rFonts w:ascii="宋体" w:hAnsi="宋体"/>
          <w:sz w:val="32"/>
          <w:szCs w:val="32"/>
        </w:rPr>
      </w:pPr>
    </w:p>
    <w:p>
      <w:pPr>
        <w:ind w:firstLine="1280" w:firstLineChars="400"/>
        <w:rPr>
          <w:rFonts w:ascii="宋体" w:hAnsi="宋体"/>
          <w:sz w:val="32"/>
          <w:szCs w:val="32"/>
        </w:rPr>
      </w:pPr>
    </w:p>
    <w:p>
      <w:pPr>
        <w:ind w:firstLine="640" w:firstLineChars="200"/>
        <w:rPr>
          <w:rFonts w:ascii="宋体" w:hAnsi="宋体"/>
          <w:sz w:val="32"/>
          <w:szCs w:val="32"/>
        </w:rPr>
      </w:pPr>
      <w:r>
        <w:rPr>
          <w:rFonts w:hint="eastAsia" w:ascii="宋体" w:hAnsi="宋体"/>
          <w:sz w:val="32"/>
          <w:szCs w:val="32"/>
        </w:rPr>
        <w:t>兹证明XXX（性别，公民身份号码为：XXXXXXXXXXXXXXXXXXXXX）系我公司法定代表人。</w:t>
      </w:r>
    </w:p>
    <w:p>
      <w:pPr>
        <w:ind w:firstLine="1280" w:firstLineChars="400"/>
        <w:rPr>
          <w:rFonts w:ascii="宋体" w:hAnsi="宋体"/>
          <w:sz w:val="32"/>
          <w:szCs w:val="32"/>
        </w:rPr>
      </w:pPr>
    </w:p>
    <w:p>
      <w:pPr>
        <w:ind w:firstLine="1280" w:firstLineChars="400"/>
        <w:rPr>
          <w:rFonts w:ascii="宋体" w:hAnsi="宋体"/>
          <w:sz w:val="32"/>
          <w:szCs w:val="32"/>
        </w:rPr>
      </w:pPr>
    </w:p>
    <w:p>
      <w:pPr>
        <w:ind w:firstLine="1280" w:firstLineChars="400"/>
        <w:rPr>
          <w:rFonts w:ascii="宋体" w:hAnsi="宋体"/>
          <w:sz w:val="32"/>
          <w:szCs w:val="32"/>
        </w:rPr>
      </w:pPr>
    </w:p>
    <w:p>
      <w:pPr>
        <w:ind w:firstLine="1280" w:firstLineChars="400"/>
        <w:jc w:val="center"/>
        <w:rPr>
          <w:rFonts w:ascii="宋体" w:hAnsi="宋体"/>
          <w:sz w:val="32"/>
          <w:szCs w:val="32"/>
        </w:rPr>
      </w:pPr>
      <w:r>
        <w:rPr>
          <w:rFonts w:hint="eastAsia" w:ascii="宋体" w:hAnsi="宋体"/>
          <w:sz w:val="32"/>
          <w:szCs w:val="32"/>
        </w:rPr>
        <w:t xml:space="preserve">                             XXXXXXXXXXX公司</w:t>
      </w:r>
    </w:p>
    <w:p>
      <w:pPr>
        <w:ind w:right="640"/>
        <w:jc w:val="right"/>
        <w:rPr>
          <w:rFonts w:ascii="宋体" w:hAnsi="宋体"/>
          <w:sz w:val="32"/>
          <w:szCs w:val="32"/>
        </w:rPr>
      </w:pPr>
      <w:r>
        <w:rPr>
          <w:rFonts w:hint="eastAsia" w:ascii="宋体" w:hAnsi="宋体"/>
          <w:sz w:val="32"/>
          <w:szCs w:val="32"/>
        </w:rPr>
        <w:t>年  月  日</w:t>
      </w: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outlineLvl w:val="0"/>
        <w:rPr>
          <w:rFonts w:ascii="仿宋" w:hAnsi="仿宋" w:eastAsia="仿宋"/>
          <w:b/>
          <w:color w:val="000000"/>
          <w:sz w:val="32"/>
          <w:szCs w:val="32"/>
        </w:rPr>
      </w:pPr>
      <w:r>
        <w:rPr>
          <w:rFonts w:hint="eastAsia" w:ascii="仿宋" w:hAnsi="仿宋" w:eastAsia="仿宋"/>
          <w:b/>
          <w:color w:val="000000"/>
          <w:sz w:val="32"/>
          <w:szCs w:val="32"/>
        </w:rPr>
        <w:t>备注：若法人参与本项目，则填写本表，不填写</w:t>
      </w:r>
      <w:r>
        <w:rPr>
          <w:rFonts w:hint="eastAsia" w:ascii="仿宋_GB2312" w:hAnsi="仿宋_GB2312" w:eastAsia="仿宋_GB2312" w:cs="仿宋_GB2312"/>
          <w:b/>
          <w:sz w:val="32"/>
          <w:szCs w:val="32"/>
        </w:rPr>
        <w:t>表二（1）</w:t>
      </w:r>
      <w:r>
        <w:rPr>
          <w:rFonts w:hint="eastAsia" w:ascii="仿宋" w:hAnsi="仿宋" w:eastAsia="仿宋"/>
          <w:b/>
          <w:color w:val="000000"/>
          <w:sz w:val="32"/>
          <w:szCs w:val="32"/>
        </w:rPr>
        <w:t>。</w:t>
      </w: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p>
    <w:p>
      <w:pPr>
        <w:tabs>
          <w:tab w:val="left" w:pos="6300"/>
        </w:tabs>
        <w:snapToGrid w:val="0"/>
        <w:spacing w:line="560" w:lineRule="exact"/>
        <w:jc w:val="left"/>
        <w:outlineLvl w:val="0"/>
        <w:rPr>
          <w:rFonts w:ascii="仿宋" w:hAnsi="仿宋" w:eastAsia="仿宋"/>
          <w:b/>
          <w:color w:val="000000"/>
          <w:sz w:val="32"/>
          <w:szCs w:val="32"/>
        </w:rPr>
      </w:pPr>
      <w:r>
        <w:rPr>
          <w:rFonts w:hint="eastAsia" w:ascii="仿宋" w:hAnsi="仿宋" w:eastAsia="仿宋"/>
          <w:b/>
          <w:color w:val="000000"/>
          <w:sz w:val="32"/>
          <w:szCs w:val="32"/>
        </w:rPr>
        <w:t>表</w:t>
      </w:r>
      <w:r>
        <w:rPr>
          <w:rFonts w:hint="eastAsia" w:ascii="仿宋" w:hAnsi="仿宋" w:eastAsia="仿宋"/>
          <w:b/>
          <w:color w:val="000000"/>
          <w:sz w:val="32"/>
          <w:szCs w:val="32"/>
          <w:lang w:val="en-US" w:eastAsia="zh-CN"/>
        </w:rPr>
        <w:t>四</w:t>
      </w:r>
      <w:r>
        <w:rPr>
          <w:rFonts w:hint="eastAsia" w:ascii="仿宋" w:hAnsi="仿宋" w:eastAsia="仿宋"/>
          <w:b/>
          <w:color w:val="000000"/>
          <w:sz w:val="32"/>
          <w:szCs w:val="32"/>
        </w:rPr>
        <w:t>：</w:t>
      </w:r>
    </w:p>
    <w:p>
      <w:pPr>
        <w:jc w:val="center"/>
        <w:rPr>
          <w:rFonts w:ascii="仿宋_GB2312" w:hAnsi="仿宋_GB2312" w:eastAsia="仿宋_GB2312" w:cs="仿宋_GB2312"/>
          <w:color w:val="000000"/>
          <w:sz w:val="44"/>
          <w:szCs w:val="44"/>
        </w:rPr>
      </w:pPr>
      <w:r>
        <w:rPr>
          <w:rFonts w:hint="eastAsia" w:ascii="仿宋" w:hAnsi="仿宋" w:eastAsia="仿宋"/>
          <w:b/>
          <w:color w:val="000000"/>
          <w:sz w:val="44"/>
          <w:szCs w:val="44"/>
        </w:rPr>
        <w:t>反商业贿赂承诺书</w:t>
      </w:r>
    </w:p>
    <w:p>
      <w:pPr>
        <w:rPr>
          <w:rFonts w:ascii="仿宋_GB2312" w:hAnsi="仿宋_GB2312" w:eastAsia="仿宋_GB2312" w:cs="仿宋_GB2312"/>
          <w:color w:val="000000"/>
          <w:sz w:val="32"/>
          <w:szCs w:val="32"/>
        </w:rPr>
      </w:pPr>
    </w:p>
    <w:p>
      <w:pPr>
        <w:tabs>
          <w:tab w:val="left" w:pos="6300"/>
        </w:tabs>
        <w:snapToGrid w:val="0"/>
        <w:spacing w:line="560" w:lineRule="exact"/>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昌吉市政府采购中心：</w:t>
      </w:r>
    </w:p>
    <w:p>
      <w:pPr>
        <w:tabs>
          <w:tab w:val="left" w:pos="6300"/>
        </w:tabs>
        <w:snapToGrid w:val="0"/>
        <w:spacing w:line="560" w:lineRule="exact"/>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为促进采购工作的规范运行和公平竞争，有效制止采购活动中的不正之风和腐败现象，预防和遏制行贿受贿等违法犯罪活动，我单位特作以下承诺：</w:t>
      </w:r>
    </w:p>
    <w:p>
      <w:pPr>
        <w:tabs>
          <w:tab w:val="left" w:pos="6300"/>
        </w:tabs>
        <w:snapToGrid w:val="0"/>
        <w:spacing w:line="560" w:lineRule="exact"/>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在本次采购活动中，我公司将自觉遵守《政府采购法》，不给予国家工作人员及其亲属各种形式的商业贿赂，包括送礼金、礼品、有价证券、购物券、回扣、佣金、咨询费、劳务费、赞助费、宣传费、支付旅游费用、报销各种消费凭证、宴请、娱乐活动等。</w:t>
      </w:r>
    </w:p>
    <w:p>
      <w:pPr>
        <w:tabs>
          <w:tab w:val="left" w:pos="6300"/>
        </w:tabs>
        <w:snapToGrid w:val="0"/>
        <w:spacing w:line="560" w:lineRule="exact"/>
        <w:ind w:firstLine="640" w:firstLineChars="200"/>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如存在上述行为，我公司及项目参与人员自愿放弃本次项目的参与资格，若为预中标或成交人，也自愿放弃中标或成交资格，并愿意按照《反不正当竞争法》的有关规定接受处罚。</w:t>
      </w:r>
    </w:p>
    <w:p>
      <w:pPr>
        <w:tabs>
          <w:tab w:val="left" w:pos="6300"/>
        </w:tabs>
        <w:snapToGrid w:val="0"/>
        <w:spacing w:line="560" w:lineRule="exact"/>
        <w:jc w:val="center"/>
        <w:outlineLvl w:val="0"/>
        <w:rPr>
          <w:rFonts w:ascii="仿宋" w:hAnsi="仿宋" w:eastAsia="仿宋" w:cs="仿宋_GB2312"/>
          <w:bCs/>
          <w:color w:val="000000"/>
          <w:sz w:val="32"/>
          <w:szCs w:val="32"/>
        </w:rPr>
      </w:pPr>
    </w:p>
    <w:p>
      <w:pPr>
        <w:tabs>
          <w:tab w:val="left" w:pos="6300"/>
        </w:tabs>
        <w:snapToGrid w:val="0"/>
        <w:spacing w:line="560" w:lineRule="exact"/>
        <w:jc w:val="center"/>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供应商：</w:t>
      </w:r>
    </w:p>
    <w:p>
      <w:pPr>
        <w:tabs>
          <w:tab w:val="left" w:pos="6300"/>
        </w:tabs>
        <w:snapToGrid w:val="0"/>
        <w:spacing w:line="560" w:lineRule="exact"/>
        <w:jc w:val="center"/>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法定代表人：</w:t>
      </w:r>
    </w:p>
    <w:p>
      <w:pPr>
        <w:tabs>
          <w:tab w:val="left" w:pos="6300"/>
        </w:tabs>
        <w:snapToGrid w:val="0"/>
        <w:spacing w:line="560" w:lineRule="exact"/>
        <w:ind w:firstLine="4640" w:firstLineChars="1450"/>
        <w:jc w:val="left"/>
        <w:outlineLvl w:val="0"/>
        <w:rPr>
          <w:rFonts w:ascii="仿宋" w:hAnsi="仿宋" w:eastAsia="仿宋" w:cs="仿宋_GB2312"/>
          <w:bCs/>
          <w:color w:val="000000"/>
          <w:sz w:val="32"/>
          <w:szCs w:val="32"/>
        </w:rPr>
      </w:pPr>
      <w:r>
        <w:rPr>
          <w:rFonts w:hint="eastAsia" w:ascii="仿宋" w:hAnsi="仿宋" w:eastAsia="仿宋" w:cs="仿宋_GB2312"/>
          <w:bCs/>
          <w:color w:val="000000"/>
          <w:sz w:val="32"/>
          <w:szCs w:val="32"/>
        </w:rPr>
        <w:t>年   月   日</w:t>
      </w:r>
    </w:p>
    <w:p>
      <w:pPr>
        <w:spacing w:line="560" w:lineRule="exact"/>
        <w:rPr>
          <w:rFonts w:ascii="仿宋" w:hAnsi="仿宋" w:eastAsia="仿宋"/>
          <w:sz w:val="32"/>
          <w:szCs w:val="32"/>
        </w:rPr>
      </w:pPr>
    </w:p>
    <w:p>
      <w:pPr>
        <w:pStyle w:val="7"/>
        <w:ind w:firstLine="640"/>
        <w:rPr>
          <w:rFonts w:ascii="仿宋" w:hAnsi="仿宋" w:eastAsia="仿宋"/>
          <w:sz w:val="32"/>
          <w:szCs w:val="32"/>
        </w:rPr>
      </w:pPr>
    </w:p>
    <w:p>
      <w:pPr>
        <w:pStyle w:val="7"/>
        <w:ind w:firstLine="640"/>
        <w:rPr>
          <w:rFonts w:ascii="仿宋" w:hAnsi="仿宋" w:eastAsia="仿宋"/>
          <w:sz w:val="32"/>
          <w:szCs w:val="32"/>
        </w:rPr>
      </w:pPr>
    </w:p>
    <w:p>
      <w:pPr>
        <w:pStyle w:val="7"/>
        <w:ind w:firstLine="640"/>
        <w:rPr>
          <w:rFonts w:ascii="仿宋" w:hAnsi="仿宋" w:eastAsia="仿宋"/>
          <w:sz w:val="32"/>
          <w:szCs w:val="32"/>
        </w:rPr>
      </w:pPr>
    </w:p>
    <w:p>
      <w:pPr>
        <w:pStyle w:val="7"/>
        <w:ind w:firstLine="640"/>
        <w:rPr>
          <w:rFonts w:ascii="仿宋" w:hAnsi="仿宋" w:eastAsia="仿宋"/>
          <w:sz w:val="32"/>
          <w:szCs w:val="32"/>
        </w:rPr>
      </w:pPr>
    </w:p>
    <w:p>
      <w:pPr>
        <w:spacing w:line="560" w:lineRule="exact"/>
        <w:rPr>
          <w:rFonts w:hint="eastAsia"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表</w:t>
      </w:r>
      <w:r>
        <w:rPr>
          <w:rFonts w:hint="eastAsia" w:ascii="仿宋" w:hAnsi="仿宋" w:eastAsia="仿宋"/>
          <w:sz w:val="32"/>
          <w:szCs w:val="32"/>
          <w:lang w:val="en-US" w:eastAsia="zh-CN"/>
        </w:rPr>
        <w:t>五</w:t>
      </w:r>
      <w:r>
        <w:rPr>
          <w:rFonts w:hint="eastAsia" w:ascii="仿宋" w:hAnsi="仿宋" w:eastAsia="仿宋"/>
          <w:sz w:val="32"/>
          <w:szCs w:val="32"/>
        </w:rPr>
        <w:t>：</w:t>
      </w:r>
    </w:p>
    <w:p>
      <w:pPr>
        <w:tabs>
          <w:tab w:val="left" w:pos="6300"/>
        </w:tabs>
        <w:snapToGrid w:val="0"/>
        <w:spacing w:line="560" w:lineRule="exact"/>
        <w:jc w:val="center"/>
        <w:outlineLvl w:val="0"/>
        <w:rPr>
          <w:rFonts w:ascii="仿宋" w:hAnsi="仿宋" w:eastAsia="仿宋"/>
          <w:b/>
          <w:color w:val="000000"/>
          <w:sz w:val="44"/>
          <w:szCs w:val="44"/>
        </w:rPr>
      </w:pPr>
      <w:r>
        <w:rPr>
          <w:rFonts w:hint="eastAsia" w:ascii="仿宋" w:hAnsi="仿宋" w:eastAsia="仿宋"/>
          <w:b/>
          <w:color w:val="000000"/>
          <w:sz w:val="44"/>
          <w:szCs w:val="44"/>
        </w:rPr>
        <w:t>商务规格偏离表</w:t>
      </w:r>
    </w:p>
    <w:p>
      <w:pPr>
        <w:pStyle w:val="2"/>
      </w:pPr>
    </w:p>
    <w:tbl>
      <w:tblPr>
        <w:tblStyle w:val="39"/>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860"/>
        <w:gridCol w:w="1860"/>
        <w:gridCol w:w="1861"/>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8" w:hRule="atLeast"/>
        </w:trPr>
        <w:tc>
          <w:tcPr>
            <w:tcW w:w="1859" w:type="dxa"/>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项目</w:t>
            </w:r>
          </w:p>
        </w:tc>
        <w:tc>
          <w:tcPr>
            <w:tcW w:w="1860" w:type="dxa"/>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技术要求</w:t>
            </w:r>
          </w:p>
        </w:tc>
        <w:tc>
          <w:tcPr>
            <w:tcW w:w="1860" w:type="dxa"/>
          </w:tcPr>
          <w:p>
            <w:pPr>
              <w:tabs>
                <w:tab w:val="left" w:pos="6300"/>
              </w:tabs>
              <w:snapToGrid w:val="0"/>
              <w:spacing w:line="560" w:lineRule="exact"/>
              <w:jc w:val="center"/>
              <w:outlineLvl w:val="0"/>
              <w:rPr>
                <w:rFonts w:ascii="仿宋" w:hAnsi="仿宋" w:eastAsia="仿宋"/>
                <w:b/>
                <w:color w:val="000000"/>
                <w:sz w:val="32"/>
                <w:szCs w:val="32"/>
              </w:rPr>
            </w:pPr>
            <w:r>
              <w:rPr>
                <w:rFonts w:hint="eastAsia" w:ascii="仿宋" w:hAnsi="仿宋" w:eastAsia="仿宋"/>
                <w:sz w:val="32"/>
                <w:szCs w:val="32"/>
              </w:rPr>
              <w:t>应标参数</w:t>
            </w:r>
          </w:p>
        </w:tc>
        <w:tc>
          <w:tcPr>
            <w:tcW w:w="1861" w:type="dxa"/>
          </w:tcPr>
          <w:p>
            <w:pPr>
              <w:tabs>
                <w:tab w:val="left" w:pos="6300"/>
              </w:tabs>
              <w:snapToGrid w:val="0"/>
              <w:spacing w:line="560" w:lineRule="exact"/>
              <w:jc w:val="center"/>
              <w:outlineLvl w:val="0"/>
              <w:rPr>
                <w:rFonts w:ascii="仿宋" w:hAnsi="仿宋" w:eastAsia="仿宋"/>
                <w:b/>
                <w:color w:val="000000"/>
                <w:sz w:val="32"/>
                <w:szCs w:val="32"/>
              </w:rPr>
            </w:pPr>
            <w:r>
              <w:rPr>
                <w:rFonts w:hint="eastAsia" w:ascii="仿宋" w:hAnsi="仿宋" w:eastAsia="仿宋"/>
                <w:sz w:val="32"/>
                <w:szCs w:val="32"/>
              </w:rPr>
              <w:t>正/负偏离/响应</w:t>
            </w:r>
          </w:p>
        </w:tc>
        <w:tc>
          <w:tcPr>
            <w:tcW w:w="1860"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5"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供货期限</w:t>
            </w:r>
          </w:p>
        </w:tc>
        <w:tc>
          <w:tcPr>
            <w:tcW w:w="1860" w:type="dxa"/>
          </w:tcPr>
          <w:p>
            <w:pPr>
              <w:tabs>
                <w:tab w:val="left" w:pos="6300"/>
              </w:tabs>
              <w:snapToGrid w:val="0"/>
              <w:spacing w:line="560" w:lineRule="exact"/>
              <w:jc w:val="left"/>
              <w:outlineLvl w:val="0"/>
              <w:rPr>
                <w:rFonts w:ascii="仿宋" w:hAnsi="仿宋" w:eastAsia="仿宋"/>
                <w:b/>
                <w:color w:val="000000"/>
                <w:sz w:val="32"/>
                <w:szCs w:val="32"/>
              </w:rPr>
            </w:pPr>
          </w:p>
        </w:tc>
        <w:tc>
          <w:tcPr>
            <w:tcW w:w="1860" w:type="dxa"/>
          </w:tcPr>
          <w:p>
            <w:pPr>
              <w:tabs>
                <w:tab w:val="left" w:pos="6300"/>
              </w:tabs>
              <w:snapToGrid w:val="0"/>
              <w:spacing w:line="560" w:lineRule="exact"/>
              <w:jc w:val="left"/>
              <w:outlineLvl w:val="0"/>
              <w:rPr>
                <w:rFonts w:ascii="仿宋" w:hAnsi="仿宋" w:eastAsia="仿宋"/>
                <w:b/>
                <w:color w:val="000000"/>
                <w:sz w:val="32"/>
                <w:szCs w:val="32"/>
              </w:rPr>
            </w:pPr>
          </w:p>
        </w:tc>
        <w:tc>
          <w:tcPr>
            <w:tcW w:w="1861" w:type="dxa"/>
          </w:tcPr>
          <w:p>
            <w:pPr>
              <w:tabs>
                <w:tab w:val="left" w:pos="6300"/>
              </w:tabs>
              <w:snapToGrid w:val="0"/>
              <w:spacing w:line="560" w:lineRule="exact"/>
              <w:jc w:val="left"/>
              <w:outlineLvl w:val="0"/>
              <w:rPr>
                <w:rFonts w:ascii="仿宋" w:hAnsi="仿宋" w:eastAsia="仿宋"/>
                <w:b/>
                <w:color w:val="000000"/>
                <w:sz w:val="32"/>
                <w:szCs w:val="32"/>
              </w:rPr>
            </w:pPr>
          </w:p>
        </w:tc>
        <w:tc>
          <w:tcPr>
            <w:tcW w:w="1860" w:type="dxa"/>
          </w:tcPr>
          <w:p>
            <w:pPr>
              <w:tabs>
                <w:tab w:val="left" w:pos="6300"/>
              </w:tabs>
              <w:snapToGrid w:val="0"/>
              <w:spacing w:line="560" w:lineRule="exact"/>
              <w:jc w:val="left"/>
              <w:outlineLvl w:val="0"/>
              <w:rPr>
                <w:rFonts w:ascii="仿宋" w:hAnsi="仿宋" w:eastAsia="仿宋"/>
                <w:b/>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供货地点</w:t>
            </w:r>
          </w:p>
        </w:tc>
        <w:tc>
          <w:tcPr>
            <w:tcW w:w="1860" w:type="dxa"/>
          </w:tcPr>
          <w:p>
            <w:pPr>
              <w:tabs>
                <w:tab w:val="left" w:pos="6300"/>
              </w:tabs>
              <w:snapToGrid w:val="0"/>
              <w:spacing w:line="560" w:lineRule="exact"/>
              <w:jc w:val="center"/>
              <w:outlineLvl w:val="0"/>
              <w:rPr>
                <w:rFonts w:ascii="仿宋" w:hAnsi="仿宋" w:eastAsia="仿宋"/>
                <w:color w:val="000000"/>
                <w:sz w:val="32"/>
                <w:szCs w:val="32"/>
              </w:rPr>
            </w:pPr>
          </w:p>
        </w:tc>
        <w:tc>
          <w:tcPr>
            <w:tcW w:w="1860" w:type="dxa"/>
          </w:tcPr>
          <w:p>
            <w:pPr>
              <w:tabs>
                <w:tab w:val="left" w:pos="6300"/>
              </w:tabs>
              <w:snapToGrid w:val="0"/>
              <w:spacing w:line="560" w:lineRule="exact"/>
              <w:jc w:val="center"/>
              <w:outlineLvl w:val="0"/>
              <w:rPr>
                <w:rFonts w:ascii="仿宋" w:hAnsi="仿宋" w:eastAsia="仿宋"/>
                <w:color w:val="000000"/>
                <w:sz w:val="32"/>
                <w:szCs w:val="32"/>
              </w:rPr>
            </w:pPr>
          </w:p>
        </w:tc>
        <w:tc>
          <w:tcPr>
            <w:tcW w:w="1861" w:type="dxa"/>
          </w:tcPr>
          <w:p>
            <w:pPr>
              <w:tabs>
                <w:tab w:val="left" w:pos="6300"/>
              </w:tabs>
              <w:snapToGrid w:val="0"/>
              <w:spacing w:line="560" w:lineRule="exact"/>
              <w:jc w:val="center"/>
              <w:outlineLvl w:val="0"/>
              <w:rPr>
                <w:rFonts w:ascii="仿宋" w:hAnsi="仿宋" w:eastAsia="仿宋"/>
                <w:color w:val="000000"/>
                <w:sz w:val="32"/>
                <w:szCs w:val="32"/>
              </w:rPr>
            </w:pPr>
          </w:p>
        </w:tc>
        <w:tc>
          <w:tcPr>
            <w:tcW w:w="1860" w:type="dxa"/>
          </w:tcPr>
          <w:p>
            <w:pPr>
              <w:tabs>
                <w:tab w:val="left" w:pos="6300"/>
              </w:tabs>
              <w:snapToGrid w:val="0"/>
              <w:spacing w:line="560" w:lineRule="exact"/>
              <w:jc w:val="center"/>
              <w:outlineLvl w:val="0"/>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验收方式</w:t>
            </w: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1"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付款方式</w:t>
            </w:r>
          </w:p>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1"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859" w:type="dxa"/>
          </w:tcPr>
          <w:p>
            <w:pPr>
              <w:tabs>
                <w:tab w:val="left" w:pos="6300"/>
              </w:tabs>
              <w:snapToGrid w:val="0"/>
              <w:spacing w:line="560" w:lineRule="exact"/>
              <w:ind w:firstLine="320" w:firstLineChars="100"/>
              <w:outlineLvl w:val="0"/>
              <w:rPr>
                <w:rFonts w:ascii="仿宋" w:hAnsi="仿宋" w:eastAsia="仿宋_GB2312"/>
                <w:sz w:val="32"/>
                <w:szCs w:val="32"/>
              </w:rPr>
            </w:pPr>
            <w:r>
              <w:rPr>
                <w:rFonts w:hint="eastAsia" w:ascii="仿宋" w:hAnsi="仿宋" w:eastAsia="仿宋_GB2312"/>
                <w:sz w:val="32"/>
                <w:szCs w:val="32"/>
              </w:rPr>
              <w:t>售后服务</w:t>
            </w: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c>
          <w:tcPr>
            <w:tcW w:w="1861" w:type="dxa"/>
          </w:tcPr>
          <w:p>
            <w:pPr>
              <w:tabs>
                <w:tab w:val="left" w:pos="6300"/>
              </w:tabs>
              <w:snapToGrid w:val="0"/>
              <w:spacing w:line="560" w:lineRule="exact"/>
              <w:jc w:val="left"/>
              <w:outlineLvl w:val="0"/>
              <w:rPr>
                <w:rFonts w:ascii="仿宋" w:hAnsi="仿宋" w:eastAsia="仿宋"/>
                <w:color w:val="000000"/>
                <w:sz w:val="32"/>
                <w:szCs w:val="32"/>
              </w:rPr>
            </w:pPr>
          </w:p>
        </w:tc>
        <w:tc>
          <w:tcPr>
            <w:tcW w:w="1860" w:type="dxa"/>
          </w:tcPr>
          <w:p>
            <w:pPr>
              <w:tabs>
                <w:tab w:val="left" w:pos="6300"/>
              </w:tabs>
              <w:snapToGrid w:val="0"/>
              <w:spacing w:line="560" w:lineRule="exact"/>
              <w:jc w:val="left"/>
              <w:outlineLvl w:val="0"/>
              <w:rPr>
                <w:rFonts w:ascii="仿宋" w:hAnsi="仿宋" w:eastAsia="仿宋"/>
                <w:color w:val="000000"/>
                <w:sz w:val="32"/>
                <w:szCs w:val="32"/>
              </w:rPr>
            </w:pPr>
          </w:p>
        </w:tc>
      </w:tr>
    </w:tbl>
    <w:p>
      <w:pPr>
        <w:tabs>
          <w:tab w:val="left" w:pos="6300"/>
        </w:tabs>
        <w:snapToGrid w:val="0"/>
        <w:spacing w:line="560" w:lineRule="exact"/>
        <w:jc w:val="left"/>
        <w:outlineLvl w:val="0"/>
        <w:rPr>
          <w:rFonts w:ascii="仿宋" w:hAnsi="仿宋" w:eastAsia="仿宋" w:cs="仿宋_GB2312"/>
          <w:bCs/>
          <w:color w:val="000000"/>
          <w:sz w:val="32"/>
          <w:szCs w:val="32"/>
        </w:rPr>
      </w:pP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供应商（盖章）：法定代表人（签字或加盖印鉴）：</w:t>
      </w:r>
    </w:p>
    <w:p>
      <w:pPr>
        <w:tabs>
          <w:tab w:val="left" w:pos="6300"/>
        </w:tabs>
        <w:snapToGrid w:val="0"/>
        <w:spacing w:line="560" w:lineRule="exact"/>
        <w:ind w:firstLine="5120" w:firstLineChars="1600"/>
        <w:outlineLvl w:val="0"/>
        <w:rPr>
          <w:rFonts w:ascii="仿宋" w:hAnsi="仿宋" w:eastAsia="仿宋"/>
          <w:bCs/>
          <w:sz w:val="32"/>
          <w:szCs w:val="32"/>
        </w:rPr>
      </w:pPr>
      <w:r>
        <w:rPr>
          <w:rFonts w:hint="eastAsia" w:ascii="仿宋" w:hAnsi="仿宋" w:eastAsia="仿宋"/>
          <w:bCs/>
          <w:sz w:val="32"/>
          <w:szCs w:val="32"/>
        </w:rPr>
        <w:t>年    月    日</w:t>
      </w:r>
    </w:p>
    <w:p>
      <w:pPr>
        <w:tabs>
          <w:tab w:val="left" w:pos="6300"/>
        </w:tabs>
        <w:snapToGrid w:val="0"/>
        <w:spacing w:line="560" w:lineRule="exact"/>
        <w:outlineLvl w:val="0"/>
        <w:rPr>
          <w:rFonts w:ascii="仿宋" w:hAnsi="仿宋" w:eastAsia="仿宋"/>
          <w:sz w:val="32"/>
          <w:szCs w:val="32"/>
        </w:rPr>
      </w:pPr>
    </w:p>
    <w:p>
      <w:pPr>
        <w:tabs>
          <w:tab w:val="left" w:pos="6300"/>
        </w:tabs>
        <w:snapToGrid w:val="0"/>
        <w:spacing w:line="560" w:lineRule="exact"/>
        <w:outlineLvl w:val="0"/>
        <w:rPr>
          <w:rFonts w:ascii="仿宋" w:hAnsi="仿宋" w:eastAsia="仿宋"/>
          <w:sz w:val="32"/>
          <w:szCs w:val="32"/>
        </w:rPr>
      </w:pPr>
    </w:p>
    <w:p>
      <w:pPr>
        <w:tabs>
          <w:tab w:val="left" w:pos="6300"/>
        </w:tabs>
        <w:snapToGrid w:val="0"/>
        <w:spacing w:line="560" w:lineRule="exact"/>
        <w:outlineLvl w:val="0"/>
        <w:rPr>
          <w:rFonts w:ascii="仿宋" w:hAnsi="仿宋" w:eastAsia="仿宋"/>
          <w:sz w:val="32"/>
          <w:szCs w:val="32"/>
        </w:rPr>
      </w:pPr>
      <w:r>
        <w:rPr>
          <w:rFonts w:hint="eastAsia" w:ascii="仿宋" w:hAnsi="仿宋" w:eastAsia="仿宋"/>
          <w:sz w:val="32"/>
          <w:szCs w:val="32"/>
        </w:rPr>
        <w:t>表六：</w:t>
      </w:r>
    </w:p>
    <w:p>
      <w:pPr>
        <w:tabs>
          <w:tab w:val="left" w:pos="6300"/>
        </w:tabs>
        <w:snapToGrid w:val="0"/>
        <w:spacing w:line="560" w:lineRule="exact"/>
        <w:jc w:val="center"/>
        <w:outlineLvl w:val="0"/>
        <w:rPr>
          <w:rFonts w:ascii="仿宋" w:hAnsi="仿宋" w:eastAsia="仿宋"/>
          <w:b/>
          <w:color w:val="000000"/>
          <w:sz w:val="44"/>
          <w:szCs w:val="44"/>
        </w:rPr>
      </w:pPr>
      <w:r>
        <w:rPr>
          <w:rFonts w:hint="eastAsia" w:ascii="仿宋" w:hAnsi="仿宋" w:eastAsia="仿宋"/>
          <w:b/>
          <w:color w:val="000000"/>
          <w:sz w:val="44"/>
          <w:szCs w:val="44"/>
        </w:rPr>
        <w:t>技术规格偏离表</w:t>
      </w:r>
    </w:p>
    <w:p>
      <w:pPr>
        <w:pStyle w:val="7"/>
        <w:ind w:firstLine="643"/>
        <w:rPr>
          <w:rFonts w:ascii="仿宋" w:hAnsi="仿宋" w:eastAsia="仿宋"/>
          <w:b/>
          <w:color w:val="000000"/>
          <w:sz w:val="32"/>
          <w:szCs w:val="32"/>
        </w:rPr>
      </w:pPr>
    </w:p>
    <w:tbl>
      <w:tblPr>
        <w:tblStyle w:val="39"/>
        <w:tblW w:w="9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2025"/>
        <w:gridCol w:w="1988"/>
        <w:gridCol w:w="1762"/>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8" w:hRule="atLeast"/>
        </w:trPr>
        <w:tc>
          <w:tcPr>
            <w:tcW w:w="1719" w:type="dxa"/>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项目</w:t>
            </w:r>
          </w:p>
        </w:tc>
        <w:tc>
          <w:tcPr>
            <w:tcW w:w="2025" w:type="dxa"/>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招标参数</w:t>
            </w:r>
          </w:p>
        </w:tc>
        <w:tc>
          <w:tcPr>
            <w:tcW w:w="1988" w:type="dxa"/>
          </w:tcPr>
          <w:p>
            <w:pPr>
              <w:tabs>
                <w:tab w:val="left" w:pos="6300"/>
              </w:tabs>
              <w:snapToGrid w:val="0"/>
              <w:spacing w:line="560" w:lineRule="exact"/>
              <w:jc w:val="center"/>
              <w:outlineLvl w:val="0"/>
              <w:rPr>
                <w:rFonts w:ascii="仿宋" w:hAnsi="仿宋" w:eastAsia="仿宋"/>
                <w:b/>
                <w:color w:val="000000"/>
                <w:sz w:val="32"/>
                <w:szCs w:val="32"/>
              </w:rPr>
            </w:pPr>
            <w:r>
              <w:rPr>
                <w:rFonts w:hint="eastAsia" w:ascii="仿宋" w:hAnsi="仿宋" w:eastAsia="仿宋"/>
                <w:sz w:val="32"/>
                <w:szCs w:val="32"/>
              </w:rPr>
              <w:t>应标参数</w:t>
            </w:r>
          </w:p>
        </w:tc>
        <w:tc>
          <w:tcPr>
            <w:tcW w:w="1762" w:type="dxa"/>
          </w:tcPr>
          <w:p>
            <w:pPr>
              <w:tabs>
                <w:tab w:val="left" w:pos="6300"/>
              </w:tabs>
              <w:snapToGrid w:val="0"/>
              <w:spacing w:line="560" w:lineRule="exact"/>
              <w:jc w:val="center"/>
              <w:outlineLvl w:val="0"/>
              <w:rPr>
                <w:rFonts w:ascii="仿宋" w:hAnsi="仿宋" w:eastAsia="仿宋"/>
                <w:b/>
                <w:color w:val="000000"/>
                <w:sz w:val="32"/>
                <w:szCs w:val="32"/>
              </w:rPr>
            </w:pPr>
            <w:r>
              <w:rPr>
                <w:rFonts w:hint="eastAsia" w:ascii="仿宋" w:hAnsi="仿宋" w:eastAsia="仿宋"/>
                <w:sz w:val="32"/>
                <w:szCs w:val="32"/>
              </w:rPr>
              <w:t>正/负偏离/响应</w:t>
            </w:r>
          </w:p>
        </w:tc>
        <w:tc>
          <w:tcPr>
            <w:tcW w:w="1713"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719" w:type="dxa"/>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w:t>
            </w:r>
          </w:p>
        </w:tc>
        <w:tc>
          <w:tcPr>
            <w:tcW w:w="2025" w:type="dxa"/>
          </w:tcPr>
          <w:p>
            <w:pPr>
              <w:numPr>
                <w:ilvl w:val="0"/>
                <w:numId w:val="4"/>
              </w:numPr>
              <w:tabs>
                <w:tab w:val="left" w:pos="6300"/>
              </w:tabs>
              <w:snapToGrid w:val="0"/>
              <w:jc w:val="left"/>
              <w:outlineLvl w:val="0"/>
              <w:rPr>
                <w:rFonts w:ascii="仿宋" w:hAnsi="仿宋" w:eastAsia="仿宋"/>
                <w:b/>
                <w:color w:val="000000"/>
                <w:szCs w:val="21"/>
              </w:rPr>
            </w:pPr>
            <w:r>
              <w:rPr>
                <w:rFonts w:hint="eastAsia" w:ascii="仿宋" w:hAnsi="仿宋" w:eastAsia="仿宋"/>
                <w:b/>
                <w:color w:val="000000"/>
                <w:szCs w:val="21"/>
              </w:rPr>
              <w:t>......</w:t>
            </w:r>
          </w:p>
          <w:p>
            <w:pPr>
              <w:numPr>
                <w:ilvl w:val="0"/>
                <w:numId w:val="4"/>
              </w:numPr>
              <w:tabs>
                <w:tab w:val="left" w:pos="6300"/>
              </w:tabs>
              <w:snapToGrid w:val="0"/>
              <w:jc w:val="left"/>
              <w:outlineLvl w:val="0"/>
              <w:rPr>
                <w:rFonts w:ascii="仿宋" w:hAnsi="仿宋" w:eastAsia="仿宋"/>
                <w:b/>
                <w:color w:val="000000"/>
                <w:szCs w:val="21"/>
              </w:rPr>
            </w:pPr>
            <w:r>
              <w:rPr>
                <w:rFonts w:hint="eastAsia" w:ascii="仿宋" w:hAnsi="仿宋" w:eastAsia="仿宋"/>
                <w:b/>
                <w:color w:val="000000"/>
                <w:szCs w:val="21"/>
              </w:rPr>
              <w:t>......</w:t>
            </w:r>
          </w:p>
          <w:p>
            <w:pPr>
              <w:numPr>
                <w:ilvl w:val="0"/>
                <w:numId w:val="4"/>
              </w:numPr>
              <w:tabs>
                <w:tab w:val="left" w:pos="6300"/>
              </w:tabs>
              <w:snapToGrid w:val="0"/>
              <w:jc w:val="left"/>
              <w:outlineLvl w:val="0"/>
              <w:rPr>
                <w:rFonts w:ascii="仿宋" w:hAnsi="仿宋" w:eastAsia="仿宋"/>
                <w:b/>
                <w:color w:val="000000"/>
                <w:szCs w:val="21"/>
              </w:rPr>
            </w:pPr>
            <w:r>
              <w:rPr>
                <w:rFonts w:hint="eastAsia" w:ascii="仿宋" w:hAnsi="仿宋" w:eastAsia="仿宋"/>
                <w:b/>
                <w:color w:val="000000"/>
                <w:szCs w:val="21"/>
              </w:rPr>
              <w:t>......</w:t>
            </w:r>
          </w:p>
          <w:p>
            <w:pPr>
              <w:tabs>
                <w:tab w:val="left" w:pos="6300"/>
              </w:tabs>
              <w:snapToGrid w:val="0"/>
              <w:jc w:val="left"/>
              <w:outlineLvl w:val="0"/>
              <w:rPr>
                <w:rFonts w:ascii="仿宋" w:hAnsi="仿宋" w:eastAsia="仿宋"/>
                <w:b/>
                <w:color w:val="000000"/>
                <w:szCs w:val="21"/>
              </w:rPr>
            </w:pPr>
            <w:r>
              <w:rPr>
                <w:rFonts w:hint="eastAsia" w:ascii="仿宋" w:hAnsi="仿宋" w:eastAsia="仿宋"/>
                <w:b/>
                <w:color w:val="000000"/>
                <w:szCs w:val="21"/>
              </w:rPr>
              <w:t>........</w:t>
            </w:r>
          </w:p>
        </w:tc>
        <w:tc>
          <w:tcPr>
            <w:tcW w:w="1988" w:type="dxa"/>
          </w:tcPr>
          <w:p>
            <w:pPr>
              <w:numPr>
                <w:ilvl w:val="0"/>
                <w:numId w:val="5"/>
              </w:numPr>
              <w:tabs>
                <w:tab w:val="left" w:pos="6300"/>
              </w:tabs>
              <w:snapToGrid w:val="0"/>
              <w:jc w:val="left"/>
              <w:outlineLvl w:val="0"/>
              <w:rPr>
                <w:rFonts w:ascii="仿宋" w:hAnsi="仿宋" w:eastAsia="仿宋"/>
                <w:b/>
                <w:color w:val="000000"/>
                <w:szCs w:val="21"/>
              </w:rPr>
            </w:pPr>
            <w:r>
              <w:rPr>
                <w:rFonts w:hint="eastAsia" w:ascii="仿宋" w:hAnsi="仿宋" w:eastAsia="仿宋"/>
                <w:b/>
                <w:color w:val="000000"/>
                <w:szCs w:val="21"/>
              </w:rPr>
              <w:t>......</w:t>
            </w:r>
          </w:p>
          <w:p>
            <w:pPr>
              <w:numPr>
                <w:ilvl w:val="0"/>
                <w:numId w:val="5"/>
              </w:numPr>
              <w:tabs>
                <w:tab w:val="left" w:pos="6300"/>
              </w:tabs>
              <w:snapToGrid w:val="0"/>
              <w:jc w:val="left"/>
              <w:outlineLvl w:val="0"/>
              <w:rPr>
                <w:rFonts w:ascii="仿宋" w:hAnsi="仿宋" w:eastAsia="仿宋"/>
                <w:b/>
                <w:color w:val="000000"/>
                <w:szCs w:val="21"/>
              </w:rPr>
            </w:pPr>
            <w:r>
              <w:rPr>
                <w:rFonts w:hint="eastAsia" w:ascii="仿宋" w:hAnsi="仿宋" w:eastAsia="仿宋"/>
                <w:b/>
                <w:color w:val="000000"/>
                <w:szCs w:val="21"/>
              </w:rPr>
              <w:t>......</w:t>
            </w:r>
          </w:p>
          <w:p>
            <w:pPr>
              <w:numPr>
                <w:ilvl w:val="0"/>
                <w:numId w:val="5"/>
              </w:numPr>
              <w:tabs>
                <w:tab w:val="left" w:pos="6300"/>
              </w:tabs>
              <w:snapToGrid w:val="0"/>
              <w:jc w:val="left"/>
              <w:outlineLvl w:val="0"/>
              <w:rPr>
                <w:rFonts w:ascii="仿宋" w:hAnsi="仿宋" w:eastAsia="仿宋"/>
                <w:b/>
                <w:color w:val="000000"/>
                <w:szCs w:val="21"/>
              </w:rPr>
            </w:pPr>
            <w:r>
              <w:rPr>
                <w:rFonts w:hint="eastAsia" w:ascii="仿宋" w:hAnsi="仿宋" w:eastAsia="仿宋"/>
                <w:b/>
                <w:color w:val="000000"/>
                <w:szCs w:val="21"/>
              </w:rPr>
              <w:t>......</w:t>
            </w:r>
          </w:p>
          <w:p>
            <w:pPr>
              <w:tabs>
                <w:tab w:val="left" w:pos="6300"/>
              </w:tabs>
              <w:snapToGrid w:val="0"/>
              <w:jc w:val="left"/>
              <w:outlineLvl w:val="0"/>
              <w:rPr>
                <w:rFonts w:ascii="仿宋" w:hAnsi="仿宋" w:eastAsia="仿宋"/>
                <w:b/>
                <w:color w:val="000000"/>
                <w:szCs w:val="21"/>
              </w:rPr>
            </w:pPr>
            <w:r>
              <w:rPr>
                <w:rFonts w:hint="eastAsia" w:ascii="仿宋" w:hAnsi="仿宋" w:eastAsia="仿宋"/>
                <w:b/>
                <w:color w:val="000000"/>
                <w:szCs w:val="21"/>
              </w:rPr>
              <w:t>........</w:t>
            </w:r>
          </w:p>
        </w:tc>
        <w:tc>
          <w:tcPr>
            <w:tcW w:w="1762" w:type="dxa"/>
          </w:tcPr>
          <w:p>
            <w:pPr>
              <w:tabs>
                <w:tab w:val="left" w:pos="6300"/>
              </w:tabs>
              <w:snapToGrid w:val="0"/>
              <w:spacing w:line="560" w:lineRule="exact"/>
              <w:jc w:val="center"/>
              <w:outlineLvl w:val="0"/>
              <w:rPr>
                <w:rFonts w:ascii="仿宋" w:hAnsi="仿宋" w:eastAsia="仿宋"/>
                <w:b/>
                <w:color w:val="000000"/>
                <w:sz w:val="32"/>
                <w:szCs w:val="32"/>
              </w:rPr>
            </w:pPr>
            <w:r>
              <w:rPr>
                <w:rFonts w:hint="eastAsia" w:ascii="仿宋" w:hAnsi="仿宋" w:eastAsia="仿宋"/>
                <w:sz w:val="32"/>
                <w:szCs w:val="32"/>
              </w:rPr>
              <w:t>正/负/响应</w:t>
            </w:r>
          </w:p>
        </w:tc>
        <w:tc>
          <w:tcPr>
            <w:tcW w:w="1713" w:type="dxa"/>
          </w:tcPr>
          <w:p>
            <w:pPr>
              <w:tabs>
                <w:tab w:val="left" w:pos="6300"/>
              </w:tabs>
              <w:snapToGrid w:val="0"/>
              <w:spacing w:line="560" w:lineRule="exact"/>
              <w:jc w:val="center"/>
              <w:outlineLvl w:val="0"/>
            </w:pPr>
          </w:p>
          <w:p>
            <w:pPr>
              <w:jc w:val="center"/>
            </w:pPr>
            <w:r>
              <w:rPr>
                <w:rFonts w:hint="eastAsia" w:ascii="仿宋" w:hAnsi="仿宋" w:eastAsia="仿宋"/>
                <w:b/>
                <w:color w:val="000000"/>
                <w:sz w:val="22"/>
                <w:szCs w:val="22"/>
              </w:rPr>
              <w:t>需逐条对应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719" w:type="dxa"/>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w:t>
            </w:r>
          </w:p>
        </w:tc>
        <w:tc>
          <w:tcPr>
            <w:tcW w:w="2025" w:type="dxa"/>
          </w:tcPr>
          <w:p>
            <w:pPr>
              <w:tabs>
                <w:tab w:val="left" w:pos="6300"/>
              </w:tabs>
              <w:snapToGrid w:val="0"/>
              <w:spacing w:line="560" w:lineRule="exact"/>
              <w:jc w:val="center"/>
              <w:outlineLvl w:val="0"/>
              <w:rPr>
                <w:rFonts w:ascii="仿宋" w:hAnsi="仿宋" w:eastAsia="仿宋"/>
                <w:color w:val="000000"/>
                <w:sz w:val="32"/>
                <w:szCs w:val="32"/>
              </w:rPr>
            </w:pPr>
          </w:p>
        </w:tc>
        <w:tc>
          <w:tcPr>
            <w:tcW w:w="1988" w:type="dxa"/>
          </w:tcPr>
          <w:p>
            <w:pPr>
              <w:tabs>
                <w:tab w:val="left" w:pos="6300"/>
              </w:tabs>
              <w:snapToGrid w:val="0"/>
              <w:spacing w:line="560" w:lineRule="exact"/>
              <w:jc w:val="center"/>
              <w:outlineLvl w:val="0"/>
              <w:rPr>
                <w:rFonts w:ascii="仿宋" w:hAnsi="仿宋" w:eastAsia="仿宋"/>
                <w:color w:val="000000"/>
                <w:sz w:val="32"/>
                <w:szCs w:val="32"/>
              </w:rPr>
            </w:pPr>
          </w:p>
        </w:tc>
        <w:tc>
          <w:tcPr>
            <w:tcW w:w="1762" w:type="dxa"/>
          </w:tcPr>
          <w:p>
            <w:pPr>
              <w:tabs>
                <w:tab w:val="left" w:pos="6300"/>
              </w:tabs>
              <w:snapToGrid w:val="0"/>
              <w:spacing w:line="560" w:lineRule="exact"/>
              <w:jc w:val="center"/>
              <w:outlineLvl w:val="0"/>
              <w:rPr>
                <w:rFonts w:ascii="仿宋" w:hAnsi="仿宋" w:eastAsia="仿宋"/>
                <w:color w:val="000000"/>
                <w:sz w:val="32"/>
                <w:szCs w:val="32"/>
              </w:rPr>
            </w:pPr>
          </w:p>
        </w:tc>
        <w:tc>
          <w:tcPr>
            <w:tcW w:w="1713" w:type="dxa"/>
          </w:tcPr>
          <w:p>
            <w:pPr>
              <w:tabs>
                <w:tab w:val="left" w:pos="6300"/>
              </w:tabs>
              <w:snapToGrid w:val="0"/>
              <w:spacing w:line="560" w:lineRule="exact"/>
              <w:jc w:val="center"/>
              <w:outlineLvl w:val="0"/>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trPr>
        <w:tc>
          <w:tcPr>
            <w:tcW w:w="1719" w:type="dxa"/>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w:t>
            </w:r>
          </w:p>
        </w:tc>
        <w:tc>
          <w:tcPr>
            <w:tcW w:w="2025" w:type="dxa"/>
          </w:tcPr>
          <w:p>
            <w:pPr>
              <w:tabs>
                <w:tab w:val="left" w:pos="6300"/>
              </w:tabs>
              <w:snapToGrid w:val="0"/>
              <w:spacing w:line="560" w:lineRule="exact"/>
              <w:jc w:val="left"/>
              <w:outlineLvl w:val="0"/>
              <w:rPr>
                <w:rFonts w:ascii="仿宋" w:hAnsi="仿宋" w:eastAsia="仿宋"/>
                <w:color w:val="000000"/>
                <w:sz w:val="32"/>
                <w:szCs w:val="32"/>
              </w:rPr>
            </w:pPr>
          </w:p>
        </w:tc>
        <w:tc>
          <w:tcPr>
            <w:tcW w:w="1988" w:type="dxa"/>
          </w:tcPr>
          <w:p>
            <w:pPr>
              <w:tabs>
                <w:tab w:val="left" w:pos="6300"/>
              </w:tabs>
              <w:snapToGrid w:val="0"/>
              <w:spacing w:line="560" w:lineRule="exact"/>
              <w:jc w:val="left"/>
              <w:outlineLvl w:val="0"/>
              <w:rPr>
                <w:rFonts w:ascii="仿宋" w:hAnsi="仿宋" w:eastAsia="仿宋"/>
                <w:color w:val="000000"/>
                <w:sz w:val="32"/>
                <w:szCs w:val="32"/>
              </w:rPr>
            </w:pPr>
          </w:p>
        </w:tc>
        <w:tc>
          <w:tcPr>
            <w:tcW w:w="1762" w:type="dxa"/>
          </w:tcPr>
          <w:p>
            <w:pPr>
              <w:tabs>
                <w:tab w:val="left" w:pos="6300"/>
              </w:tabs>
              <w:snapToGrid w:val="0"/>
              <w:spacing w:line="560" w:lineRule="exact"/>
              <w:jc w:val="left"/>
              <w:outlineLvl w:val="0"/>
              <w:rPr>
                <w:rFonts w:ascii="仿宋" w:hAnsi="仿宋" w:eastAsia="仿宋"/>
                <w:color w:val="000000"/>
                <w:sz w:val="32"/>
                <w:szCs w:val="32"/>
              </w:rPr>
            </w:pPr>
          </w:p>
        </w:tc>
        <w:tc>
          <w:tcPr>
            <w:tcW w:w="1713" w:type="dxa"/>
          </w:tcPr>
          <w:p>
            <w:pPr>
              <w:tabs>
                <w:tab w:val="left" w:pos="6300"/>
              </w:tabs>
              <w:snapToGrid w:val="0"/>
              <w:spacing w:line="560" w:lineRule="exact"/>
              <w:jc w:val="left"/>
              <w:outlineLvl w:val="0"/>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trPr>
        <w:tc>
          <w:tcPr>
            <w:tcW w:w="1719" w:type="dxa"/>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w:t>
            </w:r>
          </w:p>
        </w:tc>
        <w:tc>
          <w:tcPr>
            <w:tcW w:w="2025" w:type="dxa"/>
          </w:tcPr>
          <w:p>
            <w:pPr>
              <w:tabs>
                <w:tab w:val="left" w:pos="6300"/>
              </w:tabs>
              <w:snapToGrid w:val="0"/>
              <w:spacing w:line="560" w:lineRule="exact"/>
              <w:jc w:val="left"/>
              <w:outlineLvl w:val="0"/>
              <w:rPr>
                <w:rFonts w:ascii="仿宋" w:hAnsi="仿宋" w:eastAsia="仿宋"/>
                <w:color w:val="000000"/>
                <w:sz w:val="32"/>
                <w:szCs w:val="32"/>
              </w:rPr>
            </w:pPr>
          </w:p>
        </w:tc>
        <w:tc>
          <w:tcPr>
            <w:tcW w:w="1988" w:type="dxa"/>
          </w:tcPr>
          <w:p>
            <w:pPr>
              <w:tabs>
                <w:tab w:val="left" w:pos="6300"/>
              </w:tabs>
              <w:snapToGrid w:val="0"/>
              <w:spacing w:line="560" w:lineRule="exact"/>
              <w:jc w:val="left"/>
              <w:outlineLvl w:val="0"/>
              <w:rPr>
                <w:rFonts w:ascii="仿宋" w:hAnsi="仿宋" w:eastAsia="仿宋"/>
                <w:color w:val="000000"/>
                <w:sz w:val="32"/>
                <w:szCs w:val="32"/>
              </w:rPr>
            </w:pPr>
          </w:p>
        </w:tc>
        <w:tc>
          <w:tcPr>
            <w:tcW w:w="1762" w:type="dxa"/>
          </w:tcPr>
          <w:p>
            <w:pPr>
              <w:tabs>
                <w:tab w:val="left" w:pos="6300"/>
              </w:tabs>
              <w:snapToGrid w:val="0"/>
              <w:spacing w:line="560" w:lineRule="exact"/>
              <w:jc w:val="left"/>
              <w:outlineLvl w:val="0"/>
              <w:rPr>
                <w:rFonts w:ascii="仿宋" w:hAnsi="仿宋" w:eastAsia="仿宋"/>
                <w:color w:val="000000"/>
                <w:sz w:val="32"/>
                <w:szCs w:val="32"/>
              </w:rPr>
            </w:pPr>
          </w:p>
        </w:tc>
        <w:tc>
          <w:tcPr>
            <w:tcW w:w="1713" w:type="dxa"/>
          </w:tcPr>
          <w:p>
            <w:pPr>
              <w:tabs>
                <w:tab w:val="left" w:pos="6300"/>
              </w:tabs>
              <w:snapToGrid w:val="0"/>
              <w:spacing w:line="560" w:lineRule="exact"/>
              <w:jc w:val="left"/>
              <w:outlineLvl w:val="0"/>
              <w:rPr>
                <w:rFonts w:ascii="仿宋" w:hAnsi="仿宋" w:eastAsia="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trPr>
        <w:tc>
          <w:tcPr>
            <w:tcW w:w="1719" w:type="dxa"/>
          </w:tcPr>
          <w:p>
            <w:pPr>
              <w:tabs>
                <w:tab w:val="left" w:pos="6300"/>
              </w:tabs>
              <w:snapToGrid w:val="0"/>
              <w:spacing w:line="560" w:lineRule="exact"/>
              <w:jc w:val="center"/>
              <w:outlineLvl w:val="0"/>
              <w:rPr>
                <w:rFonts w:ascii="仿宋" w:hAnsi="仿宋" w:eastAsia="仿宋"/>
                <w:color w:val="000000"/>
                <w:sz w:val="32"/>
                <w:szCs w:val="32"/>
              </w:rPr>
            </w:pPr>
            <w:r>
              <w:rPr>
                <w:rFonts w:hint="eastAsia" w:ascii="仿宋" w:hAnsi="仿宋" w:eastAsia="仿宋"/>
                <w:color w:val="000000"/>
                <w:sz w:val="32"/>
                <w:szCs w:val="32"/>
              </w:rPr>
              <w:t>......</w:t>
            </w:r>
          </w:p>
        </w:tc>
        <w:tc>
          <w:tcPr>
            <w:tcW w:w="2025" w:type="dxa"/>
          </w:tcPr>
          <w:p>
            <w:pPr>
              <w:tabs>
                <w:tab w:val="left" w:pos="6300"/>
              </w:tabs>
              <w:snapToGrid w:val="0"/>
              <w:spacing w:line="560" w:lineRule="exact"/>
              <w:jc w:val="left"/>
              <w:outlineLvl w:val="0"/>
              <w:rPr>
                <w:rFonts w:ascii="仿宋" w:hAnsi="仿宋" w:eastAsia="仿宋"/>
                <w:color w:val="000000"/>
                <w:sz w:val="32"/>
                <w:szCs w:val="32"/>
              </w:rPr>
            </w:pPr>
          </w:p>
        </w:tc>
        <w:tc>
          <w:tcPr>
            <w:tcW w:w="1988" w:type="dxa"/>
          </w:tcPr>
          <w:p>
            <w:pPr>
              <w:tabs>
                <w:tab w:val="left" w:pos="6300"/>
              </w:tabs>
              <w:snapToGrid w:val="0"/>
              <w:spacing w:line="560" w:lineRule="exact"/>
              <w:jc w:val="left"/>
              <w:outlineLvl w:val="0"/>
              <w:rPr>
                <w:rFonts w:ascii="仿宋" w:hAnsi="仿宋" w:eastAsia="仿宋"/>
                <w:color w:val="000000"/>
                <w:sz w:val="32"/>
                <w:szCs w:val="32"/>
              </w:rPr>
            </w:pPr>
          </w:p>
        </w:tc>
        <w:tc>
          <w:tcPr>
            <w:tcW w:w="1762" w:type="dxa"/>
          </w:tcPr>
          <w:p>
            <w:pPr>
              <w:tabs>
                <w:tab w:val="left" w:pos="6300"/>
              </w:tabs>
              <w:snapToGrid w:val="0"/>
              <w:spacing w:line="560" w:lineRule="exact"/>
              <w:jc w:val="left"/>
              <w:outlineLvl w:val="0"/>
              <w:rPr>
                <w:rFonts w:ascii="仿宋" w:hAnsi="仿宋" w:eastAsia="仿宋"/>
                <w:color w:val="000000"/>
                <w:sz w:val="32"/>
                <w:szCs w:val="32"/>
              </w:rPr>
            </w:pPr>
          </w:p>
        </w:tc>
        <w:tc>
          <w:tcPr>
            <w:tcW w:w="1713" w:type="dxa"/>
          </w:tcPr>
          <w:p>
            <w:pPr>
              <w:tabs>
                <w:tab w:val="left" w:pos="6300"/>
              </w:tabs>
              <w:snapToGrid w:val="0"/>
              <w:spacing w:line="560" w:lineRule="exact"/>
              <w:jc w:val="left"/>
              <w:outlineLvl w:val="0"/>
              <w:rPr>
                <w:rFonts w:ascii="仿宋" w:hAnsi="仿宋" w:eastAsia="仿宋"/>
                <w:color w:val="000000"/>
                <w:sz w:val="32"/>
                <w:szCs w:val="32"/>
              </w:rPr>
            </w:pPr>
          </w:p>
        </w:tc>
      </w:tr>
    </w:tbl>
    <w:p>
      <w:pPr>
        <w:tabs>
          <w:tab w:val="left" w:pos="6300"/>
        </w:tabs>
        <w:snapToGrid w:val="0"/>
        <w:spacing w:line="560" w:lineRule="exact"/>
        <w:ind w:firstLine="320" w:firstLineChars="100"/>
        <w:outlineLvl w:val="0"/>
        <w:rPr>
          <w:rFonts w:hint="eastAsia"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供应商（盖章）：     法定代表人（签字或加盖印鉴）：</w:t>
      </w:r>
    </w:p>
    <w:p>
      <w:pPr>
        <w:tabs>
          <w:tab w:val="left" w:pos="6300"/>
        </w:tabs>
        <w:snapToGrid w:val="0"/>
        <w:spacing w:line="560" w:lineRule="exact"/>
        <w:jc w:val="center"/>
        <w:outlineLvl w:val="0"/>
        <w:rPr>
          <w:rFonts w:hint="eastAsia" w:ascii="仿宋" w:hAnsi="仿宋" w:eastAsia="仿宋"/>
          <w:bCs/>
          <w:sz w:val="32"/>
          <w:szCs w:val="32"/>
        </w:rPr>
      </w:pPr>
    </w:p>
    <w:p>
      <w:pPr>
        <w:tabs>
          <w:tab w:val="left" w:pos="6300"/>
        </w:tabs>
        <w:snapToGrid w:val="0"/>
        <w:spacing w:line="560" w:lineRule="exact"/>
        <w:jc w:val="center"/>
        <w:outlineLvl w:val="0"/>
        <w:rPr>
          <w:rFonts w:ascii="仿宋" w:hAnsi="仿宋" w:eastAsia="仿宋"/>
          <w:bCs/>
          <w:sz w:val="32"/>
          <w:szCs w:val="32"/>
        </w:rPr>
      </w:pPr>
      <w:r>
        <w:rPr>
          <w:rFonts w:hint="eastAsia" w:ascii="仿宋" w:hAnsi="仿宋" w:eastAsia="仿宋"/>
          <w:bCs/>
          <w:sz w:val="32"/>
          <w:szCs w:val="32"/>
          <w:lang w:val="en-US" w:eastAsia="zh-CN"/>
        </w:rPr>
        <w:t xml:space="preserve">                                </w:t>
      </w:r>
      <w:r>
        <w:rPr>
          <w:rFonts w:hint="eastAsia" w:ascii="仿宋" w:hAnsi="仿宋" w:eastAsia="仿宋"/>
          <w:bCs/>
          <w:sz w:val="32"/>
          <w:szCs w:val="32"/>
        </w:rPr>
        <w:t>年    月    日</w:t>
      </w:r>
    </w:p>
    <w:p>
      <w:pPr>
        <w:tabs>
          <w:tab w:val="left" w:pos="6300"/>
        </w:tabs>
        <w:snapToGrid w:val="0"/>
        <w:spacing w:line="560" w:lineRule="exact"/>
        <w:jc w:val="center"/>
        <w:outlineLvl w:val="0"/>
        <w:rPr>
          <w:rFonts w:ascii="仿宋" w:hAnsi="仿宋" w:eastAsia="仿宋"/>
          <w:b/>
          <w:color w:val="000000"/>
          <w:sz w:val="44"/>
          <w:szCs w:val="44"/>
        </w:rPr>
      </w:pPr>
    </w:p>
    <w:p>
      <w:pPr>
        <w:tabs>
          <w:tab w:val="left" w:pos="6300"/>
        </w:tabs>
        <w:snapToGrid w:val="0"/>
        <w:spacing w:line="560" w:lineRule="exact"/>
        <w:jc w:val="center"/>
        <w:outlineLvl w:val="0"/>
        <w:rPr>
          <w:rFonts w:ascii="仿宋" w:hAnsi="仿宋" w:eastAsia="仿宋"/>
          <w:b/>
          <w:color w:val="000000"/>
          <w:sz w:val="44"/>
          <w:szCs w:val="44"/>
        </w:rPr>
      </w:pPr>
    </w:p>
    <w:p>
      <w:pPr>
        <w:tabs>
          <w:tab w:val="left" w:pos="6300"/>
        </w:tabs>
        <w:snapToGrid w:val="0"/>
        <w:spacing w:line="560" w:lineRule="exact"/>
        <w:outlineLvl w:val="0"/>
        <w:rPr>
          <w:rFonts w:hint="eastAsia" w:ascii="仿宋" w:hAnsi="仿宋" w:eastAsia="仿宋"/>
          <w:bCs/>
          <w:color w:val="000000"/>
          <w:sz w:val="32"/>
          <w:szCs w:val="32"/>
        </w:rPr>
      </w:pPr>
    </w:p>
    <w:p>
      <w:pPr>
        <w:tabs>
          <w:tab w:val="left" w:pos="6300"/>
        </w:tabs>
        <w:snapToGrid w:val="0"/>
        <w:spacing w:line="560" w:lineRule="exact"/>
        <w:outlineLvl w:val="0"/>
        <w:rPr>
          <w:rFonts w:ascii="仿宋" w:hAnsi="仿宋" w:eastAsia="仿宋"/>
          <w:bCs/>
          <w:color w:val="000000"/>
          <w:sz w:val="32"/>
          <w:szCs w:val="32"/>
        </w:rPr>
      </w:pPr>
      <w:r>
        <w:rPr>
          <w:rFonts w:hint="eastAsia" w:ascii="仿宋" w:hAnsi="仿宋" w:eastAsia="仿宋"/>
          <w:bCs/>
          <w:color w:val="000000"/>
          <w:sz w:val="32"/>
          <w:szCs w:val="32"/>
        </w:rPr>
        <w:t>(附件1)</w:t>
      </w:r>
    </w:p>
    <w:p>
      <w:pPr>
        <w:tabs>
          <w:tab w:val="left" w:pos="6300"/>
        </w:tabs>
        <w:snapToGrid w:val="0"/>
        <w:spacing w:line="560" w:lineRule="exact"/>
        <w:jc w:val="center"/>
        <w:outlineLvl w:val="0"/>
        <w:rPr>
          <w:rFonts w:ascii="仿宋" w:hAnsi="仿宋" w:eastAsia="仿宋"/>
          <w:bCs/>
          <w:color w:val="000000"/>
          <w:sz w:val="32"/>
          <w:szCs w:val="32"/>
        </w:rPr>
      </w:pPr>
      <w:r>
        <w:rPr>
          <w:rFonts w:hint="eastAsia" w:ascii="仿宋" w:hAnsi="仿宋" w:eastAsia="仿宋"/>
          <w:b/>
          <w:color w:val="000000"/>
          <w:sz w:val="44"/>
          <w:szCs w:val="44"/>
        </w:rPr>
        <w:t>无违法记录证明</w:t>
      </w:r>
    </w:p>
    <w:p>
      <w:pPr>
        <w:tabs>
          <w:tab w:val="left" w:pos="6300"/>
        </w:tabs>
        <w:snapToGrid w:val="0"/>
        <w:spacing w:line="560" w:lineRule="exact"/>
        <w:outlineLvl w:val="0"/>
        <w:rPr>
          <w:rFonts w:ascii="仿宋" w:hAnsi="仿宋" w:eastAsia="仿宋"/>
          <w:bCs/>
          <w:color w:val="000000"/>
          <w:sz w:val="32"/>
          <w:szCs w:val="32"/>
        </w:rPr>
      </w:pPr>
      <w:r>
        <w:rPr>
          <w:rFonts w:hint="eastAsia" w:ascii="仿宋" w:hAnsi="仿宋" w:eastAsia="仿宋"/>
          <w:bCs/>
          <w:color w:val="000000"/>
          <w:sz w:val="32"/>
          <w:szCs w:val="32"/>
        </w:rPr>
        <w:t>昌吉市政府采购中心：</w:t>
      </w:r>
    </w:p>
    <w:p>
      <w:pPr>
        <w:tabs>
          <w:tab w:val="left" w:pos="6300"/>
        </w:tabs>
        <w:snapToGrid w:val="0"/>
        <w:spacing w:line="560" w:lineRule="exact"/>
        <w:ind w:firstLine="480" w:firstLineChars="150"/>
        <w:outlineLvl w:val="0"/>
        <w:rPr>
          <w:rFonts w:ascii="仿宋" w:hAnsi="仿宋" w:eastAsia="仿宋"/>
          <w:bCs/>
          <w:color w:val="000000"/>
          <w:sz w:val="32"/>
          <w:szCs w:val="32"/>
        </w:rPr>
      </w:pPr>
      <w:r>
        <w:rPr>
          <w:rFonts w:hint="eastAsia" w:ascii="仿宋" w:hAnsi="仿宋" w:eastAsia="仿宋"/>
          <w:bCs/>
          <w:color w:val="000000"/>
          <w:sz w:val="32"/>
          <w:szCs w:val="32"/>
        </w:rPr>
        <w:t>我公司郑重承诺，在参加本次政府采购活动前三年内，在经营活动中没有重大违法记录。</w:t>
      </w:r>
    </w:p>
    <w:p>
      <w:pPr>
        <w:tabs>
          <w:tab w:val="left" w:pos="6300"/>
        </w:tabs>
        <w:snapToGrid w:val="0"/>
        <w:spacing w:line="560" w:lineRule="exact"/>
        <w:ind w:firstLine="480" w:firstLineChars="150"/>
        <w:outlineLvl w:val="0"/>
        <w:rPr>
          <w:rFonts w:ascii="仿宋" w:hAnsi="仿宋" w:eastAsia="仿宋"/>
          <w:bCs/>
          <w:color w:val="000000"/>
          <w:sz w:val="32"/>
          <w:szCs w:val="32"/>
        </w:rPr>
      </w:pPr>
      <w:r>
        <w:rPr>
          <w:rFonts w:hint="eastAsia" w:ascii="仿宋" w:hAnsi="仿宋" w:eastAsia="仿宋"/>
          <w:bCs/>
          <w:color w:val="000000"/>
          <w:sz w:val="32"/>
          <w:szCs w:val="32"/>
        </w:rPr>
        <w:t>如我公司的上述声明及提供的资料有任何虚假内容，则采购机构有权取消我公司的参与、中标或成交资格，且我公司自愿承担由此而引起的一切法律责任。</w:t>
      </w:r>
    </w:p>
    <w:p>
      <w:pPr>
        <w:tabs>
          <w:tab w:val="left" w:pos="6300"/>
        </w:tabs>
        <w:snapToGrid w:val="0"/>
        <w:spacing w:line="560" w:lineRule="exact"/>
        <w:outlineLvl w:val="0"/>
        <w:rPr>
          <w:rFonts w:ascii="仿宋" w:hAnsi="仿宋" w:eastAsia="仿宋"/>
          <w:bCs/>
          <w:color w:val="000000"/>
          <w:sz w:val="32"/>
          <w:szCs w:val="32"/>
        </w:rPr>
      </w:pPr>
    </w:p>
    <w:p>
      <w:pPr>
        <w:tabs>
          <w:tab w:val="left" w:pos="6300"/>
        </w:tabs>
        <w:snapToGrid w:val="0"/>
        <w:spacing w:line="560" w:lineRule="exact"/>
        <w:outlineLvl w:val="0"/>
        <w:rPr>
          <w:rFonts w:ascii="仿宋" w:hAnsi="仿宋" w:eastAsia="仿宋"/>
          <w:bCs/>
          <w:color w:val="000000"/>
          <w:sz w:val="32"/>
          <w:szCs w:val="32"/>
        </w:rPr>
      </w:pPr>
    </w:p>
    <w:p>
      <w:pPr>
        <w:tabs>
          <w:tab w:val="left" w:pos="6300"/>
        </w:tabs>
        <w:snapToGrid w:val="0"/>
        <w:spacing w:line="560" w:lineRule="exact"/>
        <w:outlineLvl w:val="0"/>
        <w:rPr>
          <w:rFonts w:ascii="仿宋" w:hAnsi="仿宋" w:eastAsia="仿宋"/>
          <w:bCs/>
          <w:color w:val="000000"/>
          <w:sz w:val="32"/>
          <w:szCs w:val="32"/>
        </w:rPr>
      </w:pPr>
    </w:p>
    <w:p>
      <w:pPr>
        <w:tabs>
          <w:tab w:val="left" w:pos="6300"/>
        </w:tabs>
        <w:snapToGrid w:val="0"/>
        <w:spacing w:line="560" w:lineRule="exact"/>
        <w:jc w:val="center"/>
        <w:outlineLvl w:val="0"/>
        <w:rPr>
          <w:rFonts w:ascii="仿宋" w:hAnsi="仿宋" w:eastAsia="仿宋"/>
          <w:bCs/>
          <w:color w:val="000000"/>
          <w:sz w:val="32"/>
          <w:szCs w:val="32"/>
        </w:rPr>
      </w:pPr>
      <w:r>
        <w:rPr>
          <w:rFonts w:hint="eastAsia" w:ascii="仿宋" w:hAnsi="仿宋" w:eastAsia="仿宋"/>
          <w:bCs/>
          <w:color w:val="000000"/>
          <w:sz w:val="32"/>
          <w:szCs w:val="32"/>
        </w:rPr>
        <w:t>供应商：</w:t>
      </w:r>
    </w:p>
    <w:p>
      <w:pPr>
        <w:tabs>
          <w:tab w:val="left" w:pos="6300"/>
        </w:tabs>
        <w:snapToGrid w:val="0"/>
        <w:spacing w:line="560" w:lineRule="exact"/>
        <w:jc w:val="center"/>
        <w:outlineLvl w:val="0"/>
        <w:rPr>
          <w:rFonts w:ascii="仿宋" w:hAnsi="仿宋" w:eastAsia="仿宋"/>
          <w:bCs/>
          <w:color w:val="000000"/>
          <w:sz w:val="32"/>
          <w:szCs w:val="32"/>
        </w:rPr>
      </w:pPr>
      <w:r>
        <w:rPr>
          <w:rFonts w:hint="eastAsia" w:ascii="仿宋" w:hAnsi="仿宋" w:eastAsia="仿宋"/>
          <w:bCs/>
          <w:color w:val="000000"/>
          <w:sz w:val="32"/>
          <w:szCs w:val="32"/>
        </w:rPr>
        <w:t>法定代表人：</w:t>
      </w:r>
    </w:p>
    <w:p>
      <w:pPr>
        <w:tabs>
          <w:tab w:val="left" w:pos="6300"/>
        </w:tabs>
        <w:snapToGrid w:val="0"/>
        <w:spacing w:line="560" w:lineRule="exact"/>
        <w:jc w:val="center"/>
        <w:outlineLvl w:val="0"/>
        <w:rPr>
          <w:rFonts w:ascii="仿宋" w:hAnsi="仿宋" w:eastAsia="仿宋"/>
          <w:bCs/>
          <w:color w:val="000000"/>
          <w:sz w:val="32"/>
          <w:szCs w:val="32"/>
        </w:rPr>
      </w:pPr>
      <w:r>
        <w:rPr>
          <w:rFonts w:hint="eastAsia" w:ascii="仿宋" w:hAnsi="仿宋" w:eastAsia="仿宋"/>
          <w:bCs/>
          <w:color w:val="000000"/>
          <w:sz w:val="32"/>
          <w:szCs w:val="32"/>
        </w:rPr>
        <w:t>年   月   日</w:t>
      </w:r>
    </w:p>
    <w:p>
      <w:pPr>
        <w:tabs>
          <w:tab w:val="left" w:pos="6300"/>
        </w:tabs>
        <w:snapToGrid w:val="0"/>
        <w:spacing w:line="560" w:lineRule="exact"/>
        <w:jc w:val="right"/>
        <w:outlineLvl w:val="0"/>
        <w:rPr>
          <w:rFonts w:ascii="仿宋" w:hAnsi="仿宋" w:eastAsia="仿宋"/>
          <w:bCs/>
          <w:color w:val="000000"/>
          <w:sz w:val="32"/>
          <w:szCs w:val="32"/>
        </w:rPr>
      </w:pPr>
    </w:p>
    <w:p>
      <w:pPr>
        <w:tabs>
          <w:tab w:val="left" w:pos="6300"/>
        </w:tabs>
        <w:snapToGrid w:val="0"/>
        <w:spacing w:line="560" w:lineRule="exact"/>
        <w:outlineLvl w:val="0"/>
        <w:rPr>
          <w:rFonts w:ascii="仿宋" w:hAnsi="仿宋" w:eastAsia="仿宋"/>
          <w:bCs/>
          <w:color w:val="000000"/>
          <w:sz w:val="32"/>
          <w:szCs w:val="32"/>
        </w:rPr>
      </w:pPr>
    </w:p>
    <w:p>
      <w:pPr>
        <w:tabs>
          <w:tab w:val="left" w:pos="6300"/>
        </w:tabs>
        <w:snapToGrid w:val="0"/>
        <w:spacing w:line="560" w:lineRule="exact"/>
        <w:outlineLvl w:val="0"/>
        <w:rPr>
          <w:rFonts w:ascii="仿宋" w:hAnsi="仿宋" w:eastAsia="仿宋"/>
          <w:bCs/>
          <w:color w:val="000000"/>
          <w:sz w:val="32"/>
          <w:szCs w:val="32"/>
        </w:rPr>
      </w:pPr>
    </w:p>
    <w:p>
      <w:pPr>
        <w:tabs>
          <w:tab w:val="left" w:pos="6300"/>
        </w:tabs>
        <w:snapToGrid w:val="0"/>
        <w:spacing w:line="560" w:lineRule="exact"/>
        <w:outlineLvl w:val="0"/>
        <w:rPr>
          <w:rFonts w:ascii="仿宋" w:hAnsi="仿宋" w:eastAsia="仿宋"/>
          <w:bCs/>
          <w:color w:val="000000"/>
          <w:sz w:val="32"/>
          <w:szCs w:val="32"/>
        </w:rPr>
      </w:pPr>
    </w:p>
    <w:p>
      <w:pPr>
        <w:tabs>
          <w:tab w:val="left" w:pos="6300"/>
        </w:tabs>
        <w:snapToGrid w:val="0"/>
        <w:spacing w:line="560" w:lineRule="exact"/>
        <w:outlineLvl w:val="0"/>
        <w:rPr>
          <w:rFonts w:ascii="仿宋" w:hAnsi="仿宋" w:eastAsia="仿宋"/>
          <w:bCs/>
          <w:color w:val="000000"/>
          <w:sz w:val="32"/>
          <w:szCs w:val="32"/>
        </w:rPr>
      </w:pPr>
    </w:p>
    <w:p>
      <w:pPr>
        <w:pStyle w:val="2"/>
      </w:pPr>
    </w:p>
    <w:p>
      <w:pPr>
        <w:pStyle w:val="2"/>
      </w:pPr>
    </w:p>
    <w:p>
      <w:pPr>
        <w:pStyle w:val="2"/>
      </w:pPr>
    </w:p>
    <w:p>
      <w:pPr>
        <w:pStyle w:val="2"/>
      </w:pPr>
    </w:p>
    <w:p>
      <w:pPr>
        <w:pStyle w:val="2"/>
      </w:pPr>
    </w:p>
    <w:p>
      <w:pPr>
        <w:pStyle w:val="2"/>
      </w:pPr>
    </w:p>
    <w:p>
      <w:pPr>
        <w:tabs>
          <w:tab w:val="left" w:pos="6300"/>
        </w:tabs>
        <w:snapToGrid w:val="0"/>
        <w:spacing w:line="560" w:lineRule="exact"/>
        <w:outlineLvl w:val="0"/>
        <w:rPr>
          <w:rFonts w:hint="eastAsia" w:ascii="仿宋" w:hAnsi="仿宋" w:eastAsia="仿宋"/>
          <w:bCs/>
          <w:color w:val="000000"/>
          <w:sz w:val="32"/>
          <w:szCs w:val="32"/>
        </w:rPr>
      </w:pPr>
    </w:p>
    <w:p>
      <w:pPr>
        <w:pStyle w:val="9"/>
        <w:rPr>
          <w:rFonts w:hint="eastAsia"/>
        </w:rPr>
      </w:pPr>
    </w:p>
    <w:p>
      <w:pPr>
        <w:rPr>
          <w:rFonts w:hint="eastAsia"/>
        </w:rPr>
      </w:pPr>
    </w:p>
    <w:p>
      <w:pPr>
        <w:tabs>
          <w:tab w:val="left" w:pos="6300"/>
        </w:tabs>
        <w:snapToGrid w:val="0"/>
        <w:spacing w:line="560" w:lineRule="exact"/>
        <w:outlineLvl w:val="0"/>
        <w:rPr>
          <w:rFonts w:ascii="仿宋_GB2312" w:hAnsi="仿宋" w:eastAsia="仿宋_GB2312"/>
          <w:bCs/>
          <w:color w:val="000000"/>
          <w:sz w:val="32"/>
          <w:szCs w:val="32"/>
        </w:rPr>
      </w:pPr>
      <w:r>
        <w:rPr>
          <w:rFonts w:hint="eastAsia" w:ascii="仿宋_GB2312" w:hAnsi="仿宋" w:eastAsia="仿宋_GB2312"/>
          <w:bCs/>
          <w:color w:val="000000"/>
          <w:sz w:val="32"/>
          <w:szCs w:val="32"/>
        </w:rPr>
        <w:t>(附件2)</w:t>
      </w:r>
    </w:p>
    <w:p>
      <w:pPr>
        <w:tabs>
          <w:tab w:val="left" w:pos="6300"/>
        </w:tabs>
        <w:snapToGrid w:val="0"/>
        <w:spacing w:line="560" w:lineRule="exact"/>
        <w:jc w:val="center"/>
        <w:outlineLvl w:val="0"/>
        <w:rPr>
          <w:rFonts w:ascii="仿宋_GB2312" w:hAnsi="仿宋" w:eastAsia="仿宋_GB2312"/>
          <w:bCs/>
          <w:color w:val="000000"/>
          <w:sz w:val="44"/>
          <w:szCs w:val="44"/>
        </w:rPr>
      </w:pPr>
      <w:r>
        <w:rPr>
          <w:rFonts w:hint="eastAsia" w:ascii="仿宋_GB2312" w:hAnsi="仿宋" w:eastAsia="仿宋_GB2312"/>
          <w:b/>
          <w:color w:val="000000"/>
          <w:sz w:val="44"/>
          <w:szCs w:val="44"/>
        </w:rPr>
        <w:t>声明书</w:t>
      </w:r>
    </w:p>
    <w:p>
      <w:pPr>
        <w:tabs>
          <w:tab w:val="left" w:pos="6300"/>
        </w:tabs>
        <w:snapToGrid w:val="0"/>
        <w:spacing w:line="560" w:lineRule="exact"/>
        <w:outlineLvl w:val="0"/>
        <w:rPr>
          <w:rFonts w:ascii="仿宋_GB2312" w:hAnsi="仿宋" w:eastAsia="仿宋_GB2312"/>
          <w:bCs/>
          <w:color w:val="000000"/>
          <w:sz w:val="32"/>
          <w:szCs w:val="32"/>
        </w:rPr>
      </w:pPr>
      <w:r>
        <w:rPr>
          <w:rFonts w:hint="eastAsia" w:ascii="仿宋_GB2312" w:hAnsi="仿宋" w:eastAsia="仿宋_GB2312"/>
          <w:bCs/>
          <w:color w:val="000000"/>
          <w:sz w:val="32"/>
          <w:szCs w:val="32"/>
        </w:rPr>
        <w:t>昌吉市政府采购中心：</w:t>
      </w:r>
    </w:p>
    <w:p>
      <w:pPr>
        <w:tabs>
          <w:tab w:val="left" w:pos="6300"/>
        </w:tabs>
        <w:snapToGrid w:val="0"/>
        <w:spacing w:line="560" w:lineRule="exact"/>
        <w:ind w:firstLine="640"/>
        <w:outlineLvl w:val="0"/>
        <w:rPr>
          <w:rFonts w:ascii="仿宋_GB2312" w:hAnsi="仿宋" w:eastAsia="仿宋_GB2312"/>
          <w:bCs/>
          <w:color w:val="000000"/>
          <w:sz w:val="32"/>
          <w:szCs w:val="32"/>
        </w:rPr>
      </w:pPr>
      <w:r>
        <w:rPr>
          <w:rFonts w:hint="eastAsia" w:ascii="仿宋_GB2312" w:hAnsi="仿宋" w:eastAsia="仿宋_GB2312"/>
          <w:bCs/>
          <w:color w:val="000000"/>
          <w:sz w:val="32"/>
          <w:szCs w:val="32"/>
        </w:rPr>
        <w:t>我公司已收到并阅读采购文件，在完全理解该项目的采购质量技术要求、商务条件以及其他内容后，决定参与此次采购活动，并作出如下声明：</w:t>
      </w:r>
    </w:p>
    <w:p>
      <w:pPr>
        <w:numPr>
          <w:ilvl w:val="0"/>
          <w:numId w:val="6"/>
        </w:numPr>
        <w:tabs>
          <w:tab w:val="left" w:pos="6300"/>
        </w:tabs>
        <w:snapToGrid w:val="0"/>
        <w:spacing w:line="560" w:lineRule="exact"/>
        <w:ind w:firstLine="640"/>
        <w:outlineLvl w:val="0"/>
        <w:rPr>
          <w:rFonts w:ascii="仿宋" w:hAnsi="仿宋" w:eastAsia="仿宋"/>
          <w:bCs/>
          <w:sz w:val="32"/>
          <w:szCs w:val="32"/>
        </w:rPr>
      </w:pPr>
      <w:r>
        <w:rPr>
          <w:rFonts w:hint="eastAsia" w:ascii="仿宋" w:hAnsi="仿宋" w:eastAsia="仿宋"/>
          <w:bCs/>
          <w:sz w:val="32"/>
          <w:szCs w:val="32"/>
        </w:rPr>
        <w:t>我公司具有独立承担民事责任的能力；</w:t>
      </w:r>
    </w:p>
    <w:p>
      <w:pPr>
        <w:numPr>
          <w:ilvl w:val="0"/>
          <w:numId w:val="6"/>
        </w:numPr>
        <w:tabs>
          <w:tab w:val="left" w:pos="6300"/>
        </w:tabs>
        <w:snapToGrid w:val="0"/>
        <w:spacing w:line="560" w:lineRule="exact"/>
        <w:ind w:firstLine="640"/>
        <w:outlineLvl w:val="0"/>
        <w:rPr>
          <w:rFonts w:ascii="仿宋" w:hAnsi="仿宋" w:eastAsia="仿宋"/>
          <w:bCs/>
          <w:sz w:val="32"/>
          <w:szCs w:val="32"/>
        </w:rPr>
      </w:pPr>
      <w:r>
        <w:rPr>
          <w:rFonts w:hint="eastAsia" w:ascii="仿宋" w:hAnsi="仿宋" w:eastAsia="仿宋"/>
          <w:bCs/>
          <w:sz w:val="32"/>
          <w:szCs w:val="32"/>
        </w:rPr>
        <w:t>我公司具有良好的商业信誉和健全的财务会计制度；</w:t>
      </w:r>
    </w:p>
    <w:p>
      <w:pPr>
        <w:numPr>
          <w:ilvl w:val="0"/>
          <w:numId w:val="6"/>
        </w:numPr>
        <w:tabs>
          <w:tab w:val="left" w:pos="6300"/>
        </w:tabs>
        <w:snapToGrid w:val="0"/>
        <w:spacing w:line="560" w:lineRule="exact"/>
        <w:ind w:firstLine="640"/>
        <w:outlineLvl w:val="0"/>
        <w:rPr>
          <w:rFonts w:ascii="仿宋" w:hAnsi="仿宋" w:eastAsia="仿宋"/>
          <w:bCs/>
          <w:sz w:val="32"/>
          <w:szCs w:val="32"/>
        </w:rPr>
      </w:pPr>
      <w:r>
        <w:rPr>
          <w:rFonts w:hint="eastAsia" w:ascii="仿宋" w:hAnsi="仿宋" w:eastAsia="仿宋"/>
          <w:bCs/>
          <w:sz w:val="32"/>
          <w:szCs w:val="32"/>
        </w:rPr>
        <w:t>我公司具有履行采购项目所必需的设备和专业技术能力；</w:t>
      </w:r>
    </w:p>
    <w:p>
      <w:pPr>
        <w:numPr>
          <w:ilvl w:val="0"/>
          <w:numId w:val="6"/>
        </w:numPr>
        <w:tabs>
          <w:tab w:val="left" w:pos="6300"/>
        </w:tabs>
        <w:snapToGrid w:val="0"/>
        <w:spacing w:line="560" w:lineRule="exact"/>
        <w:ind w:firstLine="640"/>
        <w:outlineLvl w:val="0"/>
        <w:rPr>
          <w:rFonts w:ascii="仿宋" w:hAnsi="仿宋" w:eastAsia="仿宋"/>
          <w:bCs/>
          <w:sz w:val="32"/>
          <w:szCs w:val="32"/>
        </w:rPr>
      </w:pPr>
      <w:r>
        <w:rPr>
          <w:rFonts w:hint="eastAsia" w:ascii="仿宋" w:hAnsi="仿宋" w:eastAsia="仿宋"/>
          <w:bCs/>
          <w:sz w:val="32"/>
          <w:szCs w:val="32"/>
        </w:rPr>
        <w:t>我公司严格按照法律规定缴纳税金和社会保障资金；</w:t>
      </w:r>
    </w:p>
    <w:p>
      <w:pPr>
        <w:numPr>
          <w:ilvl w:val="0"/>
          <w:numId w:val="6"/>
        </w:numPr>
        <w:tabs>
          <w:tab w:val="left" w:pos="6300"/>
        </w:tabs>
        <w:snapToGrid w:val="0"/>
        <w:spacing w:line="560" w:lineRule="exact"/>
        <w:ind w:firstLine="640"/>
        <w:outlineLvl w:val="0"/>
        <w:rPr>
          <w:rFonts w:ascii="仿宋" w:hAnsi="仿宋" w:eastAsia="仿宋"/>
          <w:bCs/>
          <w:color w:val="000000"/>
          <w:sz w:val="32"/>
          <w:szCs w:val="32"/>
        </w:rPr>
      </w:pPr>
      <w:r>
        <w:rPr>
          <w:rFonts w:hint="eastAsia" w:ascii="仿宋" w:hAnsi="仿宋" w:eastAsia="仿宋"/>
          <w:bCs/>
          <w:color w:val="000000"/>
          <w:sz w:val="32"/>
          <w:szCs w:val="32"/>
        </w:rPr>
        <w:t>我公司保证提供的所有资料及相关证明文件均真实、准确；</w:t>
      </w:r>
    </w:p>
    <w:p>
      <w:pPr>
        <w:pStyle w:val="2"/>
        <w:numPr>
          <w:ilvl w:val="0"/>
          <w:numId w:val="6"/>
        </w:numPr>
        <w:ind w:firstLine="640"/>
        <w:rPr>
          <w:rFonts w:ascii="仿宋" w:hAnsi="仿宋" w:eastAsia="仿宋"/>
          <w:bCs/>
          <w:color w:val="000000"/>
          <w:sz w:val="32"/>
          <w:szCs w:val="32"/>
        </w:rPr>
      </w:pPr>
      <w:r>
        <w:rPr>
          <w:rFonts w:hint="eastAsia" w:ascii="仿宋" w:hAnsi="仿宋" w:eastAsia="仿宋"/>
          <w:bCs/>
          <w:color w:val="000000"/>
          <w:sz w:val="32"/>
          <w:szCs w:val="32"/>
        </w:rPr>
        <w:t>我公司保证所投货物品牌型号、投标文件及相关资料的合法性，且均未侵犯他人的知识产权。</w:t>
      </w:r>
    </w:p>
    <w:p>
      <w:pPr>
        <w:pStyle w:val="2"/>
        <w:numPr>
          <w:ilvl w:val="0"/>
          <w:numId w:val="6"/>
        </w:numPr>
        <w:ind w:firstLine="640"/>
        <w:rPr>
          <w:rFonts w:ascii="仿宋" w:hAnsi="仿宋" w:eastAsia="仿宋"/>
          <w:bCs/>
          <w:color w:val="000000"/>
          <w:sz w:val="32"/>
          <w:szCs w:val="32"/>
        </w:rPr>
      </w:pPr>
      <w:r>
        <w:rPr>
          <w:rFonts w:hint="eastAsia" w:ascii="仿宋" w:hAnsi="仿宋" w:eastAsia="仿宋"/>
          <w:bCs/>
          <w:color w:val="000000"/>
          <w:sz w:val="32"/>
          <w:szCs w:val="32"/>
        </w:rPr>
        <w:t>我公司保证使用了他人的专利、专有技术、涉及的费用由其自行承担。</w:t>
      </w:r>
    </w:p>
    <w:p>
      <w:pPr>
        <w:tabs>
          <w:tab w:val="left" w:pos="6300"/>
        </w:tabs>
        <w:snapToGrid w:val="0"/>
        <w:spacing w:line="560" w:lineRule="exact"/>
        <w:ind w:firstLine="640" w:firstLineChars="200"/>
        <w:outlineLvl w:val="0"/>
        <w:rPr>
          <w:color w:val="000000"/>
        </w:rPr>
      </w:pPr>
      <w:r>
        <w:rPr>
          <w:rFonts w:hint="eastAsia" w:ascii="仿宋" w:hAnsi="仿宋" w:eastAsia="仿宋"/>
          <w:bCs/>
          <w:color w:val="000000"/>
          <w:sz w:val="32"/>
          <w:szCs w:val="32"/>
        </w:rPr>
        <w:t>8、如我公司被确定为中标人或成交人，将根据采购文件积极响应，履行合同义务，承担合同责任；</w:t>
      </w:r>
    </w:p>
    <w:p>
      <w:pPr>
        <w:tabs>
          <w:tab w:val="left" w:pos="6300"/>
        </w:tabs>
        <w:snapToGrid w:val="0"/>
        <w:spacing w:line="560" w:lineRule="exact"/>
        <w:outlineLvl w:val="0"/>
        <w:rPr>
          <w:rFonts w:ascii="仿宋_GB2312" w:hAnsi="仿宋" w:eastAsia="仿宋_GB2312"/>
          <w:bCs/>
          <w:color w:val="000000"/>
          <w:sz w:val="32"/>
          <w:szCs w:val="32"/>
        </w:rPr>
      </w:pPr>
      <w:r>
        <w:rPr>
          <w:rFonts w:hint="eastAsia" w:ascii="仿宋_GB2312" w:hAnsi="仿宋" w:eastAsia="仿宋_GB2312"/>
          <w:bCs/>
          <w:color w:val="000000"/>
          <w:sz w:val="32"/>
          <w:szCs w:val="32"/>
        </w:rPr>
        <w:t>上述声明内容全部属实，如有不实，我公司自愿承担由此而引起的所有法律责任。</w:t>
      </w:r>
    </w:p>
    <w:p>
      <w:pPr>
        <w:tabs>
          <w:tab w:val="left" w:pos="6300"/>
        </w:tabs>
        <w:snapToGrid w:val="0"/>
        <w:spacing w:line="560" w:lineRule="exact"/>
        <w:outlineLvl w:val="0"/>
        <w:rPr>
          <w:rFonts w:ascii="仿宋_GB2312" w:hAnsi="仿宋" w:eastAsia="仿宋_GB2312"/>
          <w:bCs/>
          <w:color w:val="000000"/>
          <w:sz w:val="32"/>
          <w:szCs w:val="32"/>
        </w:rPr>
      </w:pPr>
    </w:p>
    <w:p>
      <w:pPr>
        <w:tabs>
          <w:tab w:val="left" w:pos="6300"/>
        </w:tabs>
        <w:snapToGrid w:val="0"/>
        <w:spacing w:line="560" w:lineRule="exact"/>
        <w:jc w:val="center"/>
        <w:outlineLvl w:val="0"/>
        <w:rPr>
          <w:rFonts w:ascii="仿宋_GB2312" w:hAnsi="仿宋" w:eastAsia="仿宋_GB2312"/>
          <w:bCs/>
          <w:color w:val="000000"/>
          <w:sz w:val="32"/>
          <w:szCs w:val="32"/>
        </w:rPr>
      </w:pPr>
      <w:r>
        <w:rPr>
          <w:rFonts w:hint="eastAsia" w:ascii="仿宋_GB2312" w:hAnsi="仿宋" w:eastAsia="仿宋_GB2312"/>
          <w:bCs/>
          <w:color w:val="000000"/>
          <w:sz w:val="32"/>
          <w:szCs w:val="32"/>
        </w:rPr>
        <w:t>供应商：</w:t>
      </w:r>
    </w:p>
    <w:p>
      <w:pPr>
        <w:tabs>
          <w:tab w:val="left" w:pos="6300"/>
        </w:tabs>
        <w:snapToGrid w:val="0"/>
        <w:spacing w:line="560" w:lineRule="exact"/>
        <w:jc w:val="center"/>
        <w:outlineLvl w:val="0"/>
        <w:rPr>
          <w:rFonts w:ascii="仿宋_GB2312" w:hAnsi="仿宋" w:eastAsia="仿宋_GB2312"/>
          <w:bCs/>
          <w:color w:val="000000"/>
          <w:sz w:val="32"/>
          <w:szCs w:val="32"/>
        </w:rPr>
      </w:pPr>
      <w:r>
        <w:rPr>
          <w:rFonts w:hint="eastAsia" w:ascii="仿宋_GB2312" w:hAnsi="仿宋" w:eastAsia="仿宋_GB2312"/>
          <w:bCs/>
          <w:color w:val="000000"/>
          <w:sz w:val="32"/>
          <w:szCs w:val="32"/>
        </w:rPr>
        <w:t>法定代表人：</w:t>
      </w:r>
    </w:p>
    <w:p>
      <w:pPr>
        <w:tabs>
          <w:tab w:val="left" w:pos="6300"/>
        </w:tabs>
        <w:snapToGrid w:val="0"/>
        <w:spacing w:line="560" w:lineRule="exact"/>
        <w:jc w:val="center"/>
        <w:outlineLvl w:val="0"/>
      </w:pPr>
      <w:r>
        <w:rPr>
          <w:rFonts w:hint="eastAsia" w:ascii="仿宋_GB2312" w:hAnsi="仿宋" w:eastAsia="仿宋_GB2312"/>
          <w:bCs/>
          <w:color w:val="000000"/>
          <w:sz w:val="32"/>
          <w:szCs w:val="32"/>
        </w:rPr>
        <w:t xml:space="preserve">                         年   月   日</w:t>
      </w:r>
    </w:p>
    <w:sectPr>
      <w:footerReference r:id="rId5" w:type="default"/>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Dotum">
    <w:panose1 w:val="020B0600000101010101"/>
    <w:charset w:val="81"/>
    <w:family w:val="modern"/>
    <w:pitch w:val="default"/>
    <w:sig w:usb0="B00002AF" w:usb1="69D77CFB" w:usb2="00000030" w:usb3="00000000" w:csb0="4008009F" w:csb1="DFD70000"/>
  </w:font>
  <w:font w:name="方正仿宋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 PAGE   \* MERGEFORMAT </w:instrText>
    </w:r>
    <w:r>
      <w:fldChar w:fldCharType="separate"/>
    </w:r>
    <w:r>
      <w:rPr>
        <w:lang w:val="zh-CN"/>
      </w:rPr>
      <w:t>38</w:t>
    </w:r>
    <w:r>
      <w:rPr>
        <w:lang w:val="zh-CN"/>
      </w:rP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 PAGE   \* MERGEFORMAT </w:instrText>
    </w:r>
    <w:r>
      <w:fldChar w:fldCharType="separate"/>
    </w:r>
    <w:r>
      <w:rPr>
        <w:lang w:val="zh-CN"/>
      </w:rPr>
      <w:t>38</w:t>
    </w:r>
    <w:r>
      <w:rPr>
        <w:lang w:val="zh-CN"/>
      </w:rPr>
      <w:fldChar w:fldCharType="end"/>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rPr>
        <w:rFonts w:ascii="方正仿宋_GBK" w:eastAsia="方正仿宋_GBK"/>
        <w:sz w:val="21"/>
        <w:szCs w:val="24"/>
      </w:rPr>
    </w:pPr>
    <w:r>
      <w:rPr>
        <w:rFonts w:hint="eastAsia" w:ascii="方正仿宋_GBK" w:eastAsia="方正仿宋_GBK"/>
        <w:sz w:val="21"/>
        <w:szCs w:val="24"/>
      </w:rPr>
      <w:t>昌吉市政府采购中心竞争性谈判文件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D417DB"/>
    <w:multiLevelType w:val="singleLevel"/>
    <w:tmpl w:val="A0D417DB"/>
    <w:lvl w:ilvl="0" w:tentative="0">
      <w:start w:val="1"/>
      <w:numFmt w:val="decimal"/>
      <w:lvlText w:val="%1."/>
      <w:lvlJc w:val="left"/>
      <w:pPr>
        <w:tabs>
          <w:tab w:val="left" w:pos="312"/>
        </w:tabs>
      </w:pPr>
    </w:lvl>
  </w:abstractNum>
  <w:abstractNum w:abstractNumId="1">
    <w:nsid w:val="C9755AD0"/>
    <w:multiLevelType w:val="singleLevel"/>
    <w:tmpl w:val="C9755AD0"/>
    <w:lvl w:ilvl="0" w:tentative="0">
      <w:start w:val="1"/>
      <w:numFmt w:val="chineseCounting"/>
      <w:suff w:val="space"/>
      <w:lvlText w:val="第%1部分"/>
      <w:lvlJc w:val="left"/>
      <w:rPr>
        <w:rFonts w:hint="eastAsia"/>
      </w:rPr>
    </w:lvl>
  </w:abstractNum>
  <w:abstractNum w:abstractNumId="2">
    <w:nsid w:val="0000000C"/>
    <w:multiLevelType w:val="singleLevel"/>
    <w:tmpl w:val="0000000C"/>
    <w:lvl w:ilvl="0" w:tentative="0">
      <w:start w:val="1"/>
      <w:numFmt w:val="decimal"/>
      <w:suff w:val="nothing"/>
      <w:lvlText w:val="%1、"/>
      <w:lvlJc w:val="left"/>
    </w:lvl>
  </w:abstractNum>
  <w:abstractNum w:abstractNumId="3">
    <w:nsid w:val="43752A92"/>
    <w:multiLevelType w:val="singleLevel"/>
    <w:tmpl w:val="43752A92"/>
    <w:lvl w:ilvl="0" w:tentative="0">
      <w:start w:val="2"/>
      <w:numFmt w:val="chineseCounting"/>
      <w:suff w:val="nothing"/>
      <w:lvlText w:val="%1、"/>
      <w:lvlJc w:val="left"/>
      <w:pPr>
        <w:ind w:left="800" w:firstLine="0"/>
      </w:pPr>
      <w:rPr>
        <w:rFonts w:hint="eastAsia"/>
      </w:rPr>
    </w:lvl>
  </w:abstractNum>
  <w:abstractNum w:abstractNumId="4">
    <w:nsid w:val="59528241"/>
    <w:multiLevelType w:val="singleLevel"/>
    <w:tmpl w:val="59528241"/>
    <w:lvl w:ilvl="0" w:tentative="0">
      <w:start w:val="1"/>
      <w:numFmt w:val="decimal"/>
      <w:suff w:val="nothing"/>
      <w:lvlText w:val="%1."/>
      <w:lvlJc w:val="left"/>
    </w:lvl>
  </w:abstractNum>
  <w:abstractNum w:abstractNumId="5">
    <w:nsid w:val="5952826A"/>
    <w:multiLevelType w:val="singleLevel"/>
    <w:tmpl w:val="5952826A"/>
    <w:lvl w:ilvl="0" w:tentative="0">
      <w:start w:val="1"/>
      <w:numFmt w:val="decimal"/>
      <w:suff w:val="nothing"/>
      <w:lvlText w:val="%1."/>
      <w:lvlJc w:val="left"/>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A3F"/>
    <w:rsid w:val="00036A56"/>
    <w:rsid w:val="00077F65"/>
    <w:rsid w:val="000850DE"/>
    <w:rsid w:val="00094307"/>
    <w:rsid w:val="00094C4B"/>
    <w:rsid w:val="00096F56"/>
    <w:rsid w:val="000A5992"/>
    <w:rsid w:val="000C0CF7"/>
    <w:rsid w:val="000E345A"/>
    <w:rsid w:val="00107847"/>
    <w:rsid w:val="001146F2"/>
    <w:rsid w:val="00116E81"/>
    <w:rsid w:val="0012059D"/>
    <w:rsid w:val="0014720E"/>
    <w:rsid w:val="001535C9"/>
    <w:rsid w:val="00172A27"/>
    <w:rsid w:val="00173857"/>
    <w:rsid w:val="001847C7"/>
    <w:rsid w:val="00197A6A"/>
    <w:rsid w:val="001A1A9B"/>
    <w:rsid w:val="001B4A24"/>
    <w:rsid w:val="001D2448"/>
    <w:rsid w:val="001F302B"/>
    <w:rsid w:val="001F5A46"/>
    <w:rsid w:val="00204E2A"/>
    <w:rsid w:val="0021541B"/>
    <w:rsid w:val="00225C0B"/>
    <w:rsid w:val="002332C6"/>
    <w:rsid w:val="00255187"/>
    <w:rsid w:val="00271D5B"/>
    <w:rsid w:val="002D7C57"/>
    <w:rsid w:val="00315B2C"/>
    <w:rsid w:val="00340A2B"/>
    <w:rsid w:val="00347B38"/>
    <w:rsid w:val="00383E56"/>
    <w:rsid w:val="00385CA8"/>
    <w:rsid w:val="003922D8"/>
    <w:rsid w:val="003953BD"/>
    <w:rsid w:val="00397B88"/>
    <w:rsid w:val="00397C1E"/>
    <w:rsid w:val="003A12A1"/>
    <w:rsid w:val="003A48BF"/>
    <w:rsid w:val="003F092B"/>
    <w:rsid w:val="003F5436"/>
    <w:rsid w:val="004003A7"/>
    <w:rsid w:val="00403206"/>
    <w:rsid w:val="004073D7"/>
    <w:rsid w:val="00472B87"/>
    <w:rsid w:val="004857C8"/>
    <w:rsid w:val="004B057D"/>
    <w:rsid w:val="004D74F2"/>
    <w:rsid w:val="004D781E"/>
    <w:rsid w:val="004E3033"/>
    <w:rsid w:val="00503323"/>
    <w:rsid w:val="00514713"/>
    <w:rsid w:val="00531FC5"/>
    <w:rsid w:val="00544766"/>
    <w:rsid w:val="005565E6"/>
    <w:rsid w:val="00563E76"/>
    <w:rsid w:val="00565D96"/>
    <w:rsid w:val="00572529"/>
    <w:rsid w:val="005751B4"/>
    <w:rsid w:val="00581F8D"/>
    <w:rsid w:val="005B2A1F"/>
    <w:rsid w:val="005D70B6"/>
    <w:rsid w:val="005E7512"/>
    <w:rsid w:val="005F21E6"/>
    <w:rsid w:val="00620095"/>
    <w:rsid w:val="00626EFD"/>
    <w:rsid w:val="006503B8"/>
    <w:rsid w:val="0067049A"/>
    <w:rsid w:val="00675BA7"/>
    <w:rsid w:val="006A3658"/>
    <w:rsid w:val="007146EB"/>
    <w:rsid w:val="007225F4"/>
    <w:rsid w:val="00732197"/>
    <w:rsid w:val="00745AFA"/>
    <w:rsid w:val="00771433"/>
    <w:rsid w:val="00792C78"/>
    <w:rsid w:val="007C09C3"/>
    <w:rsid w:val="007C2149"/>
    <w:rsid w:val="007D2850"/>
    <w:rsid w:val="007E7CDD"/>
    <w:rsid w:val="007F1561"/>
    <w:rsid w:val="008006B2"/>
    <w:rsid w:val="00822E5D"/>
    <w:rsid w:val="0082360B"/>
    <w:rsid w:val="00832132"/>
    <w:rsid w:val="00847515"/>
    <w:rsid w:val="008570D3"/>
    <w:rsid w:val="0088079C"/>
    <w:rsid w:val="008B17AE"/>
    <w:rsid w:val="008C57DA"/>
    <w:rsid w:val="008D5B2E"/>
    <w:rsid w:val="008E24F6"/>
    <w:rsid w:val="00911A43"/>
    <w:rsid w:val="009458AB"/>
    <w:rsid w:val="00952DAE"/>
    <w:rsid w:val="00960891"/>
    <w:rsid w:val="00975440"/>
    <w:rsid w:val="009777AB"/>
    <w:rsid w:val="009B5FD0"/>
    <w:rsid w:val="00A14AAC"/>
    <w:rsid w:val="00A418EE"/>
    <w:rsid w:val="00A53543"/>
    <w:rsid w:val="00A908BC"/>
    <w:rsid w:val="00AC01C6"/>
    <w:rsid w:val="00AC2208"/>
    <w:rsid w:val="00AC691E"/>
    <w:rsid w:val="00AD110F"/>
    <w:rsid w:val="00AD242A"/>
    <w:rsid w:val="00AD4847"/>
    <w:rsid w:val="00AE2270"/>
    <w:rsid w:val="00AF2C42"/>
    <w:rsid w:val="00AF4AEB"/>
    <w:rsid w:val="00B24F63"/>
    <w:rsid w:val="00B2539C"/>
    <w:rsid w:val="00B40FC2"/>
    <w:rsid w:val="00B460D3"/>
    <w:rsid w:val="00B8059C"/>
    <w:rsid w:val="00BA211A"/>
    <w:rsid w:val="00BA48DD"/>
    <w:rsid w:val="00BD094F"/>
    <w:rsid w:val="00BE1BBC"/>
    <w:rsid w:val="00BE4077"/>
    <w:rsid w:val="00BE5359"/>
    <w:rsid w:val="00C04075"/>
    <w:rsid w:val="00C06F57"/>
    <w:rsid w:val="00C17294"/>
    <w:rsid w:val="00C34273"/>
    <w:rsid w:val="00C37643"/>
    <w:rsid w:val="00C418BE"/>
    <w:rsid w:val="00C55677"/>
    <w:rsid w:val="00C71883"/>
    <w:rsid w:val="00C753EE"/>
    <w:rsid w:val="00C900F8"/>
    <w:rsid w:val="00C951A8"/>
    <w:rsid w:val="00CA6489"/>
    <w:rsid w:val="00CC0E57"/>
    <w:rsid w:val="00CC38A0"/>
    <w:rsid w:val="00CD0221"/>
    <w:rsid w:val="00CD753E"/>
    <w:rsid w:val="00CF6705"/>
    <w:rsid w:val="00D00F31"/>
    <w:rsid w:val="00D315ED"/>
    <w:rsid w:val="00D43319"/>
    <w:rsid w:val="00D72795"/>
    <w:rsid w:val="00D91D05"/>
    <w:rsid w:val="00DA6237"/>
    <w:rsid w:val="00DF16A9"/>
    <w:rsid w:val="00E50C4E"/>
    <w:rsid w:val="00EA4087"/>
    <w:rsid w:val="00ED1C1B"/>
    <w:rsid w:val="00EF1DCE"/>
    <w:rsid w:val="00EF6F73"/>
    <w:rsid w:val="00F0288F"/>
    <w:rsid w:val="00F333F8"/>
    <w:rsid w:val="00F335FC"/>
    <w:rsid w:val="00F6217E"/>
    <w:rsid w:val="00F658C8"/>
    <w:rsid w:val="00F7324E"/>
    <w:rsid w:val="00F82417"/>
    <w:rsid w:val="00F93906"/>
    <w:rsid w:val="00FA1794"/>
    <w:rsid w:val="01031878"/>
    <w:rsid w:val="01165903"/>
    <w:rsid w:val="014937D0"/>
    <w:rsid w:val="014E3143"/>
    <w:rsid w:val="018361D9"/>
    <w:rsid w:val="01A93A77"/>
    <w:rsid w:val="025E2F0A"/>
    <w:rsid w:val="026D7455"/>
    <w:rsid w:val="03281650"/>
    <w:rsid w:val="03742140"/>
    <w:rsid w:val="03B23BC3"/>
    <w:rsid w:val="04016527"/>
    <w:rsid w:val="041817F0"/>
    <w:rsid w:val="042F6017"/>
    <w:rsid w:val="04DC6F41"/>
    <w:rsid w:val="05333D5A"/>
    <w:rsid w:val="053E1D5F"/>
    <w:rsid w:val="053F4618"/>
    <w:rsid w:val="05B748B4"/>
    <w:rsid w:val="05D539D7"/>
    <w:rsid w:val="063C1611"/>
    <w:rsid w:val="072D389C"/>
    <w:rsid w:val="07B843E4"/>
    <w:rsid w:val="07F75857"/>
    <w:rsid w:val="080677F9"/>
    <w:rsid w:val="090019C7"/>
    <w:rsid w:val="0960300F"/>
    <w:rsid w:val="09DF55D8"/>
    <w:rsid w:val="0A16352B"/>
    <w:rsid w:val="0A744580"/>
    <w:rsid w:val="0B570821"/>
    <w:rsid w:val="0BBB1F90"/>
    <w:rsid w:val="0BE94314"/>
    <w:rsid w:val="0C6E6423"/>
    <w:rsid w:val="0CFC7CEB"/>
    <w:rsid w:val="0D25455E"/>
    <w:rsid w:val="0D290F40"/>
    <w:rsid w:val="0DD71E8C"/>
    <w:rsid w:val="0ED32F1A"/>
    <w:rsid w:val="100522DA"/>
    <w:rsid w:val="10102A08"/>
    <w:rsid w:val="11824621"/>
    <w:rsid w:val="119C023F"/>
    <w:rsid w:val="13C97B52"/>
    <w:rsid w:val="140806E4"/>
    <w:rsid w:val="14634AF6"/>
    <w:rsid w:val="14C45AEA"/>
    <w:rsid w:val="14D921D4"/>
    <w:rsid w:val="15EC1AF6"/>
    <w:rsid w:val="160913D9"/>
    <w:rsid w:val="16292EE7"/>
    <w:rsid w:val="163A2C85"/>
    <w:rsid w:val="17B21632"/>
    <w:rsid w:val="17F66B63"/>
    <w:rsid w:val="187C3B02"/>
    <w:rsid w:val="19281344"/>
    <w:rsid w:val="19C14FA6"/>
    <w:rsid w:val="1AA23438"/>
    <w:rsid w:val="1AE704DB"/>
    <w:rsid w:val="1AEC206B"/>
    <w:rsid w:val="1B8301B9"/>
    <w:rsid w:val="1C2431CF"/>
    <w:rsid w:val="1D052DD3"/>
    <w:rsid w:val="1D0C7744"/>
    <w:rsid w:val="1D1A26F5"/>
    <w:rsid w:val="1D484C2B"/>
    <w:rsid w:val="1DB77532"/>
    <w:rsid w:val="1DF428DC"/>
    <w:rsid w:val="1EC8102D"/>
    <w:rsid w:val="2021666A"/>
    <w:rsid w:val="203F3DC1"/>
    <w:rsid w:val="22627200"/>
    <w:rsid w:val="23AA0478"/>
    <w:rsid w:val="24766CD8"/>
    <w:rsid w:val="25082D96"/>
    <w:rsid w:val="25414BFA"/>
    <w:rsid w:val="258C0D16"/>
    <w:rsid w:val="25FB55AA"/>
    <w:rsid w:val="267B2134"/>
    <w:rsid w:val="26C61EBC"/>
    <w:rsid w:val="26FC6273"/>
    <w:rsid w:val="27D57375"/>
    <w:rsid w:val="28D62B57"/>
    <w:rsid w:val="290B02B8"/>
    <w:rsid w:val="295F6313"/>
    <w:rsid w:val="29C209A3"/>
    <w:rsid w:val="2A3308B1"/>
    <w:rsid w:val="2A9B3CE1"/>
    <w:rsid w:val="2B135D87"/>
    <w:rsid w:val="2B6154F1"/>
    <w:rsid w:val="2C1509BB"/>
    <w:rsid w:val="2C392DDE"/>
    <w:rsid w:val="2C48505B"/>
    <w:rsid w:val="2CEA2ACC"/>
    <w:rsid w:val="2D153CD1"/>
    <w:rsid w:val="2E4D0102"/>
    <w:rsid w:val="2E7D1B76"/>
    <w:rsid w:val="2EB751AF"/>
    <w:rsid w:val="2F106FAC"/>
    <w:rsid w:val="2FBA60B7"/>
    <w:rsid w:val="2FFD7F8B"/>
    <w:rsid w:val="30543EFA"/>
    <w:rsid w:val="30747FF9"/>
    <w:rsid w:val="30A52A9B"/>
    <w:rsid w:val="31B53A73"/>
    <w:rsid w:val="321570B4"/>
    <w:rsid w:val="32211D4D"/>
    <w:rsid w:val="333A19C0"/>
    <w:rsid w:val="33EF3D94"/>
    <w:rsid w:val="34C317C6"/>
    <w:rsid w:val="34D70E8D"/>
    <w:rsid w:val="35067E36"/>
    <w:rsid w:val="36337135"/>
    <w:rsid w:val="365D6610"/>
    <w:rsid w:val="367C095F"/>
    <w:rsid w:val="370E36E5"/>
    <w:rsid w:val="37B75EFC"/>
    <w:rsid w:val="382C2BAA"/>
    <w:rsid w:val="382C59CC"/>
    <w:rsid w:val="383C1846"/>
    <w:rsid w:val="385D40AB"/>
    <w:rsid w:val="387C6E98"/>
    <w:rsid w:val="38ED2CCC"/>
    <w:rsid w:val="390B06ED"/>
    <w:rsid w:val="39375CC6"/>
    <w:rsid w:val="39C339F2"/>
    <w:rsid w:val="3A2D531B"/>
    <w:rsid w:val="3A2E4947"/>
    <w:rsid w:val="3A601760"/>
    <w:rsid w:val="3A7F77C9"/>
    <w:rsid w:val="3C0A4FDE"/>
    <w:rsid w:val="3C454D64"/>
    <w:rsid w:val="3D4F6CE9"/>
    <w:rsid w:val="3E895570"/>
    <w:rsid w:val="3EB462F7"/>
    <w:rsid w:val="3ECB2156"/>
    <w:rsid w:val="4059794A"/>
    <w:rsid w:val="414A06C3"/>
    <w:rsid w:val="41C76FB6"/>
    <w:rsid w:val="420946E8"/>
    <w:rsid w:val="42200BAC"/>
    <w:rsid w:val="42A20B34"/>
    <w:rsid w:val="435C16E2"/>
    <w:rsid w:val="43A2376F"/>
    <w:rsid w:val="43AF27D3"/>
    <w:rsid w:val="43DF7A00"/>
    <w:rsid w:val="44405EDB"/>
    <w:rsid w:val="445E0283"/>
    <w:rsid w:val="44B125CB"/>
    <w:rsid w:val="45272CCD"/>
    <w:rsid w:val="46091E5A"/>
    <w:rsid w:val="4662482A"/>
    <w:rsid w:val="46630E3A"/>
    <w:rsid w:val="47093572"/>
    <w:rsid w:val="474A1D4F"/>
    <w:rsid w:val="47D5069D"/>
    <w:rsid w:val="482B3A69"/>
    <w:rsid w:val="48A63FBF"/>
    <w:rsid w:val="49C1177C"/>
    <w:rsid w:val="4A3B1384"/>
    <w:rsid w:val="4A585724"/>
    <w:rsid w:val="4A8F5312"/>
    <w:rsid w:val="4AA76663"/>
    <w:rsid w:val="4BF54F94"/>
    <w:rsid w:val="4C4676B9"/>
    <w:rsid w:val="4EBA3E89"/>
    <w:rsid w:val="4EC032F4"/>
    <w:rsid w:val="4F226D6F"/>
    <w:rsid w:val="4FDA374B"/>
    <w:rsid w:val="4FFC1F7B"/>
    <w:rsid w:val="505778B0"/>
    <w:rsid w:val="50990851"/>
    <w:rsid w:val="50E434E2"/>
    <w:rsid w:val="514C3169"/>
    <w:rsid w:val="517364D2"/>
    <w:rsid w:val="517B033A"/>
    <w:rsid w:val="51FF5468"/>
    <w:rsid w:val="52F44D9E"/>
    <w:rsid w:val="534204D9"/>
    <w:rsid w:val="54246D03"/>
    <w:rsid w:val="54A9121E"/>
    <w:rsid w:val="54A9722B"/>
    <w:rsid w:val="54C05C75"/>
    <w:rsid w:val="55631BB2"/>
    <w:rsid w:val="560D3C43"/>
    <w:rsid w:val="56F774FD"/>
    <w:rsid w:val="57A60006"/>
    <w:rsid w:val="57EE5A85"/>
    <w:rsid w:val="58341D63"/>
    <w:rsid w:val="58934D18"/>
    <w:rsid w:val="58961A03"/>
    <w:rsid w:val="59324804"/>
    <w:rsid w:val="59A11587"/>
    <w:rsid w:val="59D16664"/>
    <w:rsid w:val="5BB20D3E"/>
    <w:rsid w:val="5C2B780E"/>
    <w:rsid w:val="5CF80645"/>
    <w:rsid w:val="5D205396"/>
    <w:rsid w:val="5DEE389D"/>
    <w:rsid w:val="5E56009B"/>
    <w:rsid w:val="5F6F73E7"/>
    <w:rsid w:val="5F700EB8"/>
    <w:rsid w:val="5FD008B1"/>
    <w:rsid w:val="606773F0"/>
    <w:rsid w:val="60E95C60"/>
    <w:rsid w:val="61A2430F"/>
    <w:rsid w:val="622C5CF8"/>
    <w:rsid w:val="62304974"/>
    <w:rsid w:val="62562195"/>
    <w:rsid w:val="626B1E00"/>
    <w:rsid w:val="639C51C4"/>
    <w:rsid w:val="63AA4B86"/>
    <w:rsid w:val="64B3498F"/>
    <w:rsid w:val="65127EE2"/>
    <w:rsid w:val="65556CBE"/>
    <w:rsid w:val="66396618"/>
    <w:rsid w:val="66576BBB"/>
    <w:rsid w:val="66B20ACE"/>
    <w:rsid w:val="68A61FF2"/>
    <w:rsid w:val="68B11E37"/>
    <w:rsid w:val="68D1691B"/>
    <w:rsid w:val="698637B9"/>
    <w:rsid w:val="69BD11AF"/>
    <w:rsid w:val="69D4282B"/>
    <w:rsid w:val="69D82B35"/>
    <w:rsid w:val="6A0170B5"/>
    <w:rsid w:val="6A1E50C8"/>
    <w:rsid w:val="6C422478"/>
    <w:rsid w:val="6C9C32DA"/>
    <w:rsid w:val="6CBB4749"/>
    <w:rsid w:val="6D210E66"/>
    <w:rsid w:val="6D532ED6"/>
    <w:rsid w:val="6DAE3138"/>
    <w:rsid w:val="6DDD395F"/>
    <w:rsid w:val="6E7B6701"/>
    <w:rsid w:val="6EF72F2E"/>
    <w:rsid w:val="6F9D1CCE"/>
    <w:rsid w:val="702D1839"/>
    <w:rsid w:val="702D4846"/>
    <w:rsid w:val="70E64D5D"/>
    <w:rsid w:val="70EA7A01"/>
    <w:rsid w:val="70FC337D"/>
    <w:rsid w:val="71451F7E"/>
    <w:rsid w:val="719766E5"/>
    <w:rsid w:val="71A37E0B"/>
    <w:rsid w:val="720B664F"/>
    <w:rsid w:val="7243707F"/>
    <w:rsid w:val="730C4D4C"/>
    <w:rsid w:val="73683892"/>
    <w:rsid w:val="738C61A9"/>
    <w:rsid w:val="74166BA6"/>
    <w:rsid w:val="74E926D4"/>
    <w:rsid w:val="75294A10"/>
    <w:rsid w:val="7545688D"/>
    <w:rsid w:val="75FB604D"/>
    <w:rsid w:val="76130A66"/>
    <w:rsid w:val="77EE7113"/>
    <w:rsid w:val="782307AA"/>
    <w:rsid w:val="79C91124"/>
    <w:rsid w:val="7A0B5F14"/>
    <w:rsid w:val="7BCB3604"/>
    <w:rsid w:val="7C346056"/>
    <w:rsid w:val="7C4D51D3"/>
    <w:rsid w:val="7C50224A"/>
    <w:rsid w:val="7C933EED"/>
    <w:rsid w:val="7CE159E4"/>
    <w:rsid w:val="7D336690"/>
    <w:rsid w:val="7E49546B"/>
    <w:rsid w:val="7E872459"/>
    <w:rsid w:val="7FD8481C"/>
    <w:rsid w:val="7FEC0F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bCs/>
      <w:kern w:val="44"/>
      <w:sz w:val="44"/>
      <w:szCs w:val="44"/>
    </w:rPr>
  </w:style>
  <w:style w:type="paragraph" w:styleId="4">
    <w:name w:val="heading 2"/>
    <w:basedOn w:val="1"/>
    <w:next w:val="1"/>
    <w:qFormat/>
    <w:uiPriority w:val="0"/>
    <w:pPr>
      <w:keepNext/>
      <w:outlineLvl w:val="1"/>
    </w:pPr>
    <w:rPr>
      <w:sz w:val="28"/>
      <w:szCs w:val="28"/>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32">
    <w:name w:val="Default Paragraph Font"/>
    <w:semiHidden/>
    <w:unhideWhenUsed/>
    <w:qFormat/>
    <w:uiPriority w:val="1"/>
  </w:style>
  <w:style w:type="table" w:default="1" w:styleId="3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rFonts w:ascii="宋体" w:hAnsi="宋体"/>
      <w:color w:val="0000FF"/>
      <w:sz w:val="24"/>
    </w:r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firstLineChars="200"/>
    </w:pPr>
  </w:style>
  <w:style w:type="paragraph" w:styleId="8">
    <w:name w:val="Document Map"/>
    <w:basedOn w:val="1"/>
    <w:qFormat/>
    <w:uiPriority w:val="0"/>
    <w:pPr>
      <w:shd w:val="clear" w:color="auto" w:fill="000080"/>
    </w:pPr>
  </w:style>
  <w:style w:type="paragraph" w:styleId="9">
    <w:name w:val="toa heading"/>
    <w:basedOn w:val="1"/>
    <w:next w:val="1"/>
    <w:qFormat/>
    <w:uiPriority w:val="99"/>
    <w:pPr>
      <w:spacing w:before="120"/>
    </w:pPr>
    <w:rPr>
      <w:rFonts w:ascii="Cambria" w:hAnsi="Cambria"/>
      <w:sz w:val="24"/>
    </w:rPr>
  </w:style>
  <w:style w:type="paragraph" w:styleId="10">
    <w:name w:val="annotation text"/>
    <w:basedOn w:val="1"/>
    <w:qFormat/>
    <w:uiPriority w:val="0"/>
    <w:pPr>
      <w:jc w:val="left"/>
    </w:pPr>
  </w:style>
  <w:style w:type="paragraph" w:styleId="11">
    <w:name w:val="Body Text 3"/>
    <w:basedOn w:val="1"/>
    <w:link w:val="41"/>
    <w:qFormat/>
    <w:uiPriority w:val="0"/>
    <w:pPr>
      <w:spacing w:after="120"/>
    </w:pPr>
    <w:rPr>
      <w:sz w:val="16"/>
      <w:szCs w:val="16"/>
    </w:rPr>
  </w:style>
  <w:style w:type="paragraph" w:styleId="12">
    <w:name w:val="Body Text Indent"/>
    <w:basedOn w:val="1"/>
    <w:qFormat/>
    <w:uiPriority w:val="0"/>
    <w:pPr>
      <w:ind w:left="540" w:firstLine="669" w:firstLineChars="239"/>
    </w:pPr>
    <w:rPr>
      <w:rFonts w:ascii="宋体" w:hAnsi="宋体"/>
      <w:sz w:val="28"/>
      <w:szCs w:val="28"/>
    </w:rPr>
  </w:style>
  <w:style w:type="paragraph" w:styleId="13">
    <w:name w:val="toc 5"/>
    <w:basedOn w:val="1"/>
    <w:next w:val="1"/>
    <w:qFormat/>
    <w:uiPriority w:val="0"/>
    <w:pPr>
      <w:ind w:left="1680" w:leftChars="800"/>
    </w:pPr>
  </w:style>
  <w:style w:type="paragraph" w:styleId="14">
    <w:name w:val="toc 3"/>
    <w:basedOn w:val="1"/>
    <w:next w:val="1"/>
    <w:qFormat/>
    <w:uiPriority w:val="0"/>
    <w:pPr>
      <w:ind w:left="840" w:leftChars="400"/>
    </w:pPr>
  </w:style>
  <w:style w:type="paragraph" w:styleId="15">
    <w:name w:val="Plain Text"/>
    <w:basedOn w:val="1"/>
    <w:qFormat/>
    <w:uiPriority w:val="0"/>
    <w:rPr>
      <w:rFonts w:ascii="宋体" w:hAnsi="Courier New" w:cs="Courier New"/>
      <w:szCs w:val="21"/>
    </w:rPr>
  </w:style>
  <w:style w:type="paragraph" w:styleId="16">
    <w:name w:val="toc 8"/>
    <w:basedOn w:val="1"/>
    <w:next w:val="1"/>
    <w:qFormat/>
    <w:uiPriority w:val="0"/>
    <w:pPr>
      <w:ind w:left="2940" w:leftChars="1400"/>
    </w:pPr>
  </w:style>
  <w:style w:type="paragraph" w:styleId="17">
    <w:name w:val="Date"/>
    <w:basedOn w:val="1"/>
    <w:next w:val="1"/>
    <w:qFormat/>
    <w:uiPriority w:val="0"/>
    <w:pPr>
      <w:ind w:left="100" w:leftChars="2500"/>
    </w:pPr>
    <w:rPr>
      <w:rFonts w:ascii="幼圆" w:eastAsia="幼圆"/>
      <w:sz w:val="30"/>
    </w:rPr>
  </w:style>
  <w:style w:type="paragraph" w:styleId="18">
    <w:name w:val="Body Text Indent 2"/>
    <w:basedOn w:val="1"/>
    <w:qFormat/>
    <w:uiPriority w:val="0"/>
    <w:pPr>
      <w:ind w:left="-69" w:leftChars="-33" w:firstLine="608" w:firstLineChars="217"/>
    </w:pPr>
    <w:rPr>
      <w:color w:val="33CCCC"/>
      <w:sz w:val="28"/>
    </w:rPr>
  </w:style>
  <w:style w:type="paragraph" w:styleId="19">
    <w:name w:val="Balloon Text"/>
    <w:basedOn w:val="1"/>
    <w:qFormat/>
    <w:uiPriority w:val="0"/>
    <w:rPr>
      <w:sz w:val="18"/>
      <w:szCs w:val="18"/>
    </w:rPr>
  </w:style>
  <w:style w:type="paragraph" w:styleId="20">
    <w:name w:val="footer"/>
    <w:basedOn w:val="1"/>
    <w:link w:val="44"/>
    <w:qFormat/>
    <w:uiPriority w:val="99"/>
    <w:pPr>
      <w:tabs>
        <w:tab w:val="center" w:pos="4153"/>
        <w:tab w:val="right" w:pos="8306"/>
      </w:tabs>
      <w:snapToGrid w:val="0"/>
      <w:jc w:val="left"/>
    </w:pPr>
    <w:rPr>
      <w:sz w:val="18"/>
      <w:szCs w:val="18"/>
    </w:rPr>
  </w:style>
  <w:style w:type="paragraph" w:styleId="21">
    <w:name w:val="header"/>
    <w:basedOn w:val="1"/>
    <w:link w:val="45"/>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pPr>
      <w:tabs>
        <w:tab w:val="right" w:leader="dot" w:pos="9000"/>
      </w:tabs>
      <w:spacing w:line="540" w:lineRule="exact"/>
      <w:ind w:right="-153" w:rightChars="-73"/>
    </w:pPr>
    <w:rPr>
      <w:rFonts w:ascii="宋体" w:hAnsi="宋体"/>
      <w:b/>
      <w:sz w:val="28"/>
      <w:szCs w:val="32"/>
    </w:rPr>
  </w:style>
  <w:style w:type="paragraph" w:styleId="23">
    <w:name w:val="toc 4"/>
    <w:basedOn w:val="1"/>
    <w:next w:val="1"/>
    <w:qFormat/>
    <w:uiPriority w:val="0"/>
    <w:pPr>
      <w:ind w:left="1260" w:leftChars="600"/>
    </w:pPr>
  </w:style>
  <w:style w:type="paragraph" w:styleId="24">
    <w:name w:val="footnote text"/>
    <w:basedOn w:val="1"/>
    <w:qFormat/>
    <w:uiPriority w:val="0"/>
    <w:pPr>
      <w:snapToGrid w:val="0"/>
      <w:jc w:val="left"/>
    </w:pPr>
    <w:rPr>
      <w:sz w:val="18"/>
      <w:szCs w:val="18"/>
    </w:rPr>
  </w:style>
  <w:style w:type="paragraph" w:styleId="25">
    <w:name w:val="toc 6"/>
    <w:basedOn w:val="1"/>
    <w:next w:val="1"/>
    <w:qFormat/>
    <w:uiPriority w:val="0"/>
    <w:pPr>
      <w:ind w:left="2100" w:leftChars="1000"/>
    </w:pPr>
  </w:style>
  <w:style w:type="paragraph" w:styleId="26">
    <w:name w:val="Body Text Indent 3"/>
    <w:basedOn w:val="1"/>
    <w:qFormat/>
    <w:uiPriority w:val="0"/>
    <w:pPr>
      <w:spacing w:line="360" w:lineRule="auto"/>
      <w:ind w:firstLine="549" w:firstLineChars="200"/>
    </w:pPr>
    <w:rPr>
      <w:sz w:val="28"/>
    </w:rPr>
  </w:style>
  <w:style w:type="paragraph" w:styleId="27">
    <w:name w:val="toc 2"/>
    <w:basedOn w:val="1"/>
    <w:next w:val="1"/>
    <w:qFormat/>
    <w:uiPriority w:val="0"/>
    <w:pPr>
      <w:tabs>
        <w:tab w:val="right" w:leader="dot" w:pos="9000"/>
      </w:tabs>
      <w:spacing w:line="540" w:lineRule="exact"/>
    </w:pPr>
    <w:rPr>
      <w:rFonts w:ascii="宋体" w:hAnsi="宋体"/>
      <w:sz w:val="28"/>
    </w:rPr>
  </w:style>
  <w:style w:type="paragraph" w:styleId="28">
    <w:name w:val="toc 9"/>
    <w:basedOn w:val="1"/>
    <w:next w:val="1"/>
    <w:qFormat/>
    <w:uiPriority w:val="0"/>
    <w:pPr>
      <w:ind w:left="3360" w:leftChars="1600"/>
    </w:pPr>
  </w:style>
  <w:style w:type="paragraph" w:styleId="2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30">
    <w:name w:val="Normal (Web)"/>
    <w:basedOn w:val="1"/>
    <w:qFormat/>
    <w:uiPriority w:val="0"/>
    <w:rPr>
      <w:sz w:val="24"/>
    </w:rPr>
  </w:style>
  <w:style w:type="paragraph" w:styleId="31">
    <w:name w:val="Title"/>
    <w:basedOn w:val="1"/>
    <w:next w:val="1"/>
    <w:qFormat/>
    <w:uiPriority w:val="0"/>
    <w:pPr>
      <w:spacing w:before="120" w:after="120"/>
      <w:jc w:val="center"/>
      <w:outlineLvl w:val="0"/>
    </w:pPr>
    <w:rPr>
      <w:rFonts w:ascii="Cambria" w:hAnsi="Cambria"/>
      <w:b/>
      <w:bCs/>
      <w:sz w:val="28"/>
      <w:szCs w:val="32"/>
    </w:rPr>
  </w:style>
  <w:style w:type="character" w:styleId="33">
    <w:name w:val="page number"/>
    <w:basedOn w:val="32"/>
    <w:qFormat/>
    <w:uiPriority w:val="0"/>
  </w:style>
  <w:style w:type="character" w:styleId="34">
    <w:name w:val="FollowedHyperlink"/>
    <w:qFormat/>
    <w:uiPriority w:val="0"/>
    <w:rPr>
      <w:color w:val="666666"/>
      <w:u w:val="none"/>
    </w:rPr>
  </w:style>
  <w:style w:type="character" w:styleId="35">
    <w:name w:val="Emphasis"/>
    <w:qFormat/>
    <w:uiPriority w:val="0"/>
  </w:style>
  <w:style w:type="character" w:styleId="36">
    <w:name w:val="Hyperlink"/>
    <w:qFormat/>
    <w:uiPriority w:val="0"/>
    <w:rPr>
      <w:color w:val="666666"/>
      <w:u w:val="none"/>
    </w:rPr>
  </w:style>
  <w:style w:type="character" w:styleId="37">
    <w:name w:val="annotation reference"/>
    <w:qFormat/>
    <w:uiPriority w:val="0"/>
    <w:rPr>
      <w:sz w:val="21"/>
      <w:szCs w:val="21"/>
    </w:rPr>
  </w:style>
  <w:style w:type="character" w:styleId="38">
    <w:name w:val="footnote reference"/>
    <w:qFormat/>
    <w:uiPriority w:val="0"/>
    <w:rPr>
      <w:vertAlign w:val="superscript"/>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41">
    <w:name w:val="正文文本 3 Char"/>
    <w:link w:val="11"/>
    <w:qFormat/>
    <w:uiPriority w:val="0"/>
    <w:rPr>
      <w:kern w:val="2"/>
      <w:sz w:val="16"/>
      <w:szCs w:val="16"/>
    </w:rPr>
  </w:style>
  <w:style w:type="character" w:customStyle="1" w:styleId="42">
    <w:name w:val="font31"/>
    <w:qFormat/>
    <w:uiPriority w:val="0"/>
    <w:rPr>
      <w:rFonts w:hint="eastAsia" w:ascii="微软雅黑" w:hAnsi="微软雅黑" w:eastAsia="微软雅黑" w:cs="微软雅黑"/>
      <w:color w:val="000000"/>
      <w:sz w:val="20"/>
      <w:szCs w:val="20"/>
      <w:u w:val="none"/>
    </w:rPr>
  </w:style>
  <w:style w:type="character" w:customStyle="1" w:styleId="43">
    <w:name w:val="font41"/>
    <w:qFormat/>
    <w:uiPriority w:val="0"/>
    <w:rPr>
      <w:rFonts w:hint="eastAsia" w:ascii="微软雅黑" w:hAnsi="微软雅黑" w:eastAsia="微软雅黑" w:cs="微软雅黑"/>
      <w:color w:val="000000"/>
      <w:sz w:val="20"/>
      <w:szCs w:val="20"/>
      <w:u w:val="none"/>
    </w:rPr>
  </w:style>
  <w:style w:type="character" w:customStyle="1" w:styleId="44">
    <w:name w:val="页脚 Char"/>
    <w:link w:val="20"/>
    <w:qFormat/>
    <w:uiPriority w:val="99"/>
    <w:rPr>
      <w:kern w:val="2"/>
      <w:sz w:val="18"/>
      <w:szCs w:val="18"/>
    </w:rPr>
  </w:style>
  <w:style w:type="character" w:customStyle="1" w:styleId="45">
    <w:name w:val="页眉 Char"/>
    <w:link w:val="21"/>
    <w:qFormat/>
    <w:uiPriority w:val="0"/>
    <w:rPr>
      <w:kern w:val="2"/>
      <w:sz w:val="18"/>
      <w:szCs w:val="18"/>
    </w:rPr>
  </w:style>
  <w:style w:type="character" w:customStyle="1" w:styleId="46">
    <w:name w:val="正文2 Char Char"/>
    <w:link w:val="47"/>
    <w:qFormat/>
    <w:uiPriority w:val="0"/>
    <w:rPr>
      <w:rFonts w:eastAsia="宋体"/>
      <w:kern w:val="2"/>
      <w:sz w:val="24"/>
      <w:lang w:val="en-US" w:eastAsia="zh-CN" w:bidi="ar-SA"/>
    </w:rPr>
  </w:style>
  <w:style w:type="paragraph" w:customStyle="1" w:styleId="47">
    <w:name w:val="正文2"/>
    <w:basedOn w:val="1"/>
    <w:link w:val="46"/>
    <w:qFormat/>
    <w:uiPriority w:val="0"/>
    <w:pPr>
      <w:adjustRightInd w:val="0"/>
      <w:spacing w:before="156" w:line="360" w:lineRule="auto"/>
      <w:ind w:firstLine="510" w:firstLineChars="200"/>
    </w:pPr>
    <w:rPr>
      <w:sz w:val="24"/>
      <w:szCs w:val="20"/>
    </w:rPr>
  </w:style>
  <w:style w:type="character" w:customStyle="1" w:styleId="48">
    <w:name w:val="样式 Char Char"/>
    <w:link w:val="49"/>
    <w:qFormat/>
    <w:uiPriority w:val="0"/>
    <w:rPr>
      <w:rFonts w:ascii="宋体" w:hAnsi="宋体" w:cs="宋体"/>
      <w:sz w:val="24"/>
      <w:szCs w:val="24"/>
      <w:lang w:val="en-US" w:eastAsia="zh-CN" w:bidi="ar-SA"/>
    </w:rPr>
  </w:style>
  <w:style w:type="paragraph" w:customStyle="1" w:styleId="49">
    <w:name w:val="样式"/>
    <w:link w:val="48"/>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50">
    <w:name w:val="font91"/>
    <w:qFormat/>
    <w:uiPriority w:val="0"/>
    <w:rPr>
      <w:rFonts w:hint="eastAsia" w:ascii="宋体" w:hAnsi="宋体" w:eastAsia="宋体" w:cs="宋体"/>
      <w:color w:val="000000"/>
      <w:sz w:val="20"/>
      <w:szCs w:val="20"/>
      <w:u w:val="none"/>
    </w:rPr>
  </w:style>
  <w:style w:type="paragraph" w:customStyle="1" w:styleId="5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p0"/>
    <w:basedOn w:val="1"/>
    <w:qFormat/>
    <w:uiPriority w:val="0"/>
    <w:pPr>
      <w:widowControl/>
    </w:pPr>
    <w:rPr>
      <w:szCs w:val="21"/>
    </w:rPr>
  </w:style>
  <w:style w:type="paragraph" w:customStyle="1" w:styleId="53">
    <w:name w:val="标书正文"/>
    <w:basedOn w:val="1"/>
    <w:qFormat/>
    <w:uiPriority w:val="0"/>
    <w:pPr>
      <w:spacing w:line="560" w:lineRule="exact"/>
      <w:ind w:firstLine="723" w:firstLineChars="200"/>
      <w:jc w:val="center"/>
    </w:pPr>
    <w:rPr>
      <w:rFonts w:ascii="仿宋_GB2312" w:eastAsia="仿宋_GB2312"/>
      <w:b/>
      <w:sz w:val="36"/>
      <w:szCs w:val="20"/>
    </w:rPr>
  </w:style>
  <w:style w:type="paragraph" w:customStyle="1" w:styleId="54">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55">
    <w:name w:val="列出段落1"/>
    <w:basedOn w:val="1"/>
    <w:qFormat/>
    <w:uiPriority w:val="0"/>
    <w:pPr>
      <w:ind w:firstLine="420" w:firstLineChars="200"/>
    </w:pPr>
    <w:rPr>
      <w:rFonts w:ascii="Times New Roman" w:hAnsi="Times New Roman"/>
      <w:sz w:val="24"/>
    </w:rPr>
  </w:style>
  <w:style w:type="paragraph" w:customStyle="1" w:styleId="56">
    <w:name w:val="1"/>
    <w:basedOn w:val="1"/>
    <w:next w:val="15"/>
    <w:qFormat/>
    <w:uiPriority w:val="0"/>
    <w:rPr>
      <w:rFonts w:ascii="宋体" w:hAnsi="Courier New"/>
      <w:szCs w:val="20"/>
    </w:rPr>
  </w:style>
  <w:style w:type="paragraph" w:customStyle="1" w:styleId="57">
    <w:name w:val="列表段落1"/>
    <w:basedOn w:val="1"/>
    <w:qFormat/>
    <w:uiPriority w:val="0"/>
    <w:pPr>
      <w:ind w:firstLine="420" w:firstLineChars="200"/>
    </w:pPr>
  </w:style>
  <w:style w:type="paragraph" w:styleId="58">
    <w:name w:val="List Paragraph"/>
    <w:basedOn w:val="1"/>
    <w:qFormat/>
    <w:uiPriority w:val="0"/>
    <w:pPr>
      <w:ind w:firstLine="420" w:firstLineChars="200"/>
    </w:pPr>
    <w:rPr>
      <w:szCs w:val="22"/>
    </w:rPr>
  </w:style>
  <w:style w:type="paragraph" w:customStyle="1" w:styleId="59">
    <w:name w:val="Char"/>
    <w:basedOn w:val="1"/>
    <w:qFormat/>
    <w:uiPriority w:val="0"/>
  </w:style>
  <w:style w:type="paragraph" w:customStyle="1" w:styleId="6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62">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Calibri" w:hAnsi="Calibri" w:eastAsia="宋体" w:cs="Times New Roman"/>
      <w:kern w:val="2"/>
      <w:sz w:val="21"/>
      <w:szCs w:val="22"/>
      <w:lang w:val="en-US" w:eastAsia="ar-SA" w:bidi="ar-SA"/>
    </w:rPr>
  </w:style>
  <w:style w:type="character" w:customStyle="1" w:styleId="63">
    <w:name w:val="NormalCharacter"/>
    <w:qFormat/>
    <w:uiPriority w:val="0"/>
    <w:rPr>
      <w:rFonts w:ascii="Calibri" w:hAnsi="Calibri" w:eastAsia="宋体" w:cs="Times New Roman"/>
      <w:kern w:val="2"/>
      <w:sz w:val="21"/>
      <w:szCs w:val="22"/>
      <w:lang w:val="en-US" w:eastAsia="zh-CN" w:bidi="ar-SA"/>
    </w:rPr>
  </w:style>
  <w:style w:type="character" w:customStyle="1" w:styleId="64">
    <w:name w:val="font01"/>
    <w:basedOn w:val="32"/>
    <w:qFormat/>
    <w:uiPriority w:val="0"/>
    <w:rPr>
      <w:rFonts w:hint="default" w:ascii="Arial" w:hAnsi="Arial" w:cs="Arial"/>
      <w:color w:val="333333"/>
      <w:sz w:val="19"/>
      <w:szCs w:val="19"/>
      <w:u w:val="none"/>
    </w:rPr>
  </w:style>
  <w:style w:type="paragraph" w:customStyle="1" w:styleId="65">
    <w:name w:val="正文正"/>
    <w:basedOn w:val="1"/>
    <w:qFormat/>
    <w:uiPriority w:val="0"/>
    <w:pPr>
      <w:spacing w:line="560" w:lineRule="exact"/>
      <w:ind w:firstLine="561"/>
    </w:pPr>
    <w:rPr>
      <w:rFonts w:eastAsia="仿宋_GB2312"/>
      <w:sz w:val="28"/>
    </w:rPr>
  </w:style>
  <w:style w:type="character" w:customStyle="1" w:styleId="66">
    <w:name w:val="font51"/>
    <w:basedOn w:val="3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027DFA-A06F-42AC-9DEB-7312B41F6A3A}">
  <ds:schemaRefs/>
</ds:datastoreItem>
</file>

<file path=docProps/app.xml><?xml version="1.0" encoding="utf-8"?>
<Properties xmlns="http://schemas.openxmlformats.org/officeDocument/2006/extended-properties" xmlns:vt="http://schemas.openxmlformats.org/officeDocument/2006/docPropsVTypes">
  <Template>Normal</Template>
  <Company>jw</Company>
  <Pages>38</Pages>
  <Words>3018</Words>
  <Characters>17205</Characters>
  <Lines>143</Lines>
  <Paragraphs>40</Paragraphs>
  <TotalTime>3</TotalTime>
  <ScaleCrop>false</ScaleCrop>
  <LinksUpToDate>false</LinksUpToDate>
  <CharactersWithSpaces>20183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2021-07-08T03:43:00Z</dcterms:created>
  <dc:creator>toshiba</dc:creator>
  <cp:lastModifiedBy>1</cp:lastModifiedBy>
  <cp:lastPrinted>2019-07-29T09:59:00Z</cp:lastPrinted>
  <dcterms:modified xsi:type="dcterms:W3CDTF">2021-10-18T09:34:11Z</dcterms:modified>
  <dc:title>招标文件编号：CJXY2002Z43-1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BE7B5A976A2F441CAEF2357CDCB6125E</vt:lpwstr>
  </property>
</Properties>
</file>