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color w:val="auto"/>
          <w:sz w:val="52"/>
        </w:rPr>
      </w:pPr>
    </w:p>
    <w:p>
      <w:pPr>
        <w:pStyle w:val="7"/>
        <w:rPr>
          <w:rFonts w:ascii="仿宋_GB2312" w:hAnsi="宋体" w:eastAsia="仿宋_GB2312"/>
          <w:b/>
          <w:bCs/>
          <w:color w:val="auto"/>
          <w:sz w:val="52"/>
        </w:rPr>
      </w:pPr>
    </w:p>
    <w:p>
      <w:pPr>
        <w:pStyle w:val="7"/>
        <w:rPr>
          <w:rFonts w:ascii="仿宋_GB2312" w:hAnsi="宋体" w:eastAsia="仿宋_GB2312"/>
          <w:b/>
          <w:bCs/>
          <w:color w:val="auto"/>
          <w:sz w:val="52"/>
        </w:rPr>
      </w:pPr>
    </w:p>
    <w:p>
      <w:pPr>
        <w:spacing w:line="560" w:lineRule="exact"/>
        <w:ind w:left="86" w:leftChars="41"/>
        <w:jc w:val="center"/>
        <w:rPr>
          <w:rFonts w:hint="eastAsia" w:ascii="黑体" w:hAnsi="黑体" w:eastAsia="黑体"/>
          <w:b/>
          <w:color w:val="auto"/>
          <w:sz w:val="44"/>
          <w:szCs w:val="44"/>
        </w:rPr>
      </w:pPr>
      <w:r>
        <w:rPr>
          <w:rFonts w:hint="eastAsia" w:ascii="黑体" w:hAnsi="黑体" w:eastAsia="黑体"/>
          <w:b/>
          <w:color w:val="auto"/>
          <w:sz w:val="44"/>
          <w:szCs w:val="44"/>
        </w:rPr>
        <w:t>昌 吉 市 政 府 采 购 中 心</w:t>
      </w: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rPr>
          <w:rFonts w:hint="eastAsia" w:ascii="仿宋_GB2312" w:hAnsi="宋体" w:eastAsia="仿宋_GB2312"/>
          <w:b/>
          <w:bCs/>
          <w:color w:val="auto"/>
          <w:sz w:val="52"/>
        </w:rPr>
      </w:pPr>
    </w:p>
    <w:p>
      <w:pPr>
        <w:spacing w:line="560" w:lineRule="exact"/>
        <w:jc w:val="center"/>
        <w:rPr>
          <w:rFonts w:hint="eastAsia" w:ascii="仿宋" w:hAnsi="仿宋" w:eastAsia="仿宋"/>
          <w:b/>
          <w:bCs/>
          <w:color w:val="auto"/>
          <w:sz w:val="52"/>
          <w:szCs w:val="52"/>
        </w:rPr>
      </w:pPr>
      <w:r>
        <w:rPr>
          <w:rFonts w:hint="eastAsia" w:ascii="仿宋" w:hAnsi="仿宋" w:eastAsia="仿宋"/>
          <w:b/>
          <w:bCs/>
          <w:color w:val="auto"/>
          <w:sz w:val="52"/>
          <w:szCs w:val="52"/>
        </w:rPr>
        <w:t>竞 争 性 谈 判 文 件</w:t>
      </w:r>
    </w:p>
    <w:p>
      <w:pPr>
        <w:spacing w:line="560" w:lineRule="exact"/>
        <w:rPr>
          <w:rFonts w:ascii="仿宋_GB2312" w:hAnsi="宋体" w:eastAsia="仿宋_GB2312"/>
          <w:color w:val="auto"/>
          <w:sz w:val="52"/>
        </w:rPr>
      </w:pPr>
    </w:p>
    <w:p>
      <w:pPr>
        <w:spacing w:line="560" w:lineRule="exact"/>
        <w:rPr>
          <w:rFonts w:ascii="仿宋_GB2312" w:hAnsi="宋体" w:eastAsia="仿宋_GB2312"/>
          <w:color w:val="auto"/>
          <w:sz w:val="36"/>
        </w:rPr>
      </w:pPr>
    </w:p>
    <w:p>
      <w:pPr>
        <w:spacing w:line="560" w:lineRule="exact"/>
        <w:rPr>
          <w:rFonts w:ascii="仿宋_GB2312" w:hAnsi="宋体" w:eastAsia="仿宋_GB2312"/>
          <w:color w:val="auto"/>
          <w:sz w:val="36"/>
        </w:rPr>
      </w:pPr>
    </w:p>
    <w:p>
      <w:pPr>
        <w:pStyle w:val="11"/>
        <w:spacing w:line="560" w:lineRule="exact"/>
        <w:rPr>
          <w:rFonts w:ascii="仿宋_GB2312"/>
          <w:b/>
          <w:color w:val="auto"/>
        </w:rPr>
      </w:pPr>
    </w:p>
    <w:p>
      <w:pPr>
        <w:pStyle w:val="11"/>
        <w:spacing w:line="560" w:lineRule="exact"/>
        <w:rPr>
          <w:rFonts w:ascii="仿宋_GB2312"/>
          <w:b/>
          <w:color w:val="auto"/>
        </w:rPr>
      </w:pPr>
    </w:p>
    <w:p>
      <w:pPr>
        <w:pStyle w:val="11"/>
        <w:spacing w:line="560" w:lineRule="exact"/>
        <w:rPr>
          <w:rFonts w:ascii="仿宋_GB2312"/>
          <w:b/>
          <w:color w:val="auto"/>
        </w:rPr>
      </w:pPr>
    </w:p>
    <w:p>
      <w:pPr>
        <w:pStyle w:val="11"/>
        <w:spacing w:line="560" w:lineRule="exact"/>
        <w:rPr>
          <w:rFonts w:ascii="仿宋_GB2312"/>
          <w:b/>
          <w:color w:val="auto"/>
        </w:rPr>
      </w:pPr>
    </w:p>
    <w:p>
      <w:pPr>
        <w:spacing w:line="560" w:lineRule="exact"/>
        <w:ind w:left="2069" w:leftChars="228" w:hanging="1590" w:hangingChars="495"/>
        <w:rPr>
          <w:rFonts w:ascii="宋体" w:hAnsi="宋体"/>
          <w:b/>
          <w:color w:val="auto"/>
          <w:sz w:val="32"/>
          <w:szCs w:val="32"/>
        </w:rPr>
      </w:pPr>
      <w:r>
        <w:rPr>
          <w:rFonts w:hint="eastAsia" w:ascii="仿宋" w:hAnsi="仿宋" w:eastAsia="仿宋"/>
          <w:b/>
          <w:color w:val="auto"/>
          <w:sz w:val="32"/>
          <w:szCs w:val="32"/>
        </w:rPr>
        <w:t>项目名称：</w:t>
      </w:r>
      <w:r>
        <w:rPr>
          <w:rFonts w:hint="eastAsia" w:ascii="华文仿宋" w:hAnsi="华文仿宋" w:eastAsia="华文仿宋" w:cs="华文仿宋"/>
          <w:b/>
          <w:color w:val="auto"/>
          <w:sz w:val="32"/>
          <w:szCs w:val="32"/>
        </w:rPr>
        <w:t>昌吉市三屯河水库高空云台建设项目</w:t>
      </w:r>
    </w:p>
    <w:p>
      <w:pPr>
        <w:spacing w:line="560" w:lineRule="exact"/>
        <w:ind w:left="2069" w:leftChars="228" w:hanging="1590" w:hangingChars="495"/>
        <w:rPr>
          <w:rFonts w:hint="default" w:ascii="仿宋" w:hAnsi="仿宋" w:eastAsia="仿宋"/>
          <w:b/>
          <w:color w:val="auto"/>
          <w:sz w:val="32"/>
          <w:szCs w:val="32"/>
          <w:lang w:val="en-US" w:eastAsia="zh-CN"/>
        </w:rPr>
      </w:pPr>
      <w:r>
        <w:rPr>
          <w:rFonts w:hint="eastAsia" w:ascii="仿宋" w:hAnsi="仿宋" w:eastAsia="仿宋"/>
          <w:b/>
          <w:color w:val="auto"/>
          <w:sz w:val="32"/>
          <w:szCs w:val="32"/>
        </w:rPr>
        <w:t>项目编号：CJSCG-</w:t>
      </w:r>
      <w:r>
        <w:rPr>
          <w:rFonts w:hint="eastAsia" w:ascii="仿宋" w:hAnsi="仿宋" w:eastAsia="仿宋"/>
          <w:b/>
          <w:color w:val="auto"/>
          <w:sz w:val="32"/>
          <w:szCs w:val="32"/>
          <w:lang w:val="en-US" w:eastAsia="zh-CN"/>
        </w:rPr>
        <w:t>GC</w:t>
      </w:r>
      <w:r>
        <w:rPr>
          <w:rFonts w:hint="eastAsia" w:ascii="仿宋" w:hAnsi="仿宋" w:eastAsia="仿宋"/>
          <w:b/>
          <w:color w:val="auto"/>
          <w:sz w:val="32"/>
          <w:szCs w:val="32"/>
        </w:rPr>
        <w:t>2021-0</w:t>
      </w:r>
      <w:r>
        <w:rPr>
          <w:rFonts w:hint="eastAsia" w:ascii="仿宋" w:hAnsi="仿宋" w:eastAsia="仿宋"/>
          <w:b/>
          <w:color w:val="auto"/>
          <w:sz w:val="32"/>
          <w:szCs w:val="32"/>
          <w:lang w:val="en-US" w:eastAsia="zh-CN"/>
        </w:rPr>
        <w:t>23</w:t>
      </w:r>
    </w:p>
    <w:p>
      <w:pPr>
        <w:spacing w:line="560" w:lineRule="exact"/>
        <w:ind w:firstLine="472" w:firstLineChars="147"/>
        <w:rPr>
          <w:rFonts w:ascii="仿宋" w:hAnsi="仿宋" w:eastAsia="仿宋"/>
          <w:b/>
          <w:color w:val="auto"/>
          <w:sz w:val="32"/>
          <w:szCs w:val="32"/>
        </w:rPr>
      </w:pPr>
      <w:r>
        <w:rPr>
          <w:rFonts w:hint="eastAsia" w:ascii="仿宋" w:hAnsi="仿宋" w:eastAsia="仿宋"/>
          <w:b/>
          <w:color w:val="auto"/>
          <w:sz w:val="32"/>
          <w:szCs w:val="32"/>
        </w:rPr>
        <w:t>采购机构：昌吉市政府采购中心</w:t>
      </w:r>
    </w:p>
    <w:p>
      <w:pPr>
        <w:spacing w:line="560" w:lineRule="exact"/>
        <w:ind w:firstLine="469" w:firstLineChars="146"/>
        <w:rPr>
          <w:rFonts w:hint="eastAsia" w:ascii="仿宋" w:hAnsi="仿宋" w:eastAsia="仿宋"/>
          <w:b/>
          <w:color w:val="auto"/>
          <w:sz w:val="32"/>
          <w:szCs w:val="32"/>
          <w:lang w:eastAsia="zh-CN"/>
        </w:rPr>
      </w:pPr>
      <w:r>
        <w:rPr>
          <w:rFonts w:hint="eastAsia" w:ascii="仿宋" w:hAnsi="仿宋" w:eastAsia="仿宋"/>
          <w:b/>
          <w:color w:val="auto"/>
          <w:sz w:val="32"/>
          <w:szCs w:val="32"/>
        </w:rPr>
        <w:t xml:space="preserve">联系人：胡察  </w:t>
      </w:r>
      <w:r>
        <w:rPr>
          <w:rFonts w:hint="eastAsia" w:ascii="仿宋" w:hAnsi="仿宋" w:eastAsia="仿宋"/>
          <w:b/>
          <w:color w:val="auto"/>
          <w:sz w:val="32"/>
          <w:szCs w:val="32"/>
          <w:lang w:eastAsia="zh-CN"/>
        </w:rPr>
        <w:t>吴海榕</w:t>
      </w:r>
    </w:p>
    <w:p>
      <w:pPr>
        <w:pStyle w:val="11"/>
        <w:spacing w:line="560" w:lineRule="exact"/>
        <w:ind w:firstLine="472" w:firstLineChars="147"/>
        <w:rPr>
          <w:rFonts w:ascii="仿宋" w:hAnsi="仿宋" w:eastAsia="仿宋"/>
          <w:b/>
          <w:color w:val="auto"/>
          <w:sz w:val="32"/>
          <w:szCs w:val="32"/>
        </w:rPr>
      </w:pPr>
      <w:r>
        <w:rPr>
          <w:rFonts w:hint="eastAsia" w:ascii="仿宋" w:hAnsi="仿宋" w:eastAsia="仿宋"/>
          <w:b/>
          <w:color w:val="auto"/>
          <w:sz w:val="32"/>
          <w:szCs w:val="32"/>
        </w:rPr>
        <w:t>联系电话：0994-2528713</w:t>
      </w:r>
    </w:p>
    <w:p>
      <w:pPr>
        <w:pStyle w:val="11"/>
        <w:spacing w:line="560" w:lineRule="exact"/>
        <w:ind w:firstLine="472" w:firstLineChars="147"/>
        <w:rPr>
          <w:rFonts w:ascii="仿宋" w:hAnsi="仿宋" w:eastAsia="仿宋"/>
          <w:b/>
          <w:color w:val="auto"/>
          <w:sz w:val="32"/>
          <w:szCs w:val="32"/>
        </w:rPr>
      </w:pPr>
      <w:r>
        <w:rPr>
          <w:rFonts w:hint="eastAsia" w:ascii="仿宋" w:hAnsi="仿宋" w:eastAsia="仿宋"/>
          <w:b/>
          <w:color w:val="auto"/>
          <w:sz w:val="32"/>
          <w:szCs w:val="32"/>
        </w:rPr>
        <w:t>联系电话：0994-2528512</w:t>
      </w:r>
    </w:p>
    <w:p>
      <w:pPr>
        <w:spacing w:line="560" w:lineRule="exact"/>
        <w:rPr>
          <w:rFonts w:ascii="仿宋" w:hAnsi="仿宋" w:eastAsia="仿宋"/>
          <w:b/>
          <w:color w:val="auto"/>
          <w:sz w:val="32"/>
          <w:szCs w:val="32"/>
        </w:rPr>
      </w:pPr>
    </w:p>
    <w:p>
      <w:pPr>
        <w:spacing w:line="560" w:lineRule="exact"/>
        <w:jc w:val="center"/>
        <w:rPr>
          <w:rFonts w:hint="eastAsia" w:ascii="黑体" w:hAnsi="黑体" w:eastAsia="黑体"/>
          <w:b/>
          <w:color w:val="auto"/>
          <w:sz w:val="44"/>
          <w:szCs w:val="44"/>
        </w:rPr>
      </w:pPr>
    </w:p>
    <w:p>
      <w:pPr>
        <w:spacing w:line="560" w:lineRule="exact"/>
        <w:jc w:val="center"/>
        <w:rPr>
          <w:rFonts w:ascii="黑体" w:hAnsi="黑体" w:eastAsia="黑体"/>
          <w:b/>
          <w:color w:val="auto"/>
          <w:sz w:val="44"/>
          <w:szCs w:val="44"/>
        </w:rPr>
      </w:pPr>
      <w:r>
        <w:rPr>
          <w:rFonts w:hint="eastAsia" w:ascii="黑体" w:hAnsi="黑体" w:eastAsia="黑体"/>
          <w:b/>
          <w:color w:val="auto"/>
          <w:sz w:val="44"/>
          <w:szCs w:val="44"/>
        </w:rPr>
        <w:t>温馨提示</w:t>
      </w:r>
    </w:p>
    <w:p>
      <w:pPr>
        <w:spacing w:line="560" w:lineRule="exact"/>
        <w:jc w:val="center"/>
        <w:rPr>
          <w:rFonts w:ascii="仿宋" w:hAnsi="仿宋" w:eastAsia="仿宋"/>
          <w:b/>
          <w:color w:val="auto"/>
          <w:sz w:val="32"/>
          <w:szCs w:val="32"/>
        </w:rPr>
      </w:pPr>
    </w:p>
    <w:p>
      <w:pPr>
        <w:spacing w:line="560" w:lineRule="exact"/>
        <w:rPr>
          <w:rFonts w:ascii="仿宋" w:hAnsi="仿宋" w:eastAsia="仿宋"/>
          <w:b/>
          <w:color w:val="auto"/>
          <w:sz w:val="32"/>
          <w:szCs w:val="32"/>
        </w:rPr>
      </w:pPr>
      <w:r>
        <w:rPr>
          <w:rFonts w:hint="eastAsia" w:ascii="仿宋" w:hAnsi="仿宋" w:eastAsia="仿宋"/>
          <w:b/>
          <w:color w:val="auto"/>
          <w:sz w:val="32"/>
          <w:szCs w:val="32"/>
        </w:rPr>
        <w:t>尊敬的供应商：</w:t>
      </w:r>
    </w:p>
    <w:p>
      <w:pPr>
        <w:spacing w:line="56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一：请您务必仔细阅读、认真理解竞争性谈判采购文件，尤其要对实质性条款及否决投标的条件要引起高度重视。</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二：请您务必在递交竞争性谈判响应文件之前确认贵单位响应文件的全部内容。</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三：评定内容均在谈判文件中体现，请务必认真阅读，充分且完全响应谈判文件。</w:t>
      </w:r>
    </w:p>
    <w:p>
      <w:pPr>
        <w:spacing w:line="560" w:lineRule="exact"/>
        <w:ind w:firstLine="472" w:firstLineChars="147"/>
        <w:rPr>
          <w:rFonts w:ascii="仿宋" w:hAnsi="仿宋" w:eastAsia="仿宋"/>
          <w:b/>
          <w:color w:val="auto"/>
          <w:sz w:val="32"/>
          <w:szCs w:val="32"/>
        </w:rPr>
      </w:pPr>
      <w:r>
        <w:rPr>
          <w:rFonts w:hint="eastAsia" w:ascii="仿宋" w:hAnsi="仿宋" w:eastAsia="仿宋"/>
          <w:b/>
          <w:color w:val="auto"/>
          <w:sz w:val="32"/>
          <w:szCs w:val="32"/>
        </w:rPr>
        <w:t>四：文中“竞争性谈判采购文件”为我中心印发的采购文件，“竞争性谈判响应文件”为供应商针对此项目印制的响应文件。</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以上仅是友情提示，不作为谈判采购文件的一部分，请您严格按照谈判采购文件的要求做好谈判响应文件的编制及相关谈判准备工作。</w:t>
      </w:r>
    </w:p>
    <w:p>
      <w:pPr>
        <w:spacing w:line="560" w:lineRule="exact"/>
        <w:rPr>
          <w:rFonts w:ascii="仿宋" w:hAnsi="仿宋" w:eastAsia="仿宋"/>
          <w:b/>
          <w:color w:val="auto"/>
          <w:sz w:val="32"/>
          <w:szCs w:val="32"/>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spacing w:line="560" w:lineRule="exact"/>
        <w:rPr>
          <w:rFonts w:ascii="仿宋" w:hAnsi="仿宋" w:eastAsia="仿宋"/>
          <w:b/>
          <w:color w:val="auto"/>
          <w:sz w:val="32"/>
          <w:szCs w:val="32"/>
        </w:rPr>
      </w:pPr>
    </w:p>
    <w:p>
      <w:pPr>
        <w:spacing w:line="560" w:lineRule="exact"/>
        <w:jc w:val="center"/>
        <w:rPr>
          <w:rFonts w:ascii="仿宋" w:hAnsi="仿宋" w:eastAsia="仿宋"/>
          <w:b/>
          <w:color w:val="auto"/>
          <w:sz w:val="44"/>
          <w:szCs w:val="44"/>
        </w:rPr>
      </w:pPr>
      <w:r>
        <w:rPr>
          <w:rFonts w:hint="eastAsia" w:ascii="仿宋" w:hAnsi="仿宋" w:eastAsia="仿宋"/>
          <w:b/>
          <w:color w:val="auto"/>
          <w:sz w:val="44"/>
          <w:szCs w:val="44"/>
        </w:rPr>
        <w:t>竞争性谈判文件目录</w:t>
      </w:r>
    </w:p>
    <w:p>
      <w:pPr>
        <w:spacing w:line="560" w:lineRule="exact"/>
        <w:jc w:val="center"/>
        <w:rPr>
          <w:rFonts w:ascii="仿宋" w:hAnsi="仿宋" w:eastAsia="仿宋"/>
          <w:b/>
          <w:color w:val="auto"/>
          <w:sz w:val="32"/>
          <w:szCs w:val="32"/>
        </w:rPr>
      </w:pP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第一部分竞争性谈判公告（略）或项目概要</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第二部分谈判须知</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第三部分项目要求</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第四部分合同主要条款（样本）</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第五部分竞争性谈判响应文件格式</w:t>
      </w:r>
    </w:p>
    <w:p>
      <w:pPr>
        <w:pStyle w:val="7"/>
        <w:rPr>
          <w:color w:val="auto"/>
        </w:rPr>
      </w:pPr>
    </w:p>
    <w:p>
      <w:pPr>
        <w:spacing w:line="560" w:lineRule="exact"/>
        <w:rPr>
          <w:rFonts w:ascii="仿宋" w:hAnsi="仿宋" w:eastAsia="仿宋"/>
          <w:b/>
          <w:color w:val="auto"/>
          <w:sz w:val="32"/>
          <w:szCs w:val="32"/>
        </w:rPr>
      </w:pPr>
    </w:p>
    <w:p>
      <w:pPr>
        <w:spacing w:line="560" w:lineRule="exact"/>
        <w:jc w:val="center"/>
        <w:rPr>
          <w:rFonts w:ascii="仿宋" w:hAnsi="仿宋" w:eastAsia="仿宋"/>
          <w:b/>
          <w:color w:val="auto"/>
          <w:sz w:val="32"/>
          <w:szCs w:val="32"/>
        </w:rPr>
      </w:pPr>
    </w:p>
    <w:p>
      <w:pPr>
        <w:spacing w:line="560" w:lineRule="exact"/>
        <w:jc w:val="center"/>
        <w:rPr>
          <w:rFonts w:ascii="仿宋_GB2312" w:eastAsia="仿宋_GB2312"/>
          <w:b/>
          <w:color w:val="auto"/>
          <w:sz w:val="36"/>
          <w:szCs w:val="36"/>
        </w:rPr>
      </w:pPr>
    </w:p>
    <w:p>
      <w:pPr>
        <w:spacing w:line="560" w:lineRule="exact"/>
        <w:jc w:val="center"/>
        <w:rPr>
          <w:rFonts w:ascii="仿宋_GB2312" w:eastAsia="仿宋_GB2312"/>
          <w:b/>
          <w:color w:val="auto"/>
          <w:sz w:val="36"/>
          <w:szCs w:val="36"/>
        </w:rPr>
      </w:pPr>
    </w:p>
    <w:p>
      <w:pPr>
        <w:spacing w:line="560" w:lineRule="exact"/>
        <w:jc w:val="center"/>
        <w:rPr>
          <w:rFonts w:ascii="仿宋_GB2312" w:eastAsia="仿宋_GB2312"/>
          <w:b/>
          <w:color w:val="auto"/>
          <w:sz w:val="36"/>
          <w:szCs w:val="36"/>
        </w:rPr>
      </w:pPr>
    </w:p>
    <w:p>
      <w:pPr>
        <w:spacing w:line="560" w:lineRule="exact"/>
        <w:jc w:val="center"/>
        <w:rPr>
          <w:rFonts w:ascii="仿宋_GB2312" w:eastAsia="仿宋_GB2312"/>
          <w:b/>
          <w:color w:val="auto"/>
          <w:sz w:val="36"/>
          <w:szCs w:val="36"/>
        </w:rPr>
      </w:pPr>
    </w:p>
    <w:p>
      <w:pPr>
        <w:pStyle w:val="7"/>
        <w:ind w:firstLine="723"/>
        <w:rPr>
          <w:rFonts w:ascii="仿宋_GB2312" w:eastAsia="仿宋_GB2312"/>
          <w:b/>
          <w:color w:val="auto"/>
          <w:sz w:val="36"/>
          <w:szCs w:val="36"/>
        </w:rPr>
      </w:pPr>
    </w:p>
    <w:p>
      <w:pPr>
        <w:pStyle w:val="7"/>
        <w:ind w:firstLine="723"/>
        <w:rPr>
          <w:rFonts w:ascii="仿宋_GB2312" w:eastAsia="仿宋_GB2312"/>
          <w:b/>
          <w:color w:val="auto"/>
          <w:sz w:val="36"/>
          <w:szCs w:val="36"/>
        </w:rPr>
      </w:pPr>
    </w:p>
    <w:p>
      <w:pPr>
        <w:pStyle w:val="7"/>
        <w:ind w:firstLine="723"/>
        <w:rPr>
          <w:rFonts w:ascii="仿宋_GB2312" w:eastAsia="仿宋_GB2312"/>
          <w:b/>
          <w:color w:val="auto"/>
          <w:sz w:val="36"/>
          <w:szCs w:val="36"/>
        </w:rPr>
      </w:pPr>
    </w:p>
    <w:p>
      <w:pPr>
        <w:pStyle w:val="7"/>
        <w:ind w:firstLine="723"/>
        <w:rPr>
          <w:rFonts w:ascii="仿宋_GB2312" w:eastAsia="仿宋_GB2312"/>
          <w:b/>
          <w:color w:val="auto"/>
          <w:sz w:val="36"/>
          <w:szCs w:val="36"/>
        </w:rPr>
      </w:pPr>
    </w:p>
    <w:p>
      <w:pPr>
        <w:pStyle w:val="7"/>
        <w:ind w:firstLine="723"/>
        <w:rPr>
          <w:rFonts w:ascii="仿宋_GB2312" w:eastAsia="仿宋_GB2312"/>
          <w:b/>
          <w:color w:val="auto"/>
          <w:sz w:val="36"/>
          <w:szCs w:val="36"/>
        </w:rPr>
      </w:pPr>
    </w:p>
    <w:p>
      <w:pPr>
        <w:pStyle w:val="7"/>
        <w:ind w:firstLine="723"/>
        <w:rPr>
          <w:rFonts w:ascii="仿宋_GB2312" w:eastAsia="仿宋_GB2312"/>
          <w:b/>
          <w:color w:val="auto"/>
          <w:sz w:val="36"/>
          <w:szCs w:val="36"/>
        </w:rPr>
      </w:pPr>
    </w:p>
    <w:p>
      <w:pPr>
        <w:pStyle w:val="7"/>
        <w:ind w:firstLine="723"/>
        <w:rPr>
          <w:rFonts w:ascii="仿宋_GB2312" w:eastAsia="仿宋_GB2312"/>
          <w:b/>
          <w:color w:val="auto"/>
          <w:sz w:val="36"/>
          <w:szCs w:val="36"/>
        </w:rPr>
      </w:pPr>
    </w:p>
    <w:p>
      <w:pPr>
        <w:pStyle w:val="7"/>
        <w:ind w:firstLine="723"/>
        <w:rPr>
          <w:rFonts w:ascii="仿宋_GB2312" w:eastAsia="仿宋_GB2312"/>
          <w:b/>
          <w:color w:val="auto"/>
          <w:sz w:val="36"/>
          <w:szCs w:val="36"/>
        </w:rPr>
      </w:pPr>
    </w:p>
    <w:p>
      <w:pPr>
        <w:pStyle w:val="7"/>
        <w:ind w:firstLine="723"/>
        <w:rPr>
          <w:rFonts w:ascii="仿宋_GB2312" w:eastAsia="仿宋_GB2312"/>
          <w:b/>
          <w:color w:val="auto"/>
          <w:sz w:val="36"/>
          <w:szCs w:val="36"/>
        </w:rPr>
      </w:pPr>
    </w:p>
    <w:p>
      <w:pPr>
        <w:numPr>
          <w:ilvl w:val="0"/>
          <w:numId w:val="1"/>
        </w:numPr>
        <w:spacing w:line="560" w:lineRule="exact"/>
        <w:jc w:val="center"/>
        <w:rPr>
          <w:rFonts w:ascii="仿宋" w:hAnsi="仿宋" w:eastAsia="仿宋"/>
          <w:b/>
          <w:color w:val="auto"/>
          <w:sz w:val="44"/>
          <w:szCs w:val="44"/>
        </w:rPr>
      </w:pPr>
      <w:r>
        <w:rPr>
          <w:rFonts w:hint="eastAsia" w:ascii="仿宋" w:hAnsi="仿宋" w:eastAsia="仿宋"/>
          <w:b/>
          <w:color w:val="auto"/>
          <w:sz w:val="44"/>
          <w:szCs w:val="44"/>
        </w:rPr>
        <w:t>项目概要</w:t>
      </w:r>
    </w:p>
    <w:tbl>
      <w:tblPr>
        <w:tblStyle w:val="39"/>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pStyle w:val="54"/>
              <w:snapToGrid w:val="0"/>
              <w:jc w:val="both"/>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t>名  称：</w:t>
            </w:r>
            <w:r>
              <w:rPr>
                <w:rFonts w:hint="eastAsia" w:ascii="仿宋" w:hAnsi="仿宋" w:eastAsia="仿宋" w:cs="仿宋"/>
                <w:b/>
                <w:bCs w:val="0"/>
                <w:color w:val="auto"/>
                <w:sz w:val="28"/>
                <w:szCs w:val="28"/>
                <w:lang w:val="en-US" w:eastAsia="zh-CN"/>
              </w:rPr>
              <w:t>昌吉市三屯河流域管理处</w:t>
            </w:r>
          </w:p>
          <w:p>
            <w:pPr>
              <w:pStyle w:val="54"/>
              <w:snapToGrid w:val="0"/>
              <w:jc w:val="both"/>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t>地  址：昌吉市</w:t>
            </w:r>
            <w:r>
              <w:rPr>
                <w:rFonts w:hint="eastAsia" w:ascii="仿宋" w:hAnsi="仿宋" w:eastAsia="仿宋" w:cs="仿宋"/>
                <w:b/>
                <w:bCs w:val="0"/>
                <w:color w:val="auto"/>
                <w:sz w:val="28"/>
                <w:szCs w:val="28"/>
                <w:lang w:val="en-US" w:eastAsia="zh-CN"/>
              </w:rPr>
              <w:t>长宁南路62号土管大厦6楼</w:t>
            </w:r>
          </w:p>
          <w:p>
            <w:pPr>
              <w:pStyle w:val="54"/>
              <w:snapToGrid w:val="0"/>
              <w:jc w:val="both"/>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rPr>
              <w:t>联系人：</w:t>
            </w:r>
            <w:r>
              <w:rPr>
                <w:rFonts w:hint="eastAsia" w:ascii="仿宋" w:hAnsi="仿宋" w:eastAsia="仿宋" w:cs="仿宋"/>
                <w:b/>
                <w:bCs w:val="0"/>
                <w:color w:val="auto"/>
                <w:sz w:val="28"/>
                <w:szCs w:val="28"/>
                <w:lang w:val="en-US" w:eastAsia="zh-CN"/>
              </w:rPr>
              <w:t>潘勇</w:t>
            </w:r>
          </w:p>
          <w:p>
            <w:pPr>
              <w:pStyle w:val="54"/>
              <w:snapToGrid w:val="0"/>
              <w:jc w:val="both"/>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t>电  话：0994-</w:t>
            </w:r>
            <w:r>
              <w:rPr>
                <w:rFonts w:hint="eastAsia" w:ascii="仿宋" w:hAnsi="仿宋" w:eastAsia="仿宋" w:cs="仿宋"/>
                <w:b/>
                <w:bCs w:val="0"/>
                <w:color w:val="auto"/>
                <w:sz w:val="28"/>
                <w:szCs w:val="28"/>
                <w:lang w:val="en-US" w:eastAsia="zh-CN"/>
              </w:rPr>
              <w:t>8382615</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54"/>
              <w:snapToGrid w:val="0"/>
              <w:jc w:val="both"/>
              <w:rPr>
                <w:rFonts w:ascii="仿宋" w:hAnsi="仿宋" w:eastAsia="仿宋" w:cs="仿宋"/>
                <w:b/>
                <w:bCs w:val="0"/>
                <w:color w:val="auto"/>
                <w:sz w:val="28"/>
                <w:szCs w:val="28"/>
              </w:rPr>
            </w:pPr>
            <w:r>
              <w:rPr>
                <w:rFonts w:hint="eastAsia" w:ascii="仿宋" w:hAnsi="仿宋" w:eastAsia="仿宋" w:cs="仿宋"/>
                <w:b/>
                <w:bCs w:val="0"/>
                <w:color w:val="auto"/>
                <w:sz w:val="28"/>
                <w:szCs w:val="28"/>
              </w:rPr>
              <w:t>名称：昌吉市政府采购中心</w:t>
            </w:r>
          </w:p>
          <w:p>
            <w:pPr>
              <w:snapToGrid w:val="0"/>
              <w:ind w:left="1120" w:hanging="1124" w:hangingChars="400"/>
              <w:rPr>
                <w:rFonts w:ascii="仿宋" w:hAnsi="仿宋" w:eastAsia="仿宋" w:cs="仿宋"/>
                <w:b/>
                <w:bCs w:val="0"/>
                <w:color w:val="auto"/>
                <w:sz w:val="28"/>
                <w:szCs w:val="28"/>
              </w:rPr>
            </w:pPr>
            <w:r>
              <w:rPr>
                <w:rFonts w:hint="eastAsia" w:ascii="仿宋" w:hAnsi="仿宋" w:eastAsia="仿宋" w:cs="仿宋"/>
                <w:b/>
                <w:bCs w:val="0"/>
                <w:color w:val="auto"/>
                <w:sz w:val="28"/>
                <w:szCs w:val="28"/>
              </w:rPr>
              <w:t>地址：昌吉市财政局一楼102室。</w:t>
            </w:r>
          </w:p>
          <w:p>
            <w:pPr>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联系人：胡察</w:t>
            </w:r>
            <w:r>
              <w:rPr>
                <w:rFonts w:hint="eastAsia" w:ascii="仿宋" w:hAnsi="仿宋" w:eastAsia="仿宋" w:cs="仿宋"/>
                <w:b/>
                <w:bCs w:val="0"/>
                <w:color w:val="auto"/>
                <w:sz w:val="28"/>
                <w:szCs w:val="28"/>
                <w:lang w:val="en-US" w:eastAsia="zh-CN"/>
              </w:rPr>
              <w:t xml:space="preserve">  吴海榕</w:t>
            </w:r>
          </w:p>
          <w:p>
            <w:pPr>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电话：0994-2528512   0994-2528713</w:t>
            </w:r>
          </w:p>
        </w:tc>
      </w:tr>
      <w:tr>
        <w:tblPrEx>
          <w:tblLayout w:type="fixed"/>
          <w:tblCellMar>
            <w:top w:w="0" w:type="dxa"/>
            <w:left w:w="108" w:type="dxa"/>
            <w:bottom w:w="0" w:type="dxa"/>
            <w:right w:w="108" w:type="dxa"/>
          </w:tblCellMar>
        </w:tblPrEx>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
                <w:bCs w:val="0"/>
                <w:color w:val="auto"/>
                <w:sz w:val="30"/>
                <w:szCs w:val="30"/>
              </w:rPr>
            </w:pPr>
            <w:r>
              <w:rPr>
                <w:rFonts w:hint="eastAsia" w:ascii="仿宋" w:hAnsi="仿宋" w:eastAsia="仿宋" w:cs="仿宋"/>
                <w:b/>
                <w:bCs w:val="0"/>
                <w:color w:val="auto"/>
                <w:sz w:val="28"/>
                <w:szCs w:val="28"/>
                <w:lang w:val="en-US" w:eastAsia="zh-CN"/>
              </w:rPr>
              <w:t>昌吉市三屯河水库高空云台建设</w:t>
            </w:r>
            <w:r>
              <w:rPr>
                <w:rFonts w:hint="eastAsia" w:ascii="仿宋" w:hAnsi="仿宋" w:eastAsia="仿宋" w:cs="仿宋"/>
                <w:b/>
                <w:bCs w:val="0"/>
                <w:color w:val="auto"/>
                <w:sz w:val="28"/>
                <w:szCs w:val="28"/>
              </w:rPr>
              <w:t>项目</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昌吉市</w:t>
            </w:r>
            <w:r>
              <w:rPr>
                <w:rFonts w:hint="eastAsia" w:ascii="仿宋" w:hAnsi="仿宋" w:eastAsia="仿宋" w:cs="仿宋"/>
                <w:b/>
                <w:bCs w:val="0"/>
                <w:color w:val="auto"/>
                <w:sz w:val="28"/>
                <w:szCs w:val="28"/>
                <w:lang w:val="en-US" w:eastAsia="zh-CN"/>
              </w:rPr>
              <w:t>三屯河水库</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财政</w:t>
            </w:r>
            <w:r>
              <w:rPr>
                <w:rFonts w:ascii="仿宋" w:hAnsi="仿宋" w:eastAsia="仿宋" w:cs="仿宋"/>
                <w:b/>
                <w:bCs w:val="0"/>
                <w:color w:val="auto"/>
                <w:sz w:val="28"/>
                <w:szCs w:val="28"/>
              </w:rPr>
              <w:t>资金</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财政统筹</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详见招标项目要求</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供货期限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签订合同后</w:t>
            </w:r>
            <w:r>
              <w:rPr>
                <w:rFonts w:hint="eastAsia" w:ascii="仿宋" w:hAnsi="仿宋" w:eastAsia="仿宋" w:cs="仿宋"/>
                <w:b/>
                <w:bCs w:val="0"/>
                <w:color w:val="auto"/>
                <w:sz w:val="28"/>
                <w:szCs w:val="28"/>
                <w:lang w:val="en-US" w:eastAsia="zh-CN"/>
              </w:rPr>
              <w:t>20</w:t>
            </w:r>
            <w:r>
              <w:rPr>
                <w:rFonts w:hint="eastAsia" w:ascii="仿宋" w:hAnsi="仿宋" w:eastAsia="仿宋" w:cs="仿宋"/>
                <w:b/>
                <w:bCs w:val="0"/>
                <w:color w:val="auto"/>
                <w:sz w:val="28"/>
                <w:szCs w:val="28"/>
              </w:rPr>
              <w:t>个日历日内完成</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按照招标文件要求及合同约定达到</w:t>
            </w:r>
            <w:r>
              <w:rPr>
                <w:rFonts w:hint="eastAsia" w:ascii="仿宋" w:hAnsi="仿宋" w:eastAsia="仿宋" w:cs="仿宋"/>
                <w:b/>
                <w:bCs w:val="0"/>
                <w:color w:val="auto"/>
                <w:sz w:val="28"/>
                <w:szCs w:val="28"/>
                <w:lang w:eastAsia="zh-CN"/>
              </w:rPr>
              <w:t>国家要求</w:t>
            </w:r>
            <w:r>
              <w:rPr>
                <w:rFonts w:hint="eastAsia" w:ascii="仿宋" w:hAnsi="仿宋" w:eastAsia="仿宋" w:cs="仿宋"/>
                <w:b/>
                <w:bCs w:val="0"/>
                <w:color w:val="auto"/>
                <w:sz w:val="28"/>
                <w:szCs w:val="28"/>
              </w:rPr>
              <w:t>验收质量标准</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 w:hAnsi="仿宋" w:eastAsia="仿宋" w:cs="仿宋"/>
                <w:b/>
                <w:bCs w:val="0"/>
                <w:color w:val="auto"/>
                <w:sz w:val="28"/>
                <w:szCs w:val="28"/>
              </w:rPr>
            </w:pPr>
            <w:r>
              <w:rPr>
                <w:rFonts w:hint="eastAsia" w:ascii="仿宋" w:hAnsi="仿宋" w:eastAsia="仿宋" w:cs="仿宋"/>
                <w:b/>
                <w:bCs w:val="0"/>
                <w:color w:val="auto"/>
                <w:sz w:val="28"/>
                <w:szCs w:val="28"/>
              </w:rPr>
              <w:t>待工程竣工验收合格，</w:t>
            </w:r>
            <w:r>
              <w:rPr>
                <w:rFonts w:hint="eastAsia" w:ascii="仿宋" w:hAnsi="仿宋" w:eastAsia="仿宋" w:cs="仿宋"/>
                <w:b/>
                <w:bCs w:val="0"/>
                <w:color w:val="auto"/>
                <w:sz w:val="28"/>
                <w:szCs w:val="28"/>
                <w:lang w:eastAsia="zh-CN"/>
              </w:rPr>
              <w:t>中标方</w:t>
            </w:r>
            <w:r>
              <w:rPr>
                <w:rFonts w:hint="eastAsia" w:ascii="仿宋" w:hAnsi="仿宋" w:eastAsia="仿宋" w:cs="仿宋"/>
                <w:b/>
                <w:bCs w:val="0"/>
                <w:color w:val="auto"/>
                <w:sz w:val="28"/>
                <w:szCs w:val="28"/>
              </w:rPr>
              <w:t>递交</w:t>
            </w:r>
            <w:r>
              <w:rPr>
                <w:rFonts w:hint="eastAsia" w:ascii="仿宋" w:hAnsi="仿宋" w:eastAsia="仿宋" w:cs="仿宋"/>
                <w:b/>
                <w:bCs w:val="0"/>
                <w:color w:val="auto"/>
                <w:sz w:val="28"/>
                <w:szCs w:val="28"/>
                <w:lang w:eastAsia="zh-CN"/>
              </w:rPr>
              <w:t>齐全的</w:t>
            </w:r>
            <w:r>
              <w:rPr>
                <w:rFonts w:hint="eastAsia" w:ascii="仿宋" w:hAnsi="仿宋" w:eastAsia="仿宋" w:cs="仿宋"/>
                <w:b/>
                <w:bCs w:val="0"/>
                <w:color w:val="auto"/>
                <w:sz w:val="28"/>
                <w:szCs w:val="28"/>
              </w:rPr>
              <w:t>结算资料</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且经审核结算完成后支付合同价款的</w:t>
            </w:r>
            <w:r>
              <w:rPr>
                <w:rFonts w:hint="eastAsia" w:ascii="仿宋" w:hAnsi="仿宋" w:eastAsia="仿宋" w:cs="仿宋"/>
                <w:b/>
                <w:bCs w:val="0"/>
                <w:color w:val="auto"/>
                <w:sz w:val="28"/>
                <w:szCs w:val="28"/>
                <w:lang w:val="en-US" w:eastAsia="zh-CN"/>
              </w:rPr>
              <w:t>97</w:t>
            </w:r>
            <w:r>
              <w:rPr>
                <w:rFonts w:hint="eastAsia" w:ascii="仿宋" w:hAnsi="仿宋" w:eastAsia="仿宋" w:cs="仿宋"/>
                <w:b/>
                <w:bCs w:val="0"/>
                <w:color w:val="auto"/>
                <w:sz w:val="28"/>
                <w:szCs w:val="28"/>
              </w:rPr>
              <w:t>%；质量保证金额为</w:t>
            </w:r>
            <w:r>
              <w:rPr>
                <w:rFonts w:hint="eastAsia" w:ascii="仿宋" w:hAnsi="仿宋" w:eastAsia="仿宋" w:cs="仿宋"/>
                <w:b/>
                <w:bCs w:val="0"/>
                <w:color w:val="auto"/>
                <w:sz w:val="28"/>
                <w:szCs w:val="28"/>
                <w:lang w:val="en-US" w:eastAsia="zh-CN"/>
              </w:rPr>
              <w:t>3</w:t>
            </w:r>
            <w:r>
              <w:rPr>
                <w:rFonts w:hint="eastAsia" w:ascii="仿宋" w:hAnsi="仿宋" w:eastAsia="仿宋" w:cs="仿宋"/>
                <w:b/>
                <w:bCs w:val="0"/>
                <w:color w:val="auto"/>
                <w:sz w:val="28"/>
                <w:szCs w:val="28"/>
              </w:rPr>
              <w:t>%的合同款，质保期结束无问题后一次性付清。</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1</w:t>
            </w:r>
            <w:r>
              <w:rPr>
                <w:rFonts w:ascii="仿宋" w:hAnsi="仿宋" w:eastAsia="仿宋" w:cs="仿宋"/>
                <w:b/>
                <w:bCs w:val="0"/>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不</w:t>
            </w:r>
            <w:r>
              <w:rPr>
                <w:rFonts w:hint="eastAsia" w:ascii="仿宋" w:hAnsi="仿宋" w:eastAsia="仿宋" w:cs="仿宋"/>
                <w:b/>
                <w:bCs w:val="0"/>
                <w:color w:val="auto"/>
                <w:sz w:val="28"/>
                <w:szCs w:val="28"/>
              </w:rPr>
              <w:t>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1" w:firstLineChars="100"/>
              <w:jc w:val="left"/>
              <w:rPr>
                <w:rFonts w:ascii="仿宋" w:hAnsi="仿宋" w:eastAsia="仿宋" w:cs="仿宋"/>
                <w:b/>
                <w:bCs w:val="0"/>
                <w:color w:val="auto"/>
                <w:sz w:val="28"/>
                <w:szCs w:val="28"/>
              </w:rPr>
            </w:pPr>
            <w:r>
              <w:rPr>
                <w:rFonts w:hint="eastAsia" w:ascii="仿宋" w:hAnsi="仿宋" w:eastAsia="仿宋" w:cs="仿宋"/>
                <w:b/>
                <w:bCs w:val="0"/>
                <w:color w:val="auto"/>
                <w:sz w:val="28"/>
                <w:szCs w:val="28"/>
              </w:rPr>
              <w:t>1</w:t>
            </w:r>
            <w:r>
              <w:rPr>
                <w:rFonts w:ascii="仿宋" w:hAnsi="仿宋" w:eastAsia="仿宋" w:cs="仿宋"/>
                <w:b/>
                <w:bCs w:val="0"/>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1</w:t>
            </w:r>
            <w:r>
              <w:rPr>
                <w:rFonts w:ascii="仿宋" w:hAnsi="仿宋" w:eastAsia="仿宋" w:cs="仿宋"/>
                <w:b/>
                <w:bCs w:val="0"/>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1" w:firstLineChars="100"/>
              <w:rPr>
                <w:rFonts w:ascii="仿宋" w:hAnsi="仿宋" w:eastAsia="仿宋" w:cs="仿宋"/>
                <w:b/>
                <w:bCs w:val="0"/>
                <w:color w:val="auto"/>
                <w:sz w:val="28"/>
                <w:szCs w:val="28"/>
              </w:rPr>
            </w:pPr>
            <w:r>
              <w:rPr>
                <w:rFonts w:hint="eastAsia" w:ascii="仿宋" w:hAnsi="仿宋" w:eastAsia="仿宋" w:cs="仿宋"/>
                <w:b/>
                <w:bCs w:val="0"/>
                <w:color w:val="auto"/>
                <w:sz w:val="28"/>
                <w:szCs w:val="28"/>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5年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1</w:t>
            </w:r>
            <w:r>
              <w:rPr>
                <w:rFonts w:ascii="仿宋" w:hAnsi="仿宋" w:eastAsia="仿宋" w:cs="仿宋"/>
                <w:b/>
                <w:bCs w:val="0"/>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
                <w:bCs w:val="0"/>
                <w:color w:val="auto"/>
                <w:sz w:val="28"/>
                <w:szCs w:val="28"/>
              </w:rPr>
            </w:pPr>
            <w:r>
              <w:rPr>
                <w:rFonts w:hint="eastAsia" w:ascii="仿宋" w:hAnsi="仿宋" w:eastAsia="仿宋" w:cs="仿宋"/>
                <w:b/>
                <w:bCs w:val="0"/>
                <w:color w:val="auto"/>
                <w:sz w:val="28"/>
                <w:szCs w:val="28"/>
                <w:u w:val="single"/>
              </w:rPr>
              <w:t xml:space="preserve">2021 </w:t>
            </w:r>
            <w:r>
              <w:rPr>
                <w:rFonts w:hint="eastAsia" w:ascii="仿宋" w:hAnsi="仿宋" w:eastAsia="仿宋" w:cs="仿宋"/>
                <w:b/>
                <w:bCs w:val="0"/>
                <w:color w:val="auto"/>
                <w:sz w:val="28"/>
                <w:szCs w:val="28"/>
              </w:rPr>
              <w:t>年</w:t>
            </w:r>
            <w:r>
              <w:rPr>
                <w:rFonts w:hint="eastAsia" w:ascii="仿宋" w:hAnsi="仿宋" w:eastAsia="仿宋" w:cs="仿宋"/>
                <w:b/>
                <w:bCs w:val="0"/>
                <w:color w:val="auto"/>
                <w:sz w:val="28"/>
                <w:szCs w:val="28"/>
                <w:u w:val="single"/>
                <w:lang w:val="en-US" w:eastAsia="zh-CN"/>
              </w:rPr>
              <w:t>10</w:t>
            </w:r>
            <w:r>
              <w:rPr>
                <w:rFonts w:hint="eastAsia" w:ascii="仿宋" w:hAnsi="仿宋" w:eastAsia="仿宋" w:cs="仿宋"/>
                <w:b/>
                <w:bCs w:val="0"/>
                <w:color w:val="auto"/>
                <w:sz w:val="28"/>
                <w:szCs w:val="28"/>
              </w:rPr>
              <w:t>月</w:t>
            </w:r>
            <w:r>
              <w:rPr>
                <w:rFonts w:hint="eastAsia" w:ascii="仿宋" w:hAnsi="仿宋" w:eastAsia="仿宋" w:cs="仿宋"/>
                <w:b/>
                <w:bCs w:val="0"/>
                <w:color w:val="auto"/>
                <w:sz w:val="28"/>
                <w:szCs w:val="28"/>
                <w:u w:val="single"/>
                <w:lang w:val="en-US" w:eastAsia="zh-CN"/>
              </w:rPr>
              <w:t>27</w:t>
            </w:r>
            <w:r>
              <w:rPr>
                <w:rFonts w:hint="eastAsia" w:ascii="仿宋" w:hAnsi="仿宋" w:eastAsia="仿宋" w:cs="仿宋"/>
                <w:b/>
                <w:bCs w:val="0"/>
                <w:color w:val="auto"/>
                <w:sz w:val="28"/>
                <w:szCs w:val="28"/>
              </w:rPr>
              <w:t>日</w:t>
            </w:r>
            <w:r>
              <w:rPr>
                <w:rFonts w:hint="eastAsia" w:ascii="仿宋" w:hAnsi="仿宋" w:eastAsia="仿宋" w:cs="仿宋"/>
                <w:b/>
                <w:bCs w:val="0"/>
                <w:color w:val="auto"/>
                <w:sz w:val="28"/>
                <w:szCs w:val="28"/>
                <w:u w:val="single"/>
                <w:lang w:val="en-US" w:eastAsia="zh-CN"/>
              </w:rPr>
              <w:t>上</w:t>
            </w:r>
            <w:r>
              <w:rPr>
                <w:rFonts w:hint="eastAsia" w:ascii="仿宋" w:hAnsi="仿宋" w:eastAsia="仿宋" w:cs="仿宋"/>
                <w:b/>
                <w:bCs w:val="0"/>
                <w:color w:val="auto"/>
                <w:sz w:val="28"/>
                <w:szCs w:val="28"/>
                <w:u w:val="single"/>
              </w:rPr>
              <w:t>午1</w:t>
            </w:r>
            <w:r>
              <w:rPr>
                <w:rFonts w:hint="eastAsia" w:ascii="仿宋" w:hAnsi="仿宋" w:eastAsia="仿宋" w:cs="仿宋"/>
                <w:b/>
                <w:bCs w:val="0"/>
                <w:color w:val="auto"/>
                <w:sz w:val="28"/>
                <w:szCs w:val="28"/>
                <w:u w:val="single"/>
                <w:lang w:val="en-US" w:eastAsia="zh-CN"/>
              </w:rPr>
              <w:t>0</w:t>
            </w:r>
            <w:r>
              <w:rPr>
                <w:rFonts w:hint="eastAsia" w:ascii="仿宋" w:hAnsi="仿宋" w:eastAsia="仿宋" w:cs="仿宋"/>
                <w:b/>
                <w:bCs w:val="0"/>
                <w:color w:val="auto"/>
                <w:sz w:val="28"/>
                <w:szCs w:val="28"/>
                <w:u w:val="single"/>
              </w:rPr>
              <w:t>:30分</w:t>
            </w:r>
            <w:r>
              <w:rPr>
                <w:rFonts w:hint="eastAsia" w:ascii="仿宋" w:hAnsi="仿宋" w:eastAsia="仿宋" w:cs="仿宋"/>
                <w:b/>
                <w:bCs w:val="0"/>
                <w:color w:val="auto"/>
                <w:sz w:val="28"/>
                <w:szCs w:val="28"/>
              </w:rPr>
              <w:t>（北京时间）</w:t>
            </w:r>
          </w:p>
        </w:tc>
      </w:tr>
      <w:tr>
        <w:tblPrEx>
          <w:tblLayout w:type="fixed"/>
          <w:tblCellMar>
            <w:top w:w="0" w:type="dxa"/>
            <w:left w:w="108" w:type="dxa"/>
            <w:bottom w:w="0" w:type="dxa"/>
            <w:right w:w="108" w:type="dxa"/>
          </w:tblCellMar>
        </w:tblPrEx>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投标保证金金额：</w:t>
            </w:r>
            <w:r>
              <w:rPr>
                <w:rFonts w:hint="eastAsia" w:ascii="仿宋" w:hAnsi="仿宋" w:eastAsia="仿宋" w:cs="仿宋"/>
                <w:b/>
                <w:bCs w:val="0"/>
                <w:color w:val="auto"/>
                <w:sz w:val="28"/>
                <w:szCs w:val="28"/>
                <w:lang w:val="en-US" w:eastAsia="zh-CN"/>
              </w:rPr>
              <w:t>12000元（壹万贰仟元整）</w:t>
            </w:r>
            <w:r>
              <w:rPr>
                <w:rFonts w:hint="eastAsia" w:ascii="仿宋" w:hAnsi="仿宋" w:eastAsia="仿宋" w:cs="仿宋"/>
                <w:b/>
                <w:bCs w:val="0"/>
                <w:color w:val="auto"/>
                <w:sz w:val="28"/>
                <w:szCs w:val="28"/>
              </w:rPr>
              <w:t>。</w:t>
            </w:r>
          </w:p>
          <w:p>
            <w:pPr>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投标保证金的形式：由投标企业基本账户转账或电汇方式一次性汇入指定账户。</w:t>
            </w:r>
          </w:p>
          <w:p>
            <w:pPr>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采购机构的开户银行及账号如下：</w:t>
            </w:r>
          </w:p>
          <w:p>
            <w:pPr>
              <w:pStyle w:val="24"/>
              <w:rPr>
                <w:rFonts w:ascii="仿宋" w:hAnsi="仿宋" w:eastAsia="仿宋" w:cs="仿宋"/>
                <w:b/>
                <w:bCs w:val="0"/>
                <w:color w:val="auto"/>
                <w:sz w:val="28"/>
                <w:szCs w:val="28"/>
                <w:lang w:val="zh-CN"/>
              </w:rPr>
            </w:pPr>
            <w:r>
              <w:rPr>
                <w:rFonts w:hint="eastAsia" w:ascii="仿宋" w:hAnsi="仿宋" w:eastAsia="仿宋" w:cs="仿宋"/>
                <w:b/>
                <w:bCs w:val="0"/>
                <w:color w:val="auto"/>
                <w:sz w:val="28"/>
                <w:szCs w:val="28"/>
                <w:lang w:val="zh-CN"/>
              </w:rPr>
              <w:t>账户名称：昌吉市政府采购中心</w:t>
            </w:r>
          </w:p>
          <w:p>
            <w:pPr>
              <w:pStyle w:val="24"/>
              <w:rPr>
                <w:rFonts w:ascii="仿宋" w:hAnsi="仿宋" w:eastAsia="仿宋" w:cs="仿宋"/>
                <w:b/>
                <w:bCs w:val="0"/>
                <w:color w:val="auto"/>
                <w:sz w:val="28"/>
                <w:szCs w:val="28"/>
                <w:lang w:val="zh-CN"/>
              </w:rPr>
            </w:pPr>
            <w:r>
              <w:rPr>
                <w:rFonts w:hint="eastAsia" w:ascii="仿宋" w:hAnsi="仿宋" w:eastAsia="仿宋" w:cs="仿宋"/>
                <w:b/>
                <w:bCs w:val="0"/>
                <w:color w:val="auto"/>
                <w:sz w:val="28"/>
                <w:szCs w:val="28"/>
                <w:lang w:val="zh-CN"/>
              </w:rPr>
              <w:t>账号：107006933941</w:t>
            </w:r>
            <w:r>
              <w:rPr>
                <w:rFonts w:hint="eastAsia" w:ascii="仿宋" w:hAnsi="仿宋" w:eastAsia="仿宋" w:cs="仿宋"/>
                <w:b/>
                <w:bCs w:val="0"/>
                <w:color w:val="auto"/>
                <w:sz w:val="28"/>
                <w:szCs w:val="28"/>
                <w:lang w:val="zh-CN"/>
              </w:rPr>
              <w:tab/>
            </w:r>
          </w:p>
          <w:p>
            <w:pPr>
              <w:pStyle w:val="24"/>
              <w:rPr>
                <w:rFonts w:ascii="仿宋" w:hAnsi="仿宋" w:eastAsia="仿宋" w:cs="仿宋"/>
                <w:b/>
                <w:bCs w:val="0"/>
                <w:color w:val="auto"/>
                <w:sz w:val="28"/>
                <w:szCs w:val="28"/>
                <w:lang w:val="zh-CN"/>
              </w:rPr>
            </w:pPr>
            <w:r>
              <w:rPr>
                <w:rFonts w:hint="eastAsia" w:ascii="仿宋" w:hAnsi="仿宋" w:eastAsia="仿宋" w:cs="仿宋"/>
                <w:b/>
                <w:bCs w:val="0"/>
                <w:color w:val="auto"/>
                <w:sz w:val="28"/>
                <w:szCs w:val="28"/>
                <w:lang w:val="zh-CN"/>
              </w:rPr>
              <w:t>开户行号：104885001050</w:t>
            </w:r>
          </w:p>
          <w:p>
            <w:pPr>
              <w:pStyle w:val="24"/>
              <w:ind w:left="1405" w:hanging="1405" w:hangingChars="500"/>
              <w:rPr>
                <w:rFonts w:ascii="仿宋" w:hAnsi="仿宋" w:eastAsia="仿宋" w:cs="仿宋"/>
                <w:b/>
                <w:bCs w:val="0"/>
                <w:color w:val="auto"/>
                <w:sz w:val="28"/>
                <w:szCs w:val="28"/>
                <w:lang w:val="zh-CN"/>
              </w:rPr>
            </w:pPr>
            <w:r>
              <w:rPr>
                <w:rFonts w:hint="eastAsia" w:ascii="仿宋" w:hAnsi="仿宋" w:eastAsia="仿宋" w:cs="仿宋"/>
                <w:b/>
                <w:bCs w:val="0"/>
                <w:color w:val="auto"/>
                <w:sz w:val="28"/>
                <w:szCs w:val="28"/>
                <w:lang w:val="zh-CN"/>
              </w:rPr>
              <w:t>开户行：中国银行昌吉市开发区支行（公对公转账）</w:t>
            </w:r>
          </w:p>
          <w:p>
            <w:pPr>
              <w:pStyle w:val="24"/>
              <w:rPr>
                <w:rFonts w:ascii="仿宋" w:hAnsi="仿宋" w:eastAsia="仿宋" w:cs="仿宋"/>
                <w:b/>
                <w:bCs w:val="0"/>
                <w:color w:val="auto"/>
                <w:sz w:val="28"/>
                <w:szCs w:val="28"/>
                <w:u w:val="single"/>
              </w:rPr>
            </w:pPr>
            <w:r>
              <w:rPr>
                <w:rFonts w:hint="eastAsia" w:ascii="仿宋" w:hAnsi="仿宋" w:eastAsia="仿宋" w:cs="仿宋"/>
                <w:b/>
                <w:bCs w:val="0"/>
                <w:color w:val="auto"/>
                <w:sz w:val="28"/>
                <w:szCs w:val="28"/>
              </w:rPr>
              <w:t>投标保证金的递交截止时间为：</w:t>
            </w:r>
            <w:r>
              <w:rPr>
                <w:rFonts w:hint="eastAsia" w:ascii="仿宋" w:hAnsi="仿宋" w:eastAsia="仿宋" w:cs="仿宋"/>
                <w:b/>
                <w:bCs w:val="0"/>
                <w:color w:val="auto"/>
                <w:sz w:val="28"/>
                <w:szCs w:val="28"/>
                <w:u w:val="single"/>
              </w:rPr>
              <w:t xml:space="preserve"> 2021 </w:t>
            </w:r>
            <w:r>
              <w:rPr>
                <w:rFonts w:hint="eastAsia" w:ascii="仿宋" w:hAnsi="仿宋" w:eastAsia="仿宋" w:cs="仿宋"/>
                <w:b/>
                <w:bCs w:val="0"/>
                <w:color w:val="auto"/>
                <w:sz w:val="28"/>
                <w:szCs w:val="28"/>
              </w:rPr>
              <w:t>年</w:t>
            </w:r>
            <w:r>
              <w:rPr>
                <w:rFonts w:hint="eastAsia" w:ascii="仿宋" w:hAnsi="仿宋" w:eastAsia="仿宋" w:cs="仿宋"/>
                <w:b/>
                <w:bCs w:val="0"/>
                <w:color w:val="auto"/>
                <w:sz w:val="28"/>
                <w:szCs w:val="28"/>
                <w:u w:val="single"/>
                <w:lang w:val="en-US" w:eastAsia="zh-CN"/>
              </w:rPr>
              <w:t>10</w:t>
            </w:r>
            <w:r>
              <w:rPr>
                <w:rFonts w:hint="eastAsia" w:ascii="仿宋" w:hAnsi="仿宋" w:eastAsia="仿宋" w:cs="仿宋"/>
                <w:b/>
                <w:bCs w:val="0"/>
                <w:color w:val="auto"/>
                <w:sz w:val="28"/>
                <w:szCs w:val="28"/>
              </w:rPr>
              <w:t>月</w:t>
            </w:r>
            <w:r>
              <w:rPr>
                <w:rFonts w:hint="eastAsia" w:ascii="仿宋" w:hAnsi="仿宋" w:eastAsia="仿宋" w:cs="仿宋"/>
                <w:b/>
                <w:bCs w:val="0"/>
                <w:color w:val="auto"/>
                <w:sz w:val="28"/>
                <w:szCs w:val="28"/>
                <w:u w:val="single"/>
              </w:rPr>
              <w:t xml:space="preserve"> </w:t>
            </w:r>
            <w:r>
              <w:rPr>
                <w:rFonts w:hint="eastAsia" w:ascii="仿宋" w:hAnsi="仿宋" w:eastAsia="仿宋" w:cs="仿宋"/>
                <w:b/>
                <w:bCs w:val="0"/>
                <w:color w:val="auto"/>
                <w:sz w:val="28"/>
                <w:szCs w:val="28"/>
                <w:u w:val="single"/>
                <w:lang w:val="en-US" w:eastAsia="zh-CN"/>
              </w:rPr>
              <w:t>27</w:t>
            </w:r>
            <w:r>
              <w:rPr>
                <w:rFonts w:hint="eastAsia" w:ascii="仿宋" w:hAnsi="仿宋" w:eastAsia="仿宋" w:cs="仿宋"/>
                <w:b/>
                <w:bCs w:val="0"/>
                <w:color w:val="auto"/>
                <w:sz w:val="28"/>
                <w:szCs w:val="28"/>
                <w:u w:val="single"/>
              </w:rPr>
              <w:t xml:space="preserve"> </w:t>
            </w:r>
            <w:r>
              <w:rPr>
                <w:rFonts w:hint="eastAsia" w:ascii="仿宋" w:hAnsi="仿宋" w:eastAsia="仿宋" w:cs="仿宋"/>
                <w:b/>
                <w:bCs w:val="0"/>
                <w:color w:val="auto"/>
                <w:sz w:val="28"/>
                <w:szCs w:val="28"/>
              </w:rPr>
              <w:t>日</w:t>
            </w:r>
            <w:r>
              <w:rPr>
                <w:rFonts w:hint="eastAsia" w:ascii="仿宋" w:hAnsi="仿宋" w:eastAsia="仿宋" w:cs="仿宋"/>
                <w:b/>
                <w:bCs w:val="0"/>
                <w:color w:val="auto"/>
                <w:sz w:val="28"/>
                <w:szCs w:val="28"/>
                <w:lang w:eastAsia="zh-CN"/>
              </w:rPr>
              <w:t>上</w:t>
            </w:r>
            <w:r>
              <w:rPr>
                <w:rFonts w:hint="eastAsia" w:ascii="仿宋" w:hAnsi="仿宋" w:eastAsia="仿宋" w:cs="仿宋"/>
                <w:b/>
                <w:bCs w:val="0"/>
                <w:color w:val="auto"/>
                <w:sz w:val="28"/>
                <w:szCs w:val="28"/>
                <w:u w:val="single"/>
              </w:rPr>
              <w:t>午</w:t>
            </w:r>
            <w:r>
              <w:rPr>
                <w:rFonts w:hint="eastAsia" w:ascii="仿宋" w:hAnsi="仿宋" w:eastAsia="仿宋" w:cs="仿宋"/>
                <w:b/>
                <w:bCs w:val="0"/>
                <w:color w:val="auto"/>
                <w:sz w:val="28"/>
                <w:szCs w:val="28"/>
                <w:u w:val="single"/>
                <w:lang w:val="en-US" w:eastAsia="zh-CN"/>
              </w:rPr>
              <w:t>10</w:t>
            </w:r>
            <w:r>
              <w:rPr>
                <w:rFonts w:hint="eastAsia" w:ascii="仿宋" w:hAnsi="仿宋" w:eastAsia="仿宋" w:cs="仿宋"/>
                <w:b/>
                <w:bCs w:val="0"/>
                <w:color w:val="auto"/>
                <w:sz w:val="28"/>
                <w:szCs w:val="28"/>
                <w:u w:val="single"/>
              </w:rPr>
              <w:t xml:space="preserve"> </w:t>
            </w:r>
            <w:r>
              <w:rPr>
                <w:rFonts w:hint="eastAsia" w:ascii="仿宋" w:hAnsi="仿宋" w:eastAsia="仿宋" w:cs="仿宋"/>
                <w:b/>
                <w:bCs w:val="0"/>
                <w:color w:val="auto"/>
                <w:sz w:val="28"/>
                <w:szCs w:val="28"/>
              </w:rPr>
              <w:t>时</w:t>
            </w:r>
            <w:r>
              <w:rPr>
                <w:rFonts w:hint="eastAsia" w:ascii="仿宋" w:hAnsi="仿宋" w:eastAsia="仿宋" w:cs="仿宋"/>
                <w:b/>
                <w:bCs w:val="0"/>
                <w:color w:val="auto"/>
                <w:sz w:val="28"/>
                <w:szCs w:val="28"/>
                <w:u w:val="single"/>
              </w:rPr>
              <w:t xml:space="preserve">30 </w:t>
            </w:r>
            <w:r>
              <w:rPr>
                <w:rFonts w:hint="eastAsia" w:ascii="仿宋" w:hAnsi="仿宋" w:eastAsia="仿宋" w:cs="仿宋"/>
                <w:b/>
                <w:bCs w:val="0"/>
                <w:color w:val="auto"/>
                <w:sz w:val="28"/>
                <w:szCs w:val="28"/>
              </w:rPr>
              <w:t>分之前（以银行记录确认到账为准）在提交保证金时必须标注明项目名称（</w:t>
            </w:r>
            <w:r>
              <w:rPr>
                <w:rFonts w:hint="eastAsia" w:ascii="仿宋" w:hAnsi="仿宋" w:eastAsia="仿宋" w:cs="仿宋"/>
                <w:b/>
                <w:bCs w:val="0"/>
                <w:color w:val="auto"/>
                <w:sz w:val="28"/>
                <w:szCs w:val="28"/>
                <w:lang w:val="en-US" w:eastAsia="zh-CN"/>
              </w:rPr>
              <w:t>昌吉市三屯河水库高空云台建设</w:t>
            </w:r>
            <w:r>
              <w:rPr>
                <w:rFonts w:hint="eastAsia" w:ascii="仿宋" w:hAnsi="仿宋" w:eastAsia="仿宋" w:cs="仿宋"/>
                <w:b/>
                <w:bCs w:val="0"/>
                <w:color w:val="auto"/>
                <w:sz w:val="28"/>
                <w:szCs w:val="28"/>
              </w:rPr>
              <w:t>项目投标保证金。未按以上要求递交投标保证金及保证金回执单，其投标保证金视为无效，采购人将拒绝其投标。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ascii="仿宋" w:hAnsi="仿宋" w:eastAsia="仿宋" w:cs="仿宋"/>
                <w:b/>
                <w:bCs w:val="0"/>
                <w:color w:val="auto"/>
                <w:sz w:val="28"/>
                <w:szCs w:val="28"/>
              </w:rPr>
              <w:t>1</w:t>
            </w:r>
            <w:r>
              <w:rPr>
                <w:rFonts w:hint="eastAsia" w:ascii="仿宋" w:hAnsi="仿宋" w:eastAsia="仿宋" w:cs="仿宋"/>
                <w:b/>
                <w:bCs w:val="0"/>
                <w:color w:val="auto"/>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ascii="仿宋" w:hAnsi="仿宋" w:eastAsia="仿宋" w:cs="仿宋"/>
                <w:b/>
                <w:bCs w:val="0"/>
                <w:color w:val="auto"/>
                <w:sz w:val="28"/>
                <w:szCs w:val="28"/>
              </w:rPr>
              <w:t>1</w:t>
            </w:r>
            <w:r>
              <w:rPr>
                <w:rFonts w:hint="eastAsia" w:ascii="仿宋" w:hAnsi="仿宋" w:eastAsia="仿宋" w:cs="仿宋"/>
                <w:b/>
                <w:bCs w:val="0"/>
                <w:color w:val="auto"/>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eastAsia="仿宋" w:cs="Calibri"/>
                <w:b/>
                <w:bCs w:val="0"/>
                <w:color w:val="auto"/>
                <w:sz w:val="28"/>
                <w:szCs w:val="28"/>
              </w:rPr>
            </w:pPr>
            <w:r>
              <w:rPr>
                <w:rFonts w:hint="eastAsia" w:ascii="仿宋" w:hAnsi="仿宋" w:eastAsia="仿宋" w:cs="仿宋"/>
                <w:b/>
                <w:bCs w:val="0"/>
                <w:color w:val="auto"/>
                <w:sz w:val="28"/>
                <w:szCs w:val="28"/>
              </w:rPr>
              <w:t>供应商登陆政采云平台http://www.zcygov.cn/，在线申请获取采购文件（登录政府采购云平台→项目采购→获取采购文件→</w:t>
            </w:r>
            <w:r>
              <w:rPr>
                <w:rFonts w:eastAsia="仿宋" w:cs="Calibri"/>
                <w:b/>
                <w:bCs w:val="0"/>
                <w:color w:val="auto"/>
                <w:sz w:val="28"/>
                <w:szCs w:val="28"/>
              </w:rPr>
              <w:t> </w:t>
            </w:r>
            <w:r>
              <w:rPr>
                <w:rFonts w:hint="eastAsia" w:ascii="仿宋" w:hAnsi="仿宋" w:eastAsia="仿宋" w:cs="仿宋"/>
                <w:b/>
                <w:bCs w:val="0"/>
                <w:color w:val="auto"/>
                <w:sz w:val="28"/>
                <w:szCs w:val="28"/>
              </w:rPr>
              <w:t>申请，审核通过后可下载竞争性谈判文件，如有操作性问题，可与政采云在线客服进行咨询，咨询电话：400-881-7190）或加入“政采云新疆网超供应商服务群”钉钉号：32569183咨询。</w:t>
            </w:r>
            <w:r>
              <w:rPr>
                <w:rFonts w:eastAsia="仿宋" w:cs="Calibri"/>
                <w:b/>
                <w:bCs w:val="0"/>
                <w:color w:val="auto"/>
                <w:sz w:val="28"/>
                <w:szCs w:val="28"/>
              </w:rPr>
              <w:t> </w:t>
            </w:r>
          </w:p>
          <w:p>
            <w:pPr>
              <w:pStyle w:val="3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获取方式：线上免费获取（登录政府采购云平台→项目采购→获取采购文件→申请，审核通过后可下载竞争性谈判文件）。本次招标不提供纸质版竞争性谈判文件。</w:t>
            </w:r>
            <w:r>
              <w:rPr>
                <w:rFonts w:eastAsia="仿宋" w:cs="Calibri"/>
                <w:b/>
                <w:bCs w:val="0"/>
                <w:color w:val="auto"/>
                <w:sz w:val="28"/>
                <w:szCs w:val="28"/>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现场递交响应</w:t>
            </w:r>
          </w:p>
          <w:p>
            <w:pPr>
              <w:adjustRightInd w:val="0"/>
              <w:snapToGrid w:val="0"/>
              <w:jc w:val="center"/>
              <w:rPr>
                <w:rFonts w:ascii="黑体" w:hAnsi="黑体" w:eastAsia="黑体" w:cs="仿宋"/>
                <w:b/>
                <w:bCs w:val="0"/>
                <w:color w:val="auto"/>
                <w:sz w:val="28"/>
                <w:szCs w:val="28"/>
              </w:rPr>
            </w:pPr>
            <w:r>
              <w:rPr>
                <w:rFonts w:hint="eastAsia" w:ascii="仿宋" w:hAnsi="仿宋" w:eastAsia="仿宋" w:cs="仿宋"/>
                <w:b/>
                <w:bCs w:val="0"/>
                <w:color w:val="auto"/>
                <w:sz w:val="28"/>
                <w:szCs w:val="28"/>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val="0"/>
                <w:color w:val="auto"/>
                <w:sz w:val="28"/>
                <w:szCs w:val="28"/>
              </w:rPr>
            </w:pPr>
            <w:r>
              <w:rPr>
                <w:rFonts w:hint="eastAsia" w:ascii="仿宋" w:hAnsi="仿宋" w:eastAsia="仿宋" w:cs="仿宋"/>
                <w:b/>
                <w:bCs w:val="0"/>
                <w:color w:val="auto"/>
                <w:sz w:val="28"/>
                <w:szCs w:val="28"/>
              </w:rPr>
              <w:t>供应商提供纸质版文件一式二份、正本一份副本一份（邮寄或送至昌吉市财政局一楼102室（昌吉市政府采购中心办公室昌吉市长宁路17号）</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widowControl/>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提交截止时间：</w:t>
            </w:r>
            <w:r>
              <w:rPr>
                <w:rFonts w:hint="eastAsia" w:ascii="仿宋" w:hAnsi="仿宋" w:eastAsia="仿宋" w:cs="仿宋"/>
                <w:b/>
                <w:bCs w:val="0"/>
                <w:color w:val="auto"/>
                <w:sz w:val="28"/>
                <w:szCs w:val="28"/>
                <w:u w:val="single"/>
              </w:rPr>
              <w:t xml:space="preserve"> 2021 </w:t>
            </w:r>
            <w:r>
              <w:rPr>
                <w:rFonts w:hint="eastAsia" w:ascii="仿宋" w:hAnsi="仿宋" w:eastAsia="仿宋" w:cs="仿宋"/>
                <w:b/>
                <w:bCs w:val="0"/>
                <w:color w:val="auto"/>
                <w:sz w:val="28"/>
                <w:szCs w:val="28"/>
              </w:rPr>
              <w:t>年</w:t>
            </w:r>
            <w:r>
              <w:rPr>
                <w:rFonts w:hint="eastAsia" w:ascii="仿宋" w:hAnsi="仿宋" w:eastAsia="仿宋" w:cs="仿宋"/>
                <w:b/>
                <w:bCs w:val="0"/>
                <w:color w:val="auto"/>
                <w:sz w:val="28"/>
                <w:szCs w:val="28"/>
                <w:u w:val="single"/>
                <w:lang w:val="en-US" w:eastAsia="zh-CN"/>
              </w:rPr>
              <w:t>10</w:t>
            </w:r>
            <w:r>
              <w:rPr>
                <w:rFonts w:hint="eastAsia" w:ascii="仿宋" w:hAnsi="仿宋" w:eastAsia="仿宋" w:cs="仿宋"/>
                <w:b/>
                <w:bCs w:val="0"/>
                <w:color w:val="auto"/>
                <w:sz w:val="28"/>
                <w:szCs w:val="28"/>
              </w:rPr>
              <w:t>月</w:t>
            </w:r>
            <w:r>
              <w:rPr>
                <w:rFonts w:hint="eastAsia" w:ascii="仿宋" w:hAnsi="仿宋" w:eastAsia="仿宋" w:cs="仿宋"/>
                <w:b/>
                <w:bCs w:val="0"/>
                <w:color w:val="auto"/>
                <w:sz w:val="28"/>
                <w:szCs w:val="28"/>
                <w:u w:val="single"/>
                <w:lang w:val="en-US" w:eastAsia="zh-CN"/>
              </w:rPr>
              <w:t>27</w:t>
            </w:r>
            <w:r>
              <w:rPr>
                <w:rFonts w:hint="eastAsia" w:ascii="仿宋" w:hAnsi="仿宋" w:eastAsia="仿宋" w:cs="仿宋"/>
                <w:b/>
                <w:bCs w:val="0"/>
                <w:color w:val="auto"/>
                <w:sz w:val="28"/>
                <w:szCs w:val="28"/>
              </w:rPr>
              <w:t>日</w:t>
            </w:r>
            <w:r>
              <w:rPr>
                <w:rFonts w:hint="eastAsia" w:ascii="仿宋" w:hAnsi="仿宋" w:eastAsia="仿宋" w:cs="仿宋"/>
                <w:b/>
                <w:bCs w:val="0"/>
                <w:color w:val="auto"/>
                <w:sz w:val="28"/>
                <w:szCs w:val="28"/>
                <w:lang w:eastAsia="zh-CN"/>
              </w:rPr>
              <w:t>上</w:t>
            </w:r>
            <w:r>
              <w:rPr>
                <w:rFonts w:hint="eastAsia" w:ascii="仿宋" w:hAnsi="仿宋" w:eastAsia="仿宋" w:cs="仿宋"/>
                <w:b/>
                <w:bCs w:val="0"/>
                <w:color w:val="auto"/>
                <w:sz w:val="28"/>
                <w:szCs w:val="28"/>
                <w:u w:val="single"/>
              </w:rPr>
              <w:t>午1</w:t>
            </w:r>
            <w:r>
              <w:rPr>
                <w:rFonts w:hint="eastAsia" w:ascii="仿宋" w:hAnsi="仿宋" w:eastAsia="仿宋" w:cs="仿宋"/>
                <w:b/>
                <w:bCs w:val="0"/>
                <w:color w:val="auto"/>
                <w:sz w:val="28"/>
                <w:szCs w:val="28"/>
                <w:u w:val="single"/>
                <w:lang w:val="en-US" w:eastAsia="zh-CN"/>
              </w:rPr>
              <w:t>0</w:t>
            </w:r>
            <w:r>
              <w:rPr>
                <w:rFonts w:hint="eastAsia" w:ascii="仿宋" w:hAnsi="仿宋" w:eastAsia="仿宋" w:cs="仿宋"/>
                <w:b/>
                <w:bCs w:val="0"/>
                <w:color w:val="auto"/>
                <w:sz w:val="28"/>
                <w:szCs w:val="28"/>
                <w:u w:val="single"/>
              </w:rPr>
              <w:t xml:space="preserve">:30       </w:t>
            </w:r>
            <w:r>
              <w:rPr>
                <w:rFonts w:hint="eastAsia" w:ascii="仿宋" w:hAnsi="仿宋" w:eastAsia="仿宋" w:cs="仿宋"/>
                <w:b/>
                <w:bCs w:val="0"/>
                <w:color w:val="auto"/>
                <w:sz w:val="28"/>
                <w:szCs w:val="28"/>
              </w:rPr>
              <w:t>（北京时间）</w:t>
            </w:r>
          </w:p>
          <w:p>
            <w:pPr>
              <w:pStyle w:val="30"/>
              <w:widowControl/>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响应文件递交地点：</w:t>
            </w:r>
            <w:r>
              <w:rPr>
                <w:b/>
                <w:bCs w:val="0"/>
                <w:color w:val="auto"/>
              </w:rPr>
              <w:fldChar w:fldCharType="begin"/>
            </w:r>
            <w:r>
              <w:rPr>
                <w:b/>
                <w:bCs w:val="0"/>
                <w:color w:val="auto"/>
              </w:rPr>
              <w:instrText xml:space="preserve"> HYPERLINK "https://www.zcygov.cn" </w:instrText>
            </w:r>
            <w:r>
              <w:rPr>
                <w:b/>
                <w:bCs w:val="0"/>
                <w:color w:val="auto"/>
              </w:rPr>
              <w:fldChar w:fldCharType="separate"/>
            </w:r>
            <w:r>
              <w:rPr>
                <w:rFonts w:hint="eastAsia" w:ascii="仿宋" w:hAnsi="仿宋" w:eastAsia="仿宋" w:cs="仿宋"/>
                <w:b/>
                <w:bCs w:val="0"/>
                <w:color w:val="auto"/>
                <w:sz w:val="28"/>
                <w:szCs w:val="28"/>
              </w:rPr>
              <w:t>https://www.zcygov.cn</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28"/>
              </w:rPr>
              <w:t>在线上传</w:t>
            </w:r>
            <w:r>
              <w:rPr>
                <w:rFonts w:eastAsia="仿宋" w:cs="Calibri"/>
                <w:b/>
                <w:bCs w:val="0"/>
                <w:color w:val="auto"/>
                <w:sz w:val="28"/>
                <w:szCs w:val="28"/>
              </w:rPr>
              <w:t> </w:t>
            </w:r>
          </w:p>
          <w:p>
            <w:pPr>
              <w:pStyle w:val="30"/>
              <w:widowControl/>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谈判时间：</w:t>
            </w:r>
            <w:r>
              <w:rPr>
                <w:rFonts w:hint="eastAsia" w:ascii="仿宋" w:hAnsi="仿宋" w:eastAsia="仿宋" w:cs="仿宋"/>
                <w:b/>
                <w:bCs w:val="0"/>
                <w:color w:val="auto"/>
                <w:sz w:val="28"/>
                <w:szCs w:val="28"/>
                <w:u w:val="single"/>
              </w:rPr>
              <w:t xml:space="preserve"> 2021 </w:t>
            </w:r>
            <w:r>
              <w:rPr>
                <w:rFonts w:hint="eastAsia" w:ascii="仿宋" w:hAnsi="仿宋" w:eastAsia="仿宋" w:cs="仿宋"/>
                <w:b/>
                <w:bCs w:val="0"/>
                <w:color w:val="auto"/>
                <w:sz w:val="28"/>
                <w:szCs w:val="28"/>
              </w:rPr>
              <w:t>年</w:t>
            </w:r>
            <w:r>
              <w:rPr>
                <w:rFonts w:hint="eastAsia" w:ascii="仿宋" w:hAnsi="仿宋" w:eastAsia="仿宋" w:cs="仿宋"/>
                <w:b/>
                <w:bCs w:val="0"/>
                <w:color w:val="auto"/>
                <w:sz w:val="28"/>
                <w:szCs w:val="28"/>
                <w:u w:val="single"/>
              </w:rPr>
              <w:t xml:space="preserve"> </w:t>
            </w:r>
            <w:r>
              <w:rPr>
                <w:rFonts w:hint="eastAsia" w:ascii="仿宋" w:hAnsi="仿宋" w:eastAsia="仿宋" w:cs="仿宋"/>
                <w:b/>
                <w:bCs w:val="0"/>
                <w:color w:val="auto"/>
                <w:sz w:val="28"/>
                <w:szCs w:val="28"/>
                <w:u w:val="single"/>
                <w:lang w:val="en-US" w:eastAsia="zh-CN"/>
              </w:rPr>
              <w:t>10</w:t>
            </w:r>
            <w:r>
              <w:rPr>
                <w:rFonts w:hint="eastAsia" w:ascii="仿宋" w:hAnsi="仿宋" w:eastAsia="仿宋" w:cs="仿宋"/>
                <w:b/>
                <w:bCs w:val="0"/>
                <w:color w:val="auto"/>
                <w:sz w:val="28"/>
                <w:szCs w:val="28"/>
              </w:rPr>
              <w:t>月</w:t>
            </w:r>
            <w:r>
              <w:rPr>
                <w:rFonts w:hint="eastAsia" w:ascii="仿宋" w:hAnsi="仿宋" w:eastAsia="仿宋" w:cs="仿宋"/>
                <w:b/>
                <w:bCs w:val="0"/>
                <w:color w:val="auto"/>
                <w:sz w:val="28"/>
                <w:szCs w:val="28"/>
                <w:u w:val="single"/>
                <w:lang w:val="en-US" w:eastAsia="zh-CN"/>
              </w:rPr>
              <w:t>27</w:t>
            </w:r>
            <w:r>
              <w:rPr>
                <w:rFonts w:hint="eastAsia" w:ascii="仿宋" w:hAnsi="仿宋" w:eastAsia="仿宋" w:cs="仿宋"/>
                <w:b/>
                <w:bCs w:val="0"/>
                <w:color w:val="auto"/>
                <w:sz w:val="28"/>
                <w:szCs w:val="28"/>
              </w:rPr>
              <w:t>日</w:t>
            </w:r>
            <w:r>
              <w:rPr>
                <w:rFonts w:hint="eastAsia" w:ascii="仿宋" w:hAnsi="仿宋" w:eastAsia="仿宋" w:cs="仿宋"/>
                <w:b/>
                <w:bCs w:val="0"/>
                <w:color w:val="auto"/>
                <w:sz w:val="28"/>
                <w:szCs w:val="28"/>
                <w:lang w:eastAsia="zh-CN"/>
              </w:rPr>
              <w:t>上</w:t>
            </w:r>
            <w:r>
              <w:rPr>
                <w:rFonts w:hint="eastAsia" w:ascii="仿宋" w:hAnsi="仿宋" w:eastAsia="仿宋" w:cs="仿宋"/>
                <w:b/>
                <w:bCs w:val="0"/>
                <w:color w:val="auto"/>
                <w:sz w:val="28"/>
                <w:szCs w:val="28"/>
                <w:u w:val="single"/>
              </w:rPr>
              <w:t>午1</w:t>
            </w:r>
            <w:r>
              <w:rPr>
                <w:rFonts w:hint="eastAsia" w:ascii="仿宋" w:hAnsi="仿宋" w:eastAsia="仿宋" w:cs="仿宋"/>
                <w:b/>
                <w:bCs w:val="0"/>
                <w:color w:val="auto"/>
                <w:sz w:val="28"/>
                <w:szCs w:val="28"/>
                <w:u w:val="single"/>
                <w:lang w:val="en-US" w:eastAsia="zh-CN"/>
              </w:rPr>
              <w:t>0</w:t>
            </w:r>
            <w:r>
              <w:rPr>
                <w:rFonts w:hint="eastAsia" w:ascii="仿宋" w:hAnsi="仿宋" w:eastAsia="仿宋" w:cs="仿宋"/>
                <w:b/>
                <w:bCs w:val="0"/>
                <w:color w:val="auto"/>
                <w:sz w:val="28"/>
                <w:szCs w:val="28"/>
                <w:u w:val="single"/>
              </w:rPr>
              <w:t xml:space="preserve">:30 </w:t>
            </w:r>
            <w:r>
              <w:rPr>
                <w:rFonts w:hint="eastAsia" w:ascii="仿宋" w:hAnsi="仿宋" w:eastAsia="仿宋" w:cs="仿宋"/>
                <w:b/>
                <w:bCs w:val="0"/>
                <w:color w:val="auto"/>
                <w:sz w:val="28"/>
                <w:szCs w:val="28"/>
              </w:rPr>
              <w:t>（北京时间）</w:t>
            </w:r>
          </w:p>
          <w:p>
            <w:pPr>
              <w:pStyle w:val="30"/>
              <w:widowControl/>
              <w:snapToGrid w:val="0"/>
              <w:rPr>
                <w:rFonts w:ascii="仿宋" w:hAnsi="仿宋" w:eastAsia="仿宋"/>
                <w:b/>
                <w:bCs w:val="0"/>
                <w:color w:val="auto"/>
                <w:sz w:val="28"/>
                <w:szCs w:val="28"/>
              </w:rPr>
            </w:pPr>
            <w:r>
              <w:rPr>
                <w:rFonts w:hint="eastAsia" w:ascii="仿宋" w:hAnsi="仿宋" w:eastAsia="仿宋" w:cs="仿宋"/>
                <w:b/>
                <w:bCs w:val="0"/>
                <w:color w:val="auto"/>
                <w:sz w:val="28"/>
                <w:szCs w:val="28"/>
              </w:rPr>
              <w:t>谈判地点：https://www.zcygov.cn</w:t>
            </w:r>
            <w:r>
              <w:rPr>
                <w:rFonts w:eastAsia="仿宋" w:cs="Calibri"/>
                <w:b/>
                <w:bCs w:val="0"/>
                <w:color w:val="auto"/>
                <w:sz w:val="28"/>
                <w:szCs w:val="28"/>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2" w:firstLineChars="200"/>
              <w:rPr>
                <w:rFonts w:ascii="仿宋" w:hAnsi="仿宋" w:eastAsia="仿宋" w:cs="仿宋"/>
                <w:b/>
                <w:bCs w:val="0"/>
                <w:color w:val="auto"/>
                <w:sz w:val="28"/>
                <w:szCs w:val="28"/>
              </w:rPr>
            </w:pPr>
            <w:r>
              <w:rPr>
                <w:rFonts w:hint="eastAsia" w:ascii="仿宋" w:hAnsi="仿宋" w:eastAsia="仿宋" w:cs="仿宋"/>
                <w:b/>
                <w:bCs w:val="0"/>
                <w:color w:val="auto"/>
                <w:sz w:val="28"/>
                <w:szCs w:val="28"/>
              </w:rPr>
              <w:t>是否退还</w:t>
            </w:r>
          </w:p>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b/>
                <w:bCs w:val="0"/>
                <w:color w:val="auto"/>
              </w:rPr>
            </w:pPr>
            <w:r>
              <w:rPr>
                <w:rFonts w:hint="eastAsia" w:ascii="仿宋" w:hAnsi="仿宋" w:eastAsia="仿宋" w:cs="仿宋"/>
                <w:b/>
                <w:bCs w:val="0"/>
                <w:color w:val="auto"/>
                <w:sz w:val="28"/>
                <w:szCs w:val="28"/>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ascii="仿宋" w:hAnsi="仿宋" w:eastAsia="仿宋" w:cs="仿宋"/>
                <w:b/>
                <w:bCs w:val="0"/>
                <w:color w:val="auto"/>
                <w:sz w:val="28"/>
                <w:szCs w:val="28"/>
              </w:rPr>
              <w:t>2</w:t>
            </w:r>
            <w:r>
              <w:rPr>
                <w:rFonts w:hint="eastAsia" w:ascii="仿宋" w:hAnsi="仿宋" w:eastAsia="仿宋" w:cs="仿宋"/>
                <w:b/>
                <w:bCs w:val="0"/>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highlight w:val="yellow"/>
              </w:rPr>
            </w:pPr>
            <w:r>
              <w:rPr>
                <w:rFonts w:hint="eastAsia" w:ascii="仿宋" w:hAnsi="仿宋" w:eastAsia="仿宋" w:cs="仿宋"/>
                <w:b/>
                <w:bCs w:val="0"/>
                <w:color w:val="auto"/>
                <w:sz w:val="28"/>
                <w:szCs w:val="28"/>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b/>
                <w:bCs w:val="0"/>
                <w:color w:val="auto"/>
                <w:sz w:val="28"/>
                <w:szCs w:val="28"/>
              </w:rPr>
            </w:pPr>
            <w:r>
              <w:rPr>
                <w:rFonts w:hint="eastAsia" w:ascii="仿宋" w:hAnsi="仿宋" w:eastAsia="仿宋"/>
                <w:b/>
                <w:bCs w:val="0"/>
                <w:color w:val="auto"/>
                <w:sz w:val="28"/>
              </w:rPr>
              <w:t>本次预算控制价：</w:t>
            </w:r>
            <w:r>
              <w:rPr>
                <w:rFonts w:hint="eastAsia" w:ascii="仿宋" w:hAnsi="仿宋" w:eastAsia="仿宋"/>
                <w:b/>
                <w:bCs w:val="0"/>
                <w:color w:val="auto"/>
                <w:sz w:val="28"/>
                <w:lang w:val="en-US" w:eastAsia="zh-CN"/>
              </w:rPr>
              <w:t>640</w:t>
            </w:r>
            <w:r>
              <w:rPr>
                <w:rFonts w:hint="eastAsia" w:ascii="仿宋" w:hAnsi="仿宋" w:eastAsia="仿宋"/>
                <w:b/>
                <w:bCs w:val="0"/>
                <w:color w:val="auto"/>
                <w:sz w:val="28"/>
              </w:rPr>
              <w:t>000元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b/>
                <w:bCs w:val="0"/>
                <w:color w:val="auto"/>
              </w:rPr>
            </w:pPr>
            <w:r>
              <w:rPr>
                <w:rFonts w:ascii="仿宋" w:hAnsi="仿宋" w:eastAsia="仿宋" w:cs="仿宋"/>
                <w:b/>
                <w:bCs w:val="0"/>
                <w:color w:val="auto"/>
                <w:sz w:val="28"/>
                <w:szCs w:val="28"/>
              </w:rPr>
              <w:t>2</w:t>
            </w:r>
            <w:r>
              <w:rPr>
                <w:rFonts w:hint="eastAsia" w:ascii="仿宋" w:hAnsi="仿宋" w:eastAsia="仿宋" w:cs="仿宋"/>
                <w:b/>
                <w:bCs w:val="0"/>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t>满足谈判采购文件实质性响应要求且最后报价最低的原则确定成交供应商</w:t>
            </w:r>
            <w:r>
              <w:rPr>
                <w:rFonts w:hint="eastAsia" w:ascii="仿宋" w:hAnsi="仿宋" w:eastAsia="仿宋" w:cs="仿宋"/>
                <w:b/>
                <w:bCs w:val="0"/>
                <w:color w:val="auto"/>
                <w:sz w:val="28"/>
                <w:szCs w:val="28"/>
                <w:lang w:eastAsia="zh-CN"/>
              </w:rPr>
              <w:t>。</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ascii="仿宋" w:hAnsi="仿宋" w:eastAsia="仿宋" w:cs="仿宋"/>
                <w:b/>
                <w:bCs w:val="0"/>
                <w:color w:val="auto"/>
                <w:sz w:val="28"/>
                <w:szCs w:val="28"/>
              </w:rPr>
              <w:t>2</w:t>
            </w:r>
            <w:r>
              <w:rPr>
                <w:rFonts w:hint="eastAsia" w:ascii="仿宋" w:hAnsi="仿宋" w:eastAsia="仿宋" w:cs="仿宋"/>
                <w:b/>
                <w:bCs w:val="0"/>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1、竞争性谈判文件中所有偏离表，如无偏离应在相应表格中填写“响应”，如未填写视为不响应竞争性谈判文件；</w:t>
            </w:r>
          </w:p>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2、各供应商谈判时以人民币报价;</w:t>
            </w:r>
          </w:p>
          <w:p>
            <w:pPr>
              <w:adjustRightInd w:val="0"/>
              <w:snapToGrid w:val="0"/>
              <w:rPr>
                <w:rFonts w:ascii="仿宋" w:hAnsi="仿宋" w:eastAsia="仿宋" w:cs="仿宋"/>
                <w:b/>
                <w:bCs w:val="0"/>
                <w:color w:val="auto"/>
                <w:sz w:val="28"/>
                <w:szCs w:val="28"/>
              </w:rPr>
            </w:pPr>
            <w:r>
              <w:rPr>
                <w:rFonts w:hint="eastAsia" w:ascii="仿宋" w:hAnsi="仿宋" w:eastAsia="仿宋" w:cs="仿宋"/>
                <w:b/>
                <w:bCs w:val="0"/>
                <w:color w:val="auto"/>
                <w:sz w:val="28"/>
                <w:szCs w:val="28"/>
              </w:rPr>
              <w:t>3、竞争性谈判文件中所涉及的日期均为日历日。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rPr>
            </w:pPr>
            <w:r>
              <w:rPr>
                <w:rFonts w:ascii="仿宋" w:hAnsi="仿宋" w:eastAsia="仿宋" w:cs="仿宋"/>
                <w:b/>
                <w:bCs w:val="0"/>
                <w:color w:val="auto"/>
                <w:sz w:val="28"/>
                <w:szCs w:val="28"/>
              </w:rPr>
              <w:t>2</w:t>
            </w:r>
            <w:r>
              <w:rPr>
                <w:rFonts w:hint="eastAsia" w:ascii="仿宋" w:hAnsi="仿宋" w:eastAsia="仿宋" w:cs="仿宋"/>
                <w:b/>
                <w:bCs w:val="0"/>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val="0"/>
                <w:color w:val="auto"/>
                <w:sz w:val="28"/>
                <w:szCs w:val="28"/>
                <w:highlight w:val="yellow"/>
              </w:rPr>
            </w:pPr>
            <w:r>
              <w:rPr>
                <w:rFonts w:hint="eastAsia" w:ascii="仿宋" w:hAnsi="仿宋" w:eastAsia="仿宋" w:cs="仿宋"/>
                <w:b/>
                <w:bCs w:val="0"/>
                <w:color w:val="auto"/>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请供应商提前自学线上开标流程；提交响应文件截止时间当天，线上开标环节，响应文件解密时长60分钟，请各供应商自带笔记本电脑及CA锁网上进行文件解密以及操作投标事项，请供应商提前调试好在线参标电脑各项配置。</w:t>
            </w:r>
          </w:p>
          <w:p>
            <w:pPr>
              <w:adjustRightInd w:val="0"/>
              <w:snapToGrid w:val="0"/>
              <w:spacing w:line="288" w:lineRule="auto"/>
              <w:rPr>
                <w:rFonts w:hint="eastAsia"/>
                <w:b/>
                <w:bCs w:val="0"/>
                <w:color w:val="auto"/>
              </w:rPr>
            </w:pPr>
            <w:r>
              <w:rPr>
                <w:rFonts w:hint="eastAsia" w:ascii="仿宋" w:hAnsi="仿宋" w:eastAsia="仿宋" w:cs="仿宋"/>
                <w:b/>
                <w:bCs w:val="0"/>
                <w:color w:val="auto"/>
                <w:sz w:val="28"/>
                <w:szCs w:val="28"/>
              </w:rPr>
              <w:t>（如</w:t>
            </w:r>
            <w:r>
              <w:rPr>
                <w:rFonts w:hint="eastAsia" w:ascii="仿宋" w:hAnsi="仿宋" w:eastAsia="仿宋" w:cs="仿宋"/>
                <w:b/>
                <w:bCs w:val="0"/>
                <w:color w:val="auto"/>
                <w:sz w:val="28"/>
                <w:szCs w:val="28"/>
                <w:lang w:val="en-US" w:eastAsia="zh-CN"/>
              </w:rPr>
              <w:t>供应商</w:t>
            </w:r>
            <w:r>
              <w:rPr>
                <w:rFonts w:hint="eastAsia" w:ascii="仿宋" w:hAnsi="仿宋" w:eastAsia="仿宋" w:cs="仿宋"/>
                <w:b/>
                <w:bCs w:val="0"/>
                <w:color w:val="auto"/>
                <w:sz w:val="28"/>
                <w:szCs w:val="28"/>
              </w:rPr>
              <w:t>对电子投标不清楚，感觉单位无法完成可到招标现场，请自带笔记本电脑及CA锁网上进行签到、文件解密以及操作投标。）</w:t>
            </w:r>
          </w:p>
          <w:p>
            <w:pPr>
              <w:adjustRightInd w:val="0"/>
              <w:snapToGrid w:val="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2.竞争性谈判文件中采购清单、技术需求等如有偏差，如有疑义请在澄清中及时提出；否则视为充分理解竞争性谈判文件各项要求。</w:t>
            </w:r>
          </w:p>
          <w:p>
            <w:pPr>
              <w:adjustRightInd w:val="0"/>
              <w:snapToGrid w:val="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rPr>
                <w:b/>
                <w:bCs w:val="0"/>
                <w:color w:val="auto"/>
              </w:rPr>
            </w:pPr>
          </w:p>
        </w:tc>
      </w:tr>
    </w:tbl>
    <w:p>
      <w:pPr>
        <w:pStyle w:val="7"/>
        <w:rPr>
          <w:color w:val="auto"/>
        </w:rPr>
      </w:pPr>
    </w:p>
    <w:p>
      <w:pPr>
        <w:pStyle w:val="7"/>
        <w:ind w:firstLine="883"/>
        <w:rPr>
          <w:rFonts w:ascii="仿宋" w:hAnsi="仿宋" w:eastAsia="仿宋"/>
          <w:b/>
          <w:color w:val="auto"/>
          <w:sz w:val="44"/>
          <w:szCs w:val="44"/>
        </w:rPr>
      </w:pPr>
    </w:p>
    <w:p>
      <w:pPr>
        <w:pStyle w:val="7"/>
        <w:ind w:firstLine="883"/>
        <w:rPr>
          <w:rFonts w:ascii="仿宋" w:hAnsi="仿宋" w:eastAsia="仿宋"/>
          <w:b/>
          <w:color w:val="auto"/>
          <w:sz w:val="44"/>
          <w:szCs w:val="44"/>
        </w:rPr>
      </w:pPr>
    </w:p>
    <w:p>
      <w:pPr>
        <w:pStyle w:val="3"/>
        <w:spacing w:line="560" w:lineRule="exact"/>
        <w:rPr>
          <w:rFonts w:ascii="仿宋" w:hAnsi="仿宋" w:eastAsia="仿宋"/>
          <w:color w:val="auto"/>
        </w:rPr>
      </w:pPr>
      <w:r>
        <w:rPr>
          <w:rFonts w:hint="eastAsia" w:ascii="仿宋" w:hAnsi="仿宋" w:eastAsia="仿宋"/>
          <w:color w:val="auto"/>
        </w:rPr>
        <w:t>第二部分</w:t>
      </w:r>
      <w:r>
        <w:rPr>
          <w:rFonts w:hint="eastAsia" w:ascii="仿宋" w:hAnsi="仿宋" w:eastAsia="仿宋"/>
          <w:color w:val="auto"/>
          <w:lang w:val="en-US" w:eastAsia="zh-CN"/>
        </w:rPr>
        <w:t xml:space="preserve"> </w:t>
      </w:r>
      <w:r>
        <w:rPr>
          <w:rFonts w:hint="eastAsia" w:ascii="仿宋" w:hAnsi="仿宋" w:eastAsia="仿宋"/>
          <w:color w:val="auto"/>
        </w:rPr>
        <w:t>谈判须知</w:t>
      </w:r>
    </w:p>
    <w:p>
      <w:pPr>
        <w:spacing w:line="560" w:lineRule="exact"/>
        <w:ind w:left="1" w:firstLine="476" w:firstLineChars="149"/>
        <w:jc w:val="left"/>
        <w:rPr>
          <w:rFonts w:ascii="仿宋" w:hAnsi="仿宋" w:eastAsia="仿宋"/>
          <w:b w:val="0"/>
          <w:bCs/>
          <w:color w:val="auto"/>
          <w:sz w:val="32"/>
          <w:szCs w:val="32"/>
        </w:rPr>
      </w:pPr>
      <w:bookmarkStart w:id="0" w:name="_Toc125317337"/>
      <w:bookmarkStart w:id="1" w:name="_Toc125283517"/>
      <w:r>
        <w:rPr>
          <w:rFonts w:hint="eastAsia" w:ascii="仿宋" w:hAnsi="仿宋" w:eastAsia="仿宋"/>
          <w:color w:val="auto"/>
          <w:sz w:val="32"/>
          <w:szCs w:val="32"/>
        </w:rPr>
        <w:t>本竞争性谈判采购文件仅适用于本次谈判采购中所叙述的</w:t>
      </w:r>
      <w:r>
        <w:rPr>
          <w:rFonts w:hint="eastAsia" w:ascii="华文仿宋" w:hAnsi="华文仿宋" w:eastAsia="华文仿宋" w:cs="华文仿宋"/>
          <w:b w:val="0"/>
          <w:bCs/>
          <w:color w:val="auto"/>
          <w:sz w:val="32"/>
          <w:szCs w:val="32"/>
          <w:lang w:val="en-US" w:eastAsia="zh-CN"/>
        </w:rPr>
        <w:t>昌吉市三屯河水库高空云台建设</w:t>
      </w:r>
      <w:r>
        <w:rPr>
          <w:rFonts w:hint="eastAsia" w:ascii="华文仿宋" w:hAnsi="华文仿宋" w:eastAsia="华文仿宋" w:cs="华文仿宋"/>
          <w:b w:val="0"/>
          <w:bCs/>
          <w:color w:val="auto"/>
          <w:sz w:val="32"/>
          <w:szCs w:val="32"/>
        </w:rPr>
        <w:t>项目</w:t>
      </w:r>
      <w:r>
        <w:rPr>
          <w:rFonts w:hint="eastAsia" w:ascii="仿宋" w:hAnsi="仿宋" w:eastAsia="仿宋"/>
          <w:b w:val="0"/>
          <w:bCs/>
          <w:color w:val="auto"/>
          <w:sz w:val="32"/>
          <w:szCs w:val="32"/>
        </w:rPr>
        <w:t>。</w:t>
      </w:r>
    </w:p>
    <w:p>
      <w:pPr>
        <w:spacing w:line="560" w:lineRule="exact"/>
        <w:ind w:firstLine="640" w:firstLineChars="200"/>
        <w:rPr>
          <w:rFonts w:ascii="黑体" w:hAnsi="黑体" w:eastAsia="黑体"/>
          <w:b/>
          <w:bCs/>
          <w:color w:val="auto"/>
          <w:sz w:val="32"/>
          <w:szCs w:val="32"/>
        </w:rPr>
      </w:pPr>
      <w:r>
        <w:rPr>
          <w:rFonts w:hint="eastAsia" w:ascii="黑体" w:hAnsi="黑体" w:eastAsia="黑体"/>
          <w:color w:val="auto"/>
          <w:sz w:val="32"/>
          <w:szCs w:val="32"/>
        </w:rPr>
        <w:t>一、</w:t>
      </w:r>
      <w:r>
        <w:rPr>
          <w:rFonts w:hint="eastAsia" w:ascii="黑体" w:hAnsi="黑体" w:eastAsia="黑体"/>
          <w:b/>
          <w:bCs/>
          <w:color w:val="auto"/>
          <w:sz w:val="32"/>
          <w:szCs w:val="32"/>
        </w:rPr>
        <w:t>报名及领取谈判文件截止时间</w:t>
      </w:r>
    </w:p>
    <w:p>
      <w:pPr>
        <w:spacing w:line="560" w:lineRule="exact"/>
        <w:ind w:left="1" w:firstLine="476" w:firstLineChars="149"/>
        <w:jc w:val="left"/>
        <w:rPr>
          <w:rFonts w:ascii="仿宋" w:hAnsi="仿宋" w:eastAsia="仿宋"/>
          <w:color w:val="auto"/>
          <w:sz w:val="32"/>
          <w:szCs w:val="32"/>
        </w:rPr>
      </w:pPr>
      <w:r>
        <w:rPr>
          <w:rFonts w:hint="eastAsia" w:ascii="仿宋" w:hAnsi="仿宋" w:eastAsia="仿宋"/>
          <w:color w:val="auto"/>
          <w:sz w:val="32"/>
          <w:szCs w:val="32"/>
        </w:rPr>
        <w:t>时间：2021年</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日至2021年</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日下午</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0分</w:t>
      </w:r>
    </w:p>
    <w:p>
      <w:pPr>
        <w:numPr>
          <w:ilvl w:val="0"/>
          <w:numId w:val="3"/>
        </w:numPr>
        <w:spacing w:line="560" w:lineRule="exact"/>
        <w:jc w:val="left"/>
        <w:rPr>
          <w:rFonts w:ascii="黑体" w:hAnsi="黑体" w:eastAsia="黑体"/>
          <w:b/>
          <w:bCs/>
          <w:color w:val="auto"/>
          <w:sz w:val="32"/>
          <w:szCs w:val="32"/>
        </w:rPr>
      </w:pPr>
      <w:r>
        <w:rPr>
          <w:rFonts w:hint="eastAsia" w:ascii="黑体" w:hAnsi="黑体" w:eastAsia="黑体"/>
          <w:b/>
          <w:bCs/>
          <w:color w:val="auto"/>
          <w:sz w:val="32"/>
          <w:szCs w:val="32"/>
        </w:rPr>
        <w:t>谈判响应文件递交的截止时间和地点</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纸质版文件递交时间：2021年</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27</w:t>
      </w:r>
      <w:r>
        <w:rPr>
          <w:rFonts w:hint="eastAsia" w:ascii="仿宋" w:hAnsi="仿宋" w:eastAsia="仿宋"/>
          <w:color w:val="auto"/>
          <w:sz w:val="32"/>
          <w:szCs w:val="32"/>
        </w:rPr>
        <w:t>日</w:t>
      </w:r>
      <w:r>
        <w:rPr>
          <w:rFonts w:hint="eastAsia" w:ascii="仿宋" w:hAnsi="仿宋" w:eastAsia="仿宋"/>
          <w:color w:val="auto"/>
          <w:sz w:val="32"/>
          <w:szCs w:val="32"/>
          <w:lang w:eastAsia="zh-CN"/>
        </w:rPr>
        <w:t>上</w:t>
      </w:r>
      <w:r>
        <w:rPr>
          <w:rFonts w:hint="eastAsia" w:ascii="仿宋" w:hAnsi="仿宋" w:eastAsia="仿宋"/>
          <w:color w:val="auto"/>
          <w:sz w:val="32"/>
          <w:szCs w:val="32"/>
        </w:rPr>
        <w:t>午1</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:30:00（北京时间）</w:t>
      </w:r>
      <w:r>
        <w:rPr>
          <w:rFonts w:hint="eastAsia" w:ascii="仿宋" w:hAnsi="仿宋" w:eastAsia="仿宋"/>
          <w:color w:val="auto"/>
          <w:sz w:val="32"/>
          <w:szCs w:val="32"/>
          <w:lang w:eastAsia="zh-CN"/>
        </w:rPr>
        <w:t>（潜在</w:t>
      </w:r>
      <w:r>
        <w:rPr>
          <w:rFonts w:hint="eastAsia" w:ascii="仿宋" w:hAnsi="仿宋" w:eastAsia="仿宋"/>
          <w:color w:val="auto"/>
          <w:sz w:val="32"/>
          <w:szCs w:val="32"/>
          <w:lang w:val="en-US" w:eastAsia="zh-CN"/>
        </w:rPr>
        <w:t>供应商</w:t>
      </w:r>
      <w:r>
        <w:rPr>
          <w:rFonts w:hint="eastAsia" w:ascii="仿宋" w:hAnsi="仿宋" w:eastAsia="仿宋"/>
          <w:color w:val="auto"/>
          <w:sz w:val="32"/>
          <w:szCs w:val="32"/>
          <w:lang w:eastAsia="zh-CN"/>
        </w:rPr>
        <w:t>也可在本时间前邮寄或送至）</w:t>
      </w:r>
    </w:p>
    <w:p>
      <w:pPr>
        <w:spacing w:line="560" w:lineRule="exact"/>
        <w:ind w:firstLine="640"/>
        <w:jc w:val="left"/>
        <w:rPr>
          <w:rFonts w:ascii="黑体" w:hAnsi="黑体" w:eastAsia="黑体"/>
          <w:b/>
          <w:bCs/>
          <w:color w:val="auto"/>
          <w:sz w:val="32"/>
          <w:szCs w:val="32"/>
        </w:rPr>
      </w:pPr>
      <w:r>
        <w:rPr>
          <w:rFonts w:hint="eastAsia" w:ascii="黑体" w:hAnsi="黑体" w:eastAsia="黑体"/>
          <w:b/>
          <w:bCs/>
          <w:color w:val="auto"/>
          <w:sz w:val="32"/>
          <w:szCs w:val="32"/>
        </w:rPr>
        <w:t>递交地点：昌吉市财政局一楼招投标室（长宁路17号）</w:t>
      </w:r>
    </w:p>
    <w:p>
      <w:pPr>
        <w:spacing w:line="560" w:lineRule="exact"/>
        <w:ind w:firstLine="640"/>
        <w:jc w:val="left"/>
        <w:rPr>
          <w:rFonts w:ascii="仿宋" w:hAnsi="仿宋" w:eastAsia="仿宋"/>
          <w:color w:val="auto"/>
          <w:sz w:val="32"/>
          <w:szCs w:val="32"/>
        </w:rPr>
      </w:pPr>
      <w:r>
        <w:rPr>
          <w:rFonts w:hint="eastAsia" w:ascii="仿宋" w:hAnsi="仿宋" w:eastAsia="仿宋"/>
          <w:color w:val="auto"/>
          <w:sz w:val="32"/>
          <w:szCs w:val="32"/>
        </w:rPr>
        <w:t>电子版文件递交时间：2021年</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27</w:t>
      </w:r>
      <w:r>
        <w:rPr>
          <w:rFonts w:hint="eastAsia" w:ascii="仿宋" w:hAnsi="仿宋" w:eastAsia="仿宋"/>
          <w:color w:val="auto"/>
          <w:sz w:val="32"/>
          <w:szCs w:val="32"/>
        </w:rPr>
        <w:t>日</w:t>
      </w:r>
      <w:r>
        <w:rPr>
          <w:rFonts w:hint="eastAsia" w:ascii="仿宋" w:hAnsi="仿宋" w:eastAsia="仿宋"/>
          <w:color w:val="auto"/>
          <w:sz w:val="32"/>
          <w:szCs w:val="32"/>
          <w:lang w:eastAsia="zh-CN"/>
        </w:rPr>
        <w:t>上</w:t>
      </w:r>
      <w:r>
        <w:rPr>
          <w:rFonts w:hint="eastAsia" w:ascii="仿宋" w:hAnsi="仿宋" w:eastAsia="仿宋"/>
          <w:color w:val="auto"/>
          <w:sz w:val="32"/>
          <w:szCs w:val="32"/>
        </w:rPr>
        <w:t>午1</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:30:00（北京时间）</w:t>
      </w:r>
      <w:r>
        <w:rPr>
          <w:rFonts w:hint="eastAsia" w:ascii="仿宋" w:hAnsi="仿宋" w:eastAsia="仿宋"/>
          <w:color w:val="auto"/>
          <w:sz w:val="32"/>
          <w:szCs w:val="32"/>
          <w:lang w:eastAsia="zh-CN"/>
        </w:rPr>
        <w:t>（潜在</w:t>
      </w:r>
      <w:r>
        <w:rPr>
          <w:rFonts w:hint="eastAsia" w:ascii="仿宋" w:hAnsi="仿宋" w:eastAsia="仿宋"/>
          <w:color w:val="auto"/>
          <w:sz w:val="32"/>
          <w:szCs w:val="32"/>
          <w:lang w:val="en-US" w:eastAsia="zh-CN"/>
        </w:rPr>
        <w:t>供应商</w:t>
      </w:r>
      <w:r>
        <w:rPr>
          <w:rFonts w:hint="eastAsia" w:ascii="仿宋" w:hAnsi="仿宋" w:eastAsia="仿宋"/>
          <w:color w:val="auto"/>
          <w:sz w:val="32"/>
          <w:szCs w:val="32"/>
          <w:lang w:eastAsia="zh-CN"/>
        </w:rPr>
        <w:t>也可在本时间前上传）</w:t>
      </w:r>
    </w:p>
    <w:p>
      <w:pPr>
        <w:spacing w:line="560" w:lineRule="exact"/>
        <w:ind w:firstLine="640"/>
        <w:jc w:val="left"/>
        <w:rPr>
          <w:rFonts w:ascii="仿宋" w:hAnsi="仿宋" w:eastAsia="仿宋"/>
          <w:color w:val="auto"/>
          <w:sz w:val="32"/>
          <w:szCs w:val="32"/>
        </w:rPr>
      </w:pPr>
      <w:r>
        <w:rPr>
          <w:rFonts w:hint="eastAsia" w:ascii="仿宋" w:hAnsi="仿宋" w:eastAsia="仿宋"/>
          <w:color w:val="auto"/>
          <w:sz w:val="32"/>
          <w:szCs w:val="32"/>
        </w:rPr>
        <w:t>递交地点：</w:t>
      </w:r>
      <w:r>
        <w:rPr>
          <w:color w:val="auto"/>
        </w:rPr>
        <w:fldChar w:fldCharType="begin"/>
      </w:r>
      <w:r>
        <w:rPr>
          <w:color w:val="auto"/>
        </w:rPr>
        <w:instrText xml:space="preserve"> HYPERLINK "https://www.zcygov.cn在线上传" </w:instrText>
      </w:r>
      <w:r>
        <w:rPr>
          <w:color w:val="auto"/>
        </w:rPr>
        <w:fldChar w:fldCharType="separate"/>
      </w:r>
      <w:r>
        <w:rPr>
          <w:rStyle w:val="36"/>
          <w:rFonts w:hint="eastAsia" w:ascii="仿宋" w:hAnsi="仿宋" w:eastAsia="仿宋"/>
          <w:color w:val="auto"/>
          <w:sz w:val="32"/>
          <w:szCs w:val="32"/>
        </w:rPr>
        <w:t>https://www.zcygov.cn在线上传</w:t>
      </w:r>
      <w:r>
        <w:rPr>
          <w:rStyle w:val="36"/>
          <w:rFonts w:hint="eastAsia" w:ascii="仿宋" w:hAnsi="仿宋" w:eastAsia="仿宋"/>
          <w:color w:val="auto"/>
          <w:sz w:val="32"/>
          <w:szCs w:val="32"/>
        </w:rPr>
        <w:fldChar w:fldCharType="end"/>
      </w:r>
    </w:p>
    <w:p>
      <w:pPr>
        <w:ind w:firstLine="643" w:firstLineChars="200"/>
        <w:rPr>
          <w:rFonts w:ascii="宋体" w:hAnsi="宋体"/>
          <w:b/>
          <w:bCs/>
          <w:color w:val="auto"/>
          <w:sz w:val="32"/>
          <w:szCs w:val="32"/>
        </w:rPr>
      </w:pPr>
      <w:r>
        <w:rPr>
          <w:rFonts w:hint="eastAsia" w:ascii="宋体" w:hAnsi="宋体"/>
          <w:b/>
          <w:bCs/>
          <w:color w:val="auto"/>
          <w:sz w:val="32"/>
          <w:szCs w:val="32"/>
        </w:rPr>
        <w:t>三、投</w:t>
      </w:r>
      <w:r>
        <w:rPr>
          <w:rFonts w:hint="eastAsia" w:ascii="宋体" w:hAnsi="宋体" w:cs="宋体"/>
          <w:b/>
          <w:bCs/>
          <w:color w:val="auto"/>
          <w:sz w:val="32"/>
          <w:szCs w:val="32"/>
        </w:rPr>
        <w:t>标人资</w:t>
      </w:r>
      <w:r>
        <w:rPr>
          <w:rFonts w:hint="eastAsia" w:ascii="宋体" w:hAnsi="宋体" w:cs="Dotum"/>
          <w:b/>
          <w:bCs/>
          <w:color w:val="auto"/>
          <w:sz w:val="32"/>
          <w:szCs w:val="32"/>
        </w:rPr>
        <w:t>格要求</w:t>
      </w:r>
    </w:p>
    <w:p>
      <w:pPr>
        <w:ind w:firstLine="320" w:firstLineChars="100"/>
        <w:rPr>
          <w:rFonts w:hint="eastAsia" w:ascii="宋体" w:hAnsi="宋体"/>
          <w:color w:val="auto"/>
          <w:sz w:val="32"/>
          <w:szCs w:val="32"/>
        </w:rPr>
      </w:pPr>
      <w:r>
        <w:rPr>
          <w:rFonts w:hint="eastAsia" w:ascii="宋体" w:hAnsi="宋体"/>
          <w:color w:val="auto"/>
          <w:sz w:val="32"/>
          <w:szCs w:val="32"/>
        </w:rPr>
        <w:t>（一）符合《中华人民共和国政府采购法》第二十二条的规定。</w:t>
      </w:r>
    </w:p>
    <w:p>
      <w:pPr>
        <w:ind w:firstLine="320" w:firstLineChars="100"/>
        <w:rPr>
          <w:rFonts w:ascii="宋体" w:hAnsi="宋体"/>
          <w:bCs/>
          <w:color w:val="auto"/>
          <w:sz w:val="32"/>
          <w:szCs w:val="32"/>
        </w:rPr>
      </w:pPr>
      <w:r>
        <w:rPr>
          <w:rFonts w:hint="eastAsia" w:ascii="宋体" w:hAnsi="宋体"/>
          <w:color w:val="auto"/>
          <w:sz w:val="32"/>
          <w:szCs w:val="32"/>
        </w:rPr>
        <w:t>（</w:t>
      </w:r>
      <w:r>
        <w:rPr>
          <w:rFonts w:hint="eastAsia" w:ascii="宋体" w:hAnsi="宋体"/>
          <w:color w:val="auto"/>
          <w:sz w:val="32"/>
          <w:szCs w:val="32"/>
          <w:lang w:eastAsia="zh-CN"/>
        </w:rPr>
        <w:t>二</w:t>
      </w:r>
      <w:r>
        <w:rPr>
          <w:rFonts w:hint="eastAsia" w:ascii="宋体" w:hAnsi="宋体"/>
          <w:color w:val="auto"/>
          <w:sz w:val="32"/>
          <w:szCs w:val="32"/>
        </w:rPr>
        <w:t>）本项目不接受联合体投标。</w:t>
      </w:r>
    </w:p>
    <w:p>
      <w:pPr>
        <w:ind w:firstLine="320" w:firstLineChars="100"/>
        <w:rPr>
          <w:rFonts w:ascii="宋体" w:hAnsi="宋体"/>
          <w:b/>
          <w:bCs/>
          <w:color w:val="auto"/>
          <w:sz w:val="32"/>
          <w:szCs w:val="32"/>
        </w:rPr>
      </w:pPr>
      <w:r>
        <w:rPr>
          <w:rFonts w:hint="eastAsia" w:ascii="宋体" w:hAnsi="宋体"/>
          <w:color w:val="auto"/>
          <w:sz w:val="32"/>
          <w:szCs w:val="32"/>
        </w:rPr>
        <w:t>（</w:t>
      </w:r>
      <w:r>
        <w:rPr>
          <w:rFonts w:hint="eastAsia" w:ascii="宋体" w:hAnsi="宋体"/>
          <w:color w:val="auto"/>
          <w:sz w:val="32"/>
          <w:szCs w:val="32"/>
          <w:lang w:eastAsia="zh-CN"/>
        </w:rPr>
        <w:t>三</w:t>
      </w:r>
      <w:r>
        <w:rPr>
          <w:rFonts w:hint="eastAsia" w:ascii="宋体" w:hAnsi="宋体"/>
          <w:color w:val="auto"/>
          <w:sz w:val="32"/>
          <w:szCs w:val="32"/>
        </w:rPr>
        <w:t>）根据财</w:t>
      </w:r>
      <w:r>
        <w:rPr>
          <w:rFonts w:ascii="宋体" w:hAnsi="宋体"/>
          <w:color w:val="auto"/>
          <w:sz w:val="32"/>
          <w:szCs w:val="32"/>
        </w:rPr>
        <w:t>库（2016）125号</w:t>
      </w:r>
      <w:r>
        <w:rPr>
          <w:rFonts w:hint="eastAsia" w:ascii="宋体" w:hAnsi="宋体"/>
          <w:color w:val="auto"/>
          <w:sz w:val="32"/>
          <w:szCs w:val="32"/>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auto"/>
          <w:sz w:val="32"/>
          <w:szCs w:val="32"/>
        </w:rPr>
        <w:t>查询渠道：“信用中国”网址（www.creditchina.gov.cn）、“中国政府采购网”网址（www.ccgp.gov.cn），查询打印时间自开评标前20日内。</w:t>
      </w:r>
    </w:p>
    <w:bookmarkEnd w:id="0"/>
    <w:bookmarkEnd w:id="1"/>
    <w:p>
      <w:pPr>
        <w:spacing w:line="560" w:lineRule="exact"/>
        <w:ind w:firstLine="643" w:firstLineChars="200"/>
        <w:jc w:val="left"/>
        <w:rPr>
          <w:rFonts w:ascii="黑体" w:hAnsi="黑体" w:eastAsia="黑体"/>
          <w:b/>
          <w:bCs/>
          <w:color w:val="auto"/>
          <w:sz w:val="32"/>
          <w:szCs w:val="32"/>
        </w:rPr>
      </w:pPr>
      <w:r>
        <w:rPr>
          <w:rFonts w:hint="eastAsia" w:ascii="黑体" w:hAnsi="黑体" w:eastAsia="黑体"/>
          <w:b/>
          <w:bCs/>
          <w:color w:val="auto"/>
          <w:sz w:val="32"/>
          <w:szCs w:val="32"/>
        </w:rPr>
        <w:t>四、谈判响应文件的编制要求</w:t>
      </w:r>
    </w:p>
    <w:p>
      <w:pPr>
        <w:pStyle w:val="7"/>
        <w:ind w:firstLine="640"/>
        <w:rPr>
          <w:rFonts w:ascii="仿宋" w:hAnsi="仿宋" w:eastAsia="仿宋" w:cs="仿宋_GB2312"/>
          <w:color w:val="auto"/>
          <w:sz w:val="32"/>
          <w:szCs w:val="32"/>
        </w:rPr>
      </w:pPr>
      <w:r>
        <w:rPr>
          <w:rFonts w:hint="eastAsia" w:ascii="仿宋" w:hAnsi="仿宋" w:eastAsia="仿宋" w:cs="仿宋_GB2312"/>
          <w:color w:val="auto"/>
          <w:sz w:val="32"/>
          <w:szCs w:val="32"/>
        </w:rPr>
        <w:t>1．纸质版响应文件和电子版响应文件的所有内容应当完全一致，如内容不一致，则以电子版响应文件为准。</w:t>
      </w:r>
    </w:p>
    <w:p>
      <w:pPr>
        <w:spacing w:line="560" w:lineRule="exact"/>
        <w:ind w:left="642"/>
        <w:jc w:val="left"/>
        <w:rPr>
          <w:rFonts w:ascii="仿宋" w:hAnsi="仿宋" w:eastAsia="仿宋" w:cs="仿宋_GB2312"/>
          <w:color w:val="auto"/>
          <w:sz w:val="32"/>
          <w:szCs w:val="32"/>
        </w:rPr>
      </w:pPr>
      <w:r>
        <w:rPr>
          <w:rFonts w:hint="eastAsia" w:ascii="仿宋" w:hAnsi="仿宋" w:eastAsia="仿宋" w:cs="仿宋_GB2312"/>
          <w:color w:val="auto"/>
          <w:sz w:val="32"/>
          <w:szCs w:val="32"/>
        </w:rPr>
        <w:t>2.谈判响应文件的编制语言：谈判响应文件及供应商与采购</w:t>
      </w:r>
    </w:p>
    <w:p>
      <w:pPr>
        <w:spacing w:line="560" w:lineRule="exact"/>
        <w:jc w:val="left"/>
        <w:rPr>
          <w:rFonts w:ascii="仿宋" w:hAnsi="仿宋" w:eastAsia="仿宋" w:cs="仿宋_GB2312"/>
          <w:color w:val="auto"/>
          <w:sz w:val="32"/>
          <w:szCs w:val="32"/>
        </w:rPr>
      </w:pPr>
      <w:r>
        <w:rPr>
          <w:rFonts w:hint="eastAsia" w:ascii="仿宋" w:hAnsi="仿宋" w:eastAsia="仿宋" w:cs="仿宋_GB2312"/>
          <w:color w:val="auto"/>
          <w:sz w:val="32"/>
          <w:szCs w:val="32"/>
        </w:rPr>
        <w:t>人之间与采购有关的往来函件和文件均使用中文。</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5.谈判响应文件（封面及规定签章处）应由供应商单位法定代表人签署或签章并加盖供应商公章。</w:t>
      </w:r>
    </w:p>
    <w:p>
      <w:pPr>
        <w:spacing w:line="560" w:lineRule="exact"/>
        <w:ind w:firstLine="640"/>
        <w:jc w:val="left"/>
        <w:rPr>
          <w:rFonts w:ascii="仿宋" w:hAnsi="仿宋" w:eastAsia="仿宋"/>
          <w:b/>
          <w:color w:val="auto"/>
          <w:sz w:val="32"/>
          <w:szCs w:val="32"/>
        </w:rPr>
      </w:pPr>
      <w:r>
        <w:rPr>
          <w:rFonts w:hint="eastAsia" w:ascii="仿宋" w:hAnsi="仿宋" w:eastAsia="仿宋"/>
          <w:color w:val="auto"/>
          <w:sz w:val="32"/>
          <w:szCs w:val="32"/>
        </w:rPr>
        <w:t>6.供应商应按以上谈判采购文件的要求编制谈判响应文件，并保证所提供全部材料的真实性，</w:t>
      </w:r>
      <w:r>
        <w:rPr>
          <w:rFonts w:hint="eastAsia" w:ascii="仿宋" w:hAnsi="仿宋" w:eastAsia="仿宋" w:cs="仿宋_GB2312"/>
          <w:color w:val="auto"/>
          <w:sz w:val="32"/>
          <w:szCs w:val="32"/>
        </w:rPr>
        <w:t>对谈判采购文件提出的要求和条件作出实质性响应，</w:t>
      </w:r>
      <w:r>
        <w:rPr>
          <w:rFonts w:hint="eastAsia" w:ascii="仿宋" w:hAnsi="仿宋" w:eastAsia="仿宋"/>
          <w:color w:val="auto"/>
          <w:sz w:val="32"/>
          <w:szCs w:val="32"/>
        </w:rPr>
        <w:t>否则将认定为无效谈判响应文件</w:t>
      </w:r>
      <w:r>
        <w:rPr>
          <w:rFonts w:hint="eastAsia" w:ascii="仿宋" w:hAnsi="仿宋" w:eastAsia="仿宋"/>
          <w:b/>
          <w:color w:val="auto"/>
          <w:sz w:val="32"/>
          <w:szCs w:val="32"/>
        </w:rPr>
        <w:t>。</w:t>
      </w:r>
    </w:p>
    <w:p>
      <w:pPr>
        <w:spacing w:line="560" w:lineRule="exact"/>
        <w:ind w:firstLine="640"/>
        <w:jc w:val="left"/>
        <w:rPr>
          <w:rFonts w:ascii="黑体" w:hAnsi="黑体" w:eastAsia="黑体"/>
          <w:b/>
          <w:bCs/>
          <w:color w:val="auto"/>
          <w:sz w:val="32"/>
          <w:szCs w:val="32"/>
        </w:rPr>
      </w:pPr>
      <w:r>
        <w:rPr>
          <w:rFonts w:hint="eastAsia" w:ascii="黑体" w:hAnsi="黑体" w:eastAsia="黑体"/>
          <w:b/>
          <w:bCs/>
          <w:color w:val="auto"/>
          <w:sz w:val="32"/>
          <w:szCs w:val="32"/>
        </w:rPr>
        <w:t>五、谈判响应文件的组成（按顺序排列）</w:t>
      </w:r>
    </w:p>
    <w:p>
      <w:pPr>
        <w:pStyle w:val="54"/>
        <w:spacing w:line="360" w:lineRule="auto"/>
        <w:ind w:firstLine="640" w:firstLineChars="200"/>
        <w:jc w:val="both"/>
        <w:rPr>
          <w:rFonts w:hint="eastAsia" w:ascii="仿宋" w:hAnsi="仿宋" w:eastAsia="仿宋"/>
          <w:color w:val="auto"/>
          <w:kern w:val="2"/>
          <w:sz w:val="32"/>
          <w:szCs w:val="32"/>
          <w:lang w:val="en-US" w:eastAsia="zh-CN"/>
        </w:rPr>
      </w:pPr>
      <w:r>
        <w:rPr>
          <w:rFonts w:hint="eastAsia" w:ascii="仿宋" w:hAnsi="仿宋" w:eastAsia="仿宋"/>
          <w:color w:val="auto"/>
          <w:kern w:val="2"/>
          <w:sz w:val="32"/>
          <w:szCs w:val="32"/>
        </w:rPr>
        <w:t>（一）、</w:t>
      </w:r>
      <w:r>
        <w:rPr>
          <w:rFonts w:hint="eastAsia" w:ascii="仿宋" w:hAnsi="仿宋" w:eastAsia="仿宋"/>
          <w:color w:val="auto"/>
          <w:sz w:val="32"/>
          <w:szCs w:val="32"/>
          <w:lang w:eastAsia="zh-CN"/>
        </w:rPr>
        <w:t>响应文件的</w:t>
      </w:r>
      <w:r>
        <w:rPr>
          <w:rFonts w:hint="eastAsia" w:ascii="仿宋" w:hAnsi="仿宋" w:eastAsia="仿宋"/>
          <w:color w:val="auto"/>
          <w:kern w:val="2"/>
          <w:sz w:val="32"/>
          <w:szCs w:val="32"/>
        </w:rPr>
        <w:t>资格</w:t>
      </w:r>
      <w:r>
        <w:rPr>
          <w:rFonts w:hint="eastAsia" w:ascii="仿宋" w:hAnsi="仿宋" w:eastAsia="仿宋"/>
          <w:color w:val="auto"/>
          <w:kern w:val="2"/>
          <w:sz w:val="32"/>
          <w:szCs w:val="32"/>
          <w:lang w:eastAsia="zh-CN"/>
        </w:rPr>
        <w:t>要求</w:t>
      </w:r>
      <w:r>
        <w:rPr>
          <w:rFonts w:hint="eastAsia" w:ascii="仿宋" w:hAnsi="仿宋" w:eastAsia="仿宋"/>
          <w:color w:val="auto"/>
          <w:kern w:val="2"/>
          <w:sz w:val="32"/>
          <w:szCs w:val="32"/>
        </w:rPr>
        <w:t>(以下文件必须在有效期内)</w:t>
      </w:r>
    </w:p>
    <w:p>
      <w:pPr>
        <w:pStyle w:val="54"/>
        <w:spacing w:line="360" w:lineRule="auto"/>
        <w:ind w:firstLine="640" w:firstLineChars="200"/>
        <w:jc w:val="both"/>
        <w:rPr>
          <w:rFonts w:hint="eastAsia" w:ascii="仿宋" w:hAnsi="仿宋" w:eastAsia="仿宋"/>
          <w:color w:val="auto"/>
          <w:kern w:val="2"/>
          <w:sz w:val="32"/>
          <w:szCs w:val="32"/>
        </w:rPr>
      </w:pPr>
      <w:r>
        <w:rPr>
          <w:rFonts w:hint="eastAsia" w:ascii="仿宋" w:hAnsi="仿宋" w:eastAsia="仿宋"/>
          <w:color w:val="auto"/>
          <w:kern w:val="2"/>
          <w:sz w:val="32"/>
          <w:szCs w:val="32"/>
        </w:rPr>
        <w:t>1.营业执照、开户行许可证。</w:t>
      </w:r>
    </w:p>
    <w:p>
      <w:pPr>
        <w:pStyle w:val="2"/>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2.安防工程三级及以上资质。</w:t>
      </w:r>
      <w:bookmarkStart w:id="3" w:name="_GoBack"/>
      <w:bookmarkEnd w:id="3"/>
    </w:p>
    <w:p>
      <w:pPr>
        <w:pStyle w:val="54"/>
        <w:spacing w:line="360" w:lineRule="auto"/>
        <w:ind w:firstLine="640" w:firstLineChars="200"/>
        <w:jc w:val="both"/>
        <w:rPr>
          <w:rFonts w:hint="default" w:ascii="仿宋" w:hAnsi="仿宋" w:eastAsia="仿宋"/>
          <w:color w:val="auto"/>
          <w:kern w:val="2"/>
          <w:sz w:val="32"/>
          <w:szCs w:val="32"/>
          <w:lang w:val="en-US" w:eastAsia="zh-CN"/>
        </w:rPr>
      </w:pPr>
    </w:p>
    <w:p>
      <w:pPr>
        <w:pStyle w:val="54"/>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lang w:val="en-US" w:eastAsia="zh-CN"/>
        </w:rPr>
        <w:t>3.</w:t>
      </w:r>
      <w:r>
        <w:rPr>
          <w:rFonts w:hint="eastAsia" w:ascii="仿宋" w:hAnsi="仿宋" w:eastAsia="仿宋"/>
          <w:color w:val="auto"/>
          <w:kern w:val="2"/>
          <w:sz w:val="32"/>
          <w:szCs w:val="32"/>
        </w:rPr>
        <w:t>投标保证金汇款回执截图。</w:t>
      </w:r>
    </w:p>
    <w:p>
      <w:pPr>
        <w:pStyle w:val="54"/>
        <w:spacing w:line="360" w:lineRule="auto"/>
        <w:ind w:firstLine="640" w:firstLineChars="200"/>
        <w:jc w:val="both"/>
        <w:rPr>
          <w:rFonts w:hint="eastAsia" w:ascii="仿宋" w:hAnsi="仿宋" w:eastAsia="仿宋"/>
          <w:color w:val="auto"/>
          <w:kern w:val="2"/>
          <w:sz w:val="32"/>
          <w:szCs w:val="32"/>
        </w:rPr>
      </w:pPr>
      <w:r>
        <w:rPr>
          <w:rFonts w:hint="eastAsia" w:ascii="仿宋" w:hAnsi="仿宋" w:eastAsia="仿宋"/>
          <w:color w:val="auto"/>
          <w:kern w:val="2"/>
          <w:sz w:val="32"/>
          <w:szCs w:val="32"/>
          <w:lang w:val="en-US" w:eastAsia="zh-CN"/>
        </w:rPr>
        <w:t>4</w:t>
      </w:r>
      <w:r>
        <w:rPr>
          <w:rFonts w:hint="eastAsia" w:ascii="仿宋" w:hAnsi="仿宋" w:eastAsia="仿宋"/>
          <w:color w:val="auto"/>
          <w:kern w:val="2"/>
          <w:sz w:val="32"/>
          <w:szCs w:val="32"/>
        </w:rPr>
        <w:t>.“信用中国”和“中国政府采购网”查询供应商无违法违规行为的截图。</w:t>
      </w:r>
    </w:p>
    <w:p>
      <w:pPr>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二</w:t>
      </w:r>
      <w:r>
        <w:rPr>
          <w:rFonts w:hint="eastAsia" w:ascii="仿宋" w:hAnsi="仿宋" w:eastAsia="仿宋"/>
          <w:color w:val="auto"/>
          <w:sz w:val="32"/>
          <w:szCs w:val="32"/>
        </w:rPr>
        <w:t>）、</w:t>
      </w:r>
      <w:r>
        <w:rPr>
          <w:rFonts w:hint="eastAsia" w:ascii="仿宋" w:hAnsi="仿宋" w:eastAsia="仿宋"/>
          <w:color w:val="auto"/>
          <w:sz w:val="32"/>
          <w:szCs w:val="32"/>
          <w:lang w:eastAsia="zh-CN"/>
        </w:rPr>
        <w:t>响应文件的报价要求：</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w:t>
      </w:r>
      <w:r>
        <w:rPr>
          <w:rFonts w:hint="eastAsia" w:ascii="仿宋" w:hAnsi="仿宋" w:eastAsia="仿宋" w:cs="Times New Roman"/>
          <w:color w:val="auto"/>
          <w:kern w:val="2"/>
          <w:sz w:val="32"/>
          <w:szCs w:val="32"/>
          <w:lang w:val="en-US" w:eastAsia="zh-CN" w:bidi="ar-SA"/>
        </w:rPr>
        <w:t>开标一览表（见表一）</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.报价明细表（见表</w:t>
      </w:r>
      <w:r>
        <w:rPr>
          <w:rFonts w:hint="eastAsia" w:ascii="仿宋" w:hAnsi="仿宋" w:eastAsia="仿宋"/>
          <w:color w:val="auto"/>
          <w:sz w:val="32"/>
          <w:szCs w:val="32"/>
          <w:lang w:eastAsia="zh-CN"/>
        </w:rPr>
        <w:t>二</w:t>
      </w:r>
      <w:r>
        <w:rPr>
          <w:rFonts w:hint="eastAsia" w:ascii="仿宋" w:hAnsi="仿宋" w:eastAsia="仿宋"/>
          <w:color w:val="auto"/>
          <w:sz w:val="32"/>
          <w:szCs w:val="32"/>
        </w:rPr>
        <w:t>）</w:t>
      </w:r>
    </w:p>
    <w:p>
      <w:pPr>
        <w:pStyle w:val="54"/>
        <w:spacing w:line="360" w:lineRule="auto"/>
        <w:ind w:firstLine="640" w:firstLineChars="200"/>
        <w:jc w:val="both"/>
        <w:rPr>
          <w:rFonts w:hint="eastAsia"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（三）、</w:t>
      </w:r>
      <w:r>
        <w:rPr>
          <w:rFonts w:hint="eastAsia" w:ascii="仿宋" w:hAnsi="仿宋" w:eastAsia="仿宋"/>
          <w:color w:val="auto"/>
          <w:sz w:val="32"/>
          <w:szCs w:val="32"/>
          <w:lang w:eastAsia="zh-CN"/>
        </w:rPr>
        <w:t>响应文件的</w:t>
      </w:r>
      <w:r>
        <w:rPr>
          <w:rFonts w:hint="eastAsia" w:ascii="仿宋" w:hAnsi="仿宋" w:eastAsia="仿宋"/>
          <w:color w:val="auto"/>
          <w:sz w:val="32"/>
          <w:szCs w:val="32"/>
        </w:rPr>
        <w:t>商务部分：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.法定代表人资格证明及授权委托书（见表</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.反商业贿赂承诺书（见表</w:t>
      </w:r>
      <w:r>
        <w:rPr>
          <w:rFonts w:hint="eastAsia" w:ascii="仿宋" w:hAnsi="仿宋" w:eastAsia="仿宋"/>
          <w:color w:val="auto"/>
          <w:sz w:val="32"/>
          <w:szCs w:val="32"/>
          <w:lang w:val="en-US" w:eastAsia="zh-CN"/>
        </w:rPr>
        <w:t>四</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.商务规格偏离表（见表</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w:t>
      </w:r>
    </w:p>
    <w:p>
      <w:pPr>
        <w:pStyle w:val="7"/>
        <w:ind w:firstLine="640"/>
        <w:rPr>
          <w:rFonts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.无重大违法记录、书面声明（见附件一、二）</w:t>
      </w:r>
    </w:p>
    <w:p>
      <w:pPr>
        <w:pStyle w:val="7"/>
        <w:ind w:firstLine="640"/>
        <w:rPr>
          <w:color w:val="auto"/>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.供应商认为需要提供的其他商务材料（相关证明文件）</w:t>
      </w:r>
    </w:p>
    <w:p>
      <w:pPr>
        <w:pStyle w:val="54"/>
        <w:spacing w:line="360" w:lineRule="auto"/>
        <w:ind w:firstLine="640" w:firstLineChars="200"/>
        <w:jc w:val="both"/>
        <w:rPr>
          <w:rFonts w:hint="eastAsia"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（四）、</w:t>
      </w:r>
      <w:r>
        <w:rPr>
          <w:rFonts w:hint="eastAsia" w:ascii="仿宋" w:hAnsi="仿宋" w:eastAsia="仿宋"/>
          <w:color w:val="auto"/>
          <w:sz w:val="32"/>
          <w:szCs w:val="32"/>
          <w:lang w:eastAsia="zh-CN"/>
        </w:rPr>
        <w:t>响应文件的</w:t>
      </w:r>
      <w:r>
        <w:rPr>
          <w:rFonts w:hint="eastAsia" w:ascii="仿宋" w:hAnsi="仿宋" w:eastAsia="仿宋"/>
          <w:color w:val="auto"/>
          <w:sz w:val="32"/>
          <w:szCs w:val="32"/>
        </w:rPr>
        <w:t>技术部分：</w:t>
      </w:r>
    </w:p>
    <w:p>
      <w:pPr>
        <w:pStyle w:val="11"/>
        <w:ind w:firstLine="640"/>
        <w:rPr>
          <w:rFonts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.技术规格偏离表（见表六）</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ascii="仿宋" w:hAnsi="仿宋" w:eastAsia="仿宋"/>
          <w:color w:val="auto"/>
          <w:sz w:val="32"/>
          <w:szCs w:val="32"/>
        </w:rPr>
        <w:t>技术方案</w:t>
      </w:r>
      <w:r>
        <w:rPr>
          <w:rFonts w:hint="eastAsia" w:ascii="仿宋" w:hAnsi="仿宋" w:eastAsia="仿宋"/>
          <w:color w:val="auto"/>
          <w:sz w:val="32"/>
          <w:szCs w:val="32"/>
          <w:lang w:eastAsia="zh-CN"/>
        </w:rPr>
        <w:t>及</w:t>
      </w:r>
      <w:r>
        <w:rPr>
          <w:rFonts w:hint="eastAsia" w:ascii="仿宋" w:hAnsi="仿宋" w:eastAsia="仿宋"/>
          <w:color w:val="auto"/>
          <w:sz w:val="32"/>
          <w:szCs w:val="32"/>
        </w:rPr>
        <w:t>售后服务</w:t>
      </w:r>
      <w:r>
        <w:rPr>
          <w:rFonts w:ascii="仿宋" w:hAnsi="仿宋" w:eastAsia="仿宋"/>
          <w:color w:val="auto"/>
          <w:sz w:val="32"/>
          <w:szCs w:val="32"/>
        </w:rPr>
        <w:t>方案</w:t>
      </w:r>
    </w:p>
    <w:p>
      <w:pPr>
        <w:pStyle w:val="11"/>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.供应商认为需要提供的其他技术材料（相关证明文件）</w:t>
      </w:r>
    </w:p>
    <w:p>
      <w:pPr>
        <w:pStyle w:val="11"/>
        <w:ind w:firstLine="640"/>
        <w:rPr>
          <w:rFonts w:hint="eastAsia" w:ascii="仿宋" w:hAnsi="仿宋" w:eastAsia="仿宋"/>
          <w:color w:val="auto"/>
          <w:sz w:val="32"/>
          <w:szCs w:val="32"/>
        </w:rPr>
      </w:pPr>
      <w:r>
        <w:rPr>
          <w:rFonts w:hint="eastAsia" w:ascii="仿宋" w:hAnsi="仿宋" w:eastAsia="仿宋"/>
          <w:color w:val="auto"/>
          <w:sz w:val="32"/>
          <w:szCs w:val="32"/>
        </w:rPr>
        <w:t>另，电子版投标文件应按照“政府采购云平台”的规定和要求上传相关资料，否则按无效投标处理。</w:t>
      </w:r>
    </w:p>
    <w:p>
      <w:pPr>
        <w:spacing w:line="560" w:lineRule="exact"/>
        <w:ind w:firstLine="643" w:firstLineChars="200"/>
        <w:rPr>
          <w:rFonts w:ascii="黑体" w:hAnsi="黑体" w:eastAsia="黑体"/>
          <w:color w:val="auto"/>
          <w:sz w:val="32"/>
          <w:szCs w:val="32"/>
        </w:rPr>
      </w:pPr>
      <w:r>
        <w:rPr>
          <w:rFonts w:hint="eastAsia" w:ascii="黑体" w:hAnsi="黑体" w:eastAsia="黑体"/>
          <w:b/>
          <w:bCs/>
          <w:color w:val="auto"/>
          <w:sz w:val="32"/>
          <w:szCs w:val="32"/>
        </w:rPr>
        <w:t>六、</w:t>
      </w:r>
      <w:r>
        <w:rPr>
          <w:rFonts w:hint="eastAsia" w:ascii="黑体" w:hAnsi="黑体" w:eastAsia="黑体"/>
          <w:color w:val="auto"/>
          <w:sz w:val="32"/>
          <w:szCs w:val="32"/>
        </w:rPr>
        <w:t>谈判须知：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1、如谈判小组认为供应商有必要进行答疑，则供应商应指派相关人员对谈判小组成员的提问进行回答和说明</w:t>
      </w:r>
      <w:r>
        <w:rPr>
          <w:rFonts w:hint="eastAsia" w:ascii="仿宋" w:hAnsi="仿宋" w:eastAsia="仿宋"/>
          <w:color w:val="auto"/>
          <w:sz w:val="32"/>
          <w:szCs w:val="32"/>
          <w:lang w:eastAsia="zh-CN"/>
        </w:rPr>
        <w:t>（如需答疑则供应商在政采云平台线上进行回答和说明）</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供应商谈判响应文件中的报价默认为第一次报价，于答辩环节后，进行第二次报价，在二次报价后，谈判小组可以酌情与各供应商进行再次谈判，满足谈判文件实质性要求且报价最低供应商的报价为最终成交价。</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3、开标时，投标文件中开标一览表(报价表)内容与投标文件中明细表内容不一致的，以开标一览表(报价表)为准。</w:t>
      </w:r>
    </w:p>
    <w:p>
      <w:pPr>
        <w:snapToGrid w:val="0"/>
        <w:spacing w:line="360" w:lineRule="auto"/>
        <w:ind w:firstLine="640" w:firstLineChars="200"/>
        <w:rPr>
          <w:rFonts w:hint="eastAsia" w:ascii="仿宋" w:hAnsi="仿宋" w:eastAsia="仿宋" w:cs="Times New Roman"/>
          <w:color w:val="auto"/>
          <w:sz w:val="32"/>
          <w:szCs w:val="32"/>
        </w:rPr>
      </w:pPr>
      <w:r>
        <w:rPr>
          <w:rFonts w:hint="eastAsia" w:ascii="仿宋" w:hAnsi="仿宋" w:eastAsia="仿宋"/>
          <w:color w:val="auto"/>
          <w:sz w:val="32"/>
          <w:szCs w:val="32"/>
        </w:rPr>
        <w:t>4、响应文件的大写金额和小写金额不一致的，以大写金额为准；总价金额与按单价汇总金额不一致的，以单价金额计算结果为准；单价金额小数点有明显错位的，应以总价为准，并修改单价</w:t>
      </w:r>
      <w:r>
        <w:rPr>
          <w:rFonts w:hint="eastAsia" w:ascii="仿宋" w:hAnsi="仿宋" w:eastAsia="仿宋" w:cs="Times New Roman"/>
          <w:color w:val="auto"/>
          <w:sz w:val="32"/>
          <w:szCs w:val="32"/>
        </w:rPr>
        <w:t>；对不同文字响应文件的解释产生异议的，以中文文本为准。</w:t>
      </w:r>
    </w:p>
    <w:p>
      <w:pPr>
        <w:snapToGrid w:val="0"/>
        <w:spacing w:line="360" w:lineRule="auto"/>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按上述修正错误的方法调整后的最后报价，对供应商具有约束力。如果供应商不接受修正后的价格，则其响应文件按无效文件处理。</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七、谈判小组的组成、职责及评标标准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下列情况属于重大偏离：</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1、谈判响应文件载明的谈判项目完成期限超过谈判采购文件规定的期限；</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2、明显不符合技术规格、技术标准的要求；</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3、谈判响应文件附有采购人不能接受的条件；</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color w:val="auto"/>
          <w:sz w:val="32"/>
          <w:szCs w:val="32"/>
        </w:rPr>
      </w:pPr>
      <w:r>
        <w:rPr>
          <w:rFonts w:hint="eastAsia" w:ascii="仿宋" w:hAnsi="仿宋" w:eastAsia="仿宋" w:cs="仿宋_GB2312"/>
          <w:color w:val="auto"/>
          <w:sz w:val="32"/>
          <w:szCs w:val="32"/>
        </w:rPr>
        <w:t>（四）</w:t>
      </w:r>
      <w:r>
        <w:rPr>
          <w:rFonts w:hint="eastAsia" w:ascii="仿宋" w:hAnsi="仿宋" w:eastAsia="仿宋"/>
          <w:color w:val="auto"/>
          <w:sz w:val="32"/>
          <w:szCs w:val="32"/>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八、无效谈判响应文件</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auto"/>
          <w:sz w:val="32"/>
          <w:szCs w:val="32"/>
        </w:rPr>
      </w:pPr>
      <w:r>
        <w:rPr>
          <w:rFonts w:hint="eastAsia" w:ascii="仿宋" w:hAnsi="仿宋" w:eastAsia="仿宋"/>
          <w:color w:val="auto"/>
          <w:sz w:val="32"/>
          <w:szCs w:val="32"/>
        </w:rPr>
        <w:t>1、逾期递交纸质版和电子版谈判响应文件或未将纸质版和电子版谈判响应文件送达或上传至指定地点；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2、谈判响应文件未按要求密封，未签署、加盖单位公章；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3、供应商为联合体的，未附联合体各方共同参与竞争性谈判协议的（不接受联合体参与谈判的除外）；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4、供应商谈判资格证明文件不全或者不符合谈判采购文件标明的资格要求的；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5、谈判响应文件报价超过最高限价或出现多个方案、报价，导致谈判小组难以评审的；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6、谈判响应文件未按规定的格式、内容和要求填写制作的；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7、所投产品不符合必须强制执行的国家标准，含有违反国家法律、法规的内容，或附有采购单位不能接受的条件的；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8、供应商未按谈判采购文件规定提交足额谈判保证金的；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9、谈判小组认为供应商所递交的谈判响应文件所附相关资料内容不真实，且供应商不能当场提交证明其真实性的材料的；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10、供应商所递交的谈判响应文件雷同，或存在其他情形导致谈判小组认为供应商之间存在串通嫌疑的；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11、响应文件上（包括外包装及内装文件）标注的单位名称与所盖公章不相符、不一致的；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12、如报价明显低于其他供应商报价，经专家质询后不能在规定时间内说明理由，或说明理由谈判小组认为理由不能成立的。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13、法律、行政法规规定的其他情况。</w:t>
      </w:r>
    </w:p>
    <w:p>
      <w:pPr>
        <w:spacing w:line="560" w:lineRule="exact"/>
        <w:rPr>
          <w:rFonts w:ascii="黑体" w:hAnsi="黑体" w:eastAsia="黑体"/>
          <w:color w:val="auto"/>
          <w:sz w:val="32"/>
          <w:szCs w:val="32"/>
        </w:rPr>
      </w:pPr>
      <w:r>
        <w:rPr>
          <w:rFonts w:hint="eastAsia" w:ascii="黑体" w:hAnsi="黑体" w:eastAsia="黑体"/>
          <w:color w:val="auto"/>
          <w:sz w:val="32"/>
          <w:szCs w:val="32"/>
        </w:rPr>
        <w:t>九、关于谈判保证金</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color w:val="auto"/>
          <w:sz w:val="32"/>
          <w:szCs w:val="32"/>
        </w:rPr>
      </w:pPr>
      <w:r>
        <w:rPr>
          <w:rFonts w:hint="eastAsia" w:ascii="仿宋" w:hAnsi="仿宋" w:eastAsia="仿宋"/>
          <w:color w:val="auto"/>
          <w:sz w:val="32"/>
          <w:szCs w:val="32"/>
        </w:rPr>
        <w:t xml:space="preserve">    1、谈判开始后，未经同意中途退场、无故撤回报价的；</w:t>
      </w:r>
    </w:p>
    <w:p>
      <w:pPr>
        <w:spacing w:line="560" w:lineRule="exact"/>
        <w:ind w:firstLine="630"/>
        <w:rPr>
          <w:rFonts w:ascii="仿宋" w:hAnsi="仿宋" w:eastAsia="仿宋"/>
          <w:color w:val="auto"/>
          <w:sz w:val="32"/>
          <w:szCs w:val="32"/>
        </w:rPr>
      </w:pPr>
      <w:r>
        <w:rPr>
          <w:rFonts w:hint="eastAsia" w:ascii="仿宋" w:hAnsi="仿宋" w:eastAsia="仿宋"/>
          <w:color w:val="auto"/>
          <w:sz w:val="32"/>
          <w:szCs w:val="32"/>
        </w:rPr>
        <w:t>2、交纳保证金后无故不参加谈判的；</w:t>
      </w:r>
    </w:p>
    <w:p>
      <w:pPr>
        <w:spacing w:line="560" w:lineRule="exact"/>
        <w:ind w:firstLine="630"/>
        <w:rPr>
          <w:rFonts w:ascii="仿宋" w:hAnsi="仿宋" w:eastAsia="仿宋"/>
          <w:color w:val="auto"/>
          <w:sz w:val="32"/>
          <w:szCs w:val="32"/>
        </w:rPr>
      </w:pPr>
      <w:r>
        <w:rPr>
          <w:rFonts w:hint="eastAsia" w:ascii="仿宋" w:hAnsi="仿宋" w:eastAsia="仿宋"/>
          <w:color w:val="auto"/>
          <w:sz w:val="32"/>
          <w:szCs w:val="32"/>
        </w:rPr>
        <w:t>3、供应商在被通知成交后未按规定时间与采购单位签订合同或拒绝按成交状态签订合同的；</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4、签约后无法按时间、质量要求完成合同内容，履行合同义务的；</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5、供应商在响应文件中提供虚假材料谋取中标的；</w:t>
      </w:r>
    </w:p>
    <w:p>
      <w:pPr>
        <w:spacing w:line="560" w:lineRule="exact"/>
        <w:ind w:firstLine="630"/>
        <w:rPr>
          <w:rFonts w:ascii="仿宋" w:hAnsi="仿宋" w:eastAsia="仿宋"/>
          <w:color w:val="auto"/>
          <w:sz w:val="32"/>
          <w:szCs w:val="32"/>
        </w:rPr>
      </w:pPr>
      <w:r>
        <w:rPr>
          <w:rFonts w:hint="eastAsia" w:ascii="仿宋" w:hAnsi="仿宋" w:eastAsia="仿宋"/>
          <w:color w:val="auto"/>
          <w:sz w:val="32"/>
          <w:szCs w:val="32"/>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7、违反谈判采购文件有关规定的其他情形的；</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b/>
          <w:color w:val="auto"/>
          <w:sz w:val="32"/>
          <w:szCs w:val="32"/>
        </w:rPr>
        <w:t>终止。</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3、出现影响采购公正的违法、违规行为的；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4、因重大变故，采购任务取消的。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终止后可按照相关法律要求重新谈判</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十一、成交原则</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1、成交原则采取最低价成交，但最低价需满足谈判采购文件中所有要求，并且不得低于市场成本价。</w:t>
      </w:r>
    </w:p>
    <w:p>
      <w:pPr>
        <w:pStyle w:val="11"/>
        <w:ind w:firstLine="640" w:firstLineChars="200"/>
        <w:rPr>
          <w:rFonts w:hint="eastAsia" w:ascii="仿宋" w:hAnsi="仿宋" w:eastAsia="仿宋"/>
          <w:color w:val="auto"/>
          <w:sz w:val="32"/>
          <w:szCs w:val="32"/>
          <w:lang w:val="zh-CN"/>
        </w:rPr>
      </w:pPr>
      <w:r>
        <w:rPr>
          <w:rFonts w:hint="eastAsia" w:ascii="仿宋" w:hAnsi="仿宋" w:eastAsia="仿宋"/>
          <w:color w:val="auto"/>
          <w:sz w:val="32"/>
          <w:szCs w:val="32"/>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如报价最低的成交单位因不可抗力或者自身原因不能履行合同的，根据相关办法规定，采购单位可以确定报价次低的供应商为</w:t>
      </w:r>
      <w:r>
        <w:rPr>
          <w:rFonts w:hint="eastAsia" w:ascii="仿宋" w:hAnsi="仿宋" w:eastAsia="仿宋"/>
          <w:color w:val="auto"/>
          <w:sz w:val="32"/>
          <w:szCs w:val="32"/>
          <w:lang w:val="zh-CN"/>
        </w:rPr>
        <w:t>成交供应商</w:t>
      </w:r>
      <w:r>
        <w:rPr>
          <w:rFonts w:hint="eastAsia" w:ascii="仿宋" w:hAnsi="仿宋" w:eastAsia="仿宋"/>
          <w:color w:val="auto"/>
          <w:sz w:val="32"/>
          <w:szCs w:val="32"/>
        </w:rPr>
        <w:t>，或认定成交无效，并终止此项目重新组织谈判。</w:t>
      </w:r>
    </w:p>
    <w:p>
      <w:pPr>
        <w:tabs>
          <w:tab w:val="left" w:pos="6300"/>
        </w:tabs>
        <w:snapToGrid w:val="0"/>
        <w:spacing w:line="560" w:lineRule="exact"/>
        <w:outlineLvl w:val="0"/>
        <w:rPr>
          <w:rFonts w:ascii="仿宋" w:hAnsi="仿宋" w:eastAsia="仿宋"/>
          <w:color w:val="auto"/>
          <w:sz w:val="32"/>
          <w:szCs w:val="32"/>
        </w:rPr>
      </w:pPr>
      <w:r>
        <w:rPr>
          <w:rFonts w:hint="eastAsia" w:ascii="仿宋" w:hAnsi="仿宋" w:eastAsia="仿宋"/>
          <w:color w:val="auto"/>
          <w:sz w:val="32"/>
          <w:szCs w:val="32"/>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color w:val="auto"/>
          <w:sz w:val="32"/>
          <w:szCs w:val="32"/>
        </w:rPr>
      </w:pPr>
      <w:r>
        <w:rPr>
          <w:rFonts w:hint="eastAsia" w:ascii="仿宋" w:hAnsi="仿宋" w:eastAsia="仿宋"/>
          <w:color w:val="auto"/>
          <w:sz w:val="32"/>
          <w:szCs w:val="32"/>
        </w:rPr>
        <w:t xml:space="preserve">   3、成交（中标）结果将在新疆政府采购网</w:t>
      </w:r>
      <w:r>
        <w:rPr>
          <w:rFonts w:hint="eastAsia" w:ascii="仿宋" w:hAnsi="仿宋" w:eastAsia="仿宋"/>
          <w:color w:val="auto"/>
          <w:sz w:val="18"/>
          <w:szCs w:val="18"/>
        </w:rPr>
        <w:t>（http://www.ccgp-xinjiang.gov.cn/）</w:t>
      </w:r>
      <w:r>
        <w:rPr>
          <w:rFonts w:hint="eastAsia" w:ascii="仿宋" w:hAnsi="仿宋" w:eastAsia="仿宋"/>
          <w:color w:val="auto"/>
          <w:sz w:val="32"/>
          <w:szCs w:val="32"/>
        </w:rPr>
        <w:t>公示。</w:t>
      </w:r>
    </w:p>
    <w:p>
      <w:pPr>
        <w:tabs>
          <w:tab w:val="left" w:pos="6300"/>
        </w:tabs>
        <w:snapToGrid w:val="0"/>
        <w:spacing w:line="560" w:lineRule="exact"/>
        <w:ind w:firstLine="640" w:firstLineChars="200"/>
        <w:outlineLvl w:val="0"/>
        <w:rPr>
          <w:rFonts w:ascii="黑体" w:hAnsi="黑体" w:eastAsia="黑体"/>
          <w:b/>
          <w:color w:val="auto"/>
          <w:sz w:val="32"/>
          <w:szCs w:val="32"/>
        </w:rPr>
      </w:pPr>
      <w:r>
        <w:rPr>
          <w:rFonts w:hint="eastAsia" w:ascii="黑体" w:hAnsi="黑体" w:eastAsia="黑体"/>
          <w:color w:val="auto"/>
          <w:sz w:val="32"/>
          <w:szCs w:val="32"/>
        </w:rPr>
        <w:t>十二、</w:t>
      </w:r>
      <w:r>
        <w:rPr>
          <w:rFonts w:hint="eastAsia" w:ascii="黑体" w:hAnsi="黑体" w:eastAsia="黑体"/>
          <w:b/>
          <w:color w:val="auto"/>
          <w:sz w:val="32"/>
          <w:szCs w:val="32"/>
        </w:rPr>
        <w:t>履约条款</w:t>
      </w:r>
    </w:p>
    <w:p>
      <w:pPr>
        <w:widowControl/>
        <w:spacing w:line="560" w:lineRule="exact"/>
        <w:ind w:firstLine="64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b/>
          <w:color w:val="auto"/>
          <w:sz w:val="32"/>
          <w:szCs w:val="32"/>
          <w:u w:val="single"/>
        </w:rPr>
        <w:t>成交（中标）单位需在成交（中标）公告结束后五个工作日内将与采购人签订的合同交至昌吉市政府采购中心</w:t>
      </w:r>
      <w:r>
        <w:rPr>
          <w:rFonts w:hint="eastAsia" w:ascii="仿宋" w:hAnsi="仿宋" w:eastAsia="仿宋"/>
          <w:color w:val="auto"/>
          <w:sz w:val="32"/>
          <w:szCs w:val="32"/>
        </w:rPr>
        <w:t>。《成交（中标）通知书》是合同的组成部分，是签订合同的依据。</w:t>
      </w:r>
    </w:p>
    <w:p>
      <w:pPr>
        <w:tabs>
          <w:tab w:val="left" w:pos="6300"/>
        </w:tabs>
        <w:snapToGrid w:val="0"/>
        <w:spacing w:line="560" w:lineRule="exact"/>
        <w:ind w:firstLine="660"/>
        <w:outlineLvl w:val="0"/>
        <w:rPr>
          <w:rFonts w:ascii="仿宋" w:hAnsi="仿宋" w:eastAsia="仿宋"/>
          <w:color w:val="auto"/>
          <w:sz w:val="32"/>
          <w:szCs w:val="32"/>
        </w:rPr>
      </w:pPr>
      <w:r>
        <w:rPr>
          <w:rFonts w:hint="eastAsia" w:ascii="仿宋" w:hAnsi="仿宋" w:eastAsia="仿宋"/>
          <w:color w:val="auto"/>
          <w:sz w:val="32"/>
          <w:szCs w:val="32"/>
        </w:rPr>
        <w:t>2、履约保证金由采购单位收取，收取比例不得高于国家标准。</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3、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color w:val="auto"/>
          <w:sz w:val="32"/>
          <w:szCs w:val="32"/>
        </w:rPr>
      </w:pPr>
      <w:r>
        <w:rPr>
          <w:rFonts w:hint="eastAsia" w:ascii="黑体" w:hAnsi="黑体" w:eastAsia="黑体"/>
          <w:b/>
          <w:color w:val="auto"/>
          <w:sz w:val="32"/>
          <w:szCs w:val="32"/>
        </w:rPr>
        <w:t>十三、其他事项</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1、昌吉市政府采购中心所作的一切有效的书面通知、修改及补充，都是竞争性谈判采购文件不可分割的部分。</w:t>
      </w:r>
    </w:p>
    <w:p>
      <w:pPr>
        <w:tabs>
          <w:tab w:val="left" w:pos="6300"/>
        </w:tabs>
        <w:snapToGrid w:val="0"/>
        <w:spacing w:line="560" w:lineRule="exact"/>
        <w:ind w:firstLine="660"/>
        <w:outlineLvl w:val="0"/>
        <w:rPr>
          <w:rFonts w:ascii="仿宋" w:hAnsi="仿宋" w:eastAsia="仿宋"/>
          <w:color w:val="auto"/>
          <w:sz w:val="32"/>
          <w:szCs w:val="32"/>
        </w:rPr>
      </w:pPr>
      <w:r>
        <w:rPr>
          <w:rFonts w:hint="eastAsia" w:ascii="仿宋" w:hAnsi="仿宋" w:eastAsia="仿宋"/>
          <w:color w:val="auto"/>
          <w:sz w:val="32"/>
          <w:szCs w:val="32"/>
        </w:rPr>
        <w:t>2、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3、在谈判过程中，无论任何单位和个人都必须遵纪守法，保证公正廉洁、公平竞争，不准从中舞弊，有违反者按有关规定严肃处理。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auto"/>
          <w:sz w:val="32"/>
          <w:szCs w:val="32"/>
        </w:rPr>
      </w:pPr>
      <w:r>
        <w:rPr>
          <w:rFonts w:hint="eastAsia" w:ascii="仿宋" w:hAnsi="仿宋" w:eastAsia="仿宋"/>
          <w:color w:val="auto"/>
          <w:sz w:val="32"/>
          <w:szCs w:val="32"/>
        </w:rPr>
        <w:t>4、成交供应商必须严格按照谈判采购文件约定的技术要求进行相应服务，凡是达不到采购单位要求，采购单位有权拒收。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color w:val="auto"/>
          <w:sz w:val="32"/>
          <w:szCs w:val="32"/>
        </w:rPr>
      </w:pPr>
      <w:r>
        <w:rPr>
          <w:rFonts w:hint="eastAsia" w:ascii="仿宋" w:hAnsi="仿宋" w:eastAsia="仿宋"/>
          <w:color w:val="auto"/>
          <w:sz w:val="32"/>
          <w:szCs w:val="32"/>
        </w:rPr>
        <w:t>5、在谈判活动全程中，如发生对谈判文件理解不一致或出现任何其他争议事项，均可提交谈判小组按少数服从多数的原则进行表决，该表决在作出时直接发生效力。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6、本文件由昌吉市政府采购中心负责解释。</w:t>
      </w: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spacing w:line="560" w:lineRule="exact"/>
        <w:ind w:left="1" w:firstLine="312" w:firstLineChars="149"/>
        <w:jc w:val="left"/>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numPr>
          <w:ilvl w:val="0"/>
          <w:numId w:val="0"/>
        </w:numPr>
        <w:tabs>
          <w:tab w:val="left" w:pos="6300"/>
        </w:tabs>
        <w:snapToGrid w:val="0"/>
        <w:spacing w:line="560" w:lineRule="exact"/>
        <w:ind w:firstLine="2209" w:firstLineChars="500"/>
        <w:jc w:val="both"/>
        <w:outlineLvl w:val="0"/>
        <w:rPr>
          <w:rFonts w:ascii="仿宋" w:hAnsi="仿宋" w:eastAsia="仿宋"/>
          <w:b/>
          <w:color w:val="auto"/>
          <w:sz w:val="44"/>
          <w:szCs w:val="44"/>
        </w:rPr>
      </w:pPr>
      <w:r>
        <w:rPr>
          <w:rFonts w:hint="eastAsia" w:ascii="仿宋" w:hAnsi="仿宋" w:eastAsia="仿宋"/>
          <w:b/>
          <w:color w:val="auto"/>
          <w:sz w:val="44"/>
          <w:szCs w:val="44"/>
          <w:lang w:eastAsia="zh-CN"/>
        </w:rPr>
        <w:t>第三部分</w:t>
      </w:r>
      <w:r>
        <w:rPr>
          <w:rFonts w:hint="eastAsia" w:ascii="仿宋" w:hAnsi="仿宋" w:eastAsia="仿宋"/>
          <w:b/>
          <w:color w:val="auto"/>
          <w:sz w:val="44"/>
          <w:szCs w:val="44"/>
          <w:lang w:val="en-US" w:eastAsia="zh-CN"/>
        </w:rPr>
        <w:t xml:space="preserve">  </w:t>
      </w:r>
      <w:r>
        <w:rPr>
          <w:rFonts w:hint="eastAsia" w:ascii="仿宋" w:hAnsi="仿宋" w:eastAsia="仿宋"/>
          <w:b/>
          <w:color w:val="auto"/>
          <w:sz w:val="44"/>
          <w:szCs w:val="44"/>
        </w:rPr>
        <w:t>项目要求</w:t>
      </w:r>
    </w:p>
    <w:p>
      <w:pPr>
        <w:pStyle w:val="11"/>
        <w:rPr>
          <w:color w:val="auto"/>
        </w:rPr>
      </w:pPr>
    </w:p>
    <w:p>
      <w:pPr>
        <w:spacing w:line="560" w:lineRule="exact"/>
        <w:ind w:firstLine="640"/>
        <w:rPr>
          <w:rFonts w:ascii="仿宋" w:hAnsi="仿宋" w:eastAsia="仿宋"/>
          <w:b w:val="0"/>
          <w:bCs/>
          <w:color w:val="auto"/>
          <w:sz w:val="32"/>
          <w:szCs w:val="32"/>
        </w:rPr>
      </w:pPr>
      <w:r>
        <w:rPr>
          <w:rFonts w:hint="eastAsia" w:ascii="仿宋_GB2312" w:hAnsi="仿宋_GB2312" w:eastAsia="仿宋_GB2312" w:cs="仿宋_GB2312"/>
          <w:b/>
          <w:bCs/>
          <w:color w:val="auto"/>
          <w:kern w:val="2"/>
          <w:sz w:val="30"/>
          <w:szCs w:val="30"/>
          <w:lang w:val="en-US" w:eastAsia="zh-CN" w:bidi="ar-SA"/>
        </w:rPr>
        <w:t>一、项目名称：</w:t>
      </w:r>
      <w:r>
        <w:rPr>
          <w:rFonts w:hint="eastAsia" w:ascii="华文仿宋" w:hAnsi="华文仿宋" w:eastAsia="华文仿宋" w:cs="华文仿宋"/>
          <w:b w:val="0"/>
          <w:bCs/>
          <w:color w:val="auto"/>
          <w:sz w:val="32"/>
          <w:szCs w:val="32"/>
          <w:lang w:val="en-US" w:eastAsia="zh-CN"/>
        </w:rPr>
        <w:t>昌吉市三屯河水库高空云台建设</w:t>
      </w:r>
      <w:r>
        <w:rPr>
          <w:rFonts w:hint="eastAsia" w:ascii="华文仿宋" w:hAnsi="华文仿宋" w:eastAsia="华文仿宋" w:cs="华文仿宋"/>
          <w:b w:val="0"/>
          <w:bCs/>
          <w:color w:val="auto"/>
          <w:sz w:val="32"/>
          <w:szCs w:val="32"/>
        </w:rPr>
        <w:t>项目</w:t>
      </w:r>
    </w:p>
    <w:p>
      <w:pPr>
        <w:pStyle w:val="11"/>
        <w:ind w:firstLine="602" w:firstLineChars="200"/>
        <w:rPr>
          <w:rFonts w:hint="eastAsia" w:ascii="仿宋" w:hAnsi="仿宋" w:eastAsia="仿宋" w:cs="仿宋"/>
          <w:b w:val="0"/>
          <w:bCs/>
          <w:color w:val="auto"/>
          <w:kern w:val="0"/>
          <w:sz w:val="32"/>
          <w:szCs w:val="32"/>
          <w:lang w:eastAsia="zh-CN"/>
        </w:rPr>
      </w:pPr>
      <w:r>
        <w:rPr>
          <w:rFonts w:hint="eastAsia" w:ascii="仿宋_GB2312" w:hAnsi="仿宋_GB2312" w:eastAsia="仿宋_GB2312" w:cs="仿宋_GB2312"/>
          <w:b/>
          <w:bCs/>
          <w:color w:val="auto"/>
          <w:kern w:val="2"/>
          <w:sz w:val="30"/>
          <w:szCs w:val="30"/>
          <w:lang w:val="en-US" w:eastAsia="zh-CN" w:bidi="ar-SA"/>
        </w:rPr>
        <w:t>二、项目概况：</w:t>
      </w:r>
      <w:r>
        <w:rPr>
          <w:rFonts w:hint="eastAsia" w:ascii="仿宋" w:hAnsi="仿宋" w:eastAsia="仿宋" w:cs="仿宋"/>
          <w:b w:val="0"/>
          <w:bCs/>
          <w:color w:val="auto"/>
          <w:sz w:val="32"/>
          <w:szCs w:val="32"/>
          <w:lang w:val="en-US" w:eastAsia="zh-CN"/>
        </w:rPr>
        <w:t>昌吉市三屯河水库高空云台建设项目位于昌吉市硫磺沟镇，距离昌吉市72公里。本次采购该项目云台摄像机2台，建设铁塔2座</w:t>
      </w:r>
      <w:r>
        <w:rPr>
          <w:rFonts w:hint="eastAsia" w:ascii="仿宋" w:hAnsi="仿宋" w:eastAsia="仿宋" w:cs="仿宋"/>
          <w:b w:val="0"/>
          <w:bCs/>
          <w:color w:val="auto"/>
          <w:kern w:val="0"/>
          <w:sz w:val="32"/>
          <w:szCs w:val="32"/>
          <w:lang w:eastAsia="zh-CN"/>
        </w:rPr>
        <w:t>。</w:t>
      </w:r>
    </w:p>
    <w:p>
      <w:pPr>
        <w:spacing w:line="500" w:lineRule="exact"/>
        <w:ind w:firstLine="602" w:firstLineChars="200"/>
        <w:rPr>
          <w:rFonts w:hint="eastAsia" w:ascii="仿宋" w:hAnsi="仿宋" w:eastAsia="仿宋" w:cs="仿宋"/>
          <w:b/>
          <w:color w:val="auto"/>
          <w:spacing w:val="-6"/>
          <w:kern w:val="0"/>
          <w:sz w:val="32"/>
          <w:szCs w:val="32"/>
          <w:lang w:eastAsia="zh-CN" w:bidi="ar"/>
        </w:rPr>
      </w:pPr>
      <w:r>
        <w:rPr>
          <w:rFonts w:hint="eastAsia" w:ascii="仿宋_GB2312" w:hAnsi="仿宋_GB2312" w:eastAsia="仿宋_GB2312" w:cs="仿宋_GB2312"/>
          <w:b/>
          <w:bCs/>
          <w:color w:val="auto"/>
          <w:sz w:val="30"/>
          <w:szCs w:val="30"/>
          <w:lang w:val="en-US" w:eastAsia="zh-CN"/>
        </w:rPr>
        <w:t>三、项目要求：</w:t>
      </w:r>
    </w:p>
    <w:p>
      <w:pPr>
        <w:widowControl w:val="0"/>
        <w:spacing w:line="360" w:lineRule="auto"/>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1、本章条款仅限于本次招标</w:t>
      </w:r>
      <w:r>
        <w:rPr>
          <w:rFonts w:hint="eastAsia" w:ascii="仿宋" w:hAnsi="仿宋" w:eastAsia="仿宋"/>
          <w:color w:val="auto"/>
          <w:sz w:val="32"/>
          <w:szCs w:val="32"/>
          <w:lang w:val="en-US" w:eastAsia="zh-CN"/>
        </w:rPr>
        <w:t>项目建设</w:t>
      </w:r>
      <w:r>
        <w:rPr>
          <w:rFonts w:hint="eastAsia" w:ascii="仿宋" w:hAnsi="仿宋" w:eastAsia="仿宋"/>
          <w:color w:val="auto"/>
          <w:sz w:val="32"/>
          <w:szCs w:val="32"/>
        </w:rPr>
        <w:t>，它包括</w:t>
      </w:r>
      <w:r>
        <w:rPr>
          <w:rFonts w:hint="eastAsia" w:ascii="仿宋" w:hAnsi="仿宋" w:eastAsia="仿宋"/>
          <w:color w:val="auto"/>
          <w:sz w:val="32"/>
          <w:szCs w:val="32"/>
          <w:lang w:val="en-US" w:eastAsia="zh-CN"/>
        </w:rPr>
        <w:t>高空云台的参数、选址、建设、安装调试及后期维护等技术要求。</w:t>
      </w:r>
    </w:p>
    <w:p>
      <w:pPr>
        <w:widowControl w:val="0"/>
        <w:spacing w:line="360" w:lineRule="auto"/>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2、尽量采用当前先进、成熟、通用的技术及产品。保证系统建设的起点高，系统性能的安全、可靠和实用。</w:t>
      </w:r>
    </w:p>
    <w:p>
      <w:pPr>
        <w:widowControl w:val="0"/>
        <w:spacing w:line="360" w:lineRule="auto"/>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3、充分考虑系统的安全，加强电源、信号、线路及避雷、防人为破坏的措施。</w:t>
      </w:r>
    </w:p>
    <w:p>
      <w:pPr>
        <w:widowControl w:val="0"/>
        <w:spacing w:line="360" w:lineRule="auto"/>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4、设计依据按照《地表水环境质量标准》（GB3838-2002）；《视频安防监控系统工程设计规范》（</w:t>
      </w:r>
      <w:r>
        <w:rPr>
          <w:rFonts w:hint="eastAsia" w:ascii="仿宋" w:hAnsi="仿宋" w:eastAsia="仿宋"/>
          <w:color w:val="auto"/>
          <w:sz w:val="32"/>
          <w:szCs w:val="32"/>
        </w:rPr>
        <w:t>GB50395-2007）；《水利视频监视系统技术规范》（SL515-2013）；《综合布线系统工程设计规范》（GB50311-2007）；《水利水电工程自动化设计规范》（SL612-2013）</w:t>
      </w:r>
      <w:r>
        <w:rPr>
          <w:rFonts w:hint="eastAsia" w:ascii="仿宋" w:hAnsi="仿宋" w:eastAsia="仿宋"/>
          <w:color w:val="auto"/>
          <w:sz w:val="32"/>
          <w:szCs w:val="32"/>
          <w:lang w:val="en-US" w:eastAsia="zh-CN"/>
        </w:rPr>
        <w:t>进行设计</w:t>
      </w:r>
      <w:r>
        <w:rPr>
          <w:rFonts w:hint="eastAsia" w:ascii="仿宋" w:hAnsi="仿宋" w:eastAsia="仿宋"/>
          <w:color w:val="auto"/>
          <w:sz w:val="32"/>
          <w:szCs w:val="32"/>
        </w:rPr>
        <w:t>。</w:t>
      </w:r>
    </w:p>
    <w:p>
      <w:pPr>
        <w:tabs>
          <w:tab w:val="left" w:pos="6300"/>
        </w:tabs>
        <w:snapToGrid w:val="0"/>
        <w:spacing w:line="560" w:lineRule="exact"/>
        <w:ind w:firstLine="660"/>
        <w:outlineLvl w:val="0"/>
        <w:rPr>
          <w:rFonts w:hint="eastAsia"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、本章条款使用标准如与</w:t>
      </w:r>
      <w:r>
        <w:rPr>
          <w:rFonts w:hint="eastAsia" w:ascii="仿宋" w:hAnsi="仿宋" w:eastAsia="仿宋"/>
          <w:color w:val="auto"/>
          <w:sz w:val="32"/>
          <w:szCs w:val="32"/>
          <w:lang w:val="en-US" w:eastAsia="zh-CN"/>
        </w:rPr>
        <w:t>卖</w:t>
      </w:r>
      <w:r>
        <w:rPr>
          <w:rFonts w:hint="eastAsia" w:ascii="仿宋" w:hAnsi="仿宋" w:eastAsia="仿宋"/>
          <w:color w:val="auto"/>
          <w:sz w:val="32"/>
          <w:szCs w:val="32"/>
        </w:rPr>
        <w:t>方所执行标准发生矛盾时，按较高标准执行。</w:t>
      </w:r>
    </w:p>
    <w:p>
      <w:pPr>
        <w:spacing w:line="500" w:lineRule="exact"/>
        <w:ind w:firstLine="619" w:firstLineChars="200"/>
        <w:rPr>
          <w:rFonts w:hint="eastAsia" w:ascii="仿宋" w:hAnsi="仿宋" w:eastAsia="仿宋" w:cs="仿宋"/>
          <w:b/>
          <w:color w:val="auto"/>
          <w:spacing w:val="-6"/>
          <w:kern w:val="0"/>
          <w:sz w:val="32"/>
          <w:szCs w:val="32"/>
          <w:lang w:bidi="ar"/>
        </w:rPr>
      </w:pPr>
    </w:p>
    <w:p>
      <w:pPr>
        <w:pStyle w:val="2"/>
        <w:rPr>
          <w:rFonts w:hint="eastAsia" w:ascii="仿宋" w:hAnsi="仿宋" w:eastAsia="仿宋" w:cs="仿宋"/>
          <w:b/>
          <w:color w:val="auto"/>
          <w:spacing w:val="-6"/>
          <w:kern w:val="0"/>
          <w:sz w:val="32"/>
          <w:szCs w:val="32"/>
          <w:lang w:bidi="ar"/>
        </w:rPr>
      </w:pPr>
    </w:p>
    <w:p>
      <w:pPr>
        <w:rPr>
          <w:rFonts w:hint="eastAsia" w:ascii="仿宋" w:hAnsi="仿宋" w:eastAsia="仿宋" w:cs="仿宋"/>
          <w:b/>
          <w:color w:val="auto"/>
          <w:spacing w:val="-6"/>
          <w:kern w:val="0"/>
          <w:sz w:val="32"/>
          <w:szCs w:val="32"/>
          <w:lang w:bidi="ar"/>
        </w:rPr>
      </w:pPr>
    </w:p>
    <w:p>
      <w:pPr>
        <w:pStyle w:val="2"/>
        <w:rPr>
          <w:rFonts w:hint="eastAsia"/>
          <w:color w:val="auto"/>
        </w:rPr>
      </w:pPr>
    </w:p>
    <w:p>
      <w:pPr>
        <w:tabs>
          <w:tab w:val="left" w:pos="6300"/>
        </w:tabs>
        <w:snapToGrid w:val="0"/>
        <w:spacing w:line="560" w:lineRule="exact"/>
        <w:ind w:firstLine="602" w:firstLineChars="200"/>
        <w:jc w:val="left"/>
        <w:outlineLvl w:val="0"/>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四、技术规格</w:t>
      </w:r>
    </w:p>
    <w:p>
      <w:pPr>
        <w:jc w:val="center"/>
        <w:rPr>
          <w:rFonts w:ascii="Tahoma" w:hAnsi="Tahoma" w:cs="Tahoma"/>
          <w:b/>
          <w:color w:val="auto"/>
        </w:rPr>
      </w:pPr>
      <w:r>
        <w:rPr>
          <w:rFonts w:hint="eastAsia" w:ascii="Tahoma" w:hAnsi="Tahoma" w:cs="Tahoma"/>
          <w:b/>
          <w:color w:val="auto"/>
        </w:rPr>
        <w:t>云台建设</w:t>
      </w:r>
      <w:r>
        <w:rPr>
          <w:rFonts w:ascii="Tahoma" w:hAnsi="Tahoma" w:cs="Tahoma"/>
          <w:b/>
          <w:color w:val="auto"/>
        </w:rPr>
        <w:t>位置</w:t>
      </w:r>
    </w:p>
    <w:tbl>
      <w:tblPr>
        <w:tblStyle w:val="39"/>
        <w:tblW w:w="9085" w:type="dxa"/>
        <w:tblInd w:w="93" w:type="dxa"/>
        <w:tblLayout w:type="fixed"/>
        <w:tblCellMar>
          <w:top w:w="0" w:type="dxa"/>
          <w:left w:w="108" w:type="dxa"/>
          <w:bottom w:w="0" w:type="dxa"/>
          <w:right w:w="108" w:type="dxa"/>
        </w:tblCellMar>
      </w:tblPr>
      <w:tblGrid>
        <w:gridCol w:w="1858"/>
        <w:gridCol w:w="3747"/>
        <w:gridCol w:w="3480"/>
      </w:tblGrid>
      <w:tr>
        <w:tblPrEx>
          <w:tblLayout w:type="fixed"/>
          <w:tblCellMar>
            <w:top w:w="0" w:type="dxa"/>
            <w:left w:w="108" w:type="dxa"/>
            <w:bottom w:w="0" w:type="dxa"/>
            <w:right w:w="108" w:type="dxa"/>
          </w:tblCellMar>
        </w:tblPrEx>
        <w:trPr>
          <w:trHeight w:val="270" w:hRule="atLeast"/>
        </w:trPr>
        <w:tc>
          <w:tcPr>
            <w:tcW w:w="185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color w:val="auto"/>
                <w:sz w:val="20"/>
                <w:szCs w:val="20"/>
              </w:rPr>
            </w:pPr>
            <w:r>
              <w:rPr>
                <w:rFonts w:hint="eastAsia"/>
                <w:color w:val="auto"/>
                <w:sz w:val="20"/>
                <w:szCs w:val="20"/>
              </w:rPr>
              <w:t>项目</w:t>
            </w:r>
          </w:p>
        </w:tc>
        <w:tc>
          <w:tcPr>
            <w:tcW w:w="7227" w:type="dxa"/>
            <w:gridSpan w:val="2"/>
            <w:tcBorders>
              <w:top w:val="single" w:color="auto" w:sz="4" w:space="0"/>
              <w:left w:val="nil"/>
              <w:bottom w:val="single" w:color="auto" w:sz="4" w:space="0"/>
              <w:right w:val="single" w:color="auto" w:sz="4" w:space="0"/>
            </w:tcBorders>
            <w:noWrap/>
            <w:vAlign w:val="center"/>
          </w:tcPr>
          <w:p>
            <w:pPr>
              <w:jc w:val="center"/>
              <w:rPr>
                <w:color w:val="auto"/>
                <w:sz w:val="20"/>
                <w:szCs w:val="20"/>
              </w:rPr>
            </w:pPr>
            <w:r>
              <w:rPr>
                <w:rFonts w:hint="eastAsia"/>
                <w:color w:val="auto"/>
                <w:sz w:val="20"/>
                <w:szCs w:val="20"/>
              </w:rPr>
              <w:t>位置坐标</w:t>
            </w:r>
          </w:p>
        </w:tc>
      </w:tr>
      <w:tr>
        <w:tblPrEx>
          <w:tblLayout w:type="fixed"/>
          <w:tblCellMar>
            <w:top w:w="0" w:type="dxa"/>
            <w:left w:w="108" w:type="dxa"/>
            <w:bottom w:w="0" w:type="dxa"/>
            <w:right w:w="108" w:type="dxa"/>
          </w:tblCellMar>
        </w:tblPrEx>
        <w:trPr>
          <w:trHeight w:val="270" w:hRule="atLeast"/>
        </w:trPr>
        <w:tc>
          <w:tcPr>
            <w:tcW w:w="1858"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sz w:val="20"/>
                <w:szCs w:val="20"/>
              </w:rPr>
            </w:pPr>
          </w:p>
        </w:tc>
        <w:tc>
          <w:tcPr>
            <w:tcW w:w="3747" w:type="dxa"/>
            <w:tcBorders>
              <w:top w:val="nil"/>
              <w:left w:val="nil"/>
              <w:bottom w:val="single" w:color="auto" w:sz="4" w:space="0"/>
              <w:right w:val="single" w:color="auto" w:sz="4" w:space="0"/>
            </w:tcBorders>
            <w:noWrap w:val="0"/>
            <w:vAlign w:val="center"/>
          </w:tcPr>
          <w:p>
            <w:pPr>
              <w:jc w:val="center"/>
              <w:rPr>
                <w:color w:val="auto"/>
                <w:sz w:val="20"/>
                <w:szCs w:val="20"/>
              </w:rPr>
            </w:pPr>
            <w:r>
              <w:rPr>
                <w:rFonts w:hint="eastAsia"/>
                <w:color w:val="auto"/>
                <w:sz w:val="20"/>
                <w:szCs w:val="20"/>
              </w:rPr>
              <w:t>纬度（</w:t>
            </w:r>
            <w:r>
              <w:rPr>
                <w:rFonts w:ascii="Times New Roman" w:hAnsi="Times New Roman" w:cs="Times New Roman"/>
                <w:color w:val="auto"/>
                <w:sz w:val="20"/>
                <w:szCs w:val="20"/>
              </w:rPr>
              <w:t>N</w:t>
            </w:r>
            <w:r>
              <w:rPr>
                <w:rFonts w:hint="eastAsia"/>
                <w:color w:val="auto"/>
                <w:sz w:val="20"/>
                <w:szCs w:val="20"/>
              </w:rPr>
              <w:t>）</w:t>
            </w:r>
          </w:p>
        </w:tc>
        <w:tc>
          <w:tcPr>
            <w:tcW w:w="3480" w:type="dxa"/>
            <w:tcBorders>
              <w:top w:val="nil"/>
              <w:left w:val="nil"/>
              <w:bottom w:val="single" w:color="auto" w:sz="4" w:space="0"/>
              <w:right w:val="single" w:color="auto" w:sz="4" w:space="0"/>
            </w:tcBorders>
            <w:noWrap/>
            <w:vAlign w:val="center"/>
          </w:tcPr>
          <w:p>
            <w:pPr>
              <w:jc w:val="center"/>
              <w:rPr>
                <w:color w:val="auto"/>
                <w:sz w:val="20"/>
                <w:szCs w:val="20"/>
              </w:rPr>
            </w:pPr>
            <w:r>
              <w:rPr>
                <w:rFonts w:hint="eastAsia"/>
                <w:color w:val="auto"/>
                <w:sz w:val="20"/>
                <w:szCs w:val="20"/>
              </w:rPr>
              <w:t>经度（</w:t>
            </w:r>
            <w:r>
              <w:rPr>
                <w:rFonts w:ascii="Times New Roman" w:hAnsi="Times New Roman" w:cs="Times New Roman"/>
                <w:color w:val="auto"/>
                <w:sz w:val="20"/>
                <w:szCs w:val="20"/>
              </w:rPr>
              <w:t>E</w:t>
            </w:r>
            <w:r>
              <w:rPr>
                <w:rFonts w:hint="eastAsia"/>
                <w:color w:val="auto"/>
                <w:sz w:val="20"/>
                <w:szCs w:val="20"/>
              </w:rPr>
              <w:t>）</w:t>
            </w:r>
          </w:p>
        </w:tc>
      </w:tr>
      <w:tr>
        <w:tblPrEx>
          <w:tblLayout w:type="fixed"/>
          <w:tblCellMar>
            <w:top w:w="0" w:type="dxa"/>
            <w:left w:w="108" w:type="dxa"/>
            <w:bottom w:w="0" w:type="dxa"/>
            <w:right w:w="108" w:type="dxa"/>
          </w:tblCellMar>
        </w:tblPrEx>
        <w:trPr>
          <w:trHeight w:val="270" w:hRule="atLeast"/>
        </w:trPr>
        <w:tc>
          <w:tcPr>
            <w:tcW w:w="1858" w:type="dxa"/>
            <w:tcBorders>
              <w:top w:val="nil"/>
              <w:left w:val="single" w:color="auto" w:sz="4" w:space="0"/>
              <w:bottom w:val="nil"/>
              <w:right w:val="single" w:color="auto" w:sz="4" w:space="0"/>
            </w:tcBorders>
            <w:noWrap/>
            <w:vAlign w:val="center"/>
          </w:tcPr>
          <w:p>
            <w:pPr>
              <w:jc w:val="center"/>
              <w:rPr>
                <w:color w:val="auto"/>
                <w:sz w:val="20"/>
                <w:szCs w:val="20"/>
              </w:rPr>
            </w:pPr>
            <w:r>
              <w:rPr>
                <w:rFonts w:hint="eastAsia"/>
                <w:color w:val="auto"/>
                <w:sz w:val="20"/>
                <w:szCs w:val="20"/>
              </w:rPr>
              <w:t>云台1</w:t>
            </w:r>
          </w:p>
        </w:tc>
        <w:tc>
          <w:tcPr>
            <w:tcW w:w="3747" w:type="dxa"/>
            <w:tcBorders>
              <w:top w:val="nil"/>
              <w:left w:val="nil"/>
              <w:bottom w:val="single" w:color="auto" w:sz="4" w:space="0"/>
              <w:right w:val="single" w:color="auto" w:sz="4" w:space="0"/>
            </w:tcBorders>
            <w:noWrap w:val="0"/>
            <w:vAlign w:val="center"/>
          </w:tcPr>
          <w:p>
            <w:pPr>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43</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80</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71</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06</w:t>
            </w:r>
            <w:r>
              <w:rPr>
                <w:rFonts w:ascii="Times New Roman" w:hAnsi="Times New Roman" w:cs="Times New Roman"/>
                <w:color w:val="auto"/>
                <w:sz w:val="20"/>
                <w:szCs w:val="20"/>
              </w:rPr>
              <w:t>"</w:t>
            </w:r>
          </w:p>
        </w:tc>
        <w:tc>
          <w:tcPr>
            <w:tcW w:w="3480" w:type="dxa"/>
            <w:tcBorders>
              <w:top w:val="nil"/>
              <w:left w:val="nil"/>
              <w:bottom w:val="single" w:color="auto" w:sz="4" w:space="0"/>
              <w:right w:val="single" w:color="auto" w:sz="4" w:space="0"/>
            </w:tcBorders>
            <w:noWrap w:val="0"/>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8</w:t>
            </w:r>
            <w:r>
              <w:rPr>
                <w:rFonts w:hint="eastAsia" w:ascii="Times New Roman" w:hAnsi="Times New Roman" w:cs="Times New Roman"/>
                <w:color w:val="auto"/>
                <w:sz w:val="20"/>
                <w:szCs w:val="20"/>
                <w:lang w:val="en-US" w:eastAsia="zh-CN"/>
              </w:rPr>
              <w:t>6</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90</w:t>
            </w:r>
            <w:r>
              <w:rPr>
                <w:rFonts w:ascii="Times New Roman" w:hAnsi="Times New Roman" w:cs="Times New Roman"/>
                <w:color w:val="auto"/>
                <w:sz w:val="20"/>
                <w:szCs w:val="20"/>
              </w:rPr>
              <w:t>'2</w:t>
            </w:r>
            <w:r>
              <w:rPr>
                <w:rFonts w:hint="eastAsia" w:ascii="Times New Roman" w:hAnsi="Times New Roman" w:cs="Times New Roman"/>
                <w:color w:val="auto"/>
                <w:sz w:val="20"/>
                <w:szCs w:val="20"/>
                <w:lang w:val="en-US" w:eastAsia="zh-CN"/>
              </w:rPr>
              <w:t>3</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75</w:t>
            </w:r>
            <w:r>
              <w:rPr>
                <w:rFonts w:ascii="Times New Roman" w:hAnsi="Times New Roman" w:cs="Times New Roman"/>
                <w:color w:val="auto"/>
                <w:sz w:val="20"/>
                <w:szCs w:val="20"/>
              </w:rPr>
              <w:t>"</w:t>
            </w:r>
          </w:p>
        </w:tc>
      </w:tr>
      <w:tr>
        <w:tblPrEx>
          <w:tblLayout w:type="fixed"/>
          <w:tblCellMar>
            <w:top w:w="0" w:type="dxa"/>
            <w:left w:w="108" w:type="dxa"/>
            <w:bottom w:w="0" w:type="dxa"/>
            <w:right w:w="108" w:type="dxa"/>
          </w:tblCellMar>
        </w:tblPrEx>
        <w:trPr>
          <w:trHeight w:val="270" w:hRule="atLeast"/>
        </w:trPr>
        <w:tc>
          <w:tcPr>
            <w:tcW w:w="1858"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0"/>
                <w:szCs w:val="20"/>
              </w:rPr>
            </w:pPr>
            <w:r>
              <w:rPr>
                <w:rFonts w:hint="eastAsia"/>
                <w:color w:val="auto"/>
                <w:sz w:val="20"/>
                <w:szCs w:val="20"/>
              </w:rPr>
              <w:t>云台2</w:t>
            </w:r>
          </w:p>
        </w:tc>
        <w:tc>
          <w:tcPr>
            <w:tcW w:w="3747" w:type="dxa"/>
            <w:tcBorders>
              <w:top w:val="nil"/>
              <w:left w:val="nil"/>
              <w:bottom w:val="single" w:color="auto" w:sz="4" w:space="0"/>
              <w:right w:val="single" w:color="auto" w:sz="4" w:space="0"/>
            </w:tcBorders>
            <w:noWrap w:val="0"/>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43°</w:t>
            </w:r>
            <w:r>
              <w:rPr>
                <w:rFonts w:hint="eastAsia" w:ascii="Times New Roman" w:hAnsi="Times New Roman" w:cs="Times New Roman"/>
                <w:color w:val="auto"/>
                <w:sz w:val="20"/>
                <w:szCs w:val="20"/>
                <w:lang w:val="en-US" w:eastAsia="zh-CN"/>
              </w:rPr>
              <w:t>77</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85</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82</w:t>
            </w:r>
            <w:r>
              <w:rPr>
                <w:rFonts w:ascii="Times New Roman" w:hAnsi="Times New Roman" w:cs="Times New Roman"/>
                <w:color w:val="auto"/>
                <w:sz w:val="20"/>
                <w:szCs w:val="20"/>
              </w:rPr>
              <w:t>"</w:t>
            </w:r>
          </w:p>
        </w:tc>
        <w:tc>
          <w:tcPr>
            <w:tcW w:w="3480" w:type="dxa"/>
            <w:tcBorders>
              <w:top w:val="nil"/>
              <w:left w:val="nil"/>
              <w:bottom w:val="single" w:color="auto" w:sz="4" w:space="0"/>
              <w:right w:val="single" w:color="auto" w:sz="4" w:space="0"/>
            </w:tcBorders>
            <w:noWrap w:val="0"/>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8</w:t>
            </w:r>
            <w:r>
              <w:rPr>
                <w:rFonts w:hint="eastAsia" w:ascii="Times New Roman" w:hAnsi="Times New Roman" w:cs="Times New Roman"/>
                <w:color w:val="auto"/>
                <w:sz w:val="20"/>
                <w:szCs w:val="20"/>
                <w:lang w:val="en-US" w:eastAsia="zh-CN"/>
              </w:rPr>
              <w:t>6</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95</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39</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60</w:t>
            </w:r>
            <w:r>
              <w:rPr>
                <w:rFonts w:ascii="Times New Roman" w:hAnsi="Times New Roman" w:cs="Times New Roman"/>
                <w:color w:val="auto"/>
                <w:sz w:val="20"/>
                <w:szCs w:val="20"/>
              </w:rPr>
              <w:t>"</w:t>
            </w:r>
          </w:p>
        </w:tc>
      </w:tr>
    </w:tbl>
    <w:p>
      <w:pPr>
        <w:pStyle w:val="2"/>
        <w:rPr>
          <w:rFonts w:ascii="Times New Roman" w:hAnsi="Times New Roman" w:cs="Times New Roman"/>
          <w:color w:val="auto"/>
        </w:rPr>
      </w:pPr>
    </w:p>
    <w:p>
      <w:pPr>
        <w:rPr>
          <w:rFonts w:ascii="Times New Roman" w:hAnsi="Times New Roman" w:cs="Times New Roman"/>
          <w:color w:val="auto"/>
        </w:rPr>
      </w:pPr>
    </w:p>
    <w:p>
      <w:pPr>
        <w:pStyle w:val="2"/>
        <w:rPr>
          <w:rFonts w:hint="eastAsia" w:eastAsia="微软雅黑"/>
          <w:color w:val="auto"/>
          <w:lang w:eastAsia="zh-CN"/>
        </w:rPr>
      </w:pPr>
      <w:r>
        <w:rPr>
          <w:rFonts w:hint="eastAsia" w:eastAsia="微软雅黑"/>
          <w:color w:val="auto"/>
          <w:lang w:eastAsia="zh-CN"/>
        </w:rPr>
        <w:drawing>
          <wp:inline distT="0" distB="0" distL="114300" distR="114300">
            <wp:extent cx="5750560" cy="3783965"/>
            <wp:effectExtent l="0" t="0" r="2540" b="6985"/>
            <wp:docPr id="1" name="图片 1" descr="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示意图"/>
                    <pic:cNvPicPr>
                      <a:picLocks noChangeAspect="1"/>
                    </pic:cNvPicPr>
                  </pic:nvPicPr>
                  <pic:blipFill>
                    <a:blip r:embed="rId6"/>
                    <a:stretch>
                      <a:fillRect/>
                    </a:stretch>
                  </pic:blipFill>
                  <pic:spPr>
                    <a:xfrm>
                      <a:off x="0" y="0"/>
                      <a:ext cx="5750560" cy="3783965"/>
                    </a:xfrm>
                    <a:prstGeom prst="rect">
                      <a:avLst/>
                    </a:prstGeom>
                    <a:noFill/>
                    <a:ln>
                      <a:noFill/>
                    </a:ln>
                  </pic:spPr>
                </pic:pic>
              </a:graphicData>
            </a:graphic>
          </wp:inline>
        </w:drawing>
      </w:r>
    </w:p>
    <w:p>
      <w:pPr>
        <w:widowControl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一</w:t>
      </w:r>
      <w:r>
        <w:rPr>
          <w:rFonts w:hint="eastAsia" w:ascii="仿宋" w:hAnsi="仿宋" w:eastAsia="仿宋"/>
          <w:color w:val="auto"/>
          <w:sz w:val="32"/>
          <w:szCs w:val="32"/>
        </w:rPr>
        <w:t>）主要设备选型</w:t>
      </w:r>
    </w:p>
    <w:p>
      <w:pPr>
        <w:widowControl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（1）数字硬盘录像机</w:t>
      </w:r>
    </w:p>
    <w:p>
      <w:pPr>
        <w:widowControl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支持安全基线2.1</w:t>
      </w:r>
      <w:r>
        <w:rPr>
          <w:rFonts w:hint="eastAsia" w:ascii="仿宋" w:hAnsi="仿宋" w:eastAsia="仿宋"/>
          <w:color w:val="auto"/>
          <w:sz w:val="32"/>
          <w:szCs w:val="32"/>
          <w:lang w:eastAsia="zh-CN"/>
        </w:rPr>
        <w:t>；</w:t>
      </w:r>
      <w:r>
        <w:rPr>
          <w:rFonts w:hint="eastAsia" w:ascii="仿宋" w:hAnsi="仿宋" w:eastAsia="仿宋"/>
          <w:color w:val="auto"/>
          <w:sz w:val="32"/>
          <w:szCs w:val="32"/>
        </w:rPr>
        <w:t>支持WEB、本地GUI界面操作</w:t>
      </w:r>
      <w:r>
        <w:rPr>
          <w:rFonts w:hint="eastAsia" w:ascii="仿宋" w:hAnsi="仿宋" w:eastAsia="仿宋"/>
          <w:color w:val="auto"/>
          <w:sz w:val="32"/>
          <w:szCs w:val="32"/>
          <w:lang w:eastAsia="zh-CN"/>
        </w:rPr>
        <w:t>；</w:t>
      </w:r>
      <w:r>
        <w:rPr>
          <w:rFonts w:hint="eastAsia" w:ascii="仿宋" w:hAnsi="仿宋" w:eastAsia="仿宋"/>
          <w:color w:val="auto"/>
          <w:sz w:val="32"/>
          <w:szCs w:val="32"/>
        </w:rPr>
        <w:t>支持前智能人脸检测、周界防范、通用行为分析、人数统计、热度图、SMD功能</w:t>
      </w:r>
      <w:r>
        <w:rPr>
          <w:rFonts w:hint="eastAsia" w:ascii="仿宋" w:hAnsi="仿宋" w:eastAsia="仿宋"/>
          <w:color w:val="auto"/>
          <w:sz w:val="32"/>
          <w:szCs w:val="32"/>
          <w:lang w:eastAsia="zh-CN"/>
        </w:rPr>
        <w:t>；</w:t>
      </w:r>
      <w:r>
        <w:rPr>
          <w:rFonts w:hint="eastAsia" w:ascii="仿宋" w:hAnsi="仿宋" w:eastAsia="仿宋"/>
          <w:color w:val="auto"/>
          <w:sz w:val="32"/>
          <w:szCs w:val="32"/>
        </w:rPr>
        <w:t>可接驳支持ONVIF、RTSP协议的第三方摄像机和主流品牌摄像机</w:t>
      </w:r>
      <w:r>
        <w:rPr>
          <w:rFonts w:hint="eastAsia" w:ascii="仿宋" w:hAnsi="仿宋" w:eastAsia="仿宋"/>
          <w:color w:val="auto"/>
          <w:sz w:val="32"/>
          <w:szCs w:val="32"/>
          <w:lang w:eastAsia="zh-CN"/>
        </w:rPr>
        <w:t>；</w:t>
      </w:r>
      <w:r>
        <w:rPr>
          <w:rFonts w:hint="eastAsia" w:ascii="仿宋" w:hAnsi="仿宋" w:eastAsia="仿宋"/>
          <w:color w:val="auto"/>
          <w:sz w:val="32"/>
          <w:szCs w:val="32"/>
        </w:rPr>
        <w:t>支持IPv4、IPv6、HTTP、NTP、DNS、ONVIF等网络协议</w:t>
      </w:r>
      <w:r>
        <w:rPr>
          <w:rFonts w:hint="eastAsia" w:ascii="仿宋" w:hAnsi="仿宋" w:eastAsia="仿宋"/>
          <w:color w:val="auto"/>
          <w:sz w:val="32"/>
          <w:szCs w:val="32"/>
          <w:lang w:eastAsia="zh-CN"/>
        </w:rPr>
        <w:t>；</w:t>
      </w:r>
      <w:r>
        <w:rPr>
          <w:rFonts w:hint="eastAsia" w:ascii="仿宋" w:hAnsi="仿宋" w:eastAsia="仿宋"/>
          <w:color w:val="auto"/>
          <w:sz w:val="32"/>
          <w:szCs w:val="32"/>
        </w:rPr>
        <w:t>支持800W/600W/500W/400W/300W/1080P/720P/D1 IPC分辨率接入</w:t>
      </w:r>
      <w:r>
        <w:rPr>
          <w:rFonts w:hint="eastAsia" w:ascii="仿宋" w:hAnsi="仿宋" w:eastAsia="仿宋"/>
          <w:color w:val="auto"/>
          <w:sz w:val="32"/>
          <w:szCs w:val="32"/>
          <w:lang w:eastAsia="zh-CN"/>
        </w:rPr>
        <w:t>；</w:t>
      </w:r>
      <w:r>
        <w:rPr>
          <w:rFonts w:hint="eastAsia" w:ascii="仿宋" w:hAnsi="仿宋" w:eastAsia="仿宋"/>
          <w:color w:val="auto"/>
          <w:sz w:val="32"/>
          <w:szCs w:val="32"/>
        </w:rPr>
        <w:t>支持满接1080P；支持2×4K/4×4M/8×1080P/16×720P解码，最大支持8路视频回放</w:t>
      </w:r>
      <w:r>
        <w:rPr>
          <w:rFonts w:hint="eastAsia" w:ascii="仿宋" w:hAnsi="仿宋" w:eastAsia="仿宋"/>
          <w:color w:val="auto"/>
          <w:sz w:val="32"/>
          <w:szCs w:val="32"/>
          <w:lang w:eastAsia="zh-CN"/>
        </w:rPr>
        <w:t>；</w:t>
      </w:r>
      <w:r>
        <w:rPr>
          <w:rFonts w:hint="eastAsia" w:ascii="仿宋" w:hAnsi="仿宋" w:eastAsia="仿宋"/>
          <w:color w:val="auto"/>
          <w:sz w:val="32"/>
          <w:szCs w:val="32"/>
        </w:rPr>
        <w:t>支持1路VGA，1路HDMI，支持VGA/HDMI视频同源输出</w:t>
      </w:r>
      <w:r>
        <w:rPr>
          <w:rFonts w:hint="eastAsia" w:ascii="仿宋" w:hAnsi="仿宋" w:eastAsia="仿宋"/>
          <w:color w:val="auto"/>
          <w:sz w:val="32"/>
          <w:szCs w:val="32"/>
          <w:lang w:eastAsia="zh-CN"/>
        </w:rPr>
        <w:t>；</w:t>
      </w:r>
      <w:r>
        <w:rPr>
          <w:rFonts w:hint="eastAsia" w:ascii="仿宋" w:hAnsi="仿宋" w:eastAsia="仿宋"/>
          <w:color w:val="auto"/>
          <w:sz w:val="32"/>
          <w:szCs w:val="32"/>
        </w:rPr>
        <w:t>支持2个内置SATA接口，单盘容量支持10T</w:t>
      </w:r>
      <w:r>
        <w:rPr>
          <w:rFonts w:hint="eastAsia" w:ascii="仿宋" w:hAnsi="仿宋" w:eastAsia="仿宋"/>
          <w:color w:val="auto"/>
          <w:sz w:val="32"/>
          <w:szCs w:val="32"/>
          <w:lang w:eastAsia="zh-CN"/>
        </w:rPr>
        <w:t>；</w:t>
      </w:r>
      <w:r>
        <w:rPr>
          <w:rFonts w:hint="eastAsia" w:ascii="仿宋" w:hAnsi="仿宋" w:eastAsia="仿宋"/>
          <w:color w:val="auto"/>
          <w:sz w:val="32"/>
          <w:szCs w:val="32"/>
        </w:rPr>
        <w:t>支持音频1路输入，支持语音对讲1路输出，支持PC通过NVR与网络摄像机进行语音对讲</w:t>
      </w:r>
      <w:r>
        <w:rPr>
          <w:rFonts w:hint="eastAsia" w:ascii="仿宋" w:hAnsi="仿宋" w:eastAsia="仿宋"/>
          <w:color w:val="auto"/>
          <w:sz w:val="32"/>
          <w:szCs w:val="32"/>
          <w:lang w:eastAsia="zh-CN"/>
        </w:rPr>
        <w:t>；</w:t>
      </w:r>
      <w:r>
        <w:rPr>
          <w:rFonts w:hint="eastAsia" w:ascii="仿宋" w:hAnsi="仿宋" w:eastAsia="仿宋"/>
          <w:color w:val="auto"/>
          <w:sz w:val="32"/>
          <w:szCs w:val="32"/>
        </w:rPr>
        <w:t>支持2个USB接口（1个前置USB2.0接口、1个后置USB2.0接口）</w:t>
      </w:r>
      <w:r>
        <w:rPr>
          <w:rFonts w:hint="eastAsia" w:ascii="仿宋" w:hAnsi="仿宋" w:eastAsia="仿宋"/>
          <w:color w:val="auto"/>
          <w:sz w:val="32"/>
          <w:szCs w:val="32"/>
          <w:lang w:eastAsia="zh-CN"/>
        </w:rPr>
        <w:t>；</w:t>
      </w:r>
      <w:r>
        <w:rPr>
          <w:rFonts w:hint="eastAsia" w:ascii="仿宋" w:hAnsi="仿宋" w:eastAsia="仿宋"/>
          <w:color w:val="auto"/>
          <w:sz w:val="32"/>
          <w:szCs w:val="32"/>
        </w:rPr>
        <w:t>支持1个千兆以太网口</w:t>
      </w:r>
      <w:r>
        <w:rPr>
          <w:rFonts w:hint="eastAsia" w:ascii="仿宋" w:hAnsi="仿宋" w:eastAsia="仿宋"/>
          <w:color w:val="auto"/>
          <w:sz w:val="32"/>
          <w:szCs w:val="32"/>
          <w:lang w:eastAsia="zh-CN"/>
        </w:rPr>
        <w:t>。</w:t>
      </w:r>
    </w:p>
    <w:p>
      <w:pPr>
        <w:widowControl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（2）大焦距激光</w:t>
      </w:r>
      <w:r>
        <w:rPr>
          <w:rFonts w:hint="eastAsia" w:ascii="仿宋" w:hAnsi="仿宋" w:eastAsia="仿宋"/>
          <w:color w:val="auto"/>
          <w:sz w:val="32"/>
          <w:szCs w:val="32"/>
          <w:lang w:val="en-US" w:eastAsia="zh-CN"/>
        </w:rPr>
        <w:t>重</w:t>
      </w:r>
      <w:r>
        <w:rPr>
          <w:rFonts w:hint="eastAsia" w:ascii="仿宋" w:hAnsi="仿宋" w:eastAsia="仿宋"/>
          <w:color w:val="auto"/>
          <w:sz w:val="32"/>
          <w:szCs w:val="32"/>
        </w:rPr>
        <w:t>载云台摄像机</w:t>
      </w:r>
    </w:p>
    <w:p>
      <w:pPr>
        <w:widowControl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功能特性：</w:t>
      </w:r>
      <w:r>
        <w:rPr>
          <w:rFonts w:hint="eastAsia" w:ascii="仿宋" w:hAnsi="仿宋" w:eastAsia="仿宋"/>
          <w:color w:val="auto"/>
          <w:sz w:val="32"/>
          <w:szCs w:val="32"/>
          <w:lang w:val="en-US" w:eastAsia="zh-CN"/>
        </w:rPr>
        <w:t>不低于200</w:t>
      </w:r>
      <w:r>
        <w:rPr>
          <w:rFonts w:hint="eastAsia" w:ascii="仿宋" w:hAnsi="仿宋" w:eastAsia="仿宋"/>
          <w:color w:val="auto"/>
          <w:sz w:val="32"/>
          <w:szCs w:val="32"/>
        </w:rPr>
        <w:t>万像素，</w:t>
      </w:r>
      <w:r>
        <w:rPr>
          <w:rFonts w:hint="eastAsia" w:ascii="仿宋" w:hAnsi="仿宋" w:eastAsia="仿宋"/>
          <w:color w:val="auto"/>
          <w:sz w:val="32"/>
          <w:szCs w:val="32"/>
          <w:lang w:val="en-US" w:eastAsia="zh-CN"/>
        </w:rPr>
        <w:t>不低于</w:t>
      </w:r>
      <w:r>
        <w:rPr>
          <w:rFonts w:hint="eastAsia" w:ascii="仿宋" w:hAnsi="仿宋" w:eastAsia="仿宋"/>
          <w:color w:val="auto"/>
          <w:sz w:val="32"/>
          <w:szCs w:val="32"/>
        </w:rPr>
        <w:t>1920×1080分辨率；</w:t>
      </w:r>
      <w:r>
        <w:rPr>
          <w:rFonts w:hint="eastAsia" w:ascii="仿宋" w:hAnsi="仿宋" w:eastAsia="仿宋"/>
          <w:color w:val="auto"/>
          <w:sz w:val="32"/>
          <w:szCs w:val="32"/>
          <w:lang w:val="en-US" w:eastAsia="zh-CN"/>
        </w:rPr>
        <w:t>带广角焦距</w:t>
      </w:r>
      <w:r>
        <w:rPr>
          <w:rFonts w:hint="eastAsia" w:ascii="仿宋" w:hAnsi="仿宋" w:eastAsia="仿宋"/>
          <w:color w:val="auto"/>
          <w:sz w:val="32"/>
          <w:szCs w:val="32"/>
        </w:rPr>
        <w:t>，</w:t>
      </w:r>
      <w:r>
        <w:rPr>
          <w:rFonts w:hint="eastAsia" w:ascii="仿宋" w:hAnsi="仿宋" w:eastAsia="仿宋"/>
          <w:color w:val="auto"/>
          <w:sz w:val="32"/>
          <w:szCs w:val="32"/>
          <w:lang w:eastAsia="zh-CN"/>
        </w:rPr>
        <w:t>不低于</w:t>
      </w:r>
      <w:r>
        <w:rPr>
          <w:rFonts w:hint="eastAsia" w:ascii="仿宋" w:hAnsi="仿宋" w:eastAsia="仿宋"/>
          <w:color w:val="auto"/>
          <w:sz w:val="32"/>
          <w:szCs w:val="32"/>
          <w:lang w:val="en-US" w:eastAsia="zh-CN"/>
        </w:rPr>
        <w:t>62</w:t>
      </w:r>
      <w:r>
        <w:rPr>
          <w:rFonts w:hint="eastAsia" w:ascii="仿宋" w:hAnsi="仿宋" w:eastAsia="仿宋"/>
          <w:color w:val="auto"/>
          <w:sz w:val="32"/>
          <w:szCs w:val="32"/>
        </w:rPr>
        <w:t>倍光学变倍，1</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倍数字变倍；支持三码流、ROI、透雾、宽动态、防抖等功能；采用高效激光灯，支持巡航扫描、花样扫描等多种扫描方式；支持断电记忆功能，上电后自动回到断电前的监控场景；支持守望功能，预置点/花样扫描/巡航扫描可在空闲状态停留指定时间后自动调用（包括上电后进入的空闲状态）；水平方向360°连续旋转，垂直方向+40°～-90°旋转；水平速度为0.1°～100°/s,垂直速度为0.1°～40°/s；工作温度和湿度 -40℃-70℃（室外）；防护等级 IP66；TVS 6000V 防雷、防浪涌、防突波，符合GB/T17626.5 四级标准；夜间激光补光距离</w:t>
      </w:r>
      <w:r>
        <w:rPr>
          <w:rFonts w:hint="eastAsia" w:ascii="仿宋" w:hAnsi="仿宋" w:eastAsia="仿宋"/>
          <w:color w:val="auto"/>
          <w:sz w:val="32"/>
          <w:szCs w:val="32"/>
          <w:lang w:val="en-US" w:eastAsia="zh-CN"/>
        </w:rPr>
        <w:t>不低于</w:t>
      </w:r>
      <w:r>
        <w:rPr>
          <w:rFonts w:hint="eastAsia" w:ascii="仿宋" w:hAnsi="仿宋" w:eastAsia="仿宋"/>
          <w:color w:val="auto"/>
          <w:sz w:val="32"/>
          <w:szCs w:val="32"/>
        </w:rPr>
        <w:t>2000米，可设置巡航。</w:t>
      </w:r>
    </w:p>
    <w:p>
      <w:pPr>
        <w:widowControl w:val="0"/>
        <w:spacing w:line="360" w:lineRule="auto"/>
        <w:ind w:firstLine="640" w:firstLineChars="200"/>
        <w:rPr>
          <w:rFonts w:hint="eastAsia" w:ascii="仿宋" w:hAnsi="仿宋" w:eastAsia="仿宋"/>
          <w:color w:val="auto"/>
          <w:sz w:val="32"/>
          <w:szCs w:val="32"/>
        </w:rPr>
      </w:pPr>
      <w:bookmarkStart w:id="2" w:name="_Toc359344894"/>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二</w:t>
      </w:r>
      <w:r>
        <w:rPr>
          <w:rFonts w:hint="eastAsia" w:ascii="仿宋" w:hAnsi="仿宋" w:eastAsia="仿宋"/>
          <w:color w:val="auto"/>
          <w:sz w:val="32"/>
          <w:szCs w:val="32"/>
          <w:lang w:eastAsia="zh-CN"/>
        </w:rPr>
        <w:t>）</w:t>
      </w:r>
      <w:r>
        <w:rPr>
          <w:rFonts w:hint="eastAsia" w:ascii="仿宋" w:hAnsi="仿宋" w:eastAsia="仿宋"/>
          <w:color w:val="auto"/>
          <w:sz w:val="32"/>
          <w:szCs w:val="32"/>
        </w:rPr>
        <w:t>通信网络建设</w:t>
      </w:r>
    </w:p>
    <w:p>
      <w:pPr>
        <w:widowControl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本次项目监控数据采用光纤传输，根据现场实地踏勘，确定共建设光纤线路</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公里，根据不同地质情况，采用架空和地埋结合两种敷设方式。</w:t>
      </w:r>
      <w:bookmarkEnd w:id="2"/>
    </w:p>
    <w:p>
      <w:pPr>
        <w:widowControl w:val="0"/>
        <w:numPr>
          <w:ilvl w:val="0"/>
          <w:numId w:val="4"/>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云台铁塔的</w:t>
      </w:r>
      <w:r>
        <w:rPr>
          <w:rFonts w:hint="eastAsia" w:ascii="仿宋" w:hAnsi="仿宋" w:eastAsia="仿宋"/>
          <w:color w:val="auto"/>
          <w:sz w:val="32"/>
          <w:szCs w:val="32"/>
        </w:rPr>
        <w:t>建设</w:t>
      </w:r>
    </w:p>
    <w:p>
      <w:pPr>
        <w:pStyle w:val="2"/>
        <w:rPr>
          <w:rFonts w:hint="default" w:eastAsia="仿宋"/>
          <w:lang w:val="en-US" w:eastAsia="zh-CN"/>
        </w:rPr>
      </w:pPr>
      <w:r>
        <w:rPr>
          <w:rFonts w:hint="eastAsia" w:ascii="仿宋" w:hAnsi="仿宋" w:eastAsia="仿宋"/>
          <w:color w:val="auto"/>
          <w:sz w:val="32"/>
          <w:szCs w:val="32"/>
          <w:lang w:val="en-US" w:eastAsia="zh-CN"/>
        </w:rPr>
        <w:t xml:space="preserve"> 本次项目中的云台铁塔要求应不低于图示标准。</w:t>
      </w:r>
    </w:p>
    <w:p>
      <w:pPr>
        <w:pStyle w:val="2"/>
        <w:numPr>
          <w:ilvl w:val="0"/>
          <w:numId w:val="0"/>
        </w:numPr>
        <w:jc w:val="center"/>
        <w:rPr>
          <w:rFonts w:hint="eastAsia" w:eastAsia="宋体"/>
          <w:lang w:eastAsia="zh-CN"/>
        </w:rPr>
      </w:pPr>
      <w:r>
        <w:rPr>
          <w:rFonts w:hint="eastAsia" w:eastAsia="宋体"/>
          <w:lang w:eastAsia="zh-CN"/>
        </w:rPr>
        <w:drawing>
          <wp:inline distT="0" distB="0" distL="114300" distR="114300">
            <wp:extent cx="4163060" cy="7002145"/>
            <wp:effectExtent l="0" t="0" r="8890" b="8255"/>
            <wp:docPr id="4" name="图片 4" descr="塔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塔杆"/>
                    <pic:cNvPicPr>
                      <a:picLocks noChangeAspect="1"/>
                    </pic:cNvPicPr>
                  </pic:nvPicPr>
                  <pic:blipFill>
                    <a:blip r:embed="rId7"/>
                    <a:stretch>
                      <a:fillRect/>
                    </a:stretch>
                  </pic:blipFill>
                  <pic:spPr>
                    <a:xfrm>
                      <a:off x="0" y="0"/>
                      <a:ext cx="4163060" cy="7002145"/>
                    </a:xfrm>
                    <a:prstGeom prst="rect">
                      <a:avLst/>
                    </a:prstGeom>
                  </pic:spPr>
                </pic:pic>
              </a:graphicData>
            </a:graphic>
          </wp:inline>
        </w:drawing>
      </w:r>
      <w:r>
        <w:rPr>
          <w:rFonts w:hint="eastAsia" w:eastAsia="宋体"/>
          <w:lang w:eastAsia="zh-CN"/>
        </w:rPr>
        <w:drawing>
          <wp:inline distT="0" distB="0" distL="114300" distR="114300">
            <wp:extent cx="3754120" cy="4001135"/>
            <wp:effectExtent l="0" t="0" r="17780" b="18415"/>
            <wp:docPr id="3" name="图片 3" descr="塔杆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塔杆平面图"/>
                    <pic:cNvPicPr>
                      <a:picLocks noChangeAspect="1"/>
                    </pic:cNvPicPr>
                  </pic:nvPicPr>
                  <pic:blipFill>
                    <a:blip r:embed="rId8"/>
                    <a:stretch>
                      <a:fillRect/>
                    </a:stretch>
                  </pic:blipFill>
                  <pic:spPr>
                    <a:xfrm>
                      <a:off x="0" y="0"/>
                      <a:ext cx="3754120" cy="4001135"/>
                    </a:xfrm>
                    <a:prstGeom prst="rect">
                      <a:avLst/>
                    </a:prstGeom>
                  </pic:spPr>
                </pic:pic>
              </a:graphicData>
            </a:graphic>
          </wp:inline>
        </w:drawing>
      </w:r>
      <w:r>
        <w:rPr>
          <w:rFonts w:hint="eastAsia" w:eastAsia="宋体"/>
          <w:lang w:eastAsia="zh-CN"/>
        </w:rPr>
        <w:drawing>
          <wp:inline distT="0" distB="0" distL="114300" distR="114300">
            <wp:extent cx="5287010" cy="4065270"/>
            <wp:effectExtent l="0" t="0" r="8890" b="11430"/>
            <wp:docPr id="2" name="图片 2" descr="塔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塔基础"/>
                    <pic:cNvPicPr>
                      <a:picLocks noChangeAspect="1"/>
                    </pic:cNvPicPr>
                  </pic:nvPicPr>
                  <pic:blipFill>
                    <a:blip r:embed="rId9"/>
                    <a:stretch>
                      <a:fillRect/>
                    </a:stretch>
                  </pic:blipFill>
                  <pic:spPr>
                    <a:xfrm>
                      <a:off x="0" y="0"/>
                      <a:ext cx="5287010" cy="4065270"/>
                    </a:xfrm>
                    <a:prstGeom prst="rect">
                      <a:avLst/>
                    </a:prstGeom>
                  </pic:spPr>
                </pic:pic>
              </a:graphicData>
            </a:graphic>
          </wp:inline>
        </w:drawing>
      </w:r>
    </w:p>
    <w:p>
      <w:pPr>
        <w:pStyle w:val="2"/>
        <w:rPr>
          <w:rFonts w:hint="eastAsia"/>
          <w:lang w:val="en-US" w:eastAsia="zh-CN"/>
        </w:rPr>
      </w:pPr>
    </w:p>
    <w:p>
      <w:pPr>
        <w:tabs>
          <w:tab w:val="left" w:pos="6300"/>
        </w:tabs>
        <w:snapToGrid w:val="0"/>
        <w:spacing w:line="560" w:lineRule="exact"/>
        <w:ind w:firstLine="602" w:firstLineChars="200"/>
        <w:jc w:val="left"/>
        <w:outlineLvl w:val="0"/>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五、工程量</w:t>
      </w:r>
    </w:p>
    <w:p>
      <w:pPr>
        <w:pStyle w:val="2"/>
        <w:rPr>
          <w:rFonts w:hint="eastAsia"/>
          <w:color w:val="auto"/>
        </w:rPr>
      </w:pPr>
    </w:p>
    <w:p>
      <w:pPr>
        <w:widowControl w:val="0"/>
        <w:spacing w:line="312" w:lineRule="auto"/>
        <w:ind w:firstLine="482" w:firstLineChars="200"/>
        <w:jc w:val="center"/>
        <w:rPr>
          <w:rFonts w:hint="eastAsia"/>
          <w:color w:val="auto"/>
        </w:rPr>
      </w:pPr>
      <w:r>
        <w:rPr>
          <w:rFonts w:hint="eastAsia"/>
          <w:b/>
          <w:color w:val="auto"/>
          <w:sz w:val="24"/>
          <w:szCs w:val="24"/>
        </w:rPr>
        <w:t>三屯河水库高空云台建设项目工程量</w:t>
      </w:r>
    </w:p>
    <w:tbl>
      <w:tblPr>
        <w:tblStyle w:val="39"/>
        <w:tblW w:w="8776" w:type="dxa"/>
        <w:tblInd w:w="0" w:type="dxa"/>
        <w:tblLayout w:type="fixed"/>
        <w:tblCellMar>
          <w:top w:w="0" w:type="dxa"/>
          <w:left w:w="0" w:type="dxa"/>
          <w:bottom w:w="0" w:type="dxa"/>
          <w:right w:w="0" w:type="dxa"/>
        </w:tblCellMar>
      </w:tblPr>
      <w:tblGrid>
        <w:gridCol w:w="2476"/>
        <w:gridCol w:w="3120"/>
        <w:gridCol w:w="600"/>
        <w:gridCol w:w="660"/>
        <w:gridCol w:w="1920"/>
      </w:tblGrid>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名 称</w:t>
            </w:r>
          </w:p>
        </w:tc>
        <w:tc>
          <w:tcPr>
            <w:tcW w:w="3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技术要求</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数量</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10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激光变速一体化网络云台</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有效像素不小于200W   光学变倍不小于 62倍 补光方式 激光补光距离 ≥2km</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光收发器</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b/>
                <w:i w:val="0"/>
                <w:color w:val="auto"/>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硬盘</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6T</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硬盘录像机</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综合线</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1.5*4芯</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1500</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云台线路布线施工</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包括两座塔的立杆、布线、拉钢绞线、施工</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千米</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木线杆</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200*3米</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防水箱</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200*300*400</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铁塔</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18"/>
                <w:szCs w:val="18"/>
                <w:u w:val="none"/>
                <w:lang w:val="en-US" w:eastAsia="zh-CN" w:bidi="ar"/>
              </w:rPr>
              <w:t>25米</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座</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铁塔施工</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含立塔人工费、保险、吊车、运费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套次</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地基施工</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含钢材、混凝土、地基施工、养护</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批次</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其他辅材</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含U型卡扣、拉线卡扣、线杆抱箍、拉线、螺丝、卡线卡等</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批</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施工现场平整清理费</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含挖机、人工、运费等</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批次</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bl>
    <w:p>
      <w:pPr>
        <w:pStyle w:val="2"/>
        <w:rPr>
          <w:rFonts w:hint="eastAsia"/>
          <w:color w:val="auto"/>
        </w:rPr>
      </w:pPr>
    </w:p>
    <w:p>
      <w:pPr>
        <w:tabs>
          <w:tab w:val="left" w:pos="6300"/>
        </w:tabs>
        <w:snapToGrid w:val="0"/>
        <w:spacing w:line="560" w:lineRule="exact"/>
        <w:ind w:firstLine="602" w:firstLineChars="200"/>
        <w:jc w:val="left"/>
        <w:outlineLvl w:val="0"/>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四、售后服务承诺</w:t>
      </w:r>
    </w:p>
    <w:p>
      <w:pPr>
        <w:spacing w:line="500" w:lineRule="exact"/>
        <w:ind w:firstLine="780" w:firstLineChars="244"/>
        <w:rPr>
          <w:rFonts w:hint="eastAsia"/>
          <w:color w:val="auto"/>
        </w:rPr>
      </w:pPr>
      <w:r>
        <w:rPr>
          <w:rFonts w:hint="eastAsia" w:ascii="仿宋" w:hAnsi="仿宋" w:eastAsia="仿宋" w:cs="仿宋"/>
          <w:color w:val="auto"/>
          <w:sz w:val="32"/>
          <w:szCs w:val="32"/>
          <w:lang w:bidi="ar"/>
        </w:rPr>
        <w:t>响应时间：提供24小时的应急维修服务，及时（</w:t>
      </w:r>
      <w:r>
        <w:rPr>
          <w:rFonts w:hint="eastAsia" w:ascii="仿宋" w:hAnsi="仿宋" w:eastAsia="仿宋" w:cs="仿宋"/>
          <w:color w:val="auto"/>
          <w:sz w:val="32"/>
          <w:szCs w:val="32"/>
          <w:lang w:val="en-US" w:eastAsia="zh-CN" w:bidi="ar"/>
        </w:rPr>
        <w:t>120</w:t>
      </w:r>
      <w:r>
        <w:rPr>
          <w:rFonts w:hint="eastAsia" w:ascii="仿宋" w:hAnsi="仿宋" w:eastAsia="仿宋" w:cs="仿宋"/>
          <w:color w:val="auto"/>
          <w:sz w:val="32"/>
          <w:szCs w:val="32"/>
          <w:lang w:bidi="ar"/>
        </w:rPr>
        <w:t>分钟内）到达现场时间；一般故障</w:t>
      </w:r>
      <w:r>
        <w:rPr>
          <w:rFonts w:hint="eastAsia" w:ascii="仿宋" w:hAnsi="仿宋" w:eastAsia="仿宋" w:cs="仿宋"/>
          <w:color w:val="auto"/>
          <w:sz w:val="32"/>
          <w:szCs w:val="32"/>
          <w:lang w:val="en-US" w:eastAsia="zh-CN" w:bidi="ar"/>
        </w:rPr>
        <w:t>180分钟</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val="en-US" w:eastAsia="zh-CN" w:bidi="ar"/>
        </w:rPr>
        <w:t>48小时</w:t>
      </w:r>
      <w:r>
        <w:rPr>
          <w:rFonts w:hint="eastAsia" w:ascii="仿宋" w:hAnsi="仿宋" w:eastAsia="仿宋" w:cs="仿宋"/>
          <w:color w:val="auto"/>
          <w:sz w:val="32"/>
          <w:szCs w:val="32"/>
          <w:lang w:bidi="ar"/>
        </w:rPr>
        <w:t>内排除故障。</w:t>
      </w:r>
    </w:p>
    <w:p>
      <w:pPr>
        <w:tabs>
          <w:tab w:val="left" w:pos="6300"/>
        </w:tabs>
        <w:snapToGrid w:val="0"/>
        <w:spacing w:line="560" w:lineRule="exact"/>
        <w:ind w:firstLine="602" w:firstLineChars="200"/>
        <w:jc w:val="left"/>
        <w:outlineLvl w:val="0"/>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五、项目建设完成期限、质保期及验收</w:t>
      </w:r>
    </w:p>
    <w:p>
      <w:pPr>
        <w:tabs>
          <w:tab w:val="left" w:pos="6300"/>
        </w:tabs>
        <w:snapToGrid w:val="0"/>
        <w:spacing w:line="560" w:lineRule="exact"/>
        <w:ind w:firstLine="640" w:firstLineChars="200"/>
        <w:outlineLvl w:val="0"/>
        <w:rPr>
          <w:rFonts w:hint="eastAsia" w:ascii="仿宋" w:hAnsi="仿宋" w:eastAsia="仿宋" w:cs="仿宋"/>
          <w:color w:val="auto"/>
          <w:sz w:val="32"/>
          <w:szCs w:val="32"/>
        </w:rPr>
      </w:pPr>
      <w:r>
        <w:rPr>
          <w:rFonts w:hint="eastAsia" w:ascii="仿宋" w:hAnsi="仿宋" w:eastAsia="仿宋" w:cs="仿宋"/>
          <w:color w:val="auto"/>
          <w:sz w:val="32"/>
          <w:szCs w:val="32"/>
          <w:lang w:bidi="ar"/>
        </w:rPr>
        <w:t>1、项目</w:t>
      </w:r>
      <w:r>
        <w:rPr>
          <w:rFonts w:hint="eastAsia" w:ascii="仿宋" w:hAnsi="仿宋" w:eastAsia="仿宋" w:cs="仿宋"/>
          <w:color w:val="auto"/>
          <w:sz w:val="32"/>
          <w:szCs w:val="32"/>
          <w:lang w:val="en-US" w:eastAsia="zh-CN" w:bidi="ar"/>
        </w:rPr>
        <w:t>完成</w:t>
      </w:r>
      <w:r>
        <w:rPr>
          <w:rFonts w:hint="eastAsia" w:ascii="仿宋" w:hAnsi="仿宋" w:eastAsia="仿宋" w:cs="仿宋"/>
          <w:color w:val="auto"/>
          <w:sz w:val="32"/>
          <w:szCs w:val="32"/>
          <w:lang w:bidi="ar"/>
        </w:rPr>
        <w:t>期限：自合同签订之日起</w:t>
      </w:r>
      <w:r>
        <w:rPr>
          <w:rFonts w:hint="eastAsia" w:ascii="仿宋" w:hAnsi="仿宋" w:eastAsia="仿宋" w:cs="仿宋"/>
          <w:color w:val="auto"/>
          <w:sz w:val="32"/>
          <w:szCs w:val="32"/>
          <w:lang w:val="en-US" w:eastAsia="zh-CN" w:bidi="ar"/>
        </w:rPr>
        <w:t>20</w:t>
      </w:r>
      <w:r>
        <w:rPr>
          <w:rFonts w:hint="eastAsia" w:ascii="仿宋" w:hAnsi="仿宋" w:eastAsia="仿宋" w:cs="仿宋"/>
          <w:color w:val="auto"/>
          <w:sz w:val="32"/>
          <w:szCs w:val="32"/>
          <w:lang w:bidi="ar"/>
        </w:rPr>
        <w:t>个日历日内完工。</w:t>
      </w:r>
    </w:p>
    <w:p>
      <w:pPr>
        <w:tabs>
          <w:tab w:val="left" w:pos="6300"/>
        </w:tabs>
        <w:snapToGrid w:val="0"/>
        <w:spacing w:line="560" w:lineRule="exact"/>
        <w:ind w:firstLine="640" w:firstLineChars="200"/>
        <w:jc w:val="left"/>
        <w:outlineLvl w:val="0"/>
        <w:rPr>
          <w:rFonts w:hint="eastAsia" w:ascii="仿宋" w:hAnsi="仿宋" w:eastAsia="仿宋" w:cs="仿宋"/>
          <w:color w:val="auto"/>
          <w:sz w:val="30"/>
          <w:szCs w:val="30"/>
        </w:rPr>
      </w:pPr>
      <w:r>
        <w:rPr>
          <w:rFonts w:hint="eastAsia" w:ascii="仿宋" w:hAnsi="仿宋" w:eastAsia="仿宋" w:cs="仿宋"/>
          <w:color w:val="auto"/>
          <w:sz w:val="32"/>
          <w:szCs w:val="32"/>
          <w:lang w:bidi="ar"/>
        </w:rPr>
        <w:t>2、质保期：质保期为</w:t>
      </w:r>
      <w:r>
        <w:rPr>
          <w:rFonts w:hint="eastAsia" w:ascii="仿宋" w:hAnsi="仿宋" w:eastAsia="仿宋" w:cs="仿宋"/>
          <w:color w:val="auto"/>
          <w:sz w:val="32"/>
          <w:szCs w:val="32"/>
          <w:lang w:val="en-US" w:eastAsia="zh-CN" w:bidi="ar"/>
        </w:rPr>
        <w:t>5</w:t>
      </w:r>
      <w:r>
        <w:rPr>
          <w:rFonts w:hint="eastAsia" w:ascii="仿宋" w:hAnsi="仿宋" w:eastAsia="仿宋" w:cs="仿宋"/>
          <w:color w:val="auto"/>
          <w:sz w:val="32"/>
          <w:szCs w:val="32"/>
          <w:lang w:bidi="ar"/>
        </w:rPr>
        <w:t>年。在质保期内</w:t>
      </w:r>
      <w:r>
        <w:rPr>
          <w:rFonts w:hint="eastAsia" w:ascii="仿宋" w:hAnsi="仿宋" w:eastAsia="仿宋" w:cs="仿宋"/>
          <w:color w:val="auto"/>
          <w:sz w:val="32"/>
          <w:szCs w:val="32"/>
          <w:lang w:val="en-US" w:eastAsia="zh-CN" w:bidi="ar"/>
        </w:rPr>
        <w:t>监控设备、监控塔</w:t>
      </w:r>
      <w:r>
        <w:rPr>
          <w:rFonts w:hint="eastAsia" w:ascii="仿宋" w:hAnsi="仿宋" w:eastAsia="仿宋" w:cs="仿宋"/>
          <w:color w:val="auto"/>
          <w:sz w:val="32"/>
          <w:szCs w:val="32"/>
          <w:lang w:bidi="ar"/>
        </w:rPr>
        <w:t>发生问题而影响的正常使用，供方立即给予免费更换并负责修复</w:t>
      </w:r>
      <w:r>
        <w:rPr>
          <w:rFonts w:hint="eastAsia" w:ascii="仿宋" w:hAnsi="仿宋" w:eastAsia="仿宋" w:cs="仿宋"/>
          <w:color w:val="auto"/>
          <w:sz w:val="32"/>
          <w:szCs w:val="32"/>
          <w:lang w:eastAsia="zh-CN" w:bidi="ar"/>
        </w:rPr>
        <w:t>。</w:t>
      </w:r>
      <w:r>
        <w:rPr>
          <w:rFonts w:hint="eastAsia" w:ascii="仿宋" w:hAnsi="仿宋" w:eastAsia="仿宋" w:cs="仿宋"/>
          <w:color w:val="auto"/>
          <w:sz w:val="30"/>
          <w:szCs w:val="30"/>
        </w:rPr>
        <w:t>保修期内一切费用由乙方承担，维修后依然不能正常使用的，乙方应予以调换同款合格新产品。</w:t>
      </w:r>
    </w:p>
    <w:p>
      <w:pPr>
        <w:tabs>
          <w:tab w:val="left" w:pos="6300"/>
        </w:tabs>
        <w:snapToGrid w:val="0"/>
        <w:spacing w:line="560" w:lineRule="exact"/>
        <w:ind w:firstLine="600" w:firstLineChars="200"/>
        <w:jc w:val="left"/>
        <w:outlineLvl w:val="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验收方式</w:t>
      </w:r>
    </w:p>
    <w:p>
      <w:pPr>
        <w:tabs>
          <w:tab w:val="left" w:pos="6300"/>
        </w:tabs>
        <w:snapToGrid w:val="0"/>
        <w:spacing w:line="560" w:lineRule="exact"/>
        <w:ind w:firstLine="600" w:firstLineChars="200"/>
        <w:outlineLvl w:val="0"/>
        <w:rPr>
          <w:rFonts w:hint="eastAsia" w:ascii="仿宋" w:hAnsi="仿宋" w:eastAsia="仿宋" w:cs="仿宋"/>
          <w:color w:val="auto"/>
          <w:sz w:val="30"/>
          <w:szCs w:val="30"/>
        </w:rPr>
      </w:pPr>
      <w:r>
        <w:rPr>
          <w:rFonts w:hint="eastAsia" w:ascii="仿宋" w:hAnsi="仿宋" w:eastAsia="仿宋" w:cs="仿宋"/>
          <w:color w:val="auto"/>
          <w:sz w:val="30"/>
          <w:szCs w:val="30"/>
        </w:rPr>
        <w:t>在货物到达甲方单位指定地点后，成交单位应及时派人员到达现场，在甲方单位人员在场的情况下清点货物，组织安装、调试，并承担因此发生的一切费用。</w:t>
      </w:r>
    </w:p>
    <w:p>
      <w:pPr>
        <w:tabs>
          <w:tab w:val="left" w:pos="6300"/>
        </w:tabs>
        <w:snapToGrid w:val="0"/>
        <w:spacing w:line="560" w:lineRule="exact"/>
        <w:ind w:firstLine="602" w:firstLineChars="200"/>
        <w:jc w:val="left"/>
        <w:outlineLvl w:val="0"/>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六</w:t>
      </w:r>
      <w:r>
        <w:rPr>
          <w:rFonts w:hint="eastAsia" w:ascii="仿宋_GB2312" w:hAnsi="仿宋_GB2312" w:eastAsia="仿宋_GB2312" w:cs="仿宋_GB2312"/>
          <w:b/>
          <w:bCs/>
          <w:color w:val="auto"/>
          <w:sz w:val="30"/>
          <w:szCs w:val="30"/>
        </w:rPr>
        <w:t>、付款方式</w:t>
      </w:r>
    </w:p>
    <w:p>
      <w:pPr>
        <w:tabs>
          <w:tab w:val="left" w:pos="6300"/>
        </w:tabs>
        <w:snapToGrid w:val="0"/>
        <w:spacing w:line="560" w:lineRule="exact"/>
        <w:ind w:firstLine="600" w:firstLineChars="200"/>
        <w:outlineLvl w:val="0"/>
        <w:rPr>
          <w:rFonts w:hint="eastAsia" w:ascii="仿宋" w:hAnsi="仿宋" w:eastAsia="仿宋" w:cs="仿宋"/>
          <w:color w:val="auto"/>
          <w:sz w:val="30"/>
          <w:szCs w:val="30"/>
        </w:rPr>
      </w:pPr>
      <w:r>
        <w:rPr>
          <w:rFonts w:hint="eastAsia" w:ascii="仿宋" w:hAnsi="仿宋" w:eastAsia="仿宋" w:cs="仿宋"/>
          <w:color w:val="auto"/>
          <w:sz w:val="30"/>
          <w:szCs w:val="30"/>
        </w:rPr>
        <w:t>待工程竣工验收合格，</w:t>
      </w:r>
      <w:r>
        <w:rPr>
          <w:rFonts w:hint="eastAsia" w:ascii="仿宋" w:hAnsi="仿宋" w:eastAsia="仿宋" w:cs="仿宋"/>
          <w:color w:val="auto"/>
          <w:sz w:val="30"/>
          <w:szCs w:val="30"/>
          <w:lang w:eastAsia="zh-CN"/>
        </w:rPr>
        <w:t>中标方</w:t>
      </w:r>
      <w:r>
        <w:rPr>
          <w:rFonts w:hint="eastAsia" w:ascii="仿宋" w:hAnsi="仿宋" w:eastAsia="仿宋" w:cs="仿宋"/>
          <w:color w:val="auto"/>
          <w:sz w:val="30"/>
          <w:szCs w:val="30"/>
        </w:rPr>
        <w:t>递交</w:t>
      </w:r>
      <w:r>
        <w:rPr>
          <w:rFonts w:hint="eastAsia" w:ascii="仿宋" w:hAnsi="仿宋" w:eastAsia="仿宋" w:cs="仿宋"/>
          <w:color w:val="auto"/>
          <w:sz w:val="30"/>
          <w:szCs w:val="30"/>
          <w:lang w:eastAsia="zh-CN"/>
        </w:rPr>
        <w:t>齐全的</w:t>
      </w:r>
      <w:r>
        <w:rPr>
          <w:rFonts w:hint="eastAsia" w:ascii="仿宋" w:hAnsi="仿宋" w:eastAsia="仿宋" w:cs="仿宋"/>
          <w:color w:val="auto"/>
          <w:sz w:val="30"/>
          <w:szCs w:val="30"/>
        </w:rPr>
        <w:t>结算资料</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且经审核结算完成后支付合同价款的</w:t>
      </w:r>
      <w:r>
        <w:rPr>
          <w:rFonts w:hint="eastAsia" w:ascii="仿宋" w:hAnsi="仿宋" w:eastAsia="仿宋" w:cs="仿宋"/>
          <w:color w:val="auto"/>
          <w:sz w:val="30"/>
          <w:szCs w:val="30"/>
          <w:lang w:val="en-US" w:eastAsia="zh-CN"/>
        </w:rPr>
        <w:t>97</w:t>
      </w:r>
      <w:r>
        <w:rPr>
          <w:rFonts w:hint="eastAsia" w:ascii="仿宋" w:hAnsi="仿宋" w:eastAsia="仿宋" w:cs="仿宋"/>
          <w:color w:val="auto"/>
          <w:sz w:val="30"/>
          <w:szCs w:val="30"/>
        </w:rPr>
        <w:t>%；质量保证金额为</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%的合同款，质保期结束无问题后一次性付清。</w:t>
      </w:r>
    </w:p>
    <w:p>
      <w:pPr>
        <w:tabs>
          <w:tab w:val="left" w:pos="6300"/>
        </w:tabs>
        <w:snapToGrid w:val="0"/>
        <w:spacing w:line="560" w:lineRule="exact"/>
        <w:ind w:firstLine="602" w:firstLineChars="200"/>
        <w:jc w:val="left"/>
        <w:outlineLvl w:val="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七、其他要求：</w:t>
      </w:r>
    </w:p>
    <w:p>
      <w:pPr>
        <w:pStyle w:val="11"/>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严格按规定标准、及清单参数及材质要求，材质环保、符合国标规范要求。</w:t>
      </w:r>
    </w:p>
    <w:p>
      <w:pPr>
        <w:pStyle w:val="2"/>
        <w:spacing w:before="0" w:line="520" w:lineRule="exact"/>
        <w:ind w:firstLine="640" w:firstLineChars="200"/>
        <w:rPr>
          <w:rFonts w:hint="eastAsia" w:ascii="仿宋" w:hAnsi="仿宋" w:eastAsia="仿宋" w:cs="仿宋"/>
          <w:color w:val="auto"/>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投标单位认为需要提供的其他材料证明。</w:t>
      </w:r>
    </w:p>
    <w:p>
      <w:pPr>
        <w:pStyle w:val="2"/>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pPr>
    </w:p>
    <w:p>
      <w:pPr>
        <w:rPr>
          <w:color w:val="auto"/>
        </w:rPr>
      </w:pPr>
    </w:p>
    <w:p>
      <w:pPr>
        <w:rPr>
          <w:color w:val="auto"/>
        </w:rPr>
      </w:pPr>
    </w:p>
    <w:p>
      <w:pPr>
        <w:rPr>
          <w:color w:val="auto"/>
        </w:rPr>
      </w:pPr>
    </w:p>
    <w:p>
      <w:pPr>
        <w:pStyle w:val="3"/>
        <w:tabs>
          <w:tab w:val="left" w:pos="3360"/>
        </w:tabs>
        <w:spacing w:before="0" w:beforeLines="0" w:after="0" w:afterLines="0" w:line="360" w:lineRule="auto"/>
        <w:jc w:val="both"/>
        <w:rPr>
          <w:rFonts w:hint="eastAsia" w:ascii="方正小标宋_GBK" w:eastAsia="仿宋"/>
          <w:color w:val="auto"/>
          <w:lang w:eastAsia="zh-CN"/>
        </w:rPr>
      </w:pPr>
      <w:r>
        <w:rPr>
          <w:rFonts w:hint="eastAsia" w:ascii="仿宋" w:hAnsi="仿宋" w:eastAsia="仿宋"/>
          <w:bCs w:val="0"/>
          <w:color w:val="auto"/>
          <w:kern w:val="2"/>
        </w:rPr>
        <w:t>第四部分</w:t>
      </w:r>
      <w:r>
        <w:rPr>
          <w:rFonts w:hint="eastAsia" w:ascii="仿宋" w:hAnsi="仿宋" w:eastAsia="仿宋"/>
          <w:b w:val="0"/>
          <w:color w:val="auto"/>
        </w:rPr>
        <w:t xml:space="preserve">  </w:t>
      </w:r>
      <w:r>
        <w:rPr>
          <w:rFonts w:hint="eastAsia" w:ascii="仿宋" w:hAnsi="仿宋" w:eastAsia="仿宋"/>
          <w:bCs w:val="0"/>
          <w:color w:val="auto"/>
          <w:kern w:val="2"/>
        </w:rPr>
        <w:t>合同主要条款和格式合同</w:t>
      </w:r>
      <w:r>
        <w:rPr>
          <w:rFonts w:hint="eastAsia" w:ascii="仿宋" w:hAnsi="仿宋" w:eastAsia="仿宋"/>
          <w:bCs w:val="0"/>
          <w:color w:val="auto"/>
          <w:kern w:val="2"/>
          <w:lang w:eastAsia="zh-CN"/>
        </w:rPr>
        <w:t>（样板）</w:t>
      </w:r>
    </w:p>
    <w:p>
      <w:pPr>
        <w:spacing w:line="500" w:lineRule="exact"/>
        <w:rPr>
          <w:rFonts w:hint="eastAsia" w:eastAsia="黑体"/>
          <w:color w:val="auto"/>
          <w:sz w:val="30"/>
          <w:szCs w:val="30"/>
        </w:rPr>
      </w:pPr>
      <w:r>
        <w:rPr>
          <w:rFonts w:hint="eastAsia" w:eastAsia="黑体"/>
          <w:color w:val="auto"/>
          <w:sz w:val="30"/>
          <w:szCs w:val="30"/>
        </w:rPr>
        <w:t>合同书 编 号：</w:t>
      </w:r>
      <w:r>
        <w:rPr>
          <w:rFonts w:hint="eastAsia" w:eastAsia="黑体"/>
          <w:color w:val="auto"/>
          <w:sz w:val="30"/>
          <w:szCs w:val="30"/>
          <w:u w:val="thick"/>
        </w:rPr>
        <w:t xml:space="preserve">           </w:t>
      </w:r>
      <w:r>
        <w:rPr>
          <w:rFonts w:hint="eastAsia" w:eastAsia="黑体"/>
          <w:color w:val="auto"/>
          <w:sz w:val="30"/>
          <w:szCs w:val="30"/>
          <w:u w:val="thick"/>
        </w:rPr>
        <w:tab/>
      </w:r>
      <w:r>
        <w:rPr>
          <w:rFonts w:hint="eastAsia" w:eastAsia="黑体"/>
          <w:color w:val="auto"/>
          <w:sz w:val="30"/>
          <w:szCs w:val="30"/>
        </w:rPr>
        <w:tab/>
      </w:r>
      <w:r>
        <w:rPr>
          <w:rFonts w:hint="eastAsia" w:eastAsia="黑体"/>
          <w:color w:val="auto"/>
          <w:sz w:val="30"/>
          <w:szCs w:val="30"/>
        </w:rPr>
        <w:tab/>
      </w:r>
    </w:p>
    <w:p>
      <w:pPr>
        <w:rPr>
          <w:rFonts w:hint="eastAsia" w:eastAsia="黑体"/>
          <w:b/>
          <w:bCs/>
          <w:color w:val="auto"/>
          <w:sz w:val="48"/>
        </w:rPr>
      </w:pPr>
      <w:r>
        <w:rPr>
          <w:rFonts w:hint="eastAsia" w:eastAsia="黑体"/>
          <w:color w:val="auto"/>
          <w:sz w:val="30"/>
          <w:szCs w:val="30"/>
        </w:rPr>
        <w:t>施工合同编号：</w:t>
      </w:r>
      <w:r>
        <w:rPr>
          <w:rFonts w:hint="eastAsia" w:eastAsia="黑体"/>
          <w:color w:val="auto"/>
          <w:sz w:val="30"/>
          <w:szCs w:val="30"/>
          <w:u w:val="thick"/>
        </w:rPr>
        <w:t xml:space="preserve">           </w:t>
      </w:r>
      <w:r>
        <w:rPr>
          <w:rFonts w:hint="eastAsia" w:eastAsia="黑体"/>
          <w:color w:val="auto"/>
          <w:sz w:val="30"/>
          <w:szCs w:val="30"/>
          <w:u w:val="thick"/>
        </w:rPr>
        <w:tab/>
      </w:r>
    </w:p>
    <w:p>
      <w:pPr>
        <w:ind w:firstLine="2409" w:firstLineChars="500"/>
        <w:rPr>
          <w:rFonts w:hint="eastAsia" w:eastAsia="黑体"/>
          <w:b/>
          <w:bCs/>
          <w:color w:val="auto"/>
          <w:sz w:val="48"/>
        </w:rPr>
      </w:pPr>
      <w:r>
        <w:rPr>
          <w:rFonts w:hint="eastAsia" w:eastAsia="黑体"/>
          <w:b/>
          <w:bCs/>
          <w:color w:val="auto"/>
          <w:sz w:val="48"/>
        </w:rPr>
        <w:t xml:space="preserve">   </w:t>
      </w:r>
    </w:p>
    <w:p>
      <w:pPr>
        <w:ind w:firstLine="2409" w:firstLineChars="500"/>
        <w:rPr>
          <w:rFonts w:hint="eastAsia" w:eastAsia="黑体"/>
          <w:b/>
          <w:bCs/>
          <w:color w:val="auto"/>
          <w:sz w:val="48"/>
        </w:rPr>
      </w:pPr>
    </w:p>
    <w:p>
      <w:pPr>
        <w:ind w:firstLine="2409" w:firstLineChars="500"/>
        <w:rPr>
          <w:rFonts w:hint="eastAsia" w:eastAsia="黑体"/>
          <w:b/>
          <w:bCs/>
          <w:color w:val="auto"/>
          <w:sz w:val="48"/>
        </w:rPr>
      </w:pPr>
    </w:p>
    <w:p>
      <w:pPr>
        <w:jc w:val="both"/>
        <w:rPr>
          <w:rFonts w:hint="eastAsia" w:ascii="黑体" w:hAnsi="黑体" w:eastAsia="黑体" w:cs="黑体"/>
          <w:b/>
          <w:bCs/>
          <w:color w:val="auto"/>
          <w:sz w:val="52"/>
          <w:szCs w:val="52"/>
        </w:rPr>
      </w:pPr>
    </w:p>
    <w:p>
      <w:pPr>
        <w:jc w:val="center"/>
        <w:rPr>
          <w:rFonts w:hint="eastAsia" w:eastAsia="黑体"/>
          <w:b/>
          <w:bCs/>
          <w:color w:val="auto"/>
          <w:sz w:val="48"/>
        </w:rPr>
      </w:pPr>
      <w:r>
        <w:rPr>
          <w:rFonts w:hint="eastAsia" w:ascii="黑体" w:hAnsi="黑体" w:eastAsia="黑体" w:cs="黑体"/>
          <w:b/>
          <w:bCs/>
          <w:color w:val="auto"/>
          <w:sz w:val="52"/>
          <w:szCs w:val="52"/>
          <w:lang w:eastAsia="zh-CN"/>
        </w:rPr>
        <w:t>昌吉市</w:t>
      </w:r>
      <w:r>
        <w:rPr>
          <w:rFonts w:hint="eastAsia" w:ascii="黑体" w:hAnsi="黑体" w:eastAsia="黑体" w:cs="黑体"/>
          <w:b/>
          <w:bCs/>
          <w:color w:val="auto"/>
          <w:sz w:val="52"/>
          <w:szCs w:val="52"/>
        </w:rPr>
        <w:t>三屯河水库高空云台建设合同</w:t>
      </w:r>
    </w:p>
    <w:p>
      <w:pPr>
        <w:ind w:firstLine="2409" w:firstLineChars="500"/>
        <w:rPr>
          <w:rFonts w:hint="eastAsia" w:eastAsia="黑体"/>
          <w:b/>
          <w:bCs/>
          <w:color w:val="auto"/>
          <w:sz w:val="48"/>
        </w:rPr>
      </w:pPr>
      <w:r>
        <w:rPr>
          <w:rFonts w:hint="eastAsia" w:eastAsia="黑体"/>
          <w:b/>
          <w:bCs/>
          <w:color w:val="auto"/>
          <w:sz w:val="48"/>
        </w:rPr>
        <w:tab/>
      </w:r>
      <w:r>
        <w:rPr>
          <w:rFonts w:hint="eastAsia" w:eastAsia="黑体"/>
          <w:b/>
          <w:bCs/>
          <w:color w:val="auto"/>
          <w:sz w:val="48"/>
        </w:rPr>
        <w:tab/>
      </w:r>
    </w:p>
    <w:p>
      <w:pPr>
        <w:ind w:firstLine="2409" w:firstLineChars="500"/>
        <w:rPr>
          <w:rFonts w:hint="eastAsia" w:eastAsia="黑体"/>
          <w:b/>
          <w:bCs/>
          <w:color w:val="auto"/>
          <w:sz w:val="48"/>
        </w:rPr>
      </w:pPr>
    </w:p>
    <w:p>
      <w:pPr>
        <w:rPr>
          <w:rFonts w:hint="eastAsia" w:eastAsia="黑体"/>
          <w:b/>
          <w:bCs/>
          <w:color w:val="auto"/>
          <w:sz w:val="48"/>
        </w:rPr>
      </w:pPr>
      <w:r>
        <w:rPr>
          <w:rFonts w:hint="eastAsia" w:eastAsia="黑体"/>
          <w:b/>
          <w:bCs/>
          <w:color w:val="auto"/>
          <w:sz w:val="48"/>
        </w:rPr>
        <w:tab/>
      </w:r>
      <w:r>
        <w:rPr>
          <w:rFonts w:hint="eastAsia" w:eastAsia="黑体"/>
          <w:b/>
          <w:bCs/>
          <w:color w:val="auto"/>
          <w:sz w:val="48"/>
        </w:rPr>
        <w:tab/>
      </w:r>
      <w:r>
        <w:rPr>
          <w:rFonts w:hint="eastAsia" w:eastAsia="黑体"/>
          <w:b/>
          <w:bCs/>
          <w:color w:val="auto"/>
          <w:sz w:val="48"/>
        </w:rPr>
        <w:tab/>
      </w:r>
      <w:r>
        <w:rPr>
          <w:rFonts w:hint="eastAsia" w:eastAsia="黑体"/>
          <w:b/>
          <w:bCs/>
          <w:color w:val="auto"/>
          <w:sz w:val="48"/>
        </w:rPr>
        <w:tab/>
      </w:r>
      <w:r>
        <w:rPr>
          <w:rFonts w:hint="eastAsia" w:eastAsia="黑体"/>
          <w:b/>
          <w:bCs/>
          <w:color w:val="auto"/>
          <w:sz w:val="48"/>
        </w:rPr>
        <w:tab/>
      </w:r>
    </w:p>
    <w:p>
      <w:pPr>
        <w:rPr>
          <w:rFonts w:hint="eastAsia" w:eastAsia="黑体"/>
          <w:b/>
          <w:bCs/>
          <w:color w:val="auto"/>
          <w:sz w:val="48"/>
        </w:rPr>
      </w:pPr>
      <w:r>
        <w:rPr>
          <w:rFonts w:hint="eastAsia" w:eastAsia="黑体"/>
          <w:b/>
          <w:bCs/>
          <w:color w:val="auto"/>
          <w:sz w:val="48"/>
        </w:rPr>
        <w:t xml:space="preserve"> </w:t>
      </w:r>
      <w:r>
        <w:rPr>
          <w:rFonts w:hint="eastAsia" w:eastAsia="黑体"/>
          <w:b/>
          <w:bCs/>
          <w:color w:val="auto"/>
          <w:sz w:val="48"/>
        </w:rPr>
        <w:tab/>
      </w:r>
      <w:r>
        <w:rPr>
          <w:rFonts w:hint="eastAsia" w:eastAsia="黑体"/>
          <w:b/>
          <w:bCs/>
          <w:color w:val="auto"/>
          <w:sz w:val="48"/>
        </w:rPr>
        <w:tab/>
      </w:r>
      <w:r>
        <w:rPr>
          <w:rFonts w:hint="eastAsia" w:eastAsia="黑体"/>
          <w:b/>
          <w:bCs/>
          <w:color w:val="auto"/>
          <w:sz w:val="48"/>
        </w:rPr>
        <w:tab/>
      </w:r>
      <w:r>
        <w:rPr>
          <w:rFonts w:hint="eastAsia" w:eastAsia="黑体"/>
          <w:b/>
          <w:bCs/>
          <w:color w:val="auto"/>
          <w:sz w:val="48"/>
        </w:rPr>
        <w:tab/>
      </w:r>
      <w:r>
        <w:rPr>
          <w:rFonts w:hint="eastAsia" w:eastAsia="黑体"/>
          <w:b/>
          <w:bCs/>
          <w:color w:val="auto"/>
          <w:sz w:val="48"/>
        </w:rPr>
        <w:tab/>
      </w:r>
      <w:r>
        <w:rPr>
          <w:rFonts w:hint="eastAsia" w:eastAsia="黑体"/>
          <w:b/>
          <w:bCs/>
          <w:color w:val="auto"/>
          <w:sz w:val="48"/>
        </w:rPr>
        <w:tab/>
      </w:r>
      <w:r>
        <w:rPr>
          <w:rFonts w:hint="eastAsia" w:eastAsia="黑体"/>
          <w:b/>
          <w:bCs/>
          <w:color w:val="auto"/>
          <w:sz w:val="48"/>
        </w:rPr>
        <w:tab/>
      </w:r>
    </w:p>
    <w:p>
      <w:pPr>
        <w:ind w:firstLine="2409" w:firstLineChars="500"/>
        <w:rPr>
          <w:rFonts w:hint="eastAsia" w:eastAsia="黑体"/>
          <w:b/>
          <w:bCs/>
          <w:color w:val="auto"/>
          <w:sz w:val="48"/>
        </w:rPr>
      </w:pPr>
    </w:p>
    <w:p>
      <w:pPr>
        <w:ind w:firstLine="1500" w:firstLineChars="500"/>
        <w:rPr>
          <w:rFonts w:hint="eastAsia" w:ascii="宋体" w:hAnsi="宋体" w:cs="宋体"/>
          <w:b/>
          <w:bCs/>
          <w:color w:val="auto"/>
          <w:sz w:val="30"/>
          <w:szCs w:val="30"/>
          <w:u w:val="single"/>
        </w:rPr>
      </w:pPr>
      <w:r>
        <w:rPr>
          <w:rFonts w:hint="eastAsia" w:eastAsia="黑体"/>
          <w:color w:val="auto"/>
          <w:sz w:val="30"/>
          <w:szCs w:val="30"/>
        </w:rPr>
        <w:tab/>
      </w:r>
      <w:r>
        <w:rPr>
          <w:rFonts w:hint="eastAsia" w:ascii="宋体" w:hAnsi="宋体" w:cs="宋体"/>
          <w:b/>
          <w:bCs/>
          <w:color w:val="auto"/>
          <w:sz w:val="30"/>
          <w:szCs w:val="30"/>
        </w:rPr>
        <w:t>工程名称：</w:t>
      </w:r>
      <w:r>
        <w:rPr>
          <w:rFonts w:hint="eastAsia" w:ascii="华文仿宋" w:hAnsi="华文仿宋" w:eastAsia="华文仿宋" w:cs="华文仿宋"/>
          <w:b/>
          <w:color w:val="auto"/>
          <w:sz w:val="32"/>
          <w:szCs w:val="32"/>
          <w:u w:val="single"/>
        </w:rPr>
        <w:t>昌吉市三屯河水库高空云台建设项目</w:t>
      </w:r>
    </w:p>
    <w:p>
      <w:pPr>
        <w:ind w:firstLine="1506" w:firstLineChars="500"/>
        <w:rPr>
          <w:rFonts w:hint="eastAsia" w:ascii="宋体" w:hAnsi="宋体" w:cs="宋体"/>
          <w:b/>
          <w:bCs/>
          <w:color w:val="auto"/>
          <w:sz w:val="30"/>
          <w:szCs w:val="30"/>
        </w:rPr>
      </w:pPr>
      <w:r>
        <w:rPr>
          <w:rFonts w:hint="eastAsia" w:ascii="宋体" w:hAnsi="宋体" w:cs="宋体"/>
          <w:b/>
          <w:bCs/>
          <w:color w:val="auto"/>
          <w:sz w:val="30"/>
          <w:szCs w:val="30"/>
        </w:rPr>
        <w:tab/>
      </w:r>
      <w:r>
        <w:rPr>
          <w:rFonts w:hint="eastAsia" w:ascii="宋体" w:hAnsi="宋体" w:cs="宋体"/>
          <w:b/>
          <w:bCs/>
          <w:color w:val="auto"/>
          <w:sz w:val="30"/>
          <w:szCs w:val="30"/>
        </w:rPr>
        <w:t>工程地点：</w:t>
      </w:r>
      <w:r>
        <w:rPr>
          <w:rFonts w:hint="eastAsia" w:ascii="华文仿宋" w:hAnsi="华文仿宋" w:eastAsia="华文仿宋" w:cs="华文仿宋"/>
          <w:b/>
          <w:bCs w:val="0"/>
          <w:color w:val="auto"/>
          <w:sz w:val="32"/>
          <w:szCs w:val="32"/>
          <w:u w:val="single"/>
        </w:rPr>
        <w:t>昌吉市三屯河水库</w:t>
      </w:r>
      <w:r>
        <w:rPr>
          <w:rFonts w:hint="eastAsia" w:ascii="宋体" w:hAnsi="宋体" w:cs="宋体"/>
          <w:b/>
          <w:bCs w:val="0"/>
          <w:color w:val="auto"/>
          <w:sz w:val="30"/>
          <w:szCs w:val="30"/>
        </w:rPr>
        <w:tab/>
      </w:r>
      <w:r>
        <w:rPr>
          <w:rFonts w:hint="eastAsia" w:ascii="宋体" w:hAnsi="宋体" w:cs="宋体"/>
          <w:b/>
          <w:bCs/>
          <w:color w:val="auto"/>
          <w:sz w:val="30"/>
          <w:szCs w:val="30"/>
        </w:rPr>
        <w:tab/>
      </w:r>
      <w:r>
        <w:rPr>
          <w:rFonts w:hint="eastAsia" w:ascii="宋体" w:hAnsi="宋体" w:cs="宋体"/>
          <w:b/>
          <w:bCs/>
          <w:color w:val="auto"/>
          <w:sz w:val="30"/>
          <w:szCs w:val="30"/>
        </w:rPr>
        <w:tab/>
      </w:r>
      <w:r>
        <w:rPr>
          <w:rFonts w:hint="eastAsia" w:ascii="宋体" w:hAnsi="宋体" w:cs="宋体"/>
          <w:b/>
          <w:bCs/>
          <w:color w:val="auto"/>
          <w:sz w:val="30"/>
          <w:szCs w:val="30"/>
        </w:rPr>
        <w:tab/>
      </w:r>
    </w:p>
    <w:p>
      <w:pPr>
        <w:ind w:firstLine="1506" w:firstLineChars="500"/>
        <w:rPr>
          <w:rFonts w:hint="eastAsia" w:ascii="宋体" w:hAnsi="宋体" w:cs="宋体"/>
          <w:b w:val="0"/>
          <w:bCs w:val="0"/>
          <w:color w:val="auto"/>
          <w:sz w:val="30"/>
          <w:szCs w:val="30"/>
          <w:u w:val="single"/>
        </w:rPr>
      </w:pPr>
      <w:r>
        <w:rPr>
          <w:rFonts w:hint="eastAsia" w:ascii="宋体" w:hAnsi="宋体" w:cs="宋体"/>
          <w:b/>
          <w:bCs/>
          <w:color w:val="auto"/>
          <w:sz w:val="30"/>
          <w:szCs w:val="30"/>
        </w:rPr>
        <w:tab/>
      </w:r>
      <w:r>
        <w:rPr>
          <w:rFonts w:hint="eastAsia" w:ascii="宋体" w:hAnsi="宋体" w:cs="宋体"/>
          <w:b/>
          <w:bCs/>
          <w:color w:val="auto"/>
          <w:sz w:val="30"/>
          <w:szCs w:val="30"/>
        </w:rPr>
        <w:t>签定日期：</w:t>
      </w:r>
      <w:r>
        <w:rPr>
          <w:rFonts w:hint="eastAsia" w:ascii="宋体" w:hAnsi="宋体" w:cs="宋体"/>
          <w:b w:val="0"/>
          <w:bCs w:val="0"/>
          <w:color w:val="auto"/>
          <w:sz w:val="30"/>
          <w:szCs w:val="30"/>
          <w:u w:val="single"/>
        </w:rPr>
        <w:tab/>
      </w:r>
      <w:r>
        <w:rPr>
          <w:rFonts w:hint="eastAsia" w:ascii="宋体" w:hAnsi="宋体" w:cs="宋体"/>
          <w:b w:val="0"/>
          <w:bCs w:val="0"/>
          <w:color w:val="auto"/>
          <w:sz w:val="30"/>
          <w:szCs w:val="30"/>
          <w:u w:val="single"/>
        </w:rPr>
        <w:tab/>
      </w:r>
      <w:r>
        <w:rPr>
          <w:rFonts w:hint="eastAsia" w:ascii="宋体" w:hAnsi="宋体" w:cs="宋体"/>
          <w:b w:val="0"/>
          <w:bCs w:val="0"/>
          <w:color w:val="auto"/>
          <w:sz w:val="30"/>
          <w:szCs w:val="30"/>
          <w:u w:val="single"/>
        </w:rPr>
        <w:tab/>
      </w:r>
      <w:r>
        <w:rPr>
          <w:rFonts w:hint="eastAsia" w:ascii="宋体" w:hAnsi="宋体" w:cs="宋体"/>
          <w:b w:val="0"/>
          <w:bCs w:val="0"/>
          <w:color w:val="auto"/>
          <w:sz w:val="30"/>
          <w:szCs w:val="30"/>
          <w:u w:val="single"/>
        </w:rPr>
        <w:tab/>
      </w:r>
      <w:r>
        <w:rPr>
          <w:rFonts w:hint="eastAsia" w:ascii="宋体" w:hAnsi="宋体" w:cs="宋体"/>
          <w:b w:val="0"/>
          <w:bCs w:val="0"/>
          <w:color w:val="auto"/>
          <w:sz w:val="30"/>
          <w:szCs w:val="30"/>
          <w:u w:val="single"/>
        </w:rPr>
        <w:tab/>
      </w:r>
      <w:r>
        <w:rPr>
          <w:rFonts w:hint="eastAsia" w:ascii="宋体" w:hAnsi="宋体" w:cs="宋体"/>
          <w:b w:val="0"/>
          <w:bCs w:val="0"/>
          <w:color w:val="auto"/>
          <w:sz w:val="30"/>
          <w:szCs w:val="30"/>
          <w:u w:val="single"/>
        </w:rPr>
        <w:t xml:space="preserve">           </w:t>
      </w:r>
    </w:p>
    <w:p>
      <w:pPr>
        <w:ind w:firstLine="1500" w:firstLineChars="500"/>
        <w:rPr>
          <w:rFonts w:hint="eastAsia" w:eastAsia="黑体"/>
          <w:b/>
          <w:bCs/>
          <w:color w:val="auto"/>
          <w:sz w:val="48"/>
        </w:rPr>
      </w:pPr>
      <w:r>
        <w:rPr>
          <w:rFonts w:hint="eastAsia" w:eastAsia="黑体"/>
          <w:color w:val="auto"/>
          <w:sz w:val="30"/>
          <w:szCs w:val="30"/>
        </w:rPr>
        <w:tab/>
      </w:r>
      <w:r>
        <w:rPr>
          <w:rFonts w:hint="eastAsia" w:eastAsia="黑体"/>
          <w:b/>
          <w:bCs/>
          <w:color w:val="auto"/>
          <w:sz w:val="48"/>
        </w:rPr>
        <w:tab/>
      </w:r>
      <w:r>
        <w:rPr>
          <w:rFonts w:hint="eastAsia" w:eastAsia="黑体"/>
          <w:b/>
          <w:bCs/>
          <w:color w:val="auto"/>
          <w:sz w:val="48"/>
        </w:rPr>
        <w:tab/>
      </w:r>
      <w:r>
        <w:rPr>
          <w:rFonts w:hint="eastAsia" w:eastAsia="黑体"/>
          <w:b/>
          <w:bCs/>
          <w:color w:val="auto"/>
          <w:sz w:val="48"/>
        </w:rPr>
        <w:tab/>
      </w:r>
    </w:p>
    <w:p>
      <w:pPr>
        <w:ind w:firstLine="2409" w:firstLineChars="500"/>
        <w:rPr>
          <w:rFonts w:hint="eastAsia" w:eastAsia="黑体"/>
          <w:b/>
          <w:bCs/>
          <w:color w:val="auto"/>
          <w:sz w:val="48"/>
        </w:rPr>
      </w:pPr>
    </w:p>
    <w:p>
      <w:pPr>
        <w:pStyle w:val="2"/>
        <w:rPr>
          <w:rFonts w:hint="eastAsia"/>
        </w:rPr>
      </w:pPr>
    </w:p>
    <w:p>
      <w:pPr>
        <w:ind w:firstLine="2409" w:firstLineChars="500"/>
        <w:rPr>
          <w:rFonts w:hint="eastAsia" w:eastAsia="黑体"/>
          <w:b/>
          <w:bCs/>
          <w:color w:val="auto"/>
          <w:sz w:val="48"/>
        </w:rPr>
      </w:pPr>
    </w:p>
    <w:p>
      <w:pPr>
        <w:ind w:firstLine="1606" w:firstLineChars="500"/>
        <w:rPr>
          <w:rFonts w:hint="eastAsia" w:eastAsia="黑体"/>
          <w:b/>
          <w:bCs/>
          <w:color w:val="auto"/>
          <w:sz w:val="32"/>
          <w:szCs w:val="32"/>
        </w:rPr>
      </w:pPr>
    </w:p>
    <w:p>
      <w:pPr>
        <w:pStyle w:val="11"/>
        <w:rPr>
          <w:rFonts w:hint="eastAsia"/>
          <w:color w:val="auto"/>
        </w:rPr>
      </w:pPr>
    </w:p>
    <w:p>
      <w:pPr>
        <w:rPr>
          <w:rFonts w:hint="eastAsia" w:ascii="仿宋" w:hAnsi="仿宋" w:eastAsia="仿宋" w:cs="仿宋"/>
          <w:color w:val="auto"/>
          <w:sz w:val="32"/>
          <w:szCs w:val="32"/>
          <w:u w:val="single"/>
        </w:rPr>
      </w:pPr>
      <w:r>
        <w:rPr>
          <w:rFonts w:hint="eastAsia" w:ascii="仿宋" w:hAnsi="仿宋" w:eastAsia="仿宋" w:cs="仿宋"/>
          <w:color w:val="auto"/>
          <w:sz w:val="32"/>
          <w:szCs w:val="32"/>
        </w:rPr>
        <w:t>发包人（全称）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eastAsia="zh-CN"/>
        </w:rPr>
        <w:t>昌吉市三屯河流域管理处</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承包人（全称） </w:t>
      </w:r>
      <w:r>
        <w:rPr>
          <w:rFonts w:hint="eastAsia" w:ascii="仿宋" w:hAnsi="仿宋" w:eastAsia="仿宋" w:cs="仿宋"/>
          <w:color w:val="auto"/>
          <w:sz w:val="32"/>
          <w:szCs w:val="32"/>
          <w:u w:val="single"/>
        </w:rPr>
        <w:t xml:space="preserve">                                              </w:t>
      </w:r>
    </w:p>
    <w:p>
      <w:pPr>
        <w:spacing w:line="400" w:lineRule="exact"/>
        <w:ind w:firstLine="600"/>
        <w:rPr>
          <w:rFonts w:hint="eastAsia" w:ascii="仿宋" w:hAnsi="仿宋" w:eastAsia="仿宋" w:cs="仿宋"/>
          <w:color w:val="auto"/>
          <w:sz w:val="32"/>
          <w:szCs w:val="32"/>
        </w:rPr>
      </w:pPr>
      <w:r>
        <w:rPr>
          <w:rFonts w:hint="eastAsia" w:ascii="仿宋" w:hAnsi="仿宋" w:eastAsia="仿宋" w:cs="仿宋"/>
          <w:color w:val="auto"/>
          <w:sz w:val="32"/>
          <w:szCs w:val="32"/>
        </w:rPr>
        <w:t>依照《中华人民共和国合同法》、《中华人民共和国建筑法》及其他有关法律、行政法规，遵循平等、自愿、公平和诚实信用的原则，双方就本电力建设工程施工事项协商一致，订立本合同条款如下。</w:t>
      </w:r>
    </w:p>
    <w:p>
      <w:pPr>
        <w:spacing w:line="400" w:lineRule="exact"/>
        <w:rPr>
          <w:rFonts w:hint="eastAsia" w:ascii="仿宋" w:hAnsi="仿宋" w:eastAsia="仿宋" w:cs="仿宋"/>
          <w:color w:val="auto"/>
          <w:sz w:val="32"/>
          <w:szCs w:val="32"/>
          <w:u w:val="single"/>
        </w:rPr>
      </w:pPr>
      <w:r>
        <w:rPr>
          <w:rFonts w:hint="eastAsia" w:ascii="仿宋" w:hAnsi="仿宋" w:eastAsia="仿宋" w:cs="仿宋"/>
          <w:b/>
          <w:bCs/>
          <w:color w:val="auto"/>
          <w:sz w:val="32"/>
          <w:szCs w:val="32"/>
          <w:lang w:eastAsia="zh-CN"/>
        </w:rPr>
        <w:t>一、高空云台规格及数量</w:t>
      </w:r>
      <w:r>
        <w:rPr>
          <w:rFonts w:hint="eastAsia" w:ascii="仿宋" w:hAnsi="仿宋" w:eastAsia="仿宋" w:cs="仿宋"/>
          <w:color w:val="auto"/>
          <w:sz w:val="32"/>
          <w:szCs w:val="32"/>
        </w:rPr>
        <w:t xml:space="preserve"> </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1.产品制造商：</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2.产品名称：</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3.规格：</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4.数量</w:t>
      </w:r>
    </w:p>
    <w:p>
      <w:pPr>
        <w:numPr>
          <w:ilvl w:val="0"/>
          <w:numId w:val="0"/>
        </w:numPr>
        <w:spacing w:line="40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二、价格及付款币种</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1.总价：人民币</w:t>
      </w:r>
      <w:r>
        <w:rPr>
          <w:rFonts w:hint="eastAsia" w:ascii="仿宋" w:hAnsi="仿宋" w:eastAsia="仿宋"/>
          <w:color w:val="auto"/>
          <w:sz w:val="32"/>
          <w:szCs w:val="32"/>
          <w:u w:val="single" w:color="auto"/>
          <w:lang w:val="en-US" w:eastAsia="zh-CN"/>
        </w:rPr>
        <w:t xml:space="preserve">   </w:t>
      </w:r>
      <w:r>
        <w:rPr>
          <w:rFonts w:hint="eastAsia" w:ascii="仿宋" w:hAnsi="仿宋" w:eastAsia="仿宋"/>
          <w:color w:val="auto"/>
          <w:sz w:val="32"/>
          <w:szCs w:val="32"/>
          <w:lang w:val="en-US" w:eastAsia="zh-CN"/>
        </w:rPr>
        <w:t>元，大写</w:t>
      </w:r>
      <w:r>
        <w:rPr>
          <w:rFonts w:hint="eastAsia" w:ascii="仿宋" w:hAnsi="仿宋" w:eastAsia="仿宋"/>
          <w:color w:val="auto"/>
          <w:sz w:val="32"/>
          <w:szCs w:val="32"/>
          <w:u w:val="single" w:color="auto"/>
          <w:lang w:val="en-US" w:eastAsia="zh-CN"/>
        </w:rPr>
        <w:t xml:space="preserve">      </w:t>
      </w:r>
      <w:r>
        <w:rPr>
          <w:rFonts w:hint="eastAsia" w:ascii="仿宋" w:hAnsi="仿宋" w:eastAsia="仿宋"/>
          <w:color w:val="auto"/>
          <w:sz w:val="32"/>
          <w:szCs w:val="32"/>
          <w:lang w:val="en-US" w:eastAsia="zh-CN"/>
        </w:rPr>
        <w:t>元，具体详见设备规格及设备单价明细表。</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2.本合同总价包括：设备价、设备安装调试费、增值税、包装费和运费、保险费、现场检测费和卸货到安装地点(工地现场)之前的所有费用和其他意外风险等费用。</w:t>
      </w:r>
    </w:p>
    <w:p>
      <w:pPr>
        <w:numPr>
          <w:ilvl w:val="0"/>
          <w:numId w:val="0"/>
        </w:numPr>
        <w:spacing w:line="40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三、技术规格及标准：</w:t>
      </w:r>
    </w:p>
    <w:p>
      <w:pPr>
        <w:numPr>
          <w:ilvl w:val="0"/>
          <w:numId w:val="0"/>
        </w:numPr>
        <w:spacing w:line="400" w:lineRule="exact"/>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w:t>
      </w:r>
      <w:r>
        <w:rPr>
          <w:rFonts w:hint="eastAsia" w:ascii="仿宋" w:hAnsi="仿宋" w:eastAsia="仿宋"/>
          <w:color w:val="auto"/>
          <w:sz w:val="32"/>
          <w:szCs w:val="32"/>
          <w:lang w:val="en-US" w:eastAsia="zh-CN"/>
        </w:rPr>
        <w:t>根据采购设备的型号确定。</w:t>
      </w:r>
    </w:p>
    <w:p>
      <w:pPr>
        <w:numPr>
          <w:ilvl w:val="0"/>
          <w:numId w:val="0"/>
        </w:numPr>
        <w:spacing w:line="40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四、合同生效及付款方式</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1.付款方式：待工程竣工验收合格，中标方递交齐全的结算资料，且经审核结算完成后支付合同价款的97%；质量保证金额为3%的合同款，质量保证金扣留5年，质保期结束无问题后一次性付清。</w:t>
      </w:r>
    </w:p>
    <w:p>
      <w:pPr>
        <w:tabs>
          <w:tab w:val="left" w:pos="6300"/>
        </w:tabs>
        <w:snapToGrid w:val="0"/>
        <w:spacing w:line="560" w:lineRule="exact"/>
        <w:ind w:firstLine="627" w:firstLineChars="196"/>
        <w:outlineLvl w:val="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如甲方所购</w:t>
      </w:r>
      <w:r>
        <w:rPr>
          <w:rFonts w:hint="eastAsia" w:ascii="仿宋" w:hAnsi="仿宋" w:eastAsia="仿宋"/>
          <w:color w:val="auto"/>
          <w:sz w:val="32"/>
          <w:szCs w:val="32"/>
          <w:lang w:val="en-US" w:eastAsia="zh-CN"/>
        </w:rPr>
        <w:t>设备</w:t>
      </w:r>
      <w:r>
        <w:rPr>
          <w:rFonts w:hint="eastAsia" w:ascii="仿宋" w:hAnsi="仿宋" w:eastAsia="仿宋"/>
          <w:color w:val="auto"/>
          <w:sz w:val="32"/>
          <w:szCs w:val="32"/>
          <w:lang w:eastAsia="zh-CN"/>
        </w:rPr>
        <w:t>需分批出货、验收、交付使用时，除合同定金外，甲方可根据价格明细表分批分期付款。</w:t>
      </w:r>
    </w:p>
    <w:p>
      <w:pPr>
        <w:tabs>
          <w:tab w:val="left" w:pos="6300"/>
        </w:tabs>
        <w:snapToGrid w:val="0"/>
        <w:spacing w:line="560" w:lineRule="exact"/>
        <w:ind w:firstLine="630" w:firstLineChars="196"/>
        <w:outlineLvl w:val="0"/>
        <w:rPr>
          <w:rFonts w:hint="eastAsia" w:ascii="仿宋" w:hAnsi="仿宋" w:eastAsia="仿宋"/>
          <w:color w:val="auto"/>
          <w:sz w:val="32"/>
          <w:szCs w:val="32"/>
          <w:lang w:val="en-US" w:eastAsia="zh-CN"/>
        </w:rPr>
      </w:pPr>
      <w:r>
        <w:rPr>
          <w:rFonts w:hint="eastAsia" w:ascii="仿宋" w:hAnsi="仿宋" w:eastAsia="仿宋" w:cs="仿宋"/>
          <w:b/>
          <w:bCs/>
          <w:color w:val="auto"/>
          <w:sz w:val="32"/>
          <w:szCs w:val="32"/>
          <w:lang w:val="en-US" w:eastAsia="zh-CN"/>
        </w:rPr>
        <w:t>五、交货日期及条件</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1.交货日期：</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2.交货条件：</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3.甲方建筑名称：</w:t>
      </w:r>
    </w:p>
    <w:p>
      <w:pPr>
        <w:tabs>
          <w:tab w:val="left" w:pos="6300"/>
        </w:tabs>
        <w:snapToGrid w:val="0"/>
        <w:spacing w:line="560" w:lineRule="exact"/>
        <w:ind w:firstLine="627" w:firstLineChars="196"/>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4.建筑物地址：</w:t>
      </w:r>
    </w:p>
    <w:p>
      <w:pPr>
        <w:numPr>
          <w:ilvl w:val="0"/>
          <w:numId w:val="0"/>
        </w:numPr>
        <w:spacing w:line="400" w:lineRule="exact"/>
        <w:rPr>
          <w:rFonts w:hint="eastAsia" w:ascii="仿宋" w:hAnsi="仿宋" w:eastAsia="仿宋" w:cs="仿宋"/>
          <w:b/>
          <w:bCs/>
          <w:color w:val="auto"/>
          <w:sz w:val="32"/>
          <w:szCs w:val="32"/>
          <w:lang w:val="en-US" w:eastAsia="zh-CN"/>
        </w:rPr>
      </w:pPr>
    </w:p>
    <w:p>
      <w:pPr>
        <w:tabs>
          <w:tab w:val="left" w:pos="4140"/>
        </w:tabs>
        <w:spacing w:line="500" w:lineRule="exact"/>
        <w:rPr>
          <w:rFonts w:hint="eastAsia" w:ascii="仿宋" w:hAnsi="仿宋" w:eastAsia="仿宋" w:cs="仿宋"/>
          <w:color w:val="auto"/>
          <w:spacing w:val="8"/>
          <w:sz w:val="32"/>
          <w:szCs w:val="32"/>
        </w:rPr>
      </w:pPr>
    </w:p>
    <w:p>
      <w:pPr>
        <w:tabs>
          <w:tab w:val="left" w:pos="4140"/>
        </w:tabs>
        <w:spacing w:line="500" w:lineRule="exact"/>
        <w:rPr>
          <w:rFonts w:hint="eastAsia" w:ascii="仿宋" w:hAnsi="仿宋" w:eastAsia="仿宋" w:cs="仿宋"/>
          <w:color w:val="auto"/>
          <w:spacing w:val="8"/>
          <w:sz w:val="32"/>
          <w:szCs w:val="32"/>
        </w:rPr>
      </w:pPr>
    </w:p>
    <w:p>
      <w:pPr>
        <w:tabs>
          <w:tab w:val="left" w:pos="4140"/>
        </w:tabs>
        <w:spacing w:line="500" w:lineRule="exact"/>
        <w:rPr>
          <w:rFonts w:hint="eastAsia" w:ascii="仿宋" w:hAnsi="仿宋" w:eastAsia="仿宋" w:cs="仿宋"/>
          <w:color w:val="auto"/>
          <w:spacing w:val="8"/>
          <w:sz w:val="32"/>
          <w:szCs w:val="32"/>
        </w:rPr>
      </w:pPr>
    </w:p>
    <w:p>
      <w:pPr>
        <w:tabs>
          <w:tab w:val="left" w:pos="4140"/>
        </w:tabs>
        <w:spacing w:line="500" w:lineRule="exact"/>
        <w:rPr>
          <w:rFonts w:hint="eastAsia" w:ascii="仿宋" w:hAnsi="仿宋" w:eastAsia="仿宋" w:cs="仿宋"/>
          <w:color w:val="auto"/>
          <w:spacing w:val="8"/>
          <w:sz w:val="32"/>
          <w:szCs w:val="32"/>
        </w:rPr>
      </w:pPr>
    </w:p>
    <w:p>
      <w:pPr>
        <w:tabs>
          <w:tab w:val="left" w:pos="4140"/>
        </w:tabs>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发包人：（公章）          承包人：（公章）</w:t>
      </w:r>
    </w:p>
    <w:p>
      <w:pPr>
        <w:spacing w:line="500" w:lineRule="exact"/>
        <w:ind w:left="5040" w:hanging="5040" w:hangingChars="1500"/>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住所：                   住所：</w:t>
      </w:r>
    </w:p>
    <w:p>
      <w:pPr>
        <w:tabs>
          <w:tab w:val="left" w:pos="4140"/>
        </w:tabs>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法定代表人：             法定代表人：</w:t>
      </w:r>
    </w:p>
    <w:p>
      <w:pPr>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委托代理人：             委托代理人：</w:t>
      </w:r>
    </w:p>
    <w:p>
      <w:pPr>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工地代表：               项目经理：</w:t>
      </w:r>
    </w:p>
    <w:p>
      <w:pPr>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电话：                   电话：</w:t>
      </w:r>
    </w:p>
    <w:p>
      <w:pPr>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传真：                   传真：</w:t>
      </w:r>
    </w:p>
    <w:p>
      <w:pPr>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邮政编码：               邮政编码：</w:t>
      </w:r>
    </w:p>
    <w:p>
      <w:pPr>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开户银行：               开户银行：</w:t>
      </w:r>
    </w:p>
    <w:p>
      <w:pPr>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帐号：                   帐号：</w:t>
      </w:r>
    </w:p>
    <w:p>
      <w:pPr>
        <w:spacing w:line="500" w:lineRule="exact"/>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 xml:space="preserve">                     </w:t>
      </w:r>
    </w:p>
    <w:p>
      <w:pPr>
        <w:spacing w:line="500" w:lineRule="exact"/>
        <w:ind w:firstLine="672" w:firstLineChars="200"/>
        <w:rPr>
          <w:rFonts w:hint="eastAsia" w:ascii="仿宋" w:hAnsi="仿宋" w:eastAsia="仿宋" w:cs="仿宋"/>
          <w:color w:val="auto"/>
          <w:spacing w:val="8"/>
          <w:sz w:val="32"/>
          <w:szCs w:val="32"/>
        </w:rPr>
      </w:pPr>
    </w:p>
    <w:p>
      <w:pPr>
        <w:spacing w:line="500" w:lineRule="exact"/>
        <w:ind w:firstLine="672" w:firstLineChars="200"/>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合同订立时间：     年    月    日</w:t>
      </w:r>
    </w:p>
    <w:p>
      <w:pPr>
        <w:pStyle w:val="2"/>
        <w:rPr>
          <w:rFonts w:hint="eastAsia" w:ascii="仿宋" w:hAnsi="仿宋" w:eastAsia="仿宋" w:cs="仿宋"/>
          <w:color w:val="auto"/>
          <w:spacing w:val="8"/>
          <w:sz w:val="32"/>
          <w:szCs w:val="32"/>
        </w:rPr>
      </w:pPr>
    </w:p>
    <w:p>
      <w:pPr>
        <w:rPr>
          <w:rFonts w:hint="eastAsia" w:ascii="仿宋" w:hAnsi="仿宋" w:eastAsia="仿宋" w:cs="仿宋"/>
          <w:color w:val="auto"/>
          <w:spacing w:val="8"/>
          <w:sz w:val="32"/>
          <w:szCs w:val="32"/>
        </w:rPr>
      </w:pPr>
    </w:p>
    <w:p>
      <w:pPr>
        <w:pStyle w:val="2"/>
        <w:rPr>
          <w:rFonts w:hint="eastAsia" w:ascii="仿宋" w:hAnsi="仿宋" w:eastAsia="仿宋" w:cs="仿宋"/>
          <w:color w:val="auto"/>
          <w:spacing w:val="8"/>
          <w:sz w:val="32"/>
          <w:szCs w:val="32"/>
        </w:rPr>
      </w:pPr>
    </w:p>
    <w:p>
      <w:pPr>
        <w:rPr>
          <w:rFonts w:hint="eastAsia"/>
          <w:color w:val="auto"/>
        </w:rPr>
      </w:pPr>
    </w:p>
    <w:p>
      <w:pPr>
        <w:pStyle w:val="2"/>
        <w:rPr>
          <w:rFonts w:hint="eastAsia"/>
          <w:color w:val="auto"/>
        </w:rPr>
      </w:pPr>
    </w:p>
    <w:p>
      <w:pPr>
        <w:widowControl/>
        <w:spacing w:line="600" w:lineRule="exact"/>
        <w:rPr>
          <w:rFonts w:ascii="仿宋" w:hAnsi="仿宋" w:eastAsia="仿宋"/>
          <w:b/>
          <w:color w:val="auto"/>
          <w:sz w:val="44"/>
          <w:szCs w:val="44"/>
        </w:rPr>
      </w:pPr>
      <w:r>
        <w:rPr>
          <w:rFonts w:hint="eastAsia" w:ascii="仿宋" w:hAnsi="仿宋" w:eastAsia="仿宋"/>
          <w:b/>
          <w:color w:val="auto"/>
          <w:sz w:val="44"/>
          <w:szCs w:val="44"/>
          <w:lang w:val="en-US" w:eastAsia="zh-CN"/>
        </w:rPr>
        <w:t xml:space="preserve">    </w:t>
      </w:r>
      <w:r>
        <w:rPr>
          <w:rFonts w:hint="eastAsia" w:ascii="仿宋" w:hAnsi="仿宋" w:eastAsia="仿宋"/>
          <w:b/>
          <w:color w:val="auto"/>
          <w:sz w:val="44"/>
          <w:szCs w:val="44"/>
        </w:rPr>
        <w:t>第五部分</w:t>
      </w:r>
      <w:r>
        <w:rPr>
          <w:rFonts w:hint="eastAsia" w:ascii="仿宋" w:hAnsi="仿宋" w:eastAsia="仿宋"/>
          <w:b/>
          <w:color w:val="auto"/>
          <w:sz w:val="44"/>
          <w:szCs w:val="44"/>
          <w:lang w:val="en-US" w:eastAsia="zh-CN"/>
        </w:rPr>
        <w:t xml:space="preserve">  </w:t>
      </w:r>
      <w:r>
        <w:rPr>
          <w:rFonts w:hint="eastAsia" w:ascii="仿宋" w:hAnsi="仿宋" w:eastAsia="仿宋"/>
          <w:b/>
          <w:color w:val="auto"/>
          <w:sz w:val="44"/>
          <w:szCs w:val="44"/>
        </w:rPr>
        <w:t>竞争性谈判采购文件格式</w:t>
      </w:r>
    </w:p>
    <w:p>
      <w:pPr>
        <w:tabs>
          <w:tab w:val="left" w:pos="6300"/>
        </w:tabs>
        <w:snapToGrid w:val="0"/>
        <w:spacing w:line="560" w:lineRule="exact"/>
        <w:outlineLvl w:val="0"/>
        <w:rPr>
          <w:rFonts w:ascii="仿宋" w:hAnsi="仿宋" w:eastAsia="仿宋"/>
          <w:b/>
          <w:color w:val="auto"/>
          <w:sz w:val="32"/>
          <w:szCs w:val="32"/>
        </w:rPr>
      </w:pPr>
      <w:r>
        <w:rPr>
          <w:rFonts w:hint="eastAsia" w:ascii="仿宋" w:hAnsi="仿宋" w:eastAsia="仿宋"/>
          <w:b/>
          <w:color w:val="auto"/>
          <w:sz w:val="32"/>
          <w:szCs w:val="32"/>
        </w:rPr>
        <w:t>表一：</w:t>
      </w:r>
    </w:p>
    <w:p>
      <w:pPr>
        <w:pStyle w:val="61"/>
        <w:snapToGrid w:val="0"/>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报价一览表</w:t>
      </w:r>
    </w:p>
    <w:tbl>
      <w:tblPr>
        <w:tblStyle w:val="39"/>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1"/>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供应商</w:t>
            </w:r>
          </w:p>
        </w:tc>
        <w:tc>
          <w:tcPr>
            <w:tcW w:w="5151" w:type="dxa"/>
          </w:tcPr>
          <w:p>
            <w:pPr>
              <w:pStyle w:val="61"/>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1"/>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总报价（大写元）</w:t>
            </w:r>
          </w:p>
        </w:tc>
        <w:tc>
          <w:tcPr>
            <w:tcW w:w="5151" w:type="dxa"/>
          </w:tcPr>
          <w:p>
            <w:pPr>
              <w:pStyle w:val="61"/>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1"/>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总报价（小写元）</w:t>
            </w:r>
          </w:p>
        </w:tc>
        <w:tc>
          <w:tcPr>
            <w:tcW w:w="5151" w:type="dxa"/>
          </w:tcPr>
          <w:p>
            <w:pPr>
              <w:pStyle w:val="61"/>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61"/>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备</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注</w:t>
            </w:r>
          </w:p>
        </w:tc>
        <w:tc>
          <w:tcPr>
            <w:tcW w:w="5151" w:type="dxa"/>
          </w:tcPr>
          <w:p>
            <w:pPr>
              <w:pStyle w:val="61"/>
              <w:snapToGrid w:val="0"/>
              <w:spacing w:line="560" w:lineRule="exact"/>
              <w:jc w:val="center"/>
              <w:rPr>
                <w:rFonts w:ascii="仿宋" w:hAnsi="仿宋" w:eastAsia="仿宋"/>
                <w:color w:val="auto"/>
                <w:sz w:val="32"/>
                <w:szCs w:val="32"/>
              </w:rPr>
            </w:pPr>
          </w:p>
        </w:tc>
      </w:tr>
    </w:tbl>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color w:val="auto"/>
          <w:sz w:val="32"/>
          <w:szCs w:val="32"/>
        </w:rPr>
      </w:pPr>
      <w:r>
        <w:rPr>
          <w:rFonts w:hint="eastAsia" w:ascii="仿宋" w:hAnsi="仿宋" w:eastAsia="仿宋" w:cs="仿宋_GB2312"/>
          <w:color w:val="auto"/>
          <w:sz w:val="32"/>
          <w:szCs w:val="32"/>
        </w:rPr>
        <w:t>1、交纳保证金后无故不参加谈判。</w:t>
      </w:r>
    </w:p>
    <w:p>
      <w:pPr>
        <w:tabs>
          <w:tab w:val="left" w:pos="6300"/>
        </w:tabs>
        <w:snapToGrid w:val="0"/>
        <w:spacing w:line="400" w:lineRule="exact"/>
        <w:outlineLvl w:val="0"/>
        <w:rPr>
          <w:rFonts w:ascii="仿宋" w:hAnsi="仿宋" w:eastAsia="仿宋" w:cs="仿宋_GB2312"/>
          <w:color w:val="auto"/>
          <w:sz w:val="32"/>
          <w:szCs w:val="32"/>
        </w:rPr>
      </w:pPr>
      <w:r>
        <w:rPr>
          <w:rFonts w:hint="eastAsia" w:ascii="仿宋" w:hAnsi="仿宋" w:eastAsia="仿宋" w:cs="仿宋_GB2312"/>
          <w:color w:val="auto"/>
          <w:sz w:val="32"/>
          <w:szCs w:val="32"/>
        </w:rPr>
        <w:t xml:space="preserve">    2、在谈判过程中，未经采购人同意的情况下，我方代表人中途退场。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color w:val="auto"/>
          <w:sz w:val="32"/>
          <w:szCs w:val="32"/>
        </w:rPr>
      </w:pPr>
      <w:r>
        <w:rPr>
          <w:rFonts w:hint="eastAsia" w:ascii="仿宋" w:hAnsi="仿宋" w:eastAsia="仿宋" w:cs="仿宋_GB2312"/>
          <w:color w:val="auto"/>
          <w:sz w:val="32"/>
          <w:szCs w:val="32"/>
        </w:rPr>
        <w:t xml:space="preserve">    3、被通知成交后，我方不按规定的时间或拒绝按成交状态签订合同，即未按成交时采购人的要求及我方的承诺签订合同。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color w:val="auto"/>
          <w:sz w:val="32"/>
          <w:szCs w:val="32"/>
        </w:rPr>
      </w:pPr>
      <w:r>
        <w:rPr>
          <w:rFonts w:hint="eastAsia" w:ascii="仿宋" w:hAnsi="仿宋" w:eastAsia="仿宋" w:cs="仿宋_GB2312"/>
          <w:color w:val="auto"/>
          <w:sz w:val="32"/>
          <w:szCs w:val="32"/>
        </w:rPr>
        <w:t>4、与其他供应商串通或发生其他影响谈判公平竞争的行为。</w:t>
      </w:r>
    </w:p>
    <w:p>
      <w:pPr>
        <w:tabs>
          <w:tab w:val="left" w:pos="6300"/>
        </w:tabs>
        <w:snapToGrid w:val="0"/>
        <w:spacing w:line="400" w:lineRule="exact"/>
        <w:outlineLvl w:val="0"/>
        <w:rPr>
          <w:rFonts w:ascii="仿宋" w:hAnsi="仿宋" w:eastAsia="仿宋"/>
          <w:color w:val="auto"/>
          <w:sz w:val="32"/>
          <w:szCs w:val="32"/>
        </w:rPr>
      </w:pP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供应商（盖公章）：法定代表人（签字或加盖印鉴）：</w:t>
      </w:r>
    </w:p>
    <w:p>
      <w:pPr>
        <w:tabs>
          <w:tab w:val="left" w:pos="6300"/>
        </w:tabs>
        <w:snapToGrid w:val="0"/>
        <w:spacing w:line="400" w:lineRule="exact"/>
        <w:jc w:val="center"/>
        <w:outlineLvl w:val="0"/>
        <w:rPr>
          <w:rFonts w:ascii="仿宋" w:hAnsi="仿宋" w:eastAsia="仿宋"/>
          <w:color w:val="auto"/>
          <w:sz w:val="32"/>
          <w:szCs w:val="32"/>
        </w:rPr>
      </w:pPr>
    </w:p>
    <w:p>
      <w:pPr>
        <w:tabs>
          <w:tab w:val="left" w:pos="6300"/>
        </w:tabs>
        <w:snapToGrid w:val="0"/>
        <w:spacing w:line="400" w:lineRule="exact"/>
        <w:jc w:val="left"/>
        <w:outlineLvl w:val="0"/>
        <w:rPr>
          <w:rFonts w:ascii="仿宋" w:hAnsi="仿宋" w:eastAsia="仿宋"/>
          <w:color w:val="auto"/>
          <w:sz w:val="32"/>
          <w:szCs w:val="32"/>
        </w:rPr>
      </w:pPr>
      <w:r>
        <w:rPr>
          <w:rFonts w:hint="eastAsia" w:ascii="仿宋" w:hAnsi="仿宋" w:eastAsia="仿宋"/>
          <w:color w:val="auto"/>
          <w:sz w:val="32"/>
          <w:szCs w:val="32"/>
        </w:rPr>
        <w:t>联系人：       联系地址：</w:t>
      </w:r>
    </w:p>
    <w:p>
      <w:pPr>
        <w:tabs>
          <w:tab w:val="left" w:pos="6300"/>
        </w:tabs>
        <w:snapToGrid w:val="0"/>
        <w:spacing w:line="400" w:lineRule="exact"/>
        <w:jc w:val="center"/>
        <w:outlineLvl w:val="0"/>
        <w:rPr>
          <w:rFonts w:ascii="仿宋" w:hAnsi="仿宋" w:eastAsia="仿宋"/>
          <w:color w:val="auto"/>
          <w:sz w:val="32"/>
          <w:szCs w:val="32"/>
        </w:rPr>
      </w:pP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电话：        邮编：</w:t>
      </w:r>
    </w:p>
    <w:p>
      <w:pPr>
        <w:tabs>
          <w:tab w:val="left" w:pos="6300"/>
        </w:tabs>
        <w:snapToGrid w:val="0"/>
        <w:spacing w:line="400" w:lineRule="exact"/>
        <w:outlineLvl w:val="0"/>
        <w:rPr>
          <w:rFonts w:ascii="仿宋" w:hAnsi="仿宋" w:eastAsia="仿宋"/>
          <w:color w:val="auto"/>
          <w:sz w:val="32"/>
          <w:szCs w:val="32"/>
        </w:rPr>
      </w:pPr>
    </w:p>
    <w:p>
      <w:pPr>
        <w:tabs>
          <w:tab w:val="left" w:pos="6300"/>
        </w:tabs>
        <w:snapToGrid w:val="0"/>
        <w:spacing w:line="400" w:lineRule="exact"/>
        <w:outlineLvl w:val="0"/>
        <w:rPr>
          <w:rFonts w:ascii="仿宋" w:hAnsi="仿宋" w:eastAsia="仿宋"/>
          <w:color w:val="auto"/>
          <w:sz w:val="32"/>
          <w:szCs w:val="32"/>
        </w:rPr>
      </w:pPr>
    </w:p>
    <w:p>
      <w:pPr>
        <w:tabs>
          <w:tab w:val="left" w:pos="6300"/>
        </w:tabs>
        <w:snapToGrid w:val="0"/>
        <w:spacing w:line="400" w:lineRule="exact"/>
        <w:jc w:val="center"/>
        <w:outlineLvl w:val="0"/>
        <w:rPr>
          <w:rFonts w:ascii="仿宋" w:hAnsi="仿宋" w:eastAsia="仿宋"/>
          <w:b/>
          <w:color w:val="auto"/>
          <w:sz w:val="32"/>
          <w:szCs w:val="32"/>
        </w:rPr>
      </w:pPr>
      <w:r>
        <w:rPr>
          <w:rFonts w:hint="eastAsia" w:ascii="仿宋" w:hAnsi="仿宋" w:eastAsia="仿宋"/>
          <w:color w:val="auto"/>
          <w:sz w:val="32"/>
          <w:szCs w:val="32"/>
        </w:rPr>
        <w:t xml:space="preserve">             年   月   日</w:t>
      </w:r>
    </w:p>
    <w:p>
      <w:pPr>
        <w:tabs>
          <w:tab w:val="left" w:pos="6300"/>
        </w:tabs>
        <w:snapToGrid w:val="0"/>
        <w:spacing w:line="560" w:lineRule="exact"/>
        <w:jc w:val="left"/>
        <w:outlineLvl w:val="0"/>
        <w:rPr>
          <w:rFonts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二</w:t>
      </w:r>
      <w:r>
        <w:rPr>
          <w:rFonts w:hint="eastAsia" w:ascii="仿宋" w:hAnsi="仿宋" w:eastAsia="仿宋"/>
          <w:b/>
          <w:color w:val="auto"/>
          <w:sz w:val="32"/>
          <w:szCs w:val="32"/>
        </w:rPr>
        <w:t>：</w:t>
      </w:r>
    </w:p>
    <w:p>
      <w:pPr>
        <w:tabs>
          <w:tab w:val="left" w:pos="6300"/>
        </w:tabs>
        <w:snapToGrid w:val="0"/>
        <w:spacing w:line="560" w:lineRule="exact"/>
        <w:jc w:val="center"/>
        <w:outlineLvl w:val="0"/>
        <w:rPr>
          <w:rFonts w:hint="eastAsia" w:ascii="仿宋" w:hAnsi="仿宋" w:eastAsia="仿宋"/>
          <w:b/>
          <w:color w:val="auto"/>
          <w:sz w:val="44"/>
          <w:szCs w:val="44"/>
        </w:rPr>
      </w:pPr>
      <w:r>
        <w:rPr>
          <w:rFonts w:hint="eastAsia" w:ascii="仿宋" w:hAnsi="仿宋" w:eastAsia="仿宋"/>
          <w:b/>
          <w:color w:val="auto"/>
          <w:sz w:val="44"/>
          <w:szCs w:val="44"/>
        </w:rPr>
        <w:t>报价明细表</w:t>
      </w:r>
    </w:p>
    <w:p>
      <w:pPr>
        <w:pStyle w:val="2"/>
        <w:rPr>
          <w:rFonts w:hint="eastAsia"/>
          <w:color w:val="auto"/>
        </w:rPr>
      </w:pPr>
    </w:p>
    <w:p>
      <w:pPr>
        <w:pStyle w:val="2"/>
        <w:rPr>
          <w:color w:val="auto"/>
        </w:rPr>
      </w:pPr>
    </w:p>
    <w:tbl>
      <w:tblPr>
        <w:tblStyle w:val="39"/>
        <w:tblW w:w="8526" w:type="dxa"/>
        <w:tblInd w:w="0" w:type="dxa"/>
        <w:tblLayout w:type="fixed"/>
        <w:tblCellMar>
          <w:top w:w="0" w:type="dxa"/>
          <w:left w:w="0" w:type="dxa"/>
          <w:bottom w:w="0" w:type="dxa"/>
          <w:right w:w="0" w:type="dxa"/>
        </w:tblCellMar>
      </w:tblPr>
      <w:tblGrid>
        <w:gridCol w:w="1371"/>
        <w:gridCol w:w="880"/>
        <w:gridCol w:w="1100"/>
        <w:gridCol w:w="1245"/>
        <w:gridCol w:w="1365"/>
        <w:gridCol w:w="1290"/>
        <w:gridCol w:w="1275"/>
      </w:tblGrid>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名 称</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数量</w:t>
            </w: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单 位</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品</w:t>
            </w:r>
            <w:r>
              <w:rPr>
                <w:rFonts w:hint="eastAsia" w:ascii="宋体" w:hAnsi="宋体" w:eastAsia="宋体" w:cs="宋体"/>
                <w:i w:val="0"/>
                <w:color w:val="auto"/>
                <w:sz w:val="24"/>
                <w:szCs w:val="24"/>
                <w:u w:val="none"/>
                <w:lang w:val="en-US" w:eastAsia="zh-CN"/>
              </w:rPr>
              <w:t xml:space="preserve"> </w:t>
            </w:r>
            <w:r>
              <w:rPr>
                <w:rFonts w:hint="eastAsia" w:ascii="宋体" w:hAnsi="宋体" w:eastAsia="宋体" w:cs="宋体"/>
                <w:i w:val="0"/>
                <w:color w:val="auto"/>
                <w:sz w:val="24"/>
                <w:szCs w:val="24"/>
                <w:u w:val="none"/>
                <w:lang w:eastAsia="zh-CN"/>
              </w:rPr>
              <w:t>牌</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型</w:t>
            </w:r>
            <w:r>
              <w:rPr>
                <w:rFonts w:hint="eastAsia" w:ascii="宋体" w:hAnsi="宋体" w:eastAsia="宋体" w:cs="宋体"/>
                <w:i w:val="0"/>
                <w:color w:val="auto"/>
                <w:sz w:val="24"/>
                <w:szCs w:val="24"/>
                <w:u w:val="none"/>
                <w:lang w:val="en-US" w:eastAsia="zh-CN"/>
              </w:rPr>
              <w:t xml:space="preserve"> </w:t>
            </w:r>
            <w:r>
              <w:rPr>
                <w:rFonts w:hint="eastAsia" w:ascii="宋体" w:hAnsi="宋体" w:eastAsia="宋体" w:cs="宋体"/>
                <w:i w:val="0"/>
                <w:color w:val="auto"/>
                <w:sz w:val="24"/>
                <w:szCs w:val="24"/>
                <w:u w:val="none"/>
                <w:lang w:eastAsia="zh-CN"/>
              </w:rPr>
              <w:t>号</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单</w:t>
            </w:r>
            <w:r>
              <w:rPr>
                <w:rFonts w:hint="eastAsia" w:ascii="宋体" w:hAnsi="宋体" w:eastAsia="宋体" w:cs="宋体"/>
                <w:i w:val="0"/>
                <w:color w:val="auto"/>
                <w:sz w:val="24"/>
                <w:szCs w:val="24"/>
                <w:u w:val="none"/>
                <w:lang w:val="en-US" w:eastAsia="zh-CN"/>
              </w:rPr>
              <w:t xml:space="preserve"> </w:t>
            </w:r>
            <w:r>
              <w:rPr>
                <w:rFonts w:hint="eastAsia" w:ascii="宋体" w:hAnsi="宋体" w:eastAsia="宋体" w:cs="宋体"/>
                <w:i w:val="0"/>
                <w:color w:val="auto"/>
                <w:sz w:val="24"/>
                <w:szCs w:val="24"/>
                <w:u w:val="none"/>
                <w:lang w:eastAsia="zh-CN"/>
              </w:rPr>
              <w:t>价</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合</w:t>
            </w:r>
            <w:r>
              <w:rPr>
                <w:rFonts w:hint="eastAsia" w:ascii="宋体" w:hAnsi="宋体" w:eastAsia="宋体" w:cs="宋体"/>
                <w:i w:val="0"/>
                <w:color w:val="auto"/>
                <w:sz w:val="24"/>
                <w:szCs w:val="24"/>
                <w:u w:val="none"/>
                <w:lang w:val="en-US" w:eastAsia="zh-CN"/>
              </w:rPr>
              <w:t xml:space="preserve"> </w:t>
            </w:r>
            <w:r>
              <w:rPr>
                <w:rFonts w:hint="eastAsia" w:ascii="宋体" w:hAnsi="宋体" w:eastAsia="宋体" w:cs="宋体"/>
                <w:i w:val="0"/>
                <w:color w:val="auto"/>
                <w:sz w:val="24"/>
                <w:szCs w:val="24"/>
                <w:u w:val="none"/>
                <w:lang w:eastAsia="zh-CN"/>
              </w:rPr>
              <w:t>计</w:t>
            </w:r>
          </w:p>
        </w:tc>
      </w:tr>
      <w:tr>
        <w:tblPrEx>
          <w:tblLayout w:type="fixed"/>
          <w:tblCellMar>
            <w:top w:w="0" w:type="dxa"/>
            <w:left w:w="0" w:type="dxa"/>
            <w:bottom w:w="0" w:type="dxa"/>
            <w:right w:w="0" w:type="dxa"/>
          </w:tblCellMar>
        </w:tblPrEx>
        <w:trPr>
          <w:trHeight w:val="10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激光变速一体化网络云台</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套</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光收发器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硬盘</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块</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硬盘录像机</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台</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综合线</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米</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64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云台线路布线施工</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千米</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黑油杆</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防水箱</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个</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铁塔</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座</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铁塔施工</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套次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地基施工</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批次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其他辅材</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批</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520" w:hRule="atLeast"/>
        </w:trPr>
        <w:tc>
          <w:tcPr>
            <w:tcW w:w="1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施工现场平整清理费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批次</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bl>
    <w:p>
      <w:pPr>
        <w:pStyle w:val="65"/>
        <w:ind w:left="0" w:leftChars="0" w:firstLine="0" w:firstLineChars="0"/>
        <w:rPr>
          <w:rFonts w:hint="eastAsia"/>
          <w:color w:val="auto"/>
        </w:rPr>
      </w:pPr>
    </w:p>
    <w:p>
      <w:pPr>
        <w:pStyle w:val="65"/>
        <w:ind w:left="0" w:leftChars="0" w:firstLine="0" w:firstLineChars="0"/>
        <w:rPr>
          <w:rFonts w:hint="eastAsia"/>
          <w:color w:val="auto"/>
        </w:rPr>
      </w:pPr>
    </w:p>
    <w:p>
      <w:pPr>
        <w:tabs>
          <w:tab w:val="left" w:pos="6300"/>
        </w:tabs>
        <w:snapToGrid w:val="0"/>
        <w:spacing w:line="560" w:lineRule="exact"/>
        <w:outlineLvl w:val="0"/>
        <w:rPr>
          <w:rFonts w:ascii="仿宋" w:hAnsi="仿宋" w:eastAsia="仿宋"/>
          <w:bCs/>
          <w:color w:val="auto"/>
          <w:sz w:val="32"/>
          <w:szCs w:val="32"/>
        </w:rPr>
      </w:pPr>
      <w:r>
        <w:rPr>
          <w:rFonts w:hint="eastAsia" w:ascii="仿宋" w:hAnsi="仿宋" w:eastAsia="仿宋"/>
          <w:bCs/>
          <w:color w:val="auto"/>
          <w:sz w:val="32"/>
          <w:szCs w:val="32"/>
        </w:rPr>
        <w:t xml:space="preserve">供应商（盖章）：     </w:t>
      </w:r>
      <w:r>
        <w:rPr>
          <w:rFonts w:hint="eastAsia" w:ascii="仿宋" w:hAnsi="仿宋" w:eastAsia="仿宋"/>
          <w:bCs/>
          <w:color w:val="auto"/>
          <w:sz w:val="32"/>
          <w:szCs w:val="32"/>
          <w:lang w:val="en-US" w:eastAsia="zh-CN"/>
        </w:rPr>
        <w:t xml:space="preserve">    </w:t>
      </w:r>
      <w:r>
        <w:rPr>
          <w:rFonts w:hint="eastAsia" w:ascii="仿宋" w:hAnsi="仿宋" w:eastAsia="仿宋"/>
          <w:bCs/>
          <w:color w:val="auto"/>
          <w:sz w:val="32"/>
          <w:szCs w:val="32"/>
        </w:rPr>
        <w:t>法定代表人（签字或加盖印鉴）：</w:t>
      </w:r>
    </w:p>
    <w:p>
      <w:pPr>
        <w:pStyle w:val="11"/>
        <w:rPr>
          <w:rFonts w:hint="eastAsia" w:ascii="仿宋" w:hAnsi="仿宋" w:eastAsia="仿宋"/>
          <w:bCs/>
          <w:color w:val="auto"/>
          <w:sz w:val="32"/>
          <w:szCs w:val="32"/>
        </w:rPr>
      </w:pPr>
    </w:p>
    <w:p>
      <w:pPr>
        <w:pStyle w:val="11"/>
        <w:ind w:firstLine="6400" w:firstLineChars="2000"/>
        <w:rPr>
          <w:rFonts w:hint="eastAsia" w:ascii="仿宋" w:hAnsi="仿宋" w:eastAsia="仿宋"/>
          <w:bCs/>
          <w:color w:val="auto"/>
          <w:sz w:val="32"/>
          <w:szCs w:val="32"/>
        </w:rPr>
      </w:pPr>
      <w:r>
        <w:rPr>
          <w:rFonts w:hint="eastAsia" w:ascii="仿宋" w:hAnsi="仿宋" w:eastAsia="仿宋"/>
          <w:bCs/>
          <w:color w:val="auto"/>
          <w:sz w:val="32"/>
          <w:szCs w:val="32"/>
        </w:rPr>
        <w:t>年    月    日</w:t>
      </w:r>
    </w:p>
    <w:p>
      <w:pPr>
        <w:pStyle w:val="11"/>
        <w:ind w:firstLine="6400" w:firstLineChars="2000"/>
        <w:rPr>
          <w:rFonts w:hint="eastAsia" w:ascii="仿宋" w:hAnsi="仿宋" w:eastAsia="仿宋"/>
          <w:bCs/>
          <w:color w:val="auto"/>
          <w:sz w:val="32"/>
          <w:szCs w:val="32"/>
        </w:rPr>
      </w:pPr>
    </w:p>
    <w:p>
      <w:pPr>
        <w:tabs>
          <w:tab w:val="left" w:pos="6300"/>
        </w:tabs>
        <w:snapToGrid w:val="0"/>
        <w:spacing w:line="560" w:lineRule="exact"/>
        <w:outlineLvl w:val="0"/>
        <w:rPr>
          <w:rFonts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三</w:t>
      </w:r>
      <w:r>
        <w:rPr>
          <w:rFonts w:ascii="仿宋" w:hAnsi="仿宋" w:eastAsia="仿宋"/>
          <w:b/>
          <w:color w:val="auto"/>
          <w:sz w:val="32"/>
          <w:szCs w:val="32"/>
        </w:rPr>
        <w:t>:</w:t>
      </w:r>
    </w:p>
    <w:p>
      <w:pPr>
        <w:tabs>
          <w:tab w:val="left" w:pos="6300"/>
        </w:tabs>
        <w:snapToGrid w:val="0"/>
        <w:spacing w:line="560" w:lineRule="exact"/>
        <w:jc w:val="center"/>
        <w:outlineLvl w:val="0"/>
        <w:rPr>
          <w:rFonts w:hint="eastAsia" w:ascii="仿宋" w:hAnsi="仿宋" w:eastAsia="仿宋"/>
          <w:color w:val="auto"/>
          <w:sz w:val="44"/>
          <w:szCs w:val="44"/>
        </w:rPr>
      </w:pPr>
      <w:r>
        <w:rPr>
          <w:rFonts w:hint="eastAsia" w:ascii="仿宋" w:hAnsi="仿宋" w:eastAsia="仿宋"/>
          <w:b/>
          <w:bCs/>
          <w:color w:val="auto"/>
          <w:sz w:val="44"/>
          <w:szCs w:val="44"/>
        </w:rPr>
        <w:t>授权委托书</w:t>
      </w:r>
    </w:p>
    <w:p>
      <w:pPr>
        <w:tabs>
          <w:tab w:val="left" w:pos="6300"/>
        </w:tabs>
        <w:snapToGrid w:val="0"/>
        <w:spacing w:line="560" w:lineRule="exact"/>
        <w:jc w:val="left"/>
        <w:outlineLvl w:val="0"/>
        <w:rPr>
          <w:rFonts w:hint="eastAsia" w:ascii="仿宋" w:hAnsi="仿宋" w:eastAsia="仿宋"/>
          <w:color w:val="auto"/>
          <w:sz w:val="32"/>
          <w:szCs w:val="32"/>
        </w:rPr>
      </w:pP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授权单位：</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。（供应商全称）</w:t>
      </w:r>
    </w:p>
    <w:p>
      <w:pPr>
        <w:tabs>
          <w:tab w:val="left" w:pos="6300"/>
        </w:tabs>
        <w:snapToGrid w:val="0"/>
        <w:spacing w:line="560" w:lineRule="exact"/>
        <w:rPr>
          <w:rFonts w:hint="eastAsia" w:ascii="仿宋" w:hAnsi="仿宋" w:eastAsia="仿宋"/>
          <w:color w:val="auto"/>
          <w:sz w:val="32"/>
          <w:szCs w:val="32"/>
        </w:rPr>
      </w:pPr>
      <w:r>
        <w:rPr>
          <w:rFonts w:hint="eastAsia" w:ascii="仿宋" w:hAnsi="仿宋" w:eastAsia="仿宋"/>
          <w:color w:val="auto"/>
          <w:sz w:val="32"/>
          <w:szCs w:val="32"/>
        </w:rPr>
        <w:t>公司地址：</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p>
    <w:p>
      <w:pPr>
        <w:tabs>
          <w:tab w:val="left" w:pos="6300"/>
        </w:tabs>
        <w:snapToGrid w:val="0"/>
        <w:spacing w:line="560" w:lineRule="exact"/>
        <w:rPr>
          <w:rFonts w:hint="eastAsia" w:ascii="仿宋" w:hAnsi="仿宋" w:eastAsia="仿宋"/>
          <w:color w:val="auto"/>
          <w:sz w:val="32"/>
          <w:szCs w:val="32"/>
        </w:rPr>
      </w:pPr>
      <w:r>
        <w:rPr>
          <w:rFonts w:hint="eastAsia" w:ascii="仿宋" w:hAnsi="仿宋" w:eastAsia="仿宋"/>
          <w:color w:val="auto"/>
          <w:sz w:val="32"/>
          <w:szCs w:val="32"/>
        </w:rPr>
        <w:t>法定代表人：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 xml:space="preserve"> 手机号码：</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p>
    <w:p>
      <w:pPr>
        <w:tabs>
          <w:tab w:val="left" w:pos="6300"/>
        </w:tabs>
        <w:snapToGrid w:val="0"/>
        <w:spacing w:line="560" w:lineRule="exact"/>
        <w:rPr>
          <w:rFonts w:ascii="仿宋" w:hAnsi="仿宋" w:eastAsia="仿宋"/>
          <w:color w:val="auto"/>
          <w:sz w:val="32"/>
          <w:szCs w:val="32"/>
          <w:u w:val="single"/>
        </w:rPr>
      </w:pPr>
      <w:r>
        <w:rPr>
          <w:rFonts w:hint="eastAsia" w:ascii="仿宋" w:hAnsi="仿宋" w:eastAsia="仿宋"/>
          <w:color w:val="auto"/>
          <w:sz w:val="32"/>
          <w:szCs w:val="32"/>
        </w:rPr>
        <w:t>被授权人：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手机号码：</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p>
    <w:p>
      <w:pPr>
        <w:tabs>
          <w:tab w:val="left" w:pos="6300"/>
        </w:tabs>
        <w:snapToGrid w:val="0"/>
        <w:spacing w:line="560" w:lineRule="exact"/>
        <w:rPr>
          <w:rFonts w:ascii="仿宋" w:hAnsi="仿宋" w:eastAsia="仿宋"/>
          <w:color w:val="auto"/>
          <w:sz w:val="32"/>
          <w:szCs w:val="32"/>
          <w:u w:val="single"/>
        </w:rPr>
      </w:pPr>
      <w:r>
        <w:rPr>
          <w:rFonts w:hint="eastAsia" w:ascii="仿宋" w:hAnsi="仿宋" w:eastAsia="仿宋"/>
          <w:color w:val="auto"/>
          <w:sz w:val="32"/>
          <w:szCs w:val="32"/>
        </w:rPr>
        <w:t>项目名称：</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p>
    <w:p>
      <w:pPr>
        <w:tabs>
          <w:tab w:val="left" w:pos="6300"/>
        </w:tabs>
        <w:snapToGrid w:val="0"/>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color w:val="auto"/>
          <w:sz w:val="32"/>
          <w:szCs w:val="32"/>
        </w:rPr>
        <w:t>的其他所有事宜</w:t>
      </w:r>
      <w:r>
        <w:rPr>
          <w:rFonts w:hint="eastAsia" w:ascii="仿宋" w:hAnsi="仿宋" w:eastAsia="仿宋"/>
          <w:color w:val="auto"/>
          <w:sz w:val="32"/>
          <w:szCs w:val="32"/>
        </w:rPr>
        <w:t xml:space="preserve">。 </w:t>
      </w:r>
    </w:p>
    <w:p>
      <w:pPr>
        <w:tabs>
          <w:tab w:val="left" w:pos="6300"/>
        </w:tabs>
        <w:snapToGrid w:val="0"/>
        <w:spacing w:line="560" w:lineRule="exact"/>
        <w:ind w:firstLine="555"/>
        <w:rPr>
          <w:rFonts w:ascii="仿宋" w:hAnsi="仿宋" w:eastAsia="仿宋"/>
          <w:color w:val="auto"/>
          <w:sz w:val="32"/>
          <w:szCs w:val="32"/>
        </w:rPr>
      </w:pPr>
      <w:r>
        <w:rPr>
          <w:rFonts w:hint="eastAsia" w:ascii="仿宋" w:hAnsi="仿宋" w:eastAsia="仿宋"/>
          <w:color w:val="auto"/>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color w:val="auto"/>
          <w:sz w:val="32"/>
          <w:szCs w:val="32"/>
        </w:rPr>
      </w:pPr>
      <w:r>
        <w:rPr>
          <w:rFonts w:hint="eastAsia" w:ascii="仿宋" w:hAnsi="仿宋" w:eastAsia="仿宋"/>
          <w:color w:val="auto"/>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color w:val="auto"/>
          <w:sz w:val="32"/>
          <w:szCs w:val="32"/>
        </w:rPr>
      </w:pPr>
    </w:p>
    <w:p>
      <w:p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供应商：           法定代表人：</w:t>
      </w:r>
      <w:r>
        <w:rPr>
          <w:rFonts w:ascii="仿宋" w:hAnsi="仿宋" w:eastAsia="仿宋"/>
          <w:color w:val="auto"/>
          <w:sz w:val="32"/>
          <w:szCs w:val="32"/>
        </w:rPr>
        <w:t xml:space="preserve"> </w:t>
      </w:r>
    </w:p>
    <w:p>
      <w:pPr>
        <w:spacing w:line="560" w:lineRule="exact"/>
        <w:ind w:firstLine="160" w:firstLineChars="50"/>
        <w:rPr>
          <w:rFonts w:hint="eastAsia" w:ascii="仿宋" w:hAnsi="仿宋" w:eastAsia="仿宋"/>
          <w:color w:val="auto"/>
          <w:sz w:val="32"/>
          <w:szCs w:val="32"/>
        </w:rPr>
      </w:pPr>
      <w:r>
        <w:rPr>
          <w:rFonts w:hint="eastAsia" w:ascii="仿宋" w:hAnsi="仿宋" w:eastAsia="仿宋"/>
          <w:color w:val="auto"/>
          <w:sz w:val="32"/>
          <w:szCs w:val="32"/>
        </w:rPr>
        <w:t>（盖公章）         （签字或加盖印鉴）</w:t>
      </w:r>
    </w:p>
    <w:p>
      <w:pPr>
        <w:pStyle w:val="11"/>
        <w:rPr>
          <w:rFonts w:hint="eastAsia" w:ascii="仿宋" w:hAnsi="仿宋" w:eastAsia="仿宋"/>
          <w:color w:val="auto"/>
          <w:sz w:val="32"/>
          <w:szCs w:val="32"/>
        </w:rPr>
      </w:pPr>
    </w:p>
    <w:p>
      <w:pPr>
        <w:pStyle w:val="11"/>
        <w:rPr>
          <w:rFonts w:hint="eastAsia" w:ascii="仿宋" w:hAnsi="仿宋" w:eastAsia="仿宋"/>
          <w:color w:val="auto"/>
          <w:sz w:val="32"/>
          <w:szCs w:val="32"/>
        </w:rPr>
      </w:pPr>
    </w:p>
    <w:tbl>
      <w:tblPr>
        <w:tblStyle w:val="39"/>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授权人（</w:t>
            </w:r>
            <w:r>
              <w:rPr>
                <w:rFonts w:hint="eastAsia" w:ascii="仿宋" w:hAnsi="仿宋" w:eastAsia="仿宋"/>
                <w:color w:val="auto"/>
                <w:sz w:val="32"/>
                <w:szCs w:val="32"/>
              </w:rPr>
              <w:t>法定代表人</w:t>
            </w:r>
            <w:r>
              <w:rPr>
                <w:rFonts w:hint="eastAsia" w:ascii="仿宋" w:hAnsi="仿宋" w:eastAsia="仿宋" w:cs="仿宋_GB2312"/>
                <w:bCs/>
                <w:color w:val="auto"/>
                <w:sz w:val="32"/>
                <w:szCs w:val="32"/>
              </w:rPr>
              <w:t>）身份证复印件</w:t>
            </w:r>
          </w:p>
        </w:tc>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auto"/>
                <w:sz w:val="32"/>
                <w:szCs w:val="32"/>
              </w:rPr>
            </w:pPr>
            <w:r>
              <w:rPr>
                <w:rFonts w:hint="eastAsia" w:ascii="仿宋" w:hAnsi="仿宋" w:eastAsia="仿宋" w:cs="仿宋_GB2312"/>
                <w:bCs/>
                <w:color w:val="auto"/>
                <w:sz w:val="32"/>
                <w:szCs w:val="32"/>
              </w:rPr>
              <w:t>被授权人身份证复印件</w:t>
            </w:r>
          </w:p>
        </w:tc>
      </w:tr>
    </w:tbl>
    <w:p>
      <w:pPr>
        <w:tabs>
          <w:tab w:val="left" w:pos="6300"/>
        </w:tabs>
        <w:snapToGrid w:val="0"/>
        <w:spacing w:line="400" w:lineRule="exact"/>
        <w:outlineLvl w:val="0"/>
        <w:rPr>
          <w:rFonts w:hint="eastAsia" w:ascii="仿宋" w:hAnsi="仿宋" w:eastAsia="仿宋"/>
          <w:color w:val="auto"/>
          <w:sz w:val="32"/>
          <w:szCs w:val="32"/>
        </w:rPr>
      </w:pPr>
    </w:p>
    <w:p>
      <w:pPr>
        <w:tabs>
          <w:tab w:val="left" w:pos="6300"/>
        </w:tabs>
        <w:snapToGrid w:val="0"/>
        <w:spacing w:line="400" w:lineRule="exact"/>
        <w:outlineLvl w:val="0"/>
        <w:rPr>
          <w:rFonts w:hint="eastAsia" w:ascii="仿宋" w:hAnsi="仿宋" w:eastAsia="仿宋"/>
          <w:color w:val="auto"/>
          <w:sz w:val="32"/>
          <w:szCs w:val="32"/>
        </w:rPr>
      </w:pPr>
      <w:r>
        <w:rPr>
          <w:rFonts w:hint="eastAsia" w:ascii="仿宋" w:hAnsi="仿宋" w:eastAsia="仿宋"/>
          <w:color w:val="auto"/>
          <w:sz w:val="32"/>
          <w:szCs w:val="32"/>
        </w:rPr>
        <w:t xml:space="preserve">                                    </w:t>
      </w:r>
    </w:p>
    <w:p>
      <w:pPr>
        <w:tabs>
          <w:tab w:val="left" w:pos="6300"/>
        </w:tabs>
        <w:snapToGrid w:val="0"/>
        <w:spacing w:line="400" w:lineRule="exact"/>
        <w:outlineLvl w:val="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                                       年  月  日</w:t>
      </w:r>
    </w:p>
    <w:p>
      <w:pPr>
        <w:tabs>
          <w:tab w:val="left" w:pos="6300"/>
        </w:tabs>
        <w:snapToGrid w:val="0"/>
        <w:spacing w:line="560" w:lineRule="exact"/>
        <w:outlineLvl w:val="0"/>
        <w:rPr>
          <w:rFonts w:hint="eastAsia" w:ascii="仿宋_GB2312" w:hAnsi="仿宋_GB2312" w:eastAsia="仿宋_GB2312" w:cs="仿宋_GB2312"/>
          <w:b/>
          <w:color w:val="auto"/>
          <w:sz w:val="32"/>
          <w:szCs w:val="32"/>
        </w:rPr>
      </w:pPr>
    </w:p>
    <w:p>
      <w:pPr>
        <w:tabs>
          <w:tab w:val="left" w:pos="6300"/>
        </w:tabs>
        <w:snapToGrid w:val="0"/>
        <w:spacing w:line="400" w:lineRule="exact"/>
        <w:outlineLvl w:val="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表</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（2）:</w:t>
      </w:r>
    </w:p>
    <w:p>
      <w:pPr>
        <w:tabs>
          <w:tab w:val="left" w:pos="6300"/>
        </w:tabs>
        <w:snapToGrid w:val="0"/>
        <w:spacing w:line="560" w:lineRule="exact"/>
        <w:jc w:val="left"/>
        <w:outlineLvl w:val="0"/>
        <w:rPr>
          <w:rFonts w:ascii="仿宋" w:hAnsi="仿宋" w:eastAsia="仿宋"/>
          <w:b/>
          <w:color w:val="auto"/>
          <w:sz w:val="32"/>
          <w:szCs w:val="32"/>
        </w:rPr>
      </w:pPr>
    </w:p>
    <w:p>
      <w:pPr>
        <w:jc w:val="center"/>
        <w:rPr>
          <w:rFonts w:ascii="宋体" w:hAnsi="宋体"/>
          <w:color w:val="auto"/>
          <w:sz w:val="44"/>
          <w:szCs w:val="44"/>
        </w:rPr>
      </w:pPr>
    </w:p>
    <w:p>
      <w:pPr>
        <w:jc w:val="center"/>
        <w:rPr>
          <w:rFonts w:ascii="宋体" w:hAnsi="宋体"/>
          <w:color w:val="auto"/>
          <w:sz w:val="44"/>
          <w:szCs w:val="44"/>
        </w:rPr>
      </w:pPr>
      <w:r>
        <w:rPr>
          <w:rFonts w:hint="eastAsia" w:ascii="宋体" w:hAnsi="宋体"/>
          <w:color w:val="auto"/>
          <w:sz w:val="44"/>
          <w:szCs w:val="44"/>
        </w:rPr>
        <w:t>法定代表人身份证明书</w:t>
      </w:r>
    </w:p>
    <w:p>
      <w:pPr>
        <w:ind w:firstLine="1280" w:firstLineChars="400"/>
        <w:rPr>
          <w:rFonts w:ascii="宋体" w:hAnsi="宋体"/>
          <w:color w:val="auto"/>
          <w:sz w:val="32"/>
          <w:szCs w:val="32"/>
        </w:rPr>
      </w:pPr>
    </w:p>
    <w:p>
      <w:pPr>
        <w:ind w:firstLine="1280" w:firstLineChars="400"/>
        <w:rPr>
          <w:rFonts w:ascii="宋体" w:hAnsi="宋体"/>
          <w:color w:val="auto"/>
          <w:sz w:val="32"/>
          <w:szCs w:val="32"/>
        </w:rPr>
      </w:pPr>
    </w:p>
    <w:p>
      <w:pPr>
        <w:ind w:firstLine="640" w:firstLineChars="200"/>
        <w:rPr>
          <w:rFonts w:ascii="宋体" w:hAnsi="宋体"/>
          <w:color w:val="auto"/>
          <w:sz w:val="32"/>
          <w:szCs w:val="32"/>
        </w:rPr>
      </w:pPr>
      <w:r>
        <w:rPr>
          <w:rFonts w:hint="eastAsia" w:ascii="宋体" w:hAnsi="宋体"/>
          <w:color w:val="auto"/>
          <w:sz w:val="32"/>
          <w:szCs w:val="32"/>
        </w:rPr>
        <w:t>兹证明XXX（性别，公民身份号码为：XXXXXXXXXXXXXXXXXXXXX）系我公司法定代表人。</w:t>
      </w:r>
    </w:p>
    <w:p>
      <w:pPr>
        <w:ind w:firstLine="1280" w:firstLineChars="400"/>
        <w:rPr>
          <w:rFonts w:ascii="宋体" w:hAnsi="宋体"/>
          <w:color w:val="auto"/>
          <w:sz w:val="32"/>
          <w:szCs w:val="32"/>
        </w:rPr>
      </w:pPr>
    </w:p>
    <w:p>
      <w:pPr>
        <w:ind w:firstLine="1280" w:firstLineChars="400"/>
        <w:rPr>
          <w:rFonts w:ascii="宋体" w:hAnsi="宋体"/>
          <w:color w:val="auto"/>
          <w:sz w:val="32"/>
          <w:szCs w:val="32"/>
        </w:rPr>
      </w:pPr>
    </w:p>
    <w:p>
      <w:pPr>
        <w:ind w:firstLine="1280" w:firstLineChars="400"/>
        <w:rPr>
          <w:rFonts w:ascii="宋体" w:hAnsi="宋体"/>
          <w:color w:val="auto"/>
          <w:sz w:val="32"/>
          <w:szCs w:val="32"/>
        </w:rPr>
      </w:pPr>
    </w:p>
    <w:p>
      <w:pPr>
        <w:ind w:firstLine="1280" w:firstLineChars="400"/>
        <w:jc w:val="center"/>
        <w:rPr>
          <w:rFonts w:ascii="宋体" w:hAnsi="宋体"/>
          <w:color w:val="auto"/>
          <w:sz w:val="32"/>
          <w:szCs w:val="32"/>
        </w:rPr>
      </w:pPr>
      <w:r>
        <w:rPr>
          <w:rFonts w:hint="eastAsia" w:ascii="宋体" w:hAnsi="宋体"/>
          <w:color w:val="auto"/>
          <w:sz w:val="32"/>
          <w:szCs w:val="32"/>
        </w:rPr>
        <w:t xml:space="preserve">                             XXXXXXXXXXX公司</w:t>
      </w:r>
    </w:p>
    <w:p>
      <w:pPr>
        <w:ind w:right="640"/>
        <w:jc w:val="right"/>
        <w:rPr>
          <w:rFonts w:ascii="宋体" w:hAnsi="宋体"/>
          <w:color w:val="auto"/>
          <w:sz w:val="32"/>
          <w:szCs w:val="32"/>
        </w:rPr>
      </w:pPr>
      <w:r>
        <w:rPr>
          <w:rFonts w:hint="eastAsia" w:ascii="宋体" w:hAnsi="宋体"/>
          <w:color w:val="auto"/>
          <w:sz w:val="32"/>
          <w:szCs w:val="32"/>
        </w:rPr>
        <w:t>年  月  日</w:t>
      </w:r>
    </w:p>
    <w:p>
      <w:pPr>
        <w:tabs>
          <w:tab w:val="left" w:pos="6300"/>
        </w:tabs>
        <w:snapToGrid w:val="0"/>
        <w:spacing w:line="560" w:lineRule="exact"/>
        <w:jc w:val="left"/>
        <w:outlineLvl w:val="0"/>
        <w:rPr>
          <w:rFonts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p>
    <w:p>
      <w:pPr>
        <w:tabs>
          <w:tab w:val="left" w:pos="6300"/>
        </w:tabs>
        <w:snapToGrid w:val="0"/>
        <w:spacing w:line="560" w:lineRule="exact"/>
        <w:outlineLvl w:val="0"/>
        <w:rPr>
          <w:rFonts w:ascii="仿宋" w:hAnsi="仿宋" w:eastAsia="仿宋"/>
          <w:b/>
          <w:color w:val="auto"/>
          <w:sz w:val="32"/>
          <w:szCs w:val="32"/>
        </w:rPr>
      </w:pPr>
      <w:r>
        <w:rPr>
          <w:rFonts w:hint="eastAsia" w:ascii="仿宋" w:hAnsi="仿宋" w:eastAsia="仿宋"/>
          <w:b/>
          <w:color w:val="auto"/>
          <w:sz w:val="32"/>
          <w:szCs w:val="32"/>
        </w:rPr>
        <w:t>备注：若法人参与本项目，则填写本表，不填写</w:t>
      </w:r>
      <w:r>
        <w:rPr>
          <w:rFonts w:hint="eastAsia" w:ascii="仿宋_GB2312" w:hAnsi="仿宋_GB2312" w:eastAsia="仿宋_GB2312" w:cs="仿宋_GB2312"/>
          <w:b/>
          <w:color w:val="auto"/>
          <w:sz w:val="32"/>
          <w:szCs w:val="32"/>
        </w:rPr>
        <w:t>表</w:t>
      </w:r>
      <w:r>
        <w:rPr>
          <w:rFonts w:hint="eastAsia" w:ascii="仿宋_GB2312" w:hAnsi="仿宋_GB2312" w:eastAsia="仿宋_GB2312" w:cs="仿宋_GB2312"/>
          <w:b/>
          <w:color w:val="auto"/>
          <w:sz w:val="32"/>
          <w:szCs w:val="32"/>
          <w:lang w:eastAsia="zh-CN"/>
        </w:rPr>
        <w:t>三</w:t>
      </w:r>
      <w:r>
        <w:rPr>
          <w:rFonts w:hint="eastAsia" w:ascii="仿宋_GB2312" w:hAnsi="仿宋_GB2312" w:eastAsia="仿宋_GB2312" w:cs="仿宋_GB2312"/>
          <w:b/>
          <w:color w:val="auto"/>
          <w:sz w:val="32"/>
          <w:szCs w:val="32"/>
        </w:rPr>
        <w:t>（1）</w:t>
      </w:r>
      <w:r>
        <w:rPr>
          <w:rFonts w:hint="eastAsia" w:ascii="仿宋" w:hAnsi="仿宋" w:eastAsia="仿宋"/>
          <w:b/>
          <w:color w:val="auto"/>
          <w:sz w:val="32"/>
          <w:szCs w:val="32"/>
        </w:rPr>
        <w:t>。</w:t>
      </w:r>
    </w:p>
    <w:p>
      <w:pPr>
        <w:tabs>
          <w:tab w:val="left" w:pos="6300"/>
        </w:tabs>
        <w:snapToGrid w:val="0"/>
        <w:spacing w:line="560" w:lineRule="exact"/>
        <w:jc w:val="left"/>
        <w:outlineLvl w:val="0"/>
        <w:rPr>
          <w:rFonts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四</w:t>
      </w:r>
      <w:r>
        <w:rPr>
          <w:rFonts w:hint="eastAsia" w:ascii="仿宋" w:hAnsi="仿宋" w:eastAsia="仿宋"/>
          <w:b/>
          <w:color w:val="auto"/>
          <w:sz w:val="32"/>
          <w:szCs w:val="32"/>
        </w:rPr>
        <w:t>：</w:t>
      </w:r>
    </w:p>
    <w:p>
      <w:pPr>
        <w:jc w:val="center"/>
        <w:rPr>
          <w:rFonts w:ascii="仿宋_GB2312" w:hAnsi="仿宋_GB2312" w:eastAsia="仿宋_GB2312" w:cs="仿宋_GB2312"/>
          <w:color w:val="auto"/>
          <w:sz w:val="44"/>
          <w:szCs w:val="44"/>
        </w:rPr>
      </w:pPr>
      <w:r>
        <w:rPr>
          <w:rFonts w:hint="eastAsia" w:ascii="仿宋" w:hAnsi="仿宋" w:eastAsia="仿宋"/>
          <w:b/>
          <w:color w:val="auto"/>
          <w:sz w:val="44"/>
          <w:szCs w:val="44"/>
        </w:rPr>
        <w:t>反商业贿赂承诺书</w:t>
      </w:r>
    </w:p>
    <w:p>
      <w:pPr>
        <w:rPr>
          <w:rFonts w:ascii="仿宋_GB2312" w:hAnsi="仿宋_GB2312" w:eastAsia="仿宋_GB2312" w:cs="仿宋_GB2312"/>
          <w:color w:val="auto"/>
          <w:sz w:val="32"/>
          <w:szCs w:val="32"/>
        </w:rPr>
      </w:pPr>
    </w:p>
    <w:p>
      <w:pPr>
        <w:tabs>
          <w:tab w:val="left" w:pos="6300"/>
        </w:tabs>
        <w:snapToGrid w:val="0"/>
        <w:spacing w:line="560" w:lineRule="exact"/>
        <w:jc w:val="left"/>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昌吉市政府采购中心：</w:t>
      </w:r>
    </w:p>
    <w:p>
      <w:pPr>
        <w:tabs>
          <w:tab w:val="left" w:pos="6300"/>
        </w:tabs>
        <w:snapToGrid w:val="0"/>
        <w:spacing w:line="560" w:lineRule="exact"/>
        <w:ind w:firstLine="640" w:firstLineChars="200"/>
        <w:jc w:val="left"/>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color w:val="auto"/>
          <w:sz w:val="32"/>
          <w:szCs w:val="32"/>
        </w:rPr>
      </w:pPr>
    </w:p>
    <w:p>
      <w:pPr>
        <w:tabs>
          <w:tab w:val="left" w:pos="6300"/>
        </w:tabs>
        <w:snapToGrid w:val="0"/>
        <w:spacing w:line="560" w:lineRule="exact"/>
        <w:jc w:val="center"/>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供应商：</w:t>
      </w:r>
    </w:p>
    <w:p>
      <w:pPr>
        <w:tabs>
          <w:tab w:val="left" w:pos="6300"/>
        </w:tabs>
        <w:snapToGrid w:val="0"/>
        <w:spacing w:line="560" w:lineRule="exact"/>
        <w:jc w:val="center"/>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年   月   日</w:t>
      </w:r>
    </w:p>
    <w:p>
      <w:pPr>
        <w:spacing w:line="560" w:lineRule="exact"/>
        <w:rPr>
          <w:rFonts w:ascii="仿宋" w:hAnsi="仿宋" w:eastAsia="仿宋"/>
          <w:color w:val="auto"/>
          <w:sz w:val="32"/>
          <w:szCs w:val="32"/>
        </w:rPr>
      </w:pPr>
    </w:p>
    <w:p>
      <w:pPr>
        <w:pStyle w:val="7"/>
        <w:ind w:firstLine="640"/>
        <w:rPr>
          <w:rFonts w:ascii="仿宋" w:hAnsi="仿宋" w:eastAsia="仿宋"/>
          <w:color w:val="auto"/>
          <w:sz w:val="32"/>
          <w:szCs w:val="32"/>
        </w:rPr>
      </w:pPr>
    </w:p>
    <w:p>
      <w:pPr>
        <w:pStyle w:val="7"/>
        <w:ind w:firstLine="640"/>
        <w:rPr>
          <w:rFonts w:ascii="仿宋" w:hAnsi="仿宋" w:eastAsia="仿宋"/>
          <w:color w:val="auto"/>
          <w:sz w:val="32"/>
          <w:szCs w:val="32"/>
        </w:rPr>
      </w:pPr>
    </w:p>
    <w:p>
      <w:pPr>
        <w:pStyle w:val="7"/>
        <w:ind w:firstLine="640"/>
        <w:rPr>
          <w:rFonts w:ascii="仿宋" w:hAnsi="仿宋" w:eastAsia="仿宋"/>
          <w:color w:val="auto"/>
          <w:sz w:val="32"/>
          <w:szCs w:val="32"/>
        </w:rPr>
      </w:pPr>
    </w:p>
    <w:p>
      <w:pPr>
        <w:pStyle w:val="7"/>
        <w:ind w:firstLine="640"/>
        <w:rPr>
          <w:rFonts w:ascii="仿宋" w:hAnsi="仿宋" w:eastAsia="仿宋"/>
          <w:color w:val="auto"/>
          <w:sz w:val="32"/>
          <w:szCs w:val="32"/>
        </w:rPr>
      </w:pPr>
    </w:p>
    <w:p>
      <w:pPr>
        <w:spacing w:line="560" w:lineRule="exact"/>
        <w:rPr>
          <w:rFonts w:hint="eastAsia" w:ascii="仿宋" w:hAnsi="仿宋" w:eastAsia="仿宋"/>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五</w:t>
      </w:r>
      <w:r>
        <w:rPr>
          <w:rFonts w:hint="eastAsia" w:ascii="仿宋" w:hAnsi="仿宋" w:eastAsia="仿宋"/>
          <w:b/>
          <w:color w:val="auto"/>
          <w:sz w:val="32"/>
          <w:szCs w:val="32"/>
        </w:rPr>
        <w:t>：</w:t>
      </w:r>
    </w:p>
    <w:p>
      <w:pPr>
        <w:tabs>
          <w:tab w:val="left" w:pos="6300"/>
        </w:tabs>
        <w:snapToGrid w:val="0"/>
        <w:spacing w:line="560" w:lineRule="exact"/>
        <w:jc w:val="center"/>
        <w:outlineLvl w:val="0"/>
        <w:rPr>
          <w:rFonts w:ascii="仿宋" w:hAnsi="仿宋" w:eastAsia="仿宋"/>
          <w:b/>
          <w:color w:val="auto"/>
          <w:sz w:val="44"/>
          <w:szCs w:val="44"/>
        </w:rPr>
      </w:pPr>
      <w:r>
        <w:rPr>
          <w:rFonts w:hint="eastAsia" w:ascii="仿宋" w:hAnsi="仿宋" w:eastAsia="仿宋"/>
          <w:b/>
          <w:color w:val="auto"/>
          <w:sz w:val="44"/>
          <w:szCs w:val="44"/>
        </w:rPr>
        <w:t>商务规格偏离表</w:t>
      </w:r>
    </w:p>
    <w:p>
      <w:pPr>
        <w:pStyle w:val="11"/>
        <w:rPr>
          <w:color w:val="auto"/>
        </w:rPr>
      </w:pPr>
    </w:p>
    <w:tbl>
      <w:tblPr>
        <w:tblStyle w:val="3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项目</w:t>
            </w:r>
          </w:p>
        </w:tc>
        <w:tc>
          <w:tcPr>
            <w:tcW w:w="1860"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技术要求</w:t>
            </w:r>
          </w:p>
        </w:tc>
        <w:tc>
          <w:tcPr>
            <w:tcW w:w="1860" w:type="dxa"/>
          </w:tcPr>
          <w:p>
            <w:pPr>
              <w:tabs>
                <w:tab w:val="left" w:pos="6300"/>
              </w:tabs>
              <w:snapToGrid w:val="0"/>
              <w:spacing w:line="560" w:lineRule="exact"/>
              <w:jc w:val="center"/>
              <w:outlineLvl w:val="0"/>
              <w:rPr>
                <w:rFonts w:ascii="仿宋" w:hAnsi="仿宋" w:eastAsia="仿宋"/>
                <w:b/>
                <w:color w:val="auto"/>
                <w:sz w:val="32"/>
                <w:szCs w:val="32"/>
              </w:rPr>
            </w:pPr>
            <w:r>
              <w:rPr>
                <w:rFonts w:hint="eastAsia" w:ascii="仿宋" w:hAnsi="仿宋" w:eastAsia="仿宋"/>
                <w:color w:val="auto"/>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color w:val="auto"/>
                <w:sz w:val="32"/>
                <w:szCs w:val="32"/>
              </w:rPr>
            </w:pPr>
            <w:r>
              <w:rPr>
                <w:rFonts w:hint="eastAsia" w:ascii="仿宋" w:hAnsi="仿宋" w:eastAsia="仿宋"/>
                <w:color w:val="auto"/>
                <w:sz w:val="32"/>
                <w:szCs w:val="32"/>
              </w:rPr>
              <w:t>正/负偏离/响应</w:t>
            </w:r>
          </w:p>
        </w:tc>
        <w:tc>
          <w:tcPr>
            <w:tcW w:w="1860"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供货期限</w:t>
            </w:r>
          </w:p>
        </w:tc>
        <w:tc>
          <w:tcPr>
            <w:tcW w:w="1860" w:type="dxa"/>
          </w:tcPr>
          <w:p>
            <w:pPr>
              <w:tabs>
                <w:tab w:val="left" w:pos="6300"/>
              </w:tabs>
              <w:snapToGrid w:val="0"/>
              <w:spacing w:line="560" w:lineRule="exact"/>
              <w:jc w:val="left"/>
              <w:outlineLvl w:val="0"/>
              <w:rPr>
                <w:rFonts w:ascii="仿宋" w:hAnsi="仿宋" w:eastAsia="仿宋"/>
                <w:b/>
                <w:color w:val="auto"/>
                <w:sz w:val="32"/>
                <w:szCs w:val="32"/>
              </w:rPr>
            </w:pPr>
          </w:p>
        </w:tc>
        <w:tc>
          <w:tcPr>
            <w:tcW w:w="1860" w:type="dxa"/>
          </w:tcPr>
          <w:p>
            <w:pPr>
              <w:tabs>
                <w:tab w:val="left" w:pos="6300"/>
              </w:tabs>
              <w:snapToGrid w:val="0"/>
              <w:spacing w:line="560" w:lineRule="exact"/>
              <w:jc w:val="left"/>
              <w:outlineLvl w:val="0"/>
              <w:rPr>
                <w:rFonts w:ascii="仿宋" w:hAnsi="仿宋" w:eastAsia="仿宋"/>
                <w:b/>
                <w:color w:val="auto"/>
                <w:sz w:val="32"/>
                <w:szCs w:val="32"/>
              </w:rPr>
            </w:pPr>
          </w:p>
        </w:tc>
        <w:tc>
          <w:tcPr>
            <w:tcW w:w="1861" w:type="dxa"/>
          </w:tcPr>
          <w:p>
            <w:pPr>
              <w:tabs>
                <w:tab w:val="left" w:pos="6300"/>
              </w:tabs>
              <w:snapToGrid w:val="0"/>
              <w:spacing w:line="560" w:lineRule="exact"/>
              <w:jc w:val="left"/>
              <w:outlineLvl w:val="0"/>
              <w:rPr>
                <w:rFonts w:ascii="仿宋" w:hAnsi="仿宋" w:eastAsia="仿宋"/>
                <w:b/>
                <w:color w:val="auto"/>
                <w:sz w:val="32"/>
                <w:szCs w:val="32"/>
              </w:rPr>
            </w:pPr>
          </w:p>
        </w:tc>
        <w:tc>
          <w:tcPr>
            <w:tcW w:w="1860" w:type="dxa"/>
          </w:tcPr>
          <w:p>
            <w:pPr>
              <w:tabs>
                <w:tab w:val="left" w:pos="6300"/>
              </w:tabs>
              <w:snapToGrid w:val="0"/>
              <w:spacing w:line="560" w:lineRule="exact"/>
              <w:jc w:val="left"/>
              <w:outlineLvl w:val="0"/>
              <w:rPr>
                <w:rFonts w:ascii="仿宋" w:hAnsi="仿宋" w:eastAsia="仿宋"/>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供货地点</w:t>
            </w:r>
          </w:p>
        </w:tc>
        <w:tc>
          <w:tcPr>
            <w:tcW w:w="1860" w:type="dxa"/>
          </w:tcPr>
          <w:p>
            <w:pPr>
              <w:tabs>
                <w:tab w:val="left" w:pos="6300"/>
              </w:tabs>
              <w:snapToGrid w:val="0"/>
              <w:spacing w:line="560" w:lineRule="exact"/>
              <w:jc w:val="center"/>
              <w:outlineLvl w:val="0"/>
              <w:rPr>
                <w:rFonts w:ascii="仿宋" w:hAnsi="仿宋" w:eastAsia="仿宋"/>
                <w:color w:val="auto"/>
                <w:sz w:val="32"/>
                <w:szCs w:val="32"/>
              </w:rPr>
            </w:pPr>
          </w:p>
        </w:tc>
        <w:tc>
          <w:tcPr>
            <w:tcW w:w="1860" w:type="dxa"/>
          </w:tcPr>
          <w:p>
            <w:pPr>
              <w:tabs>
                <w:tab w:val="left" w:pos="6300"/>
              </w:tabs>
              <w:snapToGrid w:val="0"/>
              <w:spacing w:line="560" w:lineRule="exact"/>
              <w:jc w:val="center"/>
              <w:outlineLvl w:val="0"/>
              <w:rPr>
                <w:rFonts w:ascii="仿宋" w:hAnsi="仿宋" w:eastAsia="仿宋"/>
                <w:color w:val="auto"/>
                <w:sz w:val="32"/>
                <w:szCs w:val="32"/>
              </w:rPr>
            </w:pPr>
          </w:p>
        </w:tc>
        <w:tc>
          <w:tcPr>
            <w:tcW w:w="1861" w:type="dxa"/>
          </w:tcPr>
          <w:p>
            <w:pPr>
              <w:tabs>
                <w:tab w:val="left" w:pos="6300"/>
              </w:tabs>
              <w:snapToGrid w:val="0"/>
              <w:spacing w:line="560" w:lineRule="exact"/>
              <w:jc w:val="center"/>
              <w:outlineLvl w:val="0"/>
              <w:rPr>
                <w:rFonts w:ascii="仿宋" w:hAnsi="仿宋" w:eastAsia="仿宋"/>
                <w:color w:val="auto"/>
                <w:sz w:val="32"/>
                <w:szCs w:val="32"/>
              </w:rPr>
            </w:pPr>
          </w:p>
        </w:tc>
        <w:tc>
          <w:tcPr>
            <w:tcW w:w="1860" w:type="dxa"/>
          </w:tcPr>
          <w:p>
            <w:pPr>
              <w:tabs>
                <w:tab w:val="left" w:pos="6300"/>
              </w:tabs>
              <w:snapToGrid w:val="0"/>
              <w:spacing w:line="560" w:lineRule="exact"/>
              <w:jc w:val="center"/>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验收方式</w:t>
            </w:r>
          </w:p>
        </w:tc>
        <w:tc>
          <w:tcPr>
            <w:tcW w:w="1860" w:type="dxa"/>
          </w:tcPr>
          <w:p>
            <w:pPr>
              <w:tabs>
                <w:tab w:val="left" w:pos="6300"/>
              </w:tabs>
              <w:snapToGrid w:val="0"/>
              <w:spacing w:line="560" w:lineRule="exact"/>
              <w:jc w:val="left"/>
              <w:outlineLvl w:val="0"/>
              <w:rPr>
                <w:rFonts w:ascii="仿宋" w:hAnsi="仿宋" w:eastAsia="仿宋"/>
                <w:color w:val="auto"/>
                <w:sz w:val="32"/>
                <w:szCs w:val="32"/>
              </w:rPr>
            </w:pPr>
          </w:p>
        </w:tc>
        <w:tc>
          <w:tcPr>
            <w:tcW w:w="1860" w:type="dxa"/>
          </w:tcPr>
          <w:p>
            <w:pPr>
              <w:tabs>
                <w:tab w:val="left" w:pos="6300"/>
              </w:tabs>
              <w:snapToGrid w:val="0"/>
              <w:spacing w:line="560" w:lineRule="exact"/>
              <w:jc w:val="left"/>
              <w:outlineLvl w:val="0"/>
              <w:rPr>
                <w:rFonts w:ascii="仿宋" w:hAnsi="仿宋" w:eastAsia="仿宋"/>
                <w:color w:val="auto"/>
                <w:sz w:val="32"/>
                <w:szCs w:val="32"/>
              </w:rPr>
            </w:pPr>
          </w:p>
        </w:tc>
        <w:tc>
          <w:tcPr>
            <w:tcW w:w="1861" w:type="dxa"/>
          </w:tcPr>
          <w:p>
            <w:pPr>
              <w:tabs>
                <w:tab w:val="left" w:pos="6300"/>
              </w:tabs>
              <w:snapToGrid w:val="0"/>
              <w:spacing w:line="560" w:lineRule="exact"/>
              <w:jc w:val="left"/>
              <w:outlineLvl w:val="0"/>
              <w:rPr>
                <w:rFonts w:ascii="仿宋" w:hAnsi="仿宋" w:eastAsia="仿宋"/>
                <w:color w:val="auto"/>
                <w:sz w:val="32"/>
                <w:szCs w:val="32"/>
              </w:rPr>
            </w:pPr>
          </w:p>
        </w:tc>
        <w:tc>
          <w:tcPr>
            <w:tcW w:w="1860" w:type="dxa"/>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付款方式</w:t>
            </w:r>
          </w:p>
          <w:p>
            <w:pPr>
              <w:tabs>
                <w:tab w:val="left" w:pos="6300"/>
              </w:tabs>
              <w:snapToGrid w:val="0"/>
              <w:spacing w:line="560" w:lineRule="exact"/>
              <w:jc w:val="center"/>
              <w:outlineLvl w:val="0"/>
              <w:rPr>
                <w:rFonts w:ascii="仿宋" w:hAnsi="仿宋" w:eastAsia="仿宋"/>
                <w:color w:val="auto"/>
                <w:sz w:val="32"/>
                <w:szCs w:val="32"/>
              </w:rPr>
            </w:pPr>
          </w:p>
        </w:tc>
        <w:tc>
          <w:tcPr>
            <w:tcW w:w="1860" w:type="dxa"/>
          </w:tcPr>
          <w:p>
            <w:pPr>
              <w:tabs>
                <w:tab w:val="left" w:pos="6300"/>
              </w:tabs>
              <w:snapToGrid w:val="0"/>
              <w:spacing w:line="560" w:lineRule="exact"/>
              <w:jc w:val="left"/>
              <w:outlineLvl w:val="0"/>
              <w:rPr>
                <w:rFonts w:ascii="仿宋" w:hAnsi="仿宋" w:eastAsia="仿宋"/>
                <w:color w:val="auto"/>
                <w:sz w:val="32"/>
                <w:szCs w:val="32"/>
              </w:rPr>
            </w:pPr>
          </w:p>
        </w:tc>
        <w:tc>
          <w:tcPr>
            <w:tcW w:w="1860" w:type="dxa"/>
          </w:tcPr>
          <w:p>
            <w:pPr>
              <w:tabs>
                <w:tab w:val="left" w:pos="6300"/>
              </w:tabs>
              <w:snapToGrid w:val="0"/>
              <w:spacing w:line="560" w:lineRule="exact"/>
              <w:jc w:val="left"/>
              <w:outlineLvl w:val="0"/>
              <w:rPr>
                <w:rFonts w:ascii="仿宋" w:hAnsi="仿宋" w:eastAsia="仿宋"/>
                <w:color w:val="auto"/>
                <w:sz w:val="32"/>
                <w:szCs w:val="32"/>
              </w:rPr>
            </w:pPr>
          </w:p>
        </w:tc>
        <w:tc>
          <w:tcPr>
            <w:tcW w:w="1861" w:type="dxa"/>
          </w:tcPr>
          <w:p>
            <w:pPr>
              <w:tabs>
                <w:tab w:val="left" w:pos="6300"/>
              </w:tabs>
              <w:snapToGrid w:val="0"/>
              <w:spacing w:line="560" w:lineRule="exact"/>
              <w:jc w:val="left"/>
              <w:outlineLvl w:val="0"/>
              <w:rPr>
                <w:rFonts w:ascii="仿宋" w:hAnsi="仿宋" w:eastAsia="仿宋"/>
                <w:color w:val="auto"/>
                <w:sz w:val="32"/>
                <w:szCs w:val="32"/>
              </w:rPr>
            </w:pPr>
          </w:p>
        </w:tc>
        <w:tc>
          <w:tcPr>
            <w:tcW w:w="1860" w:type="dxa"/>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ind w:firstLine="320" w:firstLineChars="100"/>
              <w:outlineLvl w:val="0"/>
              <w:rPr>
                <w:rFonts w:ascii="仿宋" w:hAnsi="仿宋" w:eastAsia="仿宋_GB2312"/>
                <w:color w:val="auto"/>
                <w:sz w:val="32"/>
                <w:szCs w:val="32"/>
              </w:rPr>
            </w:pPr>
            <w:r>
              <w:rPr>
                <w:rFonts w:hint="eastAsia" w:ascii="仿宋" w:hAnsi="仿宋" w:eastAsia="仿宋_GB2312"/>
                <w:color w:val="auto"/>
                <w:sz w:val="32"/>
                <w:szCs w:val="32"/>
              </w:rPr>
              <w:t>售后服务</w:t>
            </w:r>
          </w:p>
        </w:tc>
        <w:tc>
          <w:tcPr>
            <w:tcW w:w="1860" w:type="dxa"/>
          </w:tcPr>
          <w:p>
            <w:pPr>
              <w:tabs>
                <w:tab w:val="left" w:pos="6300"/>
              </w:tabs>
              <w:snapToGrid w:val="0"/>
              <w:spacing w:line="560" w:lineRule="exact"/>
              <w:jc w:val="left"/>
              <w:outlineLvl w:val="0"/>
              <w:rPr>
                <w:rFonts w:ascii="仿宋" w:hAnsi="仿宋" w:eastAsia="仿宋"/>
                <w:color w:val="auto"/>
                <w:sz w:val="32"/>
                <w:szCs w:val="32"/>
              </w:rPr>
            </w:pPr>
          </w:p>
        </w:tc>
        <w:tc>
          <w:tcPr>
            <w:tcW w:w="1860" w:type="dxa"/>
          </w:tcPr>
          <w:p>
            <w:pPr>
              <w:tabs>
                <w:tab w:val="left" w:pos="6300"/>
              </w:tabs>
              <w:snapToGrid w:val="0"/>
              <w:spacing w:line="560" w:lineRule="exact"/>
              <w:jc w:val="left"/>
              <w:outlineLvl w:val="0"/>
              <w:rPr>
                <w:rFonts w:ascii="仿宋" w:hAnsi="仿宋" w:eastAsia="仿宋"/>
                <w:color w:val="auto"/>
                <w:sz w:val="32"/>
                <w:szCs w:val="32"/>
              </w:rPr>
            </w:pPr>
          </w:p>
        </w:tc>
        <w:tc>
          <w:tcPr>
            <w:tcW w:w="1861" w:type="dxa"/>
          </w:tcPr>
          <w:p>
            <w:pPr>
              <w:tabs>
                <w:tab w:val="left" w:pos="6300"/>
              </w:tabs>
              <w:snapToGrid w:val="0"/>
              <w:spacing w:line="560" w:lineRule="exact"/>
              <w:jc w:val="left"/>
              <w:outlineLvl w:val="0"/>
              <w:rPr>
                <w:rFonts w:ascii="仿宋" w:hAnsi="仿宋" w:eastAsia="仿宋"/>
                <w:color w:val="auto"/>
                <w:sz w:val="32"/>
                <w:szCs w:val="32"/>
              </w:rPr>
            </w:pPr>
          </w:p>
        </w:tc>
        <w:tc>
          <w:tcPr>
            <w:tcW w:w="1860" w:type="dxa"/>
          </w:tcPr>
          <w:p>
            <w:pPr>
              <w:tabs>
                <w:tab w:val="left" w:pos="6300"/>
              </w:tabs>
              <w:snapToGrid w:val="0"/>
              <w:spacing w:line="560" w:lineRule="exact"/>
              <w:jc w:val="left"/>
              <w:outlineLvl w:val="0"/>
              <w:rPr>
                <w:rFonts w:ascii="仿宋" w:hAnsi="仿宋" w:eastAsia="仿宋"/>
                <w:color w:val="auto"/>
                <w:sz w:val="32"/>
                <w:szCs w:val="32"/>
              </w:rPr>
            </w:pPr>
          </w:p>
        </w:tc>
      </w:tr>
    </w:tbl>
    <w:p>
      <w:pPr>
        <w:tabs>
          <w:tab w:val="left" w:pos="6300"/>
        </w:tabs>
        <w:snapToGrid w:val="0"/>
        <w:spacing w:line="560" w:lineRule="exact"/>
        <w:jc w:val="left"/>
        <w:outlineLvl w:val="0"/>
        <w:rPr>
          <w:rFonts w:ascii="仿宋" w:hAnsi="仿宋" w:eastAsia="仿宋" w:cs="仿宋_GB2312"/>
          <w:bCs/>
          <w:color w:val="auto"/>
          <w:sz w:val="32"/>
          <w:szCs w:val="32"/>
        </w:rPr>
      </w:pPr>
    </w:p>
    <w:p>
      <w:pPr>
        <w:tabs>
          <w:tab w:val="left" w:pos="6300"/>
        </w:tabs>
        <w:snapToGrid w:val="0"/>
        <w:spacing w:line="560" w:lineRule="exact"/>
        <w:outlineLvl w:val="0"/>
        <w:rPr>
          <w:rFonts w:ascii="仿宋" w:hAnsi="仿宋" w:eastAsia="仿宋"/>
          <w:bCs/>
          <w:color w:val="auto"/>
          <w:sz w:val="32"/>
          <w:szCs w:val="32"/>
        </w:rPr>
      </w:pPr>
      <w:r>
        <w:rPr>
          <w:rFonts w:hint="eastAsia" w:ascii="仿宋" w:hAnsi="仿宋" w:eastAsia="仿宋"/>
          <w:bCs/>
          <w:color w:val="auto"/>
          <w:sz w:val="32"/>
          <w:szCs w:val="32"/>
        </w:rPr>
        <w:t>供应商（盖章）：法定代表人（签字或加盖印鉴）：</w:t>
      </w:r>
    </w:p>
    <w:p>
      <w:pPr>
        <w:tabs>
          <w:tab w:val="left" w:pos="6300"/>
        </w:tabs>
        <w:snapToGrid w:val="0"/>
        <w:spacing w:line="560" w:lineRule="exact"/>
        <w:ind w:firstLine="5120" w:firstLineChars="1600"/>
        <w:outlineLvl w:val="0"/>
        <w:rPr>
          <w:rFonts w:ascii="仿宋" w:hAnsi="仿宋" w:eastAsia="仿宋"/>
          <w:bCs/>
          <w:color w:val="auto"/>
          <w:sz w:val="32"/>
          <w:szCs w:val="32"/>
        </w:rPr>
      </w:pPr>
      <w:r>
        <w:rPr>
          <w:rFonts w:hint="eastAsia" w:ascii="仿宋" w:hAnsi="仿宋" w:eastAsia="仿宋"/>
          <w:bCs/>
          <w:color w:val="auto"/>
          <w:sz w:val="32"/>
          <w:szCs w:val="32"/>
        </w:rPr>
        <w:t>年    月    日</w:t>
      </w:r>
    </w:p>
    <w:p>
      <w:pPr>
        <w:tabs>
          <w:tab w:val="left" w:pos="6300"/>
        </w:tabs>
        <w:snapToGrid w:val="0"/>
        <w:spacing w:line="560" w:lineRule="exact"/>
        <w:outlineLvl w:val="0"/>
        <w:rPr>
          <w:rFonts w:ascii="仿宋" w:hAnsi="仿宋" w:eastAsia="仿宋"/>
          <w:color w:val="auto"/>
          <w:sz w:val="32"/>
          <w:szCs w:val="32"/>
        </w:rPr>
      </w:pPr>
    </w:p>
    <w:p>
      <w:pPr>
        <w:tabs>
          <w:tab w:val="left" w:pos="6300"/>
        </w:tabs>
        <w:snapToGrid w:val="0"/>
        <w:spacing w:line="560" w:lineRule="exact"/>
        <w:outlineLvl w:val="0"/>
        <w:rPr>
          <w:rFonts w:ascii="仿宋" w:hAnsi="仿宋" w:eastAsia="仿宋"/>
          <w:color w:val="auto"/>
          <w:sz w:val="32"/>
          <w:szCs w:val="32"/>
        </w:rPr>
      </w:pPr>
    </w:p>
    <w:p>
      <w:pPr>
        <w:tabs>
          <w:tab w:val="left" w:pos="6300"/>
        </w:tabs>
        <w:snapToGrid w:val="0"/>
        <w:spacing w:line="560" w:lineRule="exact"/>
        <w:outlineLvl w:val="0"/>
        <w:rPr>
          <w:rFonts w:ascii="仿宋" w:hAnsi="仿宋" w:eastAsia="仿宋"/>
          <w:color w:val="auto"/>
          <w:sz w:val="32"/>
          <w:szCs w:val="32"/>
        </w:rPr>
      </w:pPr>
      <w:r>
        <w:rPr>
          <w:rFonts w:hint="eastAsia" w:ascii="仿宋" w:hAnsi="仿宋" w:eastAsia="仿宋"/>
          <w:color w:val="auto"/>
          <w:sz w:val="32"/>
          <w:szCs w:val="32"/>
        </w:rPr>
        <w:t>表六：</w:t>
      </w:r>
    </w:p>
    <w:p>
      <w:pPr>
        <w:tabs>
          <w:tab w:val="left" w:pos="6300"/>
        </w:tabs>
        <w:snapToGrid w:val="0"/>
        <w:spacing w:line="560" w:lineRule="exact"/>
        <w:jc w:val="center"/>
        <w:outlineLvl w:val="0"/>
        <w:rPr>
          <w:rFonts w:ascii="仿宋" w:hAnsi="仿宋" w:eastAsia="仿宋"/>
          <w:b/>
          <w:color w:val="auto"/>
          <w:sz w:val="44"/>
          <w:szCs w:val="44"/>
        </w:rPr>
      </w:pPr>
      <w:r>
        <w:rPr>
          <w:rFonts w:hint="eastAsia" w:ascii="仿宋" w:hAnsi="仿宋" w:eastAsia="仿宋"/>
          <w:b/>
          <w:color w:val="auto"/>
          <w:sz w:val="44"/>
          <w:szCs w:val="44"/>
        </w:rPr>
        <w:t>技术规格偏离表</w:t>
      </w:r>
    </w:p>
    <w:p>
      <w:pPr>
        <w:pStyle w:val="7"/>
        <w:ind w:firstLine="643"/>
        <w:rPr>
          <w:rFonts w:ascii="仿宋" w:hAnsi="仿宋" w:eastAsia="仿宋"/>
          <w:b/>
          <w:color w:val="auto"/>
          <w:sz w:val="32"/>
          <w:szCs w:val="32"/>
        </w:rPr>
      </w:pPr>
    </w:p>
    <w:tbl>
      <w:tblPr>
        <w:tblStyle w:val="39"/>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025"/>
        <w:gridCol w:w="1988"/>
        <w:gridCol w:w="1762"/>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71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项目</w:t>
            </w:r>
          </w:p>
        </w:tc>
        <w:tc>
          <w:tcPr>
            <w:tcW w:w="2025"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招标参数</w:t>
            </w:r>
          </w:p>
        </w:tc>
        <w:tc>
          <w:tcPr>
            <w:tcW w:w="1988" w:type="dxa"/>
          </w:tcPr>
          <w:p>
            <w:pPr>
              <w:tabs>
                <w:tab w:val="left" w:pos="6300"/>
              </w:tabs>
              <w:snapToGrid w:val="0"/>
              <w:spacing w:line="560" w:lineRule="exact"/>
              <w:jc w:val="center"/>
              <w:outlineLvl w:val="0"/>
              <w:rPr>
                <w:rFonts w:ascii="仿宋" w:hAnsi="仿宋" w:eastAsia="仿宋"/>
                <w:b/>
                <w:color w:val="auto"/>
                <w:sz w:val="32"/>
                <w:szCs w:val="32"/>
              </w:rPr>
            </w:pPr>
            <w:r>
              <w:rPr>
                <w:rFonts w:hint="eastAsia" w:ascii="仿宋" w:hAnsi="仿宋" w:eastAsia="仿宋"/>
                <w:color w:val="auto"/>
                <w:sz w:val="32"/>
                <w:szCs w:val="32"/>
              </w:rPr>
              <w:t>应标参数</w:t>
            </w:r>
          </w:p>
        </w:tc>
        <w:tc>
          <w:tcPr>
            <w:tcW w:w="1762" w:type="dxa"/>
          </w:tcPr>
          <w:p>
            <w:pPr>
              <w:tabs>
                <w:tab w:val="left" w:pos="6300"/>
              </w:tabs>
              <w:snapToGrid w:val="0"/>
              <w:spacing w:line="560" w:lineRule="exact"/>
              <w:jc w:val="center"/>
              <w:outlineLvl w:val="0"/>
              <w:rPr>
                <w:rFonts w:ascii="仿宋" w:hAnsi="仿宋" w:eastAsia="仿宋"/>
                <w:b/>
                <w:color w:val="auto"/>
                <w:sz w:val="32"/>
                <w:szCs w:val="32"/>
              </w:rPr>
            </w:pPr>
            <w:r>
              <w:rPr>
                <w:rFonts w:hint="eastAsia" w:ascii="仿宋" w:hAnsi="仿宋" w:eastAsia="仿宋"/>
                <w:color w:val="auto"/>
                <w:sz w:val="32"/>
                <w:szCs w:val="32"/>
              </w:rPr>
              <w:t>正/负偏离/响应</w:t>
            </w:r>
          </w:p>
        </w:tc>
        <w:tc>
          <w:tcPr>
            <w:tcW w:w="1713"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w:t>
            </w:r>
          </w:p>
        </w:tc>
        <w:tc>
          <w:tcPr>
            <w:tcW w:w="2025" w:type="dxa"/>
          </w:tcPr>
          <w:p>
            <w:pPr>
              <w:numPr>
                <w:ilvl w:val="0"/>
                <w:numId w:val="5"/>
              </w:numPr>
              <w:tabs>
                <w:tab w:val="left" w:pos="6300"/>
              </w:tabs>
              <w:snapToGrid w:val="0"/>
              <w:jc w:val="left"/>
              <w:outlineLvl w:val="0"/>
              <w:rPr>
                <w:rFonts w:ascii="仿宋" w:hAnsi="仿宋" w:eastAsia="仿宋"/>
                <w:b/>
                <w:color w:val="auto"/>
                <w:szCs w:val="21"/>
              </w:rPr>
            </w:pPr>
            <w:r>
              <w:rPr>
                <w:rFonts w:hint="eastAsia" w:ascii="仿宋" w:hAnsi="仿宋" w:eastAsia="仿宋"/>
                <w:b/>
                <w:color w:val="auto"/>
                <w:szCs w:val="21"/>
              </w:rPr>
              <w:t>......</w:t>
            </w:r>
          </w:p>
          <w:p>
            <w:pPr>
              <w:numPr>
                <w:ilvl w:val="0"/>
                <w:numId w:val="5"/>
              </w:numPr>
              <w:tabs>
                <w:tab w:val="left" w:pos="6300"/>
              </w:tabs>
              <w:snapToGrid w:val="0"/>
              <w:jc w:val="left"/>
              <w:outlineLvl w:val="0"/>
              <w:rPr>
                <w:rFonts w:ascii="仿宋" w:hAnsi="仿宋" w:eastAsia="仿宋"/>
                <w:b/>
                <w:color w:val="auto"/>
                <w:szCs w:val="21"/>
              </w:rPr>
            </w:pPr>
            <w:r>
              <w:rPr>
                <w:rFonts w:hint="eastAsia" w:ascii="仿宋" w:hAnsi="仿宋" w:eastAsia="仿宋"/>
                <w:b/>
                <w:color w:val="auto"/>
                <w:szCs w:val="21"/>
              </w:rPr>
              <w:t>......</w:t>
            </w:r>
          </w:p>
          <w:p>
            <w:pPr>
              <w:numPr>
                <w:ilvl w:val="0"/>
                <w:numId w:val="5"/>
              </w:numPr>
              <w:tabs>
                <w:tab w:val="left" w:pos="6300"/>
              </w:tabs>
              <w:snapToGrid w:val="0"/>
              <w:jc w:val="left"/>
              <w:outlineLvl w:val="0"/>
              <w:rPr>
                <w:rFonts w:ascii="仿宋" w:hAnsi="仿宋" w:eastAsia="仿宋"/>
                <w:b/>
                <w:color w:val="auto"/>
                <w:szCs w:val="21"/>
              </w:rPr>
            </w:pPr>
            <w:r>
              <w:rPr>
                <w:rFonts w:hint="eastAsia" w:ascii="仿宋" w:hAnsi="仿宋" w:eastAsia="仿宋"/>
                <w:b/>
                <w:color w:val="auto"/>
                <w:szCs w:val="21"/>
              </w:rPr>
              <w:t>......</w:t>
            </w:r>
          </w:p>
          <w:p>
            <w:pPr>
              <w:tabs>
                <w:tab w:val="left" w:pos="6300"/>
              </w:tabs>
              <w:snapToGrid w:val="0"/>
              <w:jc w:val="left"/>
              <w:outlineLvl w:val="0"/>
              <w:rPr>
                <w:rFonts w:ascii="仿宋" w:hAnsi="仿宋" w:eastAsia="仿宋"/>
                <w:b/>
                <w:color w:val="auto"/>
                <w:szCs w:val="21"/>
              </w:rPr>
            </w:pPr>
            <w:r>
              <w:rPr>
                <w:rFonts w:hint="eastAsia" w:ascii="仿宋" w:hAnsi="仿宋" w:eastAsia="仿宋"/>
                <w:b/>
                <w:color w:val="auto"/>
                <w:szCs w:val="21"/>
              </w:rPr>
              <w:t>........</w:t>
            </w:r>
          </w:p>
        </w:tc>
        <w:tc>
          <w:tcPr>
            <w:tcW w:w="1988" w:type="dxa"/>
          </w:tcPr>
          <w:p>
            <w:pPr>
              <w:numPr>
                <w:ilvl w:val="0"/>
                <w:numId w:val="6"/>
              </w:numPr>
              <w:tabs>
                <w:tab w:val="left" w:pos="6300"/>
              </w:tabs>
              <w:snapToGrid w:val="0"/>
              <w:jc w:val="left"/>
              <w:outlineLvl w:val="0"/>
              <w:rPr>
                <w:rFonts w:ascii="仿宋" w:hAnsi="仿宋" w:eastAsia="仿宋"/>
                <w:b/>
                <w:color w:val="auto"/>
                <w:szCs w:val="21"/>
              </w:rPr>
            </w:pPr>
            <w:r>
              <w:rPr>
                <w:rFonts w:hint="eastAsia" w:ascii="仿宋" w:hAnsi="仿宋" w:eastAsia="仿宋"/>
                <w:b/>
                <w:color w:val="auto"/>
                <w:szCs w:val="21"/>
              </w:rPr>
              <w:t>......</w:t>
            </w:r>
          </w:p>
          <w:p>
            <w:pPr>
              <w:numPr>
                <w:ilvl w:val="0"/>
                <w:numId w:val="6"/>
              </w:numPr>
              <w:tabs>
                <w:tab w:val="left" w:pos="6300"/>
              </w:tabs>
              <w:snapToGrid w:val="0"/>
              <w:jc w:val="left"/>
              <w:outlineLvl w:val="0"/>
              <w:rPr>
                <w:rFonts w:ascii="仿宋" w:hAnsi="仿宋" w:eastAsia="仿宋"/>
                <w:b/>
                <w:color w:val="auto"/>
                <w:szCs w:val="21"/>
              </w:rPr>
            </w:pPr>
            <w:r>
              <w:rPr>
                <w:rFonts w:hint="eastAsia" w:ascii="仿宋" w:hAnsi="仿宋" w:eastAsia="仿宋"/>
                <w:b/>
                <w:color w:val="auto"/>
                <w:szCs w:val="21"/>
              </w:rPr>
              <w:t>......</w:t>
            </w:r>
          </w:p>
          <w:p>
            <w:pPr>
              <w:numPr>
                <w:ilvl w:val="0"/>
                <w:numId w:val="6"/>
              </w:numPr>
              <w:tabs>
                <w:tab w:val="left" w:pos="6300"/>
              </w:tabs>
              <w:snapToGrid w:val="0"/>
              <w:jc w:val="left"/>
              <w:outlineLvl w:val="0"/>
              <w:rPr>
                <w:rFonts w:ascii="仿宋" w:hAnsi="仿宋" w:eastAsia="仿宋"/>
                <w:b/>
                <w:color w:val="auto"/>
                <w:szCs w:val="21"/>
              </w:rPr>
            </w:pPr>
            <w:r>
              <w:rPr>
                <w:rFonts w:hint="eastAsia" w:ascii="仿宋" w:hAnsi="仿宋" w:eastAsia="仿宋"/>
                <w:b/>
                <w:color w:val="auto"/>
                <w:szCs w:val="21"/>
              </w:rPr>
              <w:t>......</w:t>
            </w:r>
          </w:p>
          <w:p>
            <w:pPr>
              <w:tabs>
                <w:tab w:val="left" w:pos="6300"/>
              </w:tabs>
              <w:snapToGrid w:val="0"/>
              <w:jc w:val="left"/>
              <w:outlineLvl w:val="0"/>
              <w:rPr>
                <w:rFonts w:ascii="仿宋" w:hAnsi="仿宋" w:eastAsia="仿宋"/>
                <w:b/>
                <w:color w:val="auto"/>
                <w:szCs w:val="21"/>
              </w:rPr>
            </w:pPr>
            <w:r>
              <w:rPr>
                <w:rFonts w:hint="eastAsia" w:ascii="仿宋" w:hAnsi="仿宋" w:eastAsia="仿宋"/>
                <w:b/>
                <w:color w:val="auto"/>
                <w:szCs w:val="21"/>
              </w:rPr>
              <w:t>........</w:t>
            </w:r>
          </w:p>
        </w:tc>
        <w:tc>
          <w:tcPr>
            <w:tcW w:w="1762" w:type="dxa"/>
          </w:tcPr>
          <w:p>
            <w:pPr>
              <w:tabs>
                <w:tab w:val="left" w:pos="6300"/>
              </w:tabs>
              <w:snapToGrid w:val="0"/>
              <w:spacing w:line="560" w:lineRule="exact"/>
              <w:jc w:val="center"/>
              <w:outlineLvl w:val="0"/>
              <w:rPr>
                <w:rFonts w:ascii="仿宋" w:hAnsi="仿宋" w:eastAsia="仿宋"/>
                <w:b/>
                <w:color w:val="auto"/>
                <w:sz w:val="32"/>
                <w:szCs w:val="32"/>
              </w:rPr>
            </w:pPr>
            <w:r>
              <w:rPr>
                <w:rFonts w:hint="eastAsia" w:ascii="仿宋" w:hAnsi="仿宋" w:eastAsia="仿宋"/>
                <w:color w:val="auto"/>
                <w:sz w:val="32"/>
                <w:szCs w:val="32"/>
              </w:rPr>
              <w:t>正/负/响应</w:t>
            </w:r>
          </w:p>
        </w:tc>
        <w:tc>
          <w:tcPr>
            <w:tcW w:w="1713" w:type="dxa"/>
          </w:tcPr>
          <w:p>
            <w:pPr>
              <w:tabs>
                <w:tab w:val="left" w:pos="6300"/>
              </w:tabs>
              <w:snapToGrid w:val="0"/>
              <w:spacing w:line="560" w:lineRule="exact"/>
              <w:jc w:val="center"/>
              <w:outlineLvl w:val="0"/>
              <w:rPr>
                <w:color w:val="auto"/>
              </w:rPr>
            </w:pPr>
          </w:p>
          <w:p>
            <w:pPr>
              <w:jc w:val="center"/>
              <w:rPr>
                <w:color w:val="auto"/>
              </w:rPr>
            </w:pPr>
            <w:r>
              <w:rPr>
                <w:rFonts w:hint="eastAsia" w:ascii="仿宋" w:hAnsi="仿宋" w:eastAsia="仿宋"/>
                <w:b/>
                <w:color w:val="auto"/>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w:t>
            </w:r>
          </w:p>
        </w:tc>
        <w:tc>
          <w:tcPr>
            <w:tcW w:w="2025" w:type="dxa"/>
          </w:tcPr>
          <w:p>
            <w:pPr>
              <w:tabs>
                <w:tab w:val="left" w:pos="6300"/>
              </w:tabs>
              <w:snapToGrid w:val="0"/>
              <w:spacing w:line="560" w:lineRule="exact"/>
              <w:jc w:val="center"/>
              <w:outlineLvl w:val="0"/>
              <w:rPr>
                <w:rFonts w:ascii="仿宋" w:hAnsi="仿宋" w:eastAsia="仿宋"/>
                <w:color w:val="auto"/>
                <w:sz w:val="32"/>
                <w:szCs w:val="32"/>
              </w:rPr>
            </w:pPr>
          </w:p>
        </w:tc>
        <w:tc>
          <w:tcPr>
            <w:tcW w:w="1988" w:type="dxa"/>
          </w:tcPr>
          <w:p>
            <w:pPr>
              <w:tabs>
                <w:tab w:val="left" w:pos="6300"/>
              </w:tabs>
              <w:snapToGrid w:val="0"/>
              <w:spacing w:line="560" w:lineRule="exact"/>
              <w:jc w:val="center"/>
              <w:outlineLvl w:val="0"/>
              <w:rPr>
                <w:rFonts w:ascii="仿宋" w:hAnsi="仿宋" w:eastAsia="仿宋"/>
                <w:color w:val="auto"/>
                <w:sz w:val="32"/>
                <w:szCs w:val="32"/>
              </w:rPr>
            </w:pPr>
          </w:p>
        </w:tc>
        <w:tc>
          <w:tcPr>
            <w:tcW w:w="1762" w:type="dxa"/>
          </w:tcPr>
          <w:p>
            <w:pPr>
              <w:tabs>
                <w:tab w:val="left" w:pos="6300"/>
              </w:tabs>
              <w:snapToGrid w:val="0"/>
              <w:spacing w:line="560" w:lineRule="exact"/>
              <w:jc w:val="center"/>
              <w:outlineLvl w:val="0"/>
              <w:rPr>
                <w:rFonts w:ascii="仿宋" w:hAnsi="仿宋" w:eastAsia="仿宋"/>
                <w:color w:val="auto"/>
                <w:sz w:val="32"/>
                <w:szCs w:val="32"/>
              </w:rPr>
            </w:pPr>
          </w:p>
        </w:tc>
        <w:tc>
          <w:tcPr>
            <w:tcW w:w="1713" w:type="dxa"/>
          </w:tcPr>
          <w:p>
            <w:pPr>
              <w:tabs>
                <w:tab w:val="left" w:pos="6300"/>
              </w:tabs>
              <w:snapToGrid w:val="0"/>
              <w:spacing w:line="560" w:lineRule="exact"/>
              <w:jc w:val="center"/>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71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w:t>
            </w:r>
          </w:p>
        </w:tc>
        <w:tc>
          <w:tcPr>
            <w:tcW w:w="2025" w:type="dxa"/>
          </w:tcPr>
          <w:p>
            <w:pPr>
              <w:tabs>
                <w:tab w:val="left" w:pos="6300"/>
              </w:tabs>
              <w:snapToGrid w:val="0"/>
              <w:spacing w:line="560" w:lineRule="exact"/>
              <w:jc w:val="left"/>
              <w:outlineLvl w:val="0"/>
              <w:rPr>
                <w:rFonts w:ascii="仿宋" w:hAnsi="仿宋" w:eastAsia="仿宋"/>
                <w:color w:val="auto"/>
                <w:sz w:val="32"/>
                <w:szCs w:val="32"/>
              </w:rPr>
            </w:pPr>
          </w:p>
        </w:tc>
        <w:tc>
          <w:tcPr>
            <w:tcW w:w="1988" w:type="dxa"/>
          </w:tcPr>
          <w:p>
            <w:pPr>
              <w:tabs>
                <w:tab w:val="left" w:pos="6300"/>
              </w:tabs>
              <w:snapToGrid w:val="0"/>
              <w:spacing w:line="560" w:lineRule="exact"/>
              <w:jc w:val="left"/>
              <w:outlineLvl w:val="0"/>
              <w:rPr>
                <w:rFonts w:ascii="仿宋" w:hAnsi="仿宋" w:eastAsia="仿宋"/>
                <w:color w:val="auto"/>
                <w:sz w:val="32"/>
                <w:szCs w:val="32"/>
              </w:rPr>
            </w:pPr>
          </w:p>
        </w:tc>
        <w:tc>
          <w:tcPr>
            <w:tcW w:w="1762" w:type="dxa"/>
          </w:tcPr>
          <w:p>
            <w:pPr>
              <w:tabs>
                <w:tab w:val="left" w:pos="6300"/>
              </w:tabs>
              <w:snapToGrid w:val="0"/>
              <w:spacing w:line="560" w:lineRule="exact"/>
              <w:jc w:val="left"/>
              <w:outlineLvl w:val="0"/>
              <w:rPr>
                <w:rFonts w:ascii="仿宋" w:hAnsi="仿宋" w:eastAsia="仿宋"/>
                <w:color w:val="auto"/>
                <w:sz w:val="32"/>
                <w:szCs w:val="32"/>
              </w:rPr>
            </w:pPr>
          </w:p>
        </w:tc>
        <w:tc>
          <w:tcPr>
            <w:tcW w:w="1713" w:type="dxa"/>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w:t>
            </w:r>
          </w:p>
        </w:tc>
        <w:tc>
          <w:tcPr>
            <w:tcW w:w="2025" w:type="dxa"/>
          </w:tcPr>
          <w:p>
            <w:pPr>
              <w:tabs>
                <w:tab w:val="left" w:pos="6300"/>
              </w:tabs>
              <w:snapToGrid w:val="0"/>
              <w:spacing w:line="560" w:lineRule="exact"/>
              <w:jc w:val="left"/>
              <w:outlineLvl w:val="0"/>
              <w:rPr>
                <w:rFonts w:ascii="仿宋" w:hAnsi="仿宋" w:eastAsia="仿宋"/>
                <w:color w:val="auto"/>
                <w:sz w:val="32"/>
                <w:szCs w:val="32"/>
              </w:rPr>
            </w:pPr>
          </w:p>
        </w:tc>
        <w:tc>
          <w:tcPr>
            <w:tcW w:w="1988" w:type="dxa"/>
          </w:tcPr>
          <w:p>
            <w:pPr>
              <w:tabs>
                <w:tab w:val="left" w:pos="6300"/>
              </w:tabs>
              <w:snapToGrid w:val="0"/>
              <w:spacing w:line="560" w:lineRule="exact"/>
              <w:jc w:val="left"/>
              <w:outlineLvl w:val="0"/>
              <w:rPr>
                <w:rFonts w:ascii="仿宋" w:hAnsi="仿宋" w:eastAsia="仿宋"/>
                <w:color w:val="auto"/>
                <w:sz w:val="32"/>
                <w:szCs w:val="32"/>
              </w:rPr>
            </w:pPr>
          </w:p>
        </w:tc>
        <w:tc>
          <w:tcPr>
            <w:tcW w:w="1762" w:type="dxa"/>
          </w:tcPr>
          <w:p>
            <w:pPr>
              <w:tabs>
                <w:tab w:val="left" w:pos="6300"/>
              </w:tabs>
              <w:snapToGrid w:val="0"/>
              <w:spacing w:line="560" w:lineRule="exact"/>
              <w:jc w:val="left"/>
              <w:outlineLvl w:val="0"/>
              <w:rPr>
                <w:rFonts w:ascii="仿宋" w:hAnsi="仿宋" w:eastAsia="仿宋"/>
                <w:color w:val="auto"/>
                <w:sz w:val="32"/>
                <w:szCs w:val="32"/>
              </w:rPr>
            </w:pPr>
          </w:p>
        </w:tc>
        <w:tc>
          <w:tcPr>
            <w:tcW w:w="1713" w:type="dxa"/>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719" w:type="dxa"/>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w:t>
            </w:r>
          </w:p>
        </w:tc>
        <w:tc>
          <w:tcPr>
            <w:tcW w:w="2025" w:type="dxa"/>
          </w:tcPr>
          <w:p>
            <w:pPr>
              <w:tabs>
                <w:tab w:val="left" w:pos="6300"/>
              </w:tabs>
              <w:snapToGrid w:val="0"/>
              <w:spacing w:line="560" w:lineRule="exact"/>
              <w:jc w:val="left"/>
              <w:outlineLvl w:val="0"/>
              <w:rPr>
                <w:rFonts w:ascii="仿宋" w:hAnsi="仿宋" w:eastAsia="仿宋"/>
                <w:color w:val="auto"/>
                <w:sz w:val="32"/>
                <w:szCs w:val="32"/>
              </w:rPr>
            </w:pPr>
          </w:p>
        </w:tc>
        <w:tc>
          <w:tcPr>
            <w:tcW w:w="1988" w:type="dxa"/>
          </w:tcPr>
          <w:p>
            <w:pPr>
              <w:tabs>
                <w:tab w:val="left" w:pos="6300"/>
              </w:tabs>
              <w:snapToGrid w:val="0"/>
              <w:spacing w:line="560" w:lineRule="exact"/>
              <w:jc w:val="left"/>
              <w:outlineLvl w:val="0"/>
              <w:rPr>
                <w:rFonts w:ascii="仿宋" w:hAnsi="仿宋" w:eastAsia="仿宋"/>
                <w:color w:val="auto"/>
                <w:sz w:val="32"/>
                <w:szCs w:val="32"/>
              </w:rPr>
            </w:pPr>
          </w:p>
        </w:tc>
        <w:tc>
          <w:tcPr>
            <w:tcW w:w="1762" w:type="dxa"/>
          </w:tcPr>
          <w:p>
            <w:pPr>
              <w:tabs>
                <w:tab w:val="left" w:pos="6300"/>
              </w:tabs>
              <w:snapToGrid w:val="0"/>
              <w:spacing w:line="560" w:lineRule="exact"/>
              <w:jc w:val="left"/>
              <w:outlineLvl w:val="0"/>
              <w:rPr>
                <w:rFonts w:ascii="仿宋" w:hAnsi="仿宋" w:eastAsia="仿宋"/>
                <w:color w:val="auto"/>
                <w:sz w:val="32"/>
                <w:szCs w:val="32"/>
              </w:rPr>
            </w:pPr>
          </w:p>
        </w:tc>
        <w:tc>
          <w:tcPr>
            <w:tcW w:w="1713" w:type="dxa"/>
          </w:tcPr>
          <w:p>
            <w:pPr>
              <w:tabs>
                <w:tab w:val="left" w:pos="6300"/>
              </w:tabs>
              <w:snapToGrid w:val="0"/>
              <w:spacing w:line="560" w:lineRule="exact"/>
              <w:jc w:val="left"/>
              <w:outlineLvl w:val="0"/>
              <w:rPr>
                <w:rFonts w:ascii="仿宋" w:hAnsi="仿宋" w:eastAsia="仿宋"/>
                <w:color w:val="auto"/>
                <w:sz w:val="32"/>
                <w:szCs w:val="32"/>
              </w:rPr>
            </w:pPr>
          </w:p>
        </w:tc>
      </w:tr>
    </w:tbl>
    <w:p>
      <w:pPr>
        <w:tabs>
          <w:tab w:val="left" w:pos="6300"/>
        </w:tabs>
        <w:snapToGrid w:val="0"/>
        <w:spacing w:line="560" w:lineRule="exact"/>
        <w:ind w:firstLine="320" w:firstLineChars="100"/>
        <w:outlineLvl w:val="0"/>
        <w:rPr>
          <w:rFonts w:hint="eastAsia" w:ascii="仿宋" w:hAnsi="仿宋" w:eastAsia="仿宋"/>
          <w:bCs/>
          <w:color w:val="auto"/>
          <w:sz w:val="32"/>
          <w:szCs w:val="32"/>
        </w:rPr>
      </w:pPr>
    </w:p>
    <w:p>
      <w:pPr>
        <w:tabs>
          <w:tab w:val="left" w:pos="6300"/>
        </w:tabs>
        <w:snapToGrid w:val="0"/>
        <w:spacing w:line="560" w:lineRule="exact"/>
        <w:outlineLvl w:val="0"/>
        <w:rPr>
          <w:rFonts w:ascii="仿宋" w:hAnsi="仿宋" w:eastAsia="仿宋"/>
          <w:bCs/>
          <w:color w:val="auto"/>
          <w:sz w:val="32"/>
          <w:szCs w:val="32"/>
        </w:rPr>
      </w:pPr>
      <w:r>
        <w:rPr>
          <w:rFonts w:hint="eastAsia" w:ascii="仿宋" w:hAnsi="仿宋" w:eastAsia="仿宋"/>
          <w:bCs/>
          <w:color w:val="auto"/>
          <w:sz w:val="32"/>
          <w:szCs w:val="32"/>
        </w:rPr>
        <w:t>供应商（盖章）：     法定代表人（签字或加盖印鉴）：</w:t>
      </w:r>
    </w:p>
    <w:p>
      <w:pPr>
        <w:tabs>
          <w:tab w:val="left" w:pos="6300"/>
        </w:tabs>
        <w:snapToGrid w:val="0"/>
        <w:spacing w:line="560" w:lineRule="exact"/>
        <w:jc w:val="center"/>
        <w:outlineLvl w:val="0"/>
        <w:rPr>
          <w:rFonts w:hint="eastAsia" w:ascii="仿宋" w:hAnsi="仿宋" w:eastAsia="仿宋"/>
          <w:bCs/>
          <w:color w:val="auto"/>
          <w:sz w:val="32"/>
          <w:szCs w:val="32"/>
        </w:rPr>
      </w:pPr>
    </w:p>
    <w:p>
      <w:pPr>
        <w:tabs>
          <w:tab w:val="left" w:pos="6300"/>
        </w:tabs>
        <w:snapToGrid w:val="0"/>
        <w:spacing w:line="560" w:lineRule="exact"/>
        <w:jc w:val="center"/>
        <w:outlineLvl w:val="0"/>
        <w:rPr>
          <w:rFonts w:ascii="仿宋" w:hAnsi="仿宋" w:eastAsia="仿宋"/>
          <w:bCs/>
          <w:color w:val="auto"/>
          <w:sz w:val="32"/>
          <w:szCs w:val="32"/>
        </w:rPr>
      </w:pPr>
      <w:r>
        <w:rPr>
          <w:rFonts w:hint="eastAsia" w:ascii="仿宋" w:hAnsi="仿宋" w:eastAsia="仿宋"/>
          <w:bCs/>
          <w:color w:val="auto"/>
          <w:sz w:val="32"/>
          <w:szCs w:val="32"/>
          <w:lang w:val="en-US" w:eastAsia="zh-CN"/>
        </w:rPr>
        <w:t xml:space="preserve">                                </w:t>
      </w:r>
      <w:r>
        <w:rPr>
          <w:rFonts w:hint="eastAsia" w:ascii="仿宋" w:hAnsi="仿宋" w:eastAsia="仿宋"/>
          <w:bCs/>
          <w:color w:val="auto"/>
          <w:sz w:val="32"/>
          <w:szCs w:val="32"/>
        </w:rPr>
        <w:t>年    月    日</w:t>
      </w:r>
    </w:p>
    <w:p>
      <w:pPr>
        <w:tabs>
          <w:tab w:val="left" w:pos="6300"/>
        </w:tabs>
        <w:snapToGrid w:val="0"/>
        <w:spacing w:line="560" w:lineRule="exact"/>
        <w:jc w:val="center"/>
        <w:outlineLvl w:val="0"/>
        <w:rPr>
          <w:rFonts w:ascii="仿宋" w:hAnsi="仿宋" w:eastAsia="仿宋"/>
          <w:b/>
          <w:color w:val="auto"/>
          <w:sz w:val="44"/>
          <w:szCs w:val="44"/>
        </w:rPr>
      </w:pPr>
    </w:p>
    <w:p>
      <w:pPr>
        <w:tabs>
          <w:tab w:val="left" w:pos="6300"/>
        </w:tabs>
        <w:snapToGrid w:val="0"/>
        <w:spacing w:line="560" w:lineRule="exact"/>
        <w:outlineLvl w:val="0"/>
        <w:rPr>
          <w:rFonts w:hint="eastAsia" w:ascii="仿宋" w:hAnsi="仿宋" w:eastAsia="仿宋"/>
          <w:bCs/>
          <w:color w:val="auto"/>
          <w:sz w:val="32"/>
          <w:szCs w:val="32"/>
        </w:rPr>
      </w:pPr>
    </w:p>
    <w:p>
      <w:pPr>
        <w:tabs>
          <w:tab w:val="left" w:pos="6300"/>
        </w:tabs>
        <w:snapToGrid w:val="0"/>
        <w:spacing w:line="560" w:lineRule="exact"/>
        <w:outlineLvl w:val="0"/>
        <w:rPr>
          <w:rFonts w:ascii="仿宋" w:hAnsi="仿宋" w:eastAsia="仿宋"/>
          <w:bCs/>
          <w:color w:val="auto"/>
          <w:sz w:val="32"/>
          <w:szCs w:val="32"/>
        </w:rPr>
      </w:pPr>
      <w:r>
        <w:rPr>
          <w:rFonts w:hint="eastAsia" w:ascii="仿宋" w:hAnsi="仿宋" w:eastAsia="仿宋"/>
          <w:bCs/>
          <w:color w:val="auto"/>
          <w:sz w:val="32"/>
          <w:szCs w:val="32"/>
        </w:rPr>
        <w:t>(附件1)</w:t>
      </w:r>
    </w:p>
    <w:p>
      <w:pPr>
        <w:tabs>
          <w:tab w:val="left" w:pos="6300"/>
        </w:tabs>
        <w:snapToGrid w:val="0"/>
        <w:spacing w:line="560" w:lineRule="exact"/>
        <w:jc w:val="center"/>
        <w:outlineLvl w:val="0"/>
        <w:rPr>
          <w:rFonts w:ascii="仿宋" w:hAnsi="仿宋" w:eastAsia="仿宋"/>
          <w:bCs/>
          <w:color w:val="auto"/>
          <w:sz w:val="32"/>
          <w:szCs w:val="32"/>
        </w:rPr>
      </w:pPr>
      <w:r>
        <w:rPr>
          <w:rFonts w:hint="eastAsia" w:ascii="仿宋" w:hAnsi="仿宋" w:eastAsia="仿宋"/>
          <w:b/>
          <w:color w:val="auto"/>
          <w:sz w:val="44"/>
          <w:szCs w:val="44"/>
        </w:rPr>
        <w:t>无违法记录证明</w:t>
      </w:r>
    </w:p>
    <w:p>
      <w:pPr>
        <w:tabs>
          <w:tab w:val="left" w:pos="6300"/>
        </w:tabs>
        <w:snapToGrid w:val="0"/>
        <w:spacing w:line="560" w:lineRule="exact"/>
        <w:outlineLvl w:val="0"/>
        <w:rPr>
          <w:rFonts w:ascii="仿宋" w:hAnsi="仿宋" w:eastAsia="仿宋"/>
          <w:bCs/>
          <w:color w:val="auto"/>
          <w:sz w:val="32"/>
          <w:szCs w:val="32"/>
        </w:rPr>
      </w:pPr>
      <w:r>
        <w:rPr>
          <w:rFonts w:hint="eastAsia" w:ascii="仿宋" w:hAnsi="仿宋" w:eastAsia="仿宋"/>
          <w:bCs/>
          <w:color w:val="auto"/>
          <w:sz w:val="32"/>
          <w:szCs w:val="32"/>
        </w:rPr>
        <w:t>昌吉市政府采购中心：</w:t>
      </w:r>
    </w:p>
    <w:p>
      <w:pPr>
        <w:tabs>
          <w:tab w:val="left" w:pos="6300"/>
        </w:tabs>
        <w:snapToGrid w:val="0"/>
        <w:spacing w:line="560" w:lineRule="exact"/>
        <w:ind w:firstLine="480" w:firstLineChars="150"/>
        <w:outlineLvl w:val="0"/>
        <w:rPr>
          <w:rFonts w:ascii="仿宋" w:hAnsi="仿宋" w:eastAsia="仿宋"/>
          <w:bCs/>
          <w:color w:val="auto"/>
          <w:sz w:val="32"/>
          <w:szCs w:val="32"/>
        </w:rPr>
      </w:pPr>
      <w:r>
        <w:rPr>
          <w:rFonts w:hint="eastAsia" w:ascii="仿宋" w:hAnsi="仿宋" w:eastAsia="仿宋"/>
          <w:bCs/>
          <w:color w:val="auto"/>
          <w:sz w:val="32"/>
          <w:szCs w:val="32"/>
        </w:rPr>
        <w:t>我公司郑重承诺，在参加本次政府采购活动前三年内，在经营活动中没有重大违法记录。</w:t>
      </w:r>
    </w:p>
    <w:p>
      <w:pPr>
        <w:tabs>
          <w:tab w:val="left" w:pos="6300"/>
        </w:tabs>
        <w:snapToGrid w:val="0"/>
        <w:spacing w:line="560" w:lineRule="exact"/>
        <w:ind w:firstLine="480" w:firstLineChars="150"/>
        <w:outlineLvl w:val="0"/>
        <w:rPr>
          <w:rFonts w:ascii="仿宋" w:hAnsi="仿宋" w:eastAsia="仿宋"/>
          <w:bCs/>
          <w:color w:val="auto"/>
          <w:sz w:val="32"/>
          <w:szCs w:val="32"/>
        </w:rPr>
      </w:pPr>
      <w:r>
        <w:rPr>
          <w:rFonts w:hint="eastAsia" w:ascii="仿宋" w:hAnsi="仿宋" w:eastAsia="仿宋"/>
          <w:bCs/>
          <w:color w:val="auto"/>
          <w:sz w:val="32"/>
          <w:szCs w:val="32"/>
        </w:rPr>
        <w:t>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color w:val="auto"/>
          <w:sz w:val="32"/>
          <w:szCs w:val="32"/>
        </w:rPr>
      </w:pPr>
    </w:p>
    <w:p>
      <w:pPr>
        <w:tabs>
          <w:tab w:val="left" w:pos="6300"/>
        </w:tabs>
        <w:snapToGrid w:val="0"/>
        <w:spacing w:line="560" w:lineRule="exact"/>
        <w:outlineLvl w:val="0"/>
        <w:rPr>
          <w:rFonts w:ascii="仿宋" w:hAnsi="仿宋" w:eastAsia="仿宋"/>
          <w:bCs/>
          <w:color w:val="auto"/>
          <w:sz w:val="32"/>
          <w:szCs w:val="32"/>
        </w:rPr>
      </w:pPr>
    </w:p>
    <w:p>
      <w:pPr>
        <w:tabs>
          <w:tab w:val="left" w:pos="6300"/>
        </w:tabs>
        <w:snapToGrid w:val="0"/>
        <w:spacing w:line="560" w:lineRule="exact"/>
        <w:outlineLvl w:val="0"/>
        <w:rPr>
          <w:rFonts w:ascii="仿宋" w:hAnsi="仿宋" w:eastAsia="仿宋"/>
          <w:bCs/>
          <w:color w:val="auto"/>
          <w:sz w:val="32"/>
          <w:szCs w:val="32"/>
        </w:rPr>
      </w:pPr>
    </w:p>
    <w:p>
      <w:pPr>
        <w:tabs>
          <w:tab w:val="left" w:pos="6300"/>
        </w:tabs>
        <w:snapToGrid w:val="0"/>
        <w:spacing w:line="560" w:lineRule="exact"/>
        <w:jc w:val="center"/>
        <w:outlineLvl w:val="0"/>
        <w:rPr>
          <w:rFonts w:ascii="仿宋" w:hAnsi="仿宋" w:eastAsia="仿宋"/>
          <w:bCs/>
          <w:color w:val="auto"/>
          <w:sz w:val="32"/>
          <w:szCs w:val="32"/>
        </w:rPr>
      </w:pPr>
      <w:r>
        <w:rPr>
          <w:rFonts w:hint="eastAsia" w:ascii="仿宋" w:hAnsi="仿宋" w:eastAsia="仿宋"/>
          <w:bCs/>
          <w:color w:val="auto"/>
          <w:sz w:val="32"/>
          <w:szCs w:val="32"/>
        </w:rPr>
        <w:t>供应商：</w:t>
      </w:r>
    </w:p>
    <w:p>
      <w:pPr>
        <w:tabs>
          <w:tab w:val="left" w:pos="6300"/>
        </w:tabs>
        <w:snapToGrid w:val="0"/>
        <w:spacing w:line="560" w:lineRule="exact"/>
        <w:jc w:val="center"/>
        <w:outlineLvl w:val="0"/>
        <w:rPr>
          <w:rFonts w:ascii="仿宋" w:hAnsi="仿宋" w:eastAsia="仿宋"/>
          <w:bCs/>
          <w:color w:val="auto"/>
          <w:sz w:val="32"/>
          <w:szCs w:val="32"/>
        </w:rPr>
      </w:pPr>
      <w:r>
        <w:rPr>
          <w:rFonts w:hint="eastAsia" w:ascii="仿宋" w:hAnsi="仿宋" w:eastAsia="仿宋"/>
          <w:bCs/>
          <w:color w:val="auto"/>
          <w:sz w:val="32"/>
          <w:szCs w:val="32"/>
        </w:rPr>
        <w:t>法定代表人：</w:t>
      </w:r>
    </w:p>
    <w:p>
      <w:pPr>
        <w:tabs>
          <w:tab w:val="left" w:pos="6300"/>
        </w:tabs>
        <w:snapToGrid w:val="0"/>
        <w:spacing w:line="560" w:lineRule="exact"/>
        <w:jc w:val="center"/>
        <w:outlineLvl w:val="0"/>
        <w:rPr>
          <w:rFonts w:ascii="仿宋" w:hAnsi="仿宋" w:eastAsia="仿宋"/>
          <w:bCs/>
          <w:color w:val="auto"/>
          <w:sz w:val="32"/>
          <w:szCs w:val="32"/>
        </w:rPr>
      </w:pPr>
      <w:r>
        <w:rPr>
          <w:rFonts w:hint="eastAsia" w:ascii="仿宋" w:hAnsi="仿宋" w:eastAsia="仿宋"/>
          <w:bCs/>
          <w:color w:val="auto"/>
          <w:sz w:val="32"/>
          <w:szCs w:val="32"/>
        </w:rPr>
        <w:t>年   月   日</w:t>
      </w:r>
    </w:p>
    <w:p>
      <w:pPr>
        <w:tabs>
          <w:tab w:val="left" w:pos="6300"/>
        </w:tabs>
        <w:snapToGrid w:val="0"/>
        <w:spacing w:line="560" w:lineRule="exact"/>
        <w:jc w:val="right"/>
        <w:outlineLvl w:val="0"/>
        <w:rPr>
          <w:rFonts w:ascii="仿宋" w:hAnsi="仿宋" w:eastAsia="仿宋"/>
          <w:bCs/>
          <w:color w:val="auto"/>
          <w:sz w:val="32"/>
          <w:szCs w:val="32"/>
        </w:rPr>
      </w:pPr>
    </w:p>
    <w:p>
      <w:pPr>
        <w:tabs>
          <w:tab w:val="left" w:pos="6300"/>
        </w:tabs>
        <w:snapToGrid w:val="0"/>
        <w:spacing w:line="560" w:lineRule="exact"/>
        <w:outlineLvl w:val="0"/>
        <w:rPr>
          <w:rFonts w:ascii="仿宋" w:hAnsi="仿宋" w:eastAsia="仿宋"/>
          <w:bCs/>
          <w:color w:val="auto"/>
          <w:sz w:val="32"/>
          <w:szCs w:val="32"/>
        </w:rPr>
      </w:pPr>
    </w:p>
    <w:p>
      <w:pPr>
        <w:tabs>
          <w:tab w:val="left" w:pos="6300"/>
        </w:tabs>
        <w:snapToGrid w:val="0"/>
        <w:spacing w:line="560" w:lineRule="exact"/>
        <w:outlineLvl w:val="0"/>
        <w:rPr>
          <w:rFonts w:ascii="仿宋" w:hAnsi="仿宋" w:eastAsia="仿宋"/>
          <w:bCs/>
          <w:color w:val="auto"/>
          <w:sz w:val="32"/>
          <w:szCs w:val="32"/>
        </w:rPr>
      </w:pPr>
    </w:p>
    <w:p>
      <w:pPr>
        <w:tabs>
          <w:tab w:val="left" w:pos="6300"/>
        </w:tabs>
        <w:snapToGrid w:val="0"/>
        <w:spacing w:line="560" w:lineRule="exact"/>
        <w:outlineLvl w:val="0"/>
        <w:rPr>
          <w:rFonts w:ascii="仿宋" w:hAnsi="仿宋" w:eastAsia="仿宋"/>
          <w:bCs/>
          <w:color w:val="auto"/>
          <w:sz w:val="32"/>
          <w:szCs w:val="32"/>
        </w:rPr>
      </w:pPr>
    </w:p>
    <w:p>
      <w:pPr>
        <w:tabs>
          <w:tab w:val="left" w:pos="6300"/>
        </w:tabs>
        <w:snapToGrid w:val="0"/>
        <w:spacing w:line="560" w:lineRule="exact"/>
        <w:outlineLvl w:val="0"/>
        <w:rPr>
          <w:rFonts w:ascii="仿宋" w:hAnsi="仿宋" w:eastAsia="仿宋"/>
          <w:bCs/>
          <w:color w:val="auto"/>
          <w:sz w:val="32"/>
          <w:szCs w:val="32"/>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tabs>
          <w:tab w:val="left" w:pos="6300"/>
        </w:tabs>
        <w:snapToGrid w:val="0"/>
        <w:spacing w:line="560" w:lineRule="exact"/>
        <w:outlineLvl w:val="0"/>
        <w:rPr>
          <w:rFonts w:hint="eastAsia" w:ascii="仿宋" w:hAnsi="仿宋" w:eastAsia="仿宋"/>
          <w:bCs/>
          <w:color w:val="auto"/>
          <w:sz w:val="32"/>
          <w:szCs w:val="32"/>
        </w:rPr>
      </w:pPr>
    </w:p>
    <w:p>
      <w:pPr>
        <w:pStyle w:val="2"/>
        <w:rPr>
          <w:rFonts w:hint="eastAsia"/>
          <w:color w:val="auto"/>
        </w:rPr>
      </w:pPr>
    </w:p>
    <w:p>
      <w:pPr>
        <w:rPr>
          <w:rFonts w:hint="eastAsia"/>
          <w:color w:val="auto"/>
        </w:rPr>
      </w:pPr>
    </w:p>
    <w:p>
      <w:pPr>
        <w:tabs>
          <w:tab w:val="left" w:pos="6300"/>
        </w:tabs>
        <w:snapToGrid w:val="0"/>
        <w:spacing w:line="560" w:lineRule="exact"/>
        <w:outlineLvl w:val="0"/>
        <w:rPr>
          <w:rFonts w:ascii="仿宋_GB2312" w:hAnsi="仿宋" w:eastAsia="仿宋_GB2312"/>
          <w:bCs/>
          <w:color w:val="auto"/>
          <w:sz w:val="32"/>
          <w:szCs w:val="32"/>
        </w:rPr>
      </w:pPr>
      <w:r>
        <w:rPr>
          <w:rFonts w:hint="eastAsia" w:ascii="仿宋_GB2312" w:hAnsi="仿宋" w:eastAsia="仿宋_GB2312"/>
          <w:bCs/>
          <w:color w:val="auto"/>
          <w:sz w:val="32"/>
          <w:szCs w:val="32"/>
        </w:rPr>
        <w:t>(附件2)</w:t>
      </w:r>
    </w:p>
    <w:p>
      <w:pPr>
        <w:tabs>
          <w:tab w:val="left" w:pos="6300"/>
        </w:tabs>
        <w:snapToGrid w:val="0"/>
        <w:spacing w:line="560" w:lineRule="exact"/>
        <w:jc w:val="center"/>
        <w:outlineLvl w:val="0"/>
        <w:rPr>
          <w:rFonts w:ascii="仿宋_GB2312" w:hAnsi="仿宋" w:eastAsia="仿宋_GB2312"/>
          <w:bCs/>
          <w:color w:val="auto"/>
          <w:sz w:val="44"/>
          <w:szCs w:val="44"/>
        </w:rPr>
      </w:pPr>
      <w:r>
        <w:rPr>
          <w:rFonts w:hint="eastAsia" w:ascii="仿宋_GB2312" w:hAnsi="仿宋" w:eastAsia="仿宋_GB2312"/>
          <w:b/>
          <w:color w:val="auto"/>
          <w:sz w:val="44"/>
          <w:szCs w:val="44"/>
        </w:rPr>
        <w:t>声明书</w:t>
      </w:r>
    </w:p>
    <w:p>
      <w:pPr>
        <w:tabs>
          <w:tab w:val="left" w:pos="6300"/>
        </w:tabs>
        <w:snapToGrid w:val="0"/>
        <w:spacing w:line="560" w:lineRule="exact"/>
        <w:outlineLvl w:val="0"/>
        <w:rPr>
          <w:rFonts w:ascii="仿宋_GB2312" w:hAnsi="仿宋" w:eastAsia="仿宋_GB2312"/>
          <w:bCs/>
          <w:color w:val="auto"/>
          <w:sz w:val="32"/>
          <w:szCs w:val="32"/>
        </w:rPr>
      </w:pPr>
      <w:r>
        <w:rPr>
          <w:rFonts w:hint="eastAsia" w:ascii="仿宋_GB2312" w:hAnsi="仿宋" w:eastAsia="仿宋_GB2312"/>
          <w:bCs/>
          <w:color w:val="auto"/>
          <w:sz w:val="32"/>
          <w:szCs w:val="32"/>
        </w:rPr>
        <w:t>昌吉市政府采购中心：</w:t>
      </w:r>
    </w:p>
    <w:p>
      <w:pPr>
        <w:tabs>
          <w:tab w:val="left" w:pos="6300"/>
        </w:tabs>
        <w:snapToGrid w:val="0"/>
        <w:spacing w:line="560" w:lineRule="exact"/>
        <w:ind w:firstLine="640"/>
        <w:outlineLvl w:val="0"/>
        <w:rPr>
          <w:rFonts w:ascii="仿宋_GB2312" w:hAnsi="仿宋" w:eastAsia="仿宋_GB2312"/>
          <w:bCs/>
          <w:color w:val="auto"/>
          <w:sz w:val="32"/>
          <w:szCs w:val="32"/>
        </w:rPr>
      </w:pPr>
      <w:r>
        <w:rPr>
          <w:rFonts w:hint="eastAsia" w:ascii="仿宋_GB2312" w:hAnsi="仿宋" w:eastAsia="仿宋_GB2312"/>
          <w:bCs/>
          <w:color w:val="auto"/>
          <w:sz w:val="32"/>
          <w:szCs w:val="32"/>
        </w:rPr>
        <w:t>我公司已收到并阅读采购文件，在完全理解该项目的采购质量技术要求、商务条件以及其他内容后，决定参与此次采购活动，并作出如下声明：</w:t>
      </w:r>
    </w:p>
    <w:p>
      <w:pPr>
        <w:numPr>
          <w:ilvl w:val="0"/>
          <w:numId w:val="7"/>
        </w:numPr>
        <w:tabs>
          <w:tab w:val="left" w:pos="6300"/>
        </w:tabs>
        <w:snapToGrid w:val="0"/>
        <w:spacing w:line="560" w:lineRule="exact"/>
        <w:ind w:firstLine="640"/>
        <w:outlineLvl w:val="0"/>
        <w:rPr>
          <w:rFonts w:ascii="仿宋" w:hAnsi="仿宋" w:eastAsia="仿宋"/>
          <w:bCs/>
          <w:color w:val="auto"/>
          <w:sz w:val="32"/>
          <w:szCs w:val="32"/>
        </w:rPr>
      </w:pPr>
      <w:r>
        <w:rPr>
          <w:rFonts w:hint="eastAsia" w:ascii="仿宋" w:hAnsi="仿宋" w:eastAsia="仿宋"/>
          <w:bCs/>
          <w:color w:val="auto"/>
          <w:sz w:val="32"/>
          <w:szCs w:val="32"/>
        </w:rPr>
        <w:t>我公司具有独立承担民事责任的能力；</w:t>
      </w:r>
    </w:p>
    <w:p>
      <w:pPr>
        <w:numPr>
          <w:ilvl w:val="0"/>
          <w:numId w:val="7"/>
        </w:numPr>
        <w:tabs>
          <w:tab w:val="left" w:pos="6300"/>
        </w:tabs>
        <w:snapToGrid w:val="0"/>
        <w:spacing w:line="560" w:lineRule="exact"/>
        <w:ind w:firstLine="640"/>
        <w:outlineLvl w:val="0"/>
        <w:rPr>
          <w:rFonts w:ascii="仿宋" w:hAnsi="仿宋" w:eastAsia="仿宋"/>
          <w:bCs/>
          <w:color w:val="auto"/>
          <w:sz w:val="32"/>
          <w:szCs w:val="32"/>
        </w:rPr>
      </w:pPr>
      <w:r>
        <w:rPr>
          <w:rFonts w:hint="eastAsia" w:ascii="仿宋" w:hAnsi="仿宋" w:eastAsia="仿宋"/>
          <w:bCs/>
          <w:color w:val="auto"/>
          <w:sz w:val="32"/>
          <w:szCs w:val="32"/>
        </w:rPr>
        <w:t>我公司具有良好的商业信誉和健全的财务会计制度；</w:t>
      </w:r>
    </w:p>
    <w:p>
      <w:pPr>
        <w:numPr>
          <w:ilvl w:val="0"/>
          <w:numId w:val="7"/>
        </w:numPr>
        <w:tabs>
          <w:tab w:val="left" w:pos="6300"/>
        </w:tabs>
        <w:snapToGrid w:val="0"/>
        <w:spacing w:line="560" w:lineRule="exact"/>
        <w:ind w:firstLine="640"/>
        <w:outlineLvl w:val="0"/>
        <w:rPr>
          <w:rFonts w:ascii="仿宋" w:hAnsi="仿宋" w:eastAsia="仿宋"/>
          <w:bCs/>
          <w:color w:val="auto"/>
          <w:sz w:val="32"/>
          <w:szCs w:val="32"/>
        </w:rPr>
      </w:pPr>
      <w:r>
        <w:rPr>
          <w:rFonts w:hint="eastAsia" w:ascii="仿宋" w:hAnsi="仿宋" w:eastAsia="仿宋"/>
          <w:bCs/>
          <w:color w:val="auto"/>
          <w:sz w:val="32"/>
          <w:szCs w:val="32"/>
        </w:rPr>
        <w:t>我公司具有履行采购项目所必需的设备和专业技术能力；</w:t>
      </w:r>
    </w:p>
    <w:p>
      <w:pPr>
        <w:numPr>
          <w:ilvl w:val="0"/>
          <w:numId w:val="7"/>
        </w:numPr>
        <w:tabs>
          <w:tab w:val="left" w:pos="6300"/>
        </w:tabs>
        <w:snapToGrid w:val="0"/>
        <w:spacing w:line="560" w:lineRule="exact"/>
        <w:ind w:firstLine="640"/>
        <w:outlineLvl w:val="0"/>
        <w:rPr>
          <w:rFonts w:ascii="仿宋" w:hAnsi="仿宋" w:eastAsia="仿宋"/>
          <w:bCs/>
          <w:color w:val="auto"/>
          <w:sz w:val="32"/>
          <w:szCs w:val="32"/>
        </w:rPr>
      </w:pPr>
      <w:r>
        <w:rPr>
          <w:rFonts w:hint="eastAsia" w:ascii="仿宋" w:hAnsi="仿宋" w:eastAsia="仿宋"/>
          <w:bCs/>
          <w:color w:val="auto"/>
          <w:sz w:val="32"/>
          <w:szCs w:val="32"/>
        </w:rPr>
        <w:t>我公司严格按照法律规定缴纳税金和社会保障资金；</w:t>
      </w:r>
    </w:p>
    <w:p>
      <w:pPr>
        <w:numPr>
          <w:ilvl w:val="0"/>
          <w:numId w:val="7"/>
        </w:numPr>
        <w:tabs>
          <w:tab w:val="left" w:pos="6300"/>
        </w:tabs>
        <w:snapToGrid w:val="0"/>
        <w:spacing w:line="560" w:lineRule="exact"/>
        <w:ind w:firstLine="640"/>
        <w:outlineLvl w:val="0"/>
        <w:rPr>
          <w:rFonts w:ascii="仿宋" w:hAnsi="仿宋" w:eastAsia="仿宋"/>
          <w:bCs/>
          <w:color w:val="auto"/>
          <w:sz w:val="32"/>
          <w:szCs w:val="32"/>
        </w:rPr>
      </w:pPr>
      <w:r>
        <w:rPr>
          <w:rFonts w:hint="eastAsia" w:ascii="仿宋" w:hAnsi="仿宋" w:eastAsia="仿宋"/>
          <w:bCs/>
          <w:color w:val="auto"/>
          <w:sz w:val="32"/>
          <w:szCs w:val="32"/>
        </w:rPr>
        <w:t>我公司保证提供的所有资料及相关证明文件均真实、准确；</w:t>
      </w:r>
    </w:p>
    <w:p>
      <w:pPr>
        <w:pStyle w:val="11"/>
        <w:numPr>
          <w:ilvl w:val="0"/>
          <w:numId w:val="7"/>
        </w:numPr>
        <w:ind w:firstLine="640"/>
        <w:rPr>
          <w:rFonts w:ascii="仿宋" w:hAnsi="仿宋" w:eastAsia="仿宋"/>
          <w:bCs/>
          <w:color w:val="auto"/>
          <w:sz w:val="32"/>
          <w:szCs w:val="32"/>
        </w:rPr>
      </w:pPr>
      <w:r>
        <w:rPr>
          <w:rFonts w:hint="eastAsia" w:ascii="仿宋" w:hAnsi="仿宋" w:eastAsia="仿宋"/>
          <w:bCs/>
          <w:color w:val="auto"/>
          <w:sz w:val="32"/>
          <w:szCs w:val="32"/>
        </w:rPr>
        <w:t>我公司保证所投货物品牌型号、投标文件及相关资料的合法性，且均未侵犯他人的知识产权。</w:t>
      </w:r>
    </w:p>
    <w:p>
      <w:pPr>
        <w:pStyle w:val="11"/>
        <w:numPr>
          <w:ilvl w:val="0"/>
          <w:numId w:val="7"/>
        </w:numPr>
        <w:ind w:firstLine="640"/>
        <w:rPr>
          <w:rFonts w:ascii="仿宋" w:hAnsi="仿宋" w:eastAsia="仿宋"/>
          <w:bCs/>
          <w:color w:val="auto"/>
          <w:sz w:val="32"/>
          <w:szCs w:val="32"/>
        </w:rPr>
      </w:pPr>
      <w:r>
        <w:rPr>
          <w:rFonts w:hint="eastAsia" w:ascii="仿宋" w:hAnsi="仿宋" w:eastAsia="仿宋"/>
          <w:bCs/>
          <w:color w:val="auto"/>
          <w:sz w:val="32"/>
          <w:szCs w:val="32"/>
        </w:rPr>
        <w:t>我公司保证使用了他人的专利、专有技术、涉及的费用由其自行承担。</w:t>
      </w:r>
    </w:p>
    <w:p>
      <w:pPr>
        <w:tabs>
          <w:tab w:val="left" w:pos="6300"/>
        </w:tabs>
        <w:snapToGrid w:val="0"/>
        <w:spacing w:line="560" w:lineRule="exact"/>
        <w:ind w:firstLine="640" w:firstLineChars="200"/>
        <w:outlineLvl w:val="0"/>
        <w:rPr>
          <w:color w:val="auto"/>
        </w:rPr>
      </w:pPr>
      <w:r>
        <w:rPr>
          <w:rFonts w:hint="eastAsia" w:ascii="仿宋" w:hAnsi="仿宋" w:eastAsia="仿宋"/>
          <w:bCs/>
          <w:color w:val="auto"/>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color w:val="auto"/>
          <w:sz w:val="32"/>
          <w:szCs w:val="32"/>
        </w:rPr>
      </w:pPr>
      <w:r>
        <w:rPr>
          <w:rFonts w:hint="eastAsia" w:ascii="仿宋_GB2312" w:hAnsi="仿宋" w:eastAsia="仿宋_GB2312"/>
          <w:bCs/>
          <w:color w:val="auto"/>
          <w:sz w:val="32"/>
          <w:szCs w:val="32"/>
        </w:rPr>
        <w:t>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color w:val="auto"/>
          <w:sz w:val="32"/>
          <w:szCs w:val="32"/>
        </w:rPr>
      </w:pPr>
    </w:p>
    <w:p>
      <w:pPr>
        <w:tabs>
          <w:tab w:val="left" w:pos="6300"/>
        </w:tabs>
        <w:snapToGrid w:val="0"/>
        <w:spacing w:line="560" w:lineRule="exact"/>
        <w:jc w:val="center"/>
        <w:outlineLvl w:val="0"/>
        <w:rPr>
          <w:rFonts w:ascii="仿宋_GB2312" w:hAnsi="仿宋" w:eastAsia="仿宋_GB2312"/>
          <w:bCs/>
          <w:color w:val="auto"/>
          <w:sz w:val="32"/>
          <w:szCs w:val="32"/>
        </w:rPr>
      </w:pPr>
      <w:r>
        <w:rPr>
          <w:rFonts w:hint="eastAsia" w:ascii="仿宋_GB2312" w:hAnsi="仿宋" w:eastAsia="仿宋_GB2312"/>
          <w:bCs/>
          <w:color w:val="auto"/>
          <w:sz w:val="32"/>
          <w:szCs w:val="32"/>
        </w:rPr>
        <w:t>供应商：</w:t>
      </w:r>
    </w:p>
    <w:p>
      <w:pPr>
        <w:tabs>
          <w:tab w:val="left" w:pos="6300"/>
        </w:tabs>
        <w:snapToGrid w:val="0"/>
        <w:spacing w:line="560" w:lineRule="exact"/>
        <w:jc w:val="center"/>
        <w:outlineLvl w:val="0"/>
        <w:rPr>
          <w:rFonts w:ascii="仿宋_GB2312" w:hAnsi="仿宋" w:eastAsia="仿宋_GB2312"/>
          <w:bCs/>
          <w:color w:val="auto"/>
          <w:sz w:val="32"/>
          <w:szCs w:val="32"/>
        </w:rPr>
      </w:pPr>
      <w:r>
        <w:rPr>
          <w:rFonts w:hint="eastAsia" w:ascii="仿宋_GB2312" w:hAnsi="仿宋" w:eastAsia="仿宋_GB2312"/>
          <w:bCs/>
          <w:color w:val="auto"/>
          <w:sz w:val="32"/>
          <w:szCs w:val="32"/>
        </w:rPr>
        <w:t>法定代表人：</w:t>
      </w:r>
    </w:p>
    <w:p>
      <w:pPr>
        <w:tabs>
          <w:tab w:val="left" w:pos="6300"/>
        </w:tabs>
        <w:snapToGrid w:val="0"/>
        <w:spacing w:line="560" w:lineRule="exact"/>
        <w:jc w:val="center"/>
        <w:outlineLvl w:val="0"/>
        <w:rPr>
          <w:color w:val="auto"/>
        </w:rPr>
      </w:pPr>
      <w:r>
        <w:rPr>
          <w:rFonts w:hint="eastAsia" w:ascii="仿宋_GB2312" w:hAnsi="仿宋" w:eastAsia="仿宋_GB2312"/>
          <w:bCs/>
          <w:color w:val="auto"/>
          <w:sz w:val="32"/>
          <w:szCs w:val="32"/>
        </w:rPr>
        <w:t xml:space="preserve">                         年   月   日</w:t>
      </w:r>
    </w:p>
    <w:sectPr>
      <w:headerReference r:id="rId3" w:type="default"/>
      <w:footerReference r:id="rId4" w:type="default"/>
      <w:pgSz w:w="11906" w:h="16838"/>
      <w:pgMar w:top="1440" w:right="1417" w:bottom="1440" w:left="1417" w:header="851" w:footer="992" w:gutter="0"/>
      <w:pgNumType w:start="18"/>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38</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方正仿宋_GBK" w:eastAsia="方正仿宋_GBK"/>
        <w:sz w:val="21"/>
        <w:szCs w:val="24"/>
      </w:rPr>
    </w:pPr>
    <w:r>
      <w:rPr>
        <w:rFonts w:hint="eastAsia" w:ascii="方正仿宋_GBK" w:eastAsia="方正仿宋_GBK"/>
        <w:sz w:val="21"/>
        <w:szCs w:val="24"/>
      </w:rPr>
      <w:t>昌吉市政府采购中心竞争性谈判文件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lvl>
  </w:abstractNum>
  <w:abstractNum w:abstractNumId="1">
    <w:nsid w:val="C9755AD0"/>
    <w:multiLevelType w:val="singleLevel"/>
    <w:tmpl w:val="C9755AD0"/>
    <w:lvl w:ilvl="0" w:tentative="0">
      <w:start w:val="1"/>
      <w:numFmt w:val="chineseCounting"/>
      <w:suff w:val="space"/>
      <w:lvlText w:val="第%1部分"/>
      <w:lvlJc w:val="left"/>
      <w:rPr>
        <w:rFonts w:hint="eastAsia"/>
      </w:rPr>
    </w:lvl>
  </w:abstractNum>
  <w:abstractNum w:abstractNumId="2">
    <w:nsid w:val="0000000C"/>
    <w:multiLevelType w:val="singleLevel"/>
    <w:tmpl w:val="0000000C"/>
    <w:lvl w:ilvl="0" w:tentative="0">
      <w:start w:val="1"/>
      <w:numFmt w:val="decimal"/>
      <w:suff w:val="nothing"/>
      <w:lvlText w:val="%1、"/>
      <w:lvlJc w:val="left"/>
    </w:lvl>
  </w:abstractNum>
  <w:abstractNum w:abstractNumId="3">
    <w:nsid w:val="1827AF37"/>
    <w:multiLevelType w:val="singleLevel"/>
    <w:tmpl w:val="1827AF37"/>
    <w:lvl w:ilvl="0" w:tentative="0">
      <w:start w:val="3"/>
      <w:numFmt w:val="chineseCounting"/>
      <w:suff w:val="nothing"/>
      <w:lvlText w:val="（%1）"/>
      <w:lvlJc w:val="left"/>
      <w:rPr>
        <w:rFonts w:hint="eastAsia"/>
      </w:rPr>
    </w:lvl>
  </w:abstractNum>
  <w:abstractNum w:abstractNumId="4">
    <w:nsid w:val="43752A92"/>
    <w:multiLevelType w:val="singleLevel"/>
    <w:tmpl w:val="43752A92"/>
    <w:lvl w:ilvl="0" w:tentative="0">
      <w:start w:val="2"/>
      <w:numFmt w:val="chineseCounting"/>
      <w:suff w:val="nothing"/>
      <w:lvlText w:val="%1、"/>
      <w:lvlJc w:val="left"/>
      <w:pPr>
        <w:ind w:left="800" w:firstLine="0"/>
      </w:pPr>
      <w:rPr>
        <w:rFonts w:hint="eastAsia"/>
      </w:rPr>
    </w:lvl>
  </w:abstractNum>
  <w:abstractNum w:abstractNumId="5">
    <w:nsid w:val="59528241"/>
    <w:multiLevelType w:val="singleLevel"/>
    <w:tmpl w:val="59528241"/>
    <w:lvl w:ilvl="0" w:tentative="0">
      <w:start w:val="1"/>
      <w:numFmt w:val="decimal"/>
      <w:suff w:val="nothing"/>
      <w:lvlText w:val="%1."/>
      <w:lvlJc w:val="left"/>
    </w:lvl>
  </w:abstractNum>
  <w:abstractNum w:abstractNumId="6">
    <w:nsid w:val="5952826A"/>
    <w:multiLevelType w:val="singleLevel"/>
    <w:tmpl w:val="5952826A"/>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A3F"/>
    <w:rsid w:val="00036A56"/>
    <w:rsid w:val="00077F65"/>
    <w:rsid w:val="000850DE"/>
    <w:rsid w:val="00094307"/>
    <w:rsid w:val="00094C4B"/>
    <w:rsid w:val="00096F56"/>
    <w:rsid w:val="000A5992"/>
    <w:rsid w:val="000C0CF7"/>
    <w:rsid w:val="000E345A"/>
    <w:rsid w:val="00107847"/>
    <w:rsid w:val="001146F2"/>
    <w:rsid w:val="00116E81"/>
    <w:rsid w:val="0012059D"/>
    <w:rsid w:val="0014720E"/>
    <w:rsid w:val="001535C9"/>
    <w:rsid w:val="00172A27"/>
    <w:rsid w:val="00173857"/>
    <w:rsid w:val="001847C7"/>
    <w:rsid w:val="00197A6A"/>
    <w:rsid w:val="001A1A9B"/>
    <w:rsid w:val="001B4A24"/>
    <w:rsid w:val="001D2448"/>
    <w:rsid w:val="001F302B"/>
    <w:rsid w:val="001F5A46"/>
    <w:rsid w:val="00204E2A"/>
    <w:rsid w:val="0021541B"/>
    <w:rsid w:val="00225C0B"/>
    <w:rsid w:val="002332C6"/>
    <w:rsid w:val="00255187"/>
    <w:rsid w:val="00271D5B"/>
    <w:rsid w:val="002D7C57"/>
    <w:rsid w:val="00315B2C"/>
    <w:rsid w:val="00340A2B"/>
    <w:rsid w:val="00347B38"/>
    <w:rsid w:val="00383E56"/>
    <w:rsid w:val="00385CA8"/>
    <w:rsid w:val="003922D8"/>
    <w:rsid w:val="003953BD"/>
    <w:rsid w:val="00397B88"/>
    <w:rsid w:val="00397C1E"/>
    <w:rsid w:val="003A12A1"/>
    <w:rsid w:val="003A48BF"/>
    <w:rsid w:val="003F092B"/>
    <w:rsid w:val="003F5436"/>
    <w:rsid w:val="004003A7"/>
    <w:rsid w:val="00403206"/>
    <w:rsid w:val="004073D7"/>
    <w:rsid w:val="00472B87"/>
    <w:rsid w:val="004857C8"/>
    <w:rsid w:val="004B057D"/>
    <w:rsid w:val="004D74F2"/>
    <w:rsid w:val="004D781E"/>
    <w:rsid w:val="004E3033"/>
    <w:rsid w:val="00503323"/>
    <w:rsid w:val="00514713"/>
    <w:rsid w:val="00531FC5"/>
    <w:rsid w:val="00544766"/>
    <w:rsid w:val="005565E6"/>
    <w:rsid w:val="00563E76"/>
    <w:rsid w:val="00565D96"/>
    <w:rsid w:val="00572529"/>
    <w:rsid w:val="005751B4"/>
    <w:rsid w:val="00581F8D"/>
    <w:rsid w:val="005B2A1F"/>
    <w:rsid w:val="005D70B6"/>
    <w:rsid w:val="005E7512"/>
    <w:rsid w:val="005F21E6"/>
    <w:rsid w:val="00620095"/>
    <w:rsid w:val="00626EFD"/>
    <w:rsid w:val="006503B8"/>
    <w:rsid w:val="0067049A"/>
    <w:rsid w:val="00675BA7"/>
    <w:rsid w:val="007146EB"/>
    <w:rsid w:val="007225F4"/>
    <w:rsid w:val="00732197"/>
    <w:rsid w:val="00745AFA"/>
    <w:rsid w:val="00771433"/>
    <w:rsid w:val="00792C78"/>
    <w:rsid w:val="007C09C3"/>
    <w:rsid w:val="007C2149"/>
    <w:rsid w:val="007D2850"/>
    <w:rsid w:val="007E7CDD"/>
    <w:rsid w:val="007F1561"/>
    <w:rsid w:val="008006B2"/>
    <w:rsid w:val="00822E5D"/>
    <w:rsid w:val="0082360B"/>
    <w:rsid w:val="00832132"/>
    <w:rsid w:val="00847515"/>
    <w:rsid w:val="008570D3"/>
    <w:rsid w:val="0088079C"/>
    <w:rsid w:val="008B17AE"/>
    <w:rsid w:val="008C57DA"/>
    <w:rsid w:val="008D5B2E"/>
    <w:rsid w:val="008E24F6"/>
    <w:rsid w:val="00911A43"/>
    <w:rsid w:val="009458AB"/>
    <w:rsid w:val="00952DAE"/>
    <w:rsid w:val="00960891"/>
    <w:rsid w:val="00975440"/>
    <w:rsid w:val="009777AB"/>
    <w:rsid w:val="009B5FD0"/>
    <w:rsid w:val="00A14AAC"/>
    <w:rsid w:val="00A418EE"/>
    <w:rsid w:val="00A53543"/>
    <w:rsid w:val="00A908BC"/>
    <w:rsid w:val="00AC01C6"/>
    <w:rsid w:val="00AC2208"/>
    <w:rsid w:val="00AC691E"/>
    <w:rsid w:val="00AD110F"/>
    <w:rsid w:val="00AD242A"/>
    <w:rsid w:val="00AD4847"/>
    <w:rsid w:val="00AE2270"/>
    <w:rsid w:val="00AF2C42"/>
    <w:rsid w:val="00AF4AEB"/>
    <w:rsid w:val="00B24F63"/>
    <w:rsid w:val="00B2539C"/>
    <w:rsid w:val="00B40FC2"/>
    <w:rsid w:val="00B460D3"/>
    <w:rsid w:val="00B8059C"/>
    <w:rsid w:val="00BA211A"/>
    <w:rsid w:val="00BA48DD"/>
    <w:rsid w:val="00BD094F"/>
    <w:rsid w:val="00BE1BBC"/>
    <w:rsid w:val="00BE4077"/>
    <w:rsid w:val="00BE5359"/>
    <w:rsid w:val="00C04075"/>
    <w:rsid w:val="00C06F57"/>
    <w:rsid w:val="00C17294"/>
    <w:rsid w:val="00C34273"/>
    <w:rsid w:val="00C37643"/>
    <w:rsid w:val="00C418BE"/>
    <w:rsid w:val="00C55677"/>
    <w:rsid w:val="00C71883"/>
    <w:rsid w:val="00C753EE"/>
    <w:rsid w:val="00C900F8"/>
    <w:rsid w:val="00C951A8"/>
    <w:rsid w:val="00CA6489"/>
    <w:rsid w:val="00CC0E57"/>
    <w:rsid w:val="00CC38A0"/>
    <w:rsid w:val="00CD0221"/>
    <w:rsid w:val="00CD753E"/>
    <w:rsid w:val="00CF6705"/>
    <w:rsid w:val="00D00F31"/>
    <w:rsid w:val="00D315ED"/>
    <w:rsid w:val="00D43319"/>
    <w:rsid w:val="00D72795"/>
    <w:rsid w:val="00D91D05"/>
    <w:rsid w:val="00DA6237"/>
    <w:rsid w:val="00DF16A9"/>
    <w:rsid w:val="00E50C4E"/>
    <w:rsid w:val="00EA4087"/>
    <w:rsid w:val="00ED1C1B"/>
    <w:rsid w:val="00EF1DCE"/>
    <w:rsid w:val="00EF6F73"/>
    <w:rsid w:val="00F0288F"/>
    <w:rsid w:val="00F333F8"/>
    <w:rsid w:val="00F335FC"/>
    <w:rsid w:val="00F6217E"/>
    <w:rsid w:val="00F658C8"/>
    <w:rsid w:val="00F7324E"/>
    <w:rsid w:val="00F82417"/>
    <w:rsid w:val="00F93906"/>
    <w:rsid w:val="00FA1794"/>
    <w:rsid w:val="01031878"/>
    <w:rsid w:val="01165903"/>
    <w:rsid w:val="014937D0"/>
    <w:rsid w:val="014E3143"/>
    <w:rsid w:val="018361D9"/>
    <w:rsid w:val="01A93A77"/>
    <w:rsid w:val="026D7455"/>
    <w:rsid w:val="03281650"/>
    <w:rsid w:val="032D4721"/>
    <w:rsid w:val="03742140"/>
    <w:rsid w:val="03B23BC3"/>
    <w:rsid w:val="04016527"/>
    <w:rsid w:val="041817F0"/>
    <w:rsid w:val="042F6017"/>
    <w:rsid w:val="048B2388"/>
    <w:rsid w:val="04DC6F41"/>
    <w:rsid w:val="05333D5A"/>
    <w:rsid w:val="053E1D5F"/>
    <w:rsid w:val="053F4618"/>
    <w:rsid w:val="05B748B4"/>
    <w:rsid w:val="05D539D7"/>
    <w:rsid w:val="063C1611"/>
    <w:rsid w:val="06730A28"/>
    <w:rsid w:val="072D389C"/>
    <w:rsid w:val="07B843E4"/>
    <w:rsid w:val="07CE187C"/>
    <w:rsid w:val="07F75857"/>
    <w:rsid w:val="080677F9"/>
    <w:rsid w:val="090019C7"/>
    <w:rsid w:val="0960300F"/>
    <w:rsid w:val="09DF55D8"/>
    <w:rsid w:val="0A16352B"/>
    <w:rsid w:val="0A744580"/>
    <w:rsid w:val="0AA9677D"/>
    <w:rsid w:val="0B570821"/>
    <w:rsid w:val="0BBB1F90"/>
    <w:rsid w:val="0BE94314"/>
    <w:rsid w:val="0C6E6423"/>
    <w:rsid w:val="0C8C1271"/>
    <w:rsid w:val="0CFB1D14"/>
    <w:rsid w:val="0CFC7CEB"/>
    <w:rsid w:val="0D25455E"/>
    <w:rsid w:val="0D290F40"/>
    <w:rsid w:val="0DD71E8C"/>
    <w:rsid w:val="0ED32F1A"/>
    <w:rsid w:val="1002548F"/>
    <w:rsid w:val="100522DA"/>
    <w:rsid w:val="10102A08"/>
    <w:rsid w:val="11824621"/>
    <w:rsid w:val="119C023F"/>
    <w:rsid w:val="120B795B"/>
    <w:rsid w:val="13C97B52"/>
    <w:rsid w:val="140806E4"/>
    <w:rsid w:val="14634AF6"/>
    <w:rsid w:val="14C45AEA"/>
    <w:rsid w:val="14D921D4"/>
    <w:rsid w:val="15EC1AF6"/>
    <w:rsid w:val="160913D9"/>
    <w:rsid w:val="16292EE7"/>
    <w:rsid w:val="163A2C85"/>
    <w:rsid w:val="16C561DF"/>
    <w:rsid w:val="17B21632"/>
    <w:rsid w:val="17F66B63"/>
    <w:rsid w:val="187C3B02"/>
    <w:rsid w:val="19281344"/>
    <w:rsid w:val="19C14FA6"/>
    <w:rsid w:val="1AA23438"/>
    <w:rsid w:val="1AE704DB"/>
    <w:rsid w:val="1AEC206B"/>
    <w:rsid w:val="1B8301B9"/>
    <w:rsid w:val="1C2431CF"/>
    <w:rsid w:val="1D052DD3"/>
    <w:rsid w:val="1D0C7744"/>
    <w:rsid w:val="1D160CB0"/>
    <w:rsid w:val="1D1A26F5"/>
    <w:rsid w:val="1D484C2B"/>
    <w:rsid w:val="1DB77532"/>
    <w:rsid w:val="1DF428DC"/>
    <w:rsid w:val="1EC8102D"/>
    <w:rsid w:val="1F4B7546"/>
    <w:rsid w:val="2021666A"/>
    <w:rsid w:val="203F3DC1"/>
    <w:rsid w:val="20A54EE2"/>
    <w:rsid w:val="2153599C"/>
    <w:rsid w:val="22627200"/>
    <w:rsid w:val="23AA0478"/>
    <w:rsid w:val="24766CD8"/>
    <w:rsid w:val="25082D96"/>
    <w:rsid w:val="25414BFA"/>
    <w:rsid w:val="255A5A8F"/>
    <w:rsid w:val="258C0D16"/>
    <w:rsid w:val="25A07CB9"/>
    <w:rsid w:val="25FB55AA"/>
    <w:rsid w:val="267B2134"/>
    <w:rsid w:val="26C61EBC"/>
    <w:rsid w:val="26FC6273"/>
    <w:rsid w:val="276C3DE4"/>
    <w:rsid w:val="27D57375"/>
    <w:rsid w:val="27FD6A53"/>
    <w:rsid w:val="28523DEA"/>
    <w:rsid w:val="28B7622F"/>
    <w:rsid w:val="28D62B57"/>
    <w:rsid w:val="290B02B8"/>
    <w:rsid w:val="294E43D7"/>
    <w:rsid w:val="295F6313"/>
    <w:rsid w:val="29C209A3"/>
    <w:rsid w:val="2A3308B1"/>
    <w:rsid w:val="2A9B3CE1"/>
    <w:rsid w:val="2AEC07C9"/>
    <w:rsid w:val="2B135D87"/>
    <w:rsid w:val="2B6154F1"/>
    <w:rsid w:val="2C1509BB"/>
    <w:rsid w:val="2C392DDE"/>
    <w:rsid w:val="2C48505B"/>
    <w:rsid w:val="2CEA2ACC"/>
    <w:rsid w:val="2CEB0924"/>
    <w:rsid w:val="2D153CD1"/>
    <w:rsid w:val="2E4D0102"/>
    <w:rsid w:val="2E7D1B76"/>
    <w:rsid w:val="2EB751AF"/>
    <w:rsid w:val="2F106FAC"/>
    <w:rsid w:val="30543EFA"/>
    <w:rsid w:val="30747FF9"/>
    <w:rsid w:val="30A52A9B"/>
    <w:rsid w:val="31B53A73"/>
    <w:rsid w:val="321570B4"/>
    <w:rsid w:val="32211D4D"/>
    <w:rsid w:val="333A19C0"/>
    <w:rsid w:val="33EF3D94"/>
    <w:rsid w:val="344D4502"/>
    <w:rsid w:val="34C317C6"/>
    <w:rsid w:val="34D70E8D"/>
    <w:rsid w:val="35067E36"/>
    <w:rsid w:val="36337135"/>
    <w:rsid w:val="36362D8D"/>
    <w:rsid w:val="365D6610"/>
    <w:rsid w:val="367C095F"/>
    <w:rsid w:val="368E7AB5"/>
    <w:rsid w:val="36E81395"/>
    <w:rsid w:val="370E36E5"/>
    <w:rsid w:val="37B75EFC"/>
    <w:rsid w:val="382C2BAA"/>
    <w:rsid w:val="382C59CC"/>
    <w:rsid w:val="383C1846"/>
    <w:rsid w:val="385D40AB"/>
    <w:rsid w:val="387C6E98"/>
    <w:rsid w:val="390B06ED"/>
    <w:rsid w:val="39375CC6"/>
    <w:rsid w:val="39C339F2"/>
    <w:rsid w:val="3A2D531B"/>
    <w:rsid w:val="3A2E4947"/>
    <w:rsid w:val="3A601760"/>
    <w:rsid w:val="3A7F77C9"/>
    <w:rsid w:val="3C0A4FDE"/>
    <w:rsid w:val="3C454D64"/>
    <w:rsid w:val="3D4F6CE9"/>
    <w:rsid w:val="3E895570"/>
    <w:rsid w:val="3E9319F7"/>
    <w:rsid w:val="3EB462F7"/>
    <w:rsid w:val="3ECB2156"/>
    <w:rsid w:val="3EE77708"/>
    <w:rsid w:val="4059794A"/>
    <w:rsid w:val="414A06C3"/>
    <w:rsid w:val="41C76FB6"/>
    <w:rsid w:val="420946E8"/>
    <w:rsid w:val="42200BAC"/>
    <w:rsid w:val="42A20B34"/>
    <w:rsid w:val="435C16E2"/>
    <w:rsid w:val="43A2376F"/>
    <w:rsid w:val="43AF27D3"/>
    <w:rsid w:val="43DF7A00"/>
    <w:rsid w:val="44405EDB"/>
    <w:rsid w:val="445E0283"/>
    <w:rsid w:val="44B125CB"/>
    <w:rsid w:val="45054007"/>
    <w:rsid w:val="45272CCD"/>
    <w:rsid w:val="46091E5A"/>
    <w:rsid w:val="4662482A"/>
    <w:rsid w:val="46630E3A"/>
    <w:rsid w:val="47093572"/>
    <w:rsid w:val="474A1D4F"/>
    <w:rsid w:val="47D5069D"/>
    <w:rsid w:val="482B3A69"/>
    <w:rsid w:val="48A63FBF"/>
    <w:rsid w:val="48C572A2"/>
    <w:rsid w:val="49C1177C"/>
    <w:rsid w:val="4A3B1384"/>
    <w:rsid w:val="4A585724"/>
    <w:rsid w:val="4A854588"/>
    <w:rsid w:val="4A8F5312"/>
    <w:rsid w:val="4AA76663"/>
    <w:rsid w:val="4C4676B9"/>
    <w:rsid w:val="4EBA3E89"/>
    <w:rsid w:val="4EC032F4"/>
    <w:rsid w:val="4F226D6F"/>
    <w:rsid w:val="4FDA374B"/>
    <w:rsid w:val="4FFC1F7B"/>
    <w:rsid w:val="505778B0"/>
    <w:rsid w:val="50990851"/>
    <w:rsid w:val="50E434E2"/>
    <w:rsid w:val="514C3169"/>
    <w:rsid w:val="517B033A"/>
    <w:rsid w:val="51FF5468"/>
    <w:rsid w:val="52F44D9E"/>
    <w:rsid w:val="534204D9"/>
    <w:rsid w:val="54246D03"/>
    <w:rsid w:val="54A9121E"/>
    <w:rsid w:val="54A9722B"/>
    <w:rsid w:val="54C05C75"/>
    <w:rsid w:val="5500694A"/>
    <w:rsid w:val="55631BB2"/>
    <w:rsid w:val="558C10FE"/>
    <w:rsid w:val="560D3C43"/>
    <w:rsid w:val="56D93F41"/>
    <w:rsid w:val="56F774FD"/>
    <w:rsid w:val="5757170A"/>
    <w:rsid w:val="57A60006"/>
    <w:rsid w:val="58341D63"/>
    <w:rsid w:val="58934D18"/>
    <w:rsid w:val="59324804"/>
    <w:rsid w:val="59A11587"/>
    <w:rsid w:val="59C439E5"/>
    <w:rsid w:val="59D16664"/>
    <w:rsid w:val="5AC20AC4"/>
    <w:rsid w:val="5BB20D3E"/>
    <w:rsid w:val="5BC27055"/>
    <w:rsid w:val="5C2B780E"/>
    <w:rsid w:val="5CF80645"/>
    <w:rsid w:val="5D205396"/>
    <w:rsid w:val="5D4C584B"/>
    <w:rsid w:val="5DEE389D"/>
    <w:rsid w:val="5E56009B"/>
    <w:rsid w:val="5F6F73E7"/>
    <w:rsid w:val="5F700EB8"/>
    <w:rsid w:val="5FD008B1"/>
    <w:rsid w:val="606773F0"/>
    <w:rsid w:val="60983A41"/>
    <w:rsid w:val="60E95C60"/>
    <w:rsid w:val="618639BB"/>
    <w:rsid w:val="61A2430F"/>
    <w:rsid w:val="622C5CF8"/>
    <w:rsid w:val="62304974"/>
    <w:rsid w:val="62562195"/>
    <w:rsid w:val="626B1E00"/>
    <w:rsid w:val="639C51C4"/>
    <w:rsid w:val="63AA4B86"/>
    <w:rsid w:val="63FD1002"/>
    <w:rsid w:val="64B3498F"/>
    <w:rsid w:val="65127EE2"/>
    <w:rsid w:val="65556CBE"/>
    <w:rsid w:val="66396618"/>
    <w:rsid w:val="66576BBB"/>
    <w:rsid w:val="66B20ACE"/>
    <w:rsid w:val="6791142E"/>
    <w:rsid w:val="68A61FF2"/>
    <w:rsid w:val="68B11E37"/>
    <w:rsid w:val="68D1691B"/>
    <w:rsid w:val="68FE11E6"/>
    <w:rsid w:val="698637B9"/>
    <w:rsid w:val="69BD11AF"/>
    <w:rsid w:val="69D4282B"/>
    <w:rsid w:val="69D82B35"/>
    <w:rsid w:val="6A1E50C8"/>
    <w:rsid w:val="6C422478"/>
    <w:rsid w:val="6C9C32DA"/>
    <w:rsid w:val="6CBB4749"/>
    <w:rsid w:val="6D210E66"/>
    <w:rsid w:val="6D532ED6"/>
    <w:rsid w:val="6DAE3138"/>
    <w:rsid w:val="6DDD395F"/>
    <w:rsid w:val="6E7B6701"/>
    <w:rsid w:val="6EEA0656"/>
    <w:rsid w:val="6EF72F2E"/>
    <w:rsid w:val="6F9D1CCE"/>
    <w:rsid w:val="6FC25D3C"/>
    <w:rsid w:val="702D1839"/>
    <w:rsid w:val="702D4846"/>
    <w:rsid w:val="70E64D5D"/>
    <w:rsid w:val="70EA7A01"/>
    <w:rsid w:val="70FC337D"/>
    <w:rsid w:val="71451F7E"/>
    <w:rsid w:val="719766E5"/>
    <w:rsid w:val="71A37E0B"/>
    <w:rsid w:val="720B664F"/>
    <w:rsid w:val="7243707F"/>
    <w:rsid w:val="730C4D4C"/>
    <w:rsid w:val="73683892"/>
    <w:rsid w:val="738C61A9"/>
    <w:rsid w:val="74166BA6"/>
    <w:rsid w:val="74E926D4"/>
    <w:rsid w:val="75294A10"/>
    <w:rsid w:val="7545688D"/>
    <w:rsid w:val="75FB604D"/>
    <w:rsid w:val="76130A66"/>
    <w:rsid w:val="76A23E43"/>
    <w:rsid w:val="77EE7113"/>
    <w:rsid w:val="782307AA"/>
    <w:rsid w:val="79C91124"/>
    <w:rsid w:val="7A0B5F14"/>
    <w:rsid w:val="7BCB3604"/>
    <w:rsid w:val="7C346056"/>
    <w:rsid w:val="7C4D51D3"/>
    <w:rsid w:val="7C50224A"/>
    <w:rsid w:val="7C933EED"/>
    <w:rsid w:val="7CE159E4"/>
    <w:rsid w:val="7D336690"/>
    <w:rsid w:val="7D5A6CEA"/>
    <w:rsid w:val="7E49546B"/>
    <w:rsid w:val="7E872459"/>
    <w:rsid w:val="7FD8481C"/>
    <w:rsid w:val="7FEC0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qFormat/>
    <w:uiPriority w:val="0"/>
    <w:pPr>
      <w:keepNext/>
      <w:outlineLvl w:val="1"/>
    </w:pPr>
    <w:rPr>
      <w:sz w:val="28"/>
      <w:szCs w:val="28"/>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32">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link w:val="41"/>
    <w:qFormat/>
    <w:uiPriority w:val="0"/>
    <w:pPr>
      <w:spacing w:after="120"/>
    </w:pPr>
    <w:rPr>
      <w:sz w:val="16"/>
      <w:szCs w:val="16"/>
    </w:rPr>
  </w:style>
  <w:style w:type="paragraph" w:styleId="11">
    <w:name w:val="Body Text"/>
    <w:basedOn w:val="1"/>
    <w:qFormat/>
    <w:uiPriority w:val="0"/>
    <w:rPr>
      <w:rFonts w:ascii="宋体" w:hAnsi="宋体"/>
      <w:color w:val="0000FF"/>
      <w:sz w:val="24"/>
    </w:rPr>
  </w:style>
  <w:style w:type="paragraph" w:styleId="12">
    <w:name w:val="Body Text Indent"/>
    <w:basedOn w:val="1"/>
    <w:qFormat/>
    <w:uiPriority w:val="0"/>
    <w:pPr>
      <w:ind w:left="540" w:firstLine="669" w:firstLineChars="239"/>
    </w:pPr>
    <w:rPr>
      <w:rFonts w:ascii="宋体" w:hAnsi="宋体"/>
      <w:sz w:val="28"/>
      <w:szCs w:val="28"/>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toc 8"/>
    <w:basedOn w:val="1"/>
    <w:next w:val="1"/>
    <w:qFormat/>
    <w:uiPriority w:val="0"/>
    <w:pPr>
      <w:ind w:left="2940" w:leftChars="1400"/>
    </w:pPr>
  </w:style>
  <w:style w:type="paragraph" w:styleId="17">
    <w:name w:val="Date"/>
    <w:basedOn w:val="1"/>
    <w:next w:val="1"/>
    <w:qFormat/>
    <w:uiPriority w:val="0"/>
    <w:pPr>
      <w:ind w:left="100" w:leftChars="2500"/>
    </w:pPr>
    <w:rPr>
      <w:rFonts w:ascii="幼圆" w:eastAsia="幼圆"/>
      <w:sz w:val="30"/>
    </w:rPr>
  </w:style>
  <w:style w:type="paragraph" w:styleId="18">
    <w:name w:val="Body Text Indent 2"/>
    <w:basedOn w:val="1"/>
    <w:qFormat/>
    <w:uiPriority w:val="0"/>
    <w:pPr>
      <w:ind w:left="-69" w:leftChars="-33" w:firstLine="608" w:firstLineChars="217"/>
    </w:pPr>
    <w:rPr>
      <w:color w:val="33CCCC"/>
      <w:sz w:val="28"/>
    </w:rPr>
  </w:style>
  <w:style w:type="paragraph" w:styleId="19">
    <w:name w:val="Balloon Text"/>
    <w:basedOn w:val="1"/>
    <w:qFormat/>
    <w:uiPriority w:val="0"/>
    <w:rPr>
      <w:sz w:val="18"/>
      <w:szCs w:val="18"/>
    </w:rPr>
  </w:style>
  <w:style w:type="paragraph" w:styleId="20">
    <w:name w:val="footer"/>
    <w:basedOn w:val="1"/>
    <w:link w:val="44"/>
    <w:qFormat/>
    <w:uiPriority w:val="99"/>
    <w:pPr>
      <w:tabs>
        <w:tab w:val="center" w:pos="4153"/>
        <w:tab w:val="right" w:pos="8306"/>
      </w:tabs>
      <w:snapToGrid w:val="0"/>
      <w:jc w:val="left"/>
    </w:pPr>
    <w:rPr>
      <w:sz w:val="18"/>
      <w:szCs w:val="18"/>
    </w:rPr>
  </w:style>
  <w:style w:type="paragraph" w:styleId="21">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right" w:leader="dot" w:pos="9000"/>
      </w:tabs>
      <w:spacing w:line="540" w:lineRule="exact"/>
      <w:ind w:right="-153" w:rightChars="-73"/>
    </w:pPr>
    <w:rPr>
      <w:rFonts w:ascii="宋体" w:hAnsi="宋体"/>
      <w:b/>
      <w:sz w:val="28"/>
      <w:szCs w:val="32"/>
    </w:rPr>
  </w:style>
  <w:style w:type="paragraph" w:styleId="23">
    <w:name w:val="toc 4"/>
    <w:basedOn w:val="1"/>
    <w:next w:val="1"/>
    <w:qFormat/>
    <w:uiPriority w:val="0"/>
    <w:pPr>
      <w:ind w:left="1260" w:leftChars="600"/>
    </w:pPr>
  </w:style>
  <w:style w:type="paragraph" w:styleId="24">
    <w:name w:val="footnote text"/>
    <w:basedOn w:val="1"/>
    <w:qFormat/>
    <w:uiPriority w:val="0"/>
    <w:pPr>
      <w:snapToGrid w:val="0"/>
      <w:jc w:val="left"/>
    </w:pPr>
    <w:rPr>
      <w:sz w:val="18"/>
      <w:szCs w:val="18"/>
    </w:rPr>
  </w:style>
  <w:style w:type="paragraph" w:styleId="25">
    <w:name w:val="toc 6"/>
    <w:basedOn w:val="1"/>
    <w:next w:val="1"/>
    <w:qFormat/>
    <w:uiPriority w:val="0"/>
    <w:pPr>
      <w:ind w:left="2100" w:leftChars="1000"/>
    </w:pPr>
  </w:style>
  <w:style w:type="paragraph" w:styleId="26">
    <w:name w:val="Body Text Indent 3"/>
    <w:basedOn w:val="1"/>
    <w:qFormat/>
    <w:uiPriority w:val="0"/>
    <w:pPr>
      <w:spacing w:line="360" w:lineRule="auto"/>
      <w:ind w:firstLine="549" w:firstLineChars="200"/>
    </w:pPr>
    <w:rPr>
      <w:sz w:val="28"/>
    </w:rPr>
  </w:style>
  <w:style w:type="paragraph" w:styleId="27">
    <w:name w:val="toc 2"/>
    <w:basedOn w:val="1"/>
    <w:next w:val="1"/>
    <w:qFormat/>
    <w:uiPriority w:val="0"/>
    <w:pPr>
      <w:tabs>
        <w:tab w:val="right" w:leader="dot" w:pos="9000"/>
      </w:tabs>
      <w:spacing w:line="540" w:lineRule="exact"/>
    </w:pPr>
    <w:rPr>
      <w:rFonts w:ascii="宋体" w:hAnsi="宋体"/>
      <w:sz w:val="28"/>
    </w:rPr>
  </w:style>
  <w:style w:type="paragraph" w:styleId="28">
    <w:name w:val="toc 9"/>
    <w:basedOn w:val="1"/>
    <w:next w:val="1"/>
    <w:qFormat/>
    <w:uiPriority w:val="0"/>
    <w:pPr>
      <w:ind w:left="3360" w:leftChars="1600"/>
    </w:p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0">
    <w:name w:val="Normal (Web)"/>
    <w:basedOn w:val="1"/>
    <w:qFormat/>
    <w:uiPriority w:val="0"/>
    <w:rPr>
      <w:sz w:val="24"/>
    </w:rPr>
  </w:style>
  <w:style w:type="paragraph" w:styleId="31">
    <w:name w:val="Title"/>
    <w:basedOn w:val="1"/>
    <w:next w:val="1"/>
    <w:qFormat/>
    <w:uiPriority w:val="0"/>
    <w:pPr>
      <w:spacing w:before="120" w:after="120"/>
      <w:jc w:val="center"/>
      <w:outlineLvl w:val="0"/>
    </w:pPr>
    <w:rPr>
      <w:rFonts w:ascii="Cambria" w:hAnsi="Cambria"/>
      <w:b/>
      <w:bCs/>
      <w:sz w:val="28"/>
      <w:szCs w:val="32"/>
    </w:rPr>
  </w:style>
  <w:style w:type="character" w:styleId="33">
    <w:name w:val="page number"/>
    <w:basedOn w:val="32"/>
    <w:qFormat/>
    <w:uiPriority w:val="0"/>
  </w:style>
  <w:style w:type="character" w:styleId="34">
    <w:name w:val="FollowedHyperlink"/>
    <w:qFormat/>
    <w:uiPriority w:val="0"/>
    <w:rPr>
      <w:color w:val="666666"/>
      <w:u w:val="none"/>
    </w:rPr>
  </w:style>
  <w:style w:type="character" w:styleId="35">
    <w:name w:val="Emphasis"/>
    <w:qFormat/>
    <w:uiPriority w:val="0"/>
  </w:style>
  <w:style w:type="character" w:styleId="36">
    <w:name w:val="Hyperlink"/>
    <w:qFormat/>
    <w:uiPriority w:val="0"/>
    <w:rPr>
      <w:color w:val="666666"/>
      <w:u w:val="none"/>
    </w:rPr>
  </w:style>
  <w:style w:type="character" w:styleId="37">
    <w:name w:val="annotation reference"/>
    <w:qFormat/>
    <w:uiPriority w:val="0"/>
    <w:rPr>
      <w:sz w:val="21"/>
      <w:szCs w:val="21"/>
    </w:rPr>
  </w:style>
  <w:style w:type="character" w:styleId="38">
    <w:name w:val="footnote reference"/>
    <w:qFormat/>
    <w:uiPriority w:val="0"/>
    <w:rPr>
      <w:vertAlign w:val="superscript"/>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正文文本 3 Char"/>
    <w:link w:val="10"/>
    <w:qFormat/>
    <w:uiPriority w:val="0"/>
    <w:rPr>
      <w:kern w:val="2"/>
      <w:sz w:val="16"/>
      <w:szCs w:val="16"/>
    </w:rPr>
  </w:style>
  <w:style w:type="character" w:customStyle="1" w:styleId="42">
    <w:name w:val="font31"/>
    <w:qFormat/>
    <w:uiPriority w:val="0"/>
    <w:rPr>
      <w:rFonts w:hint="eastAsia" w:ascii="微软雅黑" w:hAnsi="微软雅黑" w:eastAsia="微软雅黑" w:cs="微软雅黑"/>
      <w:color w:val="000000"/>
      <w:sz w:val="20"/>
      <w:szCs w:val="20"/>
      <w:u w:val="none"/>
    </w:rPr>
  </w:style>
  <w:style w:type="character" w:customStyle="1" w:styleId="43">
    <w:name w:val="font41"/>
    <w:qFormat/>
    <w:uiPriority w:val="0"/>
    <w:rPr>
      <w:rFonts w:hint="eastAsia" w:ascii="微软雅黑" w:hAnsi="微软雅黑" w:eastAsia="微软雅黑" w:cs="微软雅黑"/>
      <w:color w:val="000000"/>
      <w:sz w:val="20"/>
      <w:szCs w:val="20"/>
      <w:u w:val="none"/>
    </w:rPr>
  </w:style>
  <w:style w:type="character" w:customStyle="1" w:styleId="44">
    <w:name w:val="页脚 Char"/>
    <w:link w:val="20"/>
    <w:qFormat/>
    <w:uiPriority w:val="99"/>
    <w:rPr>
      <w:kern w:val="2"/>
      <w:sz w:val="18"/>
      <w:szCs w:val="18"/>
    </w:rPr>
  </w:style>
  <w:style w:type="character" w:customStyle="1" w:styleId="45">
    <w:name w:val="页眉 Char"/>
    <w:link w:val="21"/>
    <w:qFormat/>
    <w:uiPriority w:val="0"/>
    <w:rPr>
      <w:kern w:val="2"/>
      <w:sz w:val="18"/>
      <w:szCs w:val="18"/>
    </w:rPr>
  </w:style>
  <w:style w:type="character" w:customStyle="1" w:styleId="46">
    <w:name w:val="正文2 Char Char"/>
    <w:link w:val="47"/>
    <w:qFormat/>
    <w:uiPriority w:val="0"/>
    <w:rPr>
      <w:rFonts w:eastAsia="宋体"/>
      <w:kern w:val="2"/>
      <w:sz w:val="24"/>
      <w:lang w:val="en-US" w:eastAsia="zh-CN" w:bidi="ar-SA"/>
    </w:rPr>
  </w:style>
  <w:style w:type="paragraph" w:customStyle="1" w:styleId="47">
    <w:name w:val="正文2"/>
    <w:basedOn w:val="1"/>
    <w:link w:val="46"/>
    <w:qFormat/>
    <w:uiPriority w:val="0"/>
    <w:pPr>
      <w:adjustRightInd w:val="0"/>
      <w:spacing w:before="156" w:line="360" w:lineRule="auto"/>
      <w:ind w:firstLine="510" w:firstLineChars="200"/>
    </w:pPr>
    <w:rPr>
      <w:sz w:val="24"/>
      <w:szCs w:val="20"/>
    </w:rPr>
  </w:style>
  <w:style w:type="character" w:customStyle="1" w:styleId="48">
    <w:name w:val="样式 Char Char"/>
    <w:link w:val="49"/>
    <w:qFormat/>
    <w:uiPriority w:val="0"/>
    <w:rPr>
      <w:rFonts w:ascii="宋体" w:hAnsi="宋体" w:cs="宋体"/>
      <w:sz w:val="24"/>
      <w:szCs w:val="24"/>
      <w:lang w:val="en-US" w:eastAsia="zh-CN" w:bidi="ar-SA"/>
    </w:rPr>
  </w:style>
  <w:style w:type="paragraph" w:customStyle="1" w:styleId="49">
    <w:name w:val="样式"/>
    <w:link w:val="48"/>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0">
    <w:name w:val="font91"/>
    <w:qFormat/>
    <w:uiPriority w:val="0"/>
    <w:rPr>
      <w:rFonts w:hint="eastAsia" w:ascii="宋体" w:hAnsi="宋体" w:eastAsia="宋体" w:cs="宋体"/>
      <w:color w:val="000000"/>
      <w:sz w:val="20"/>
      <w:szCs w:val="20"/>
      <w:u w:val="none"/>
    </w:rPr>
  </w:style>
  <w:style w:type="paragraph" w:customStyle="1" w:styleId="5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p0"/>
    <w:basedOn w:val="1"/>
    <w:qFormat/>
    <w:uiPriority w:val="0"/>
    <w:pPr>
      <w:widowControl/>
    </w:pPr>
    <w:rPr>
      <w:szCs w:val="21"/>
    </w:rPr>
  </w:style>
  <w:style w:type="paragraph" w:customStyle="1" w:styleId="53">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5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5">
    <w:name w:val="列出段落1"/>
    <w:basedOn w:val="1"/>
    <w:qFormat/>
    <w:uiPriority w:val="0"/>
    <w:pPr>
      <w:ind w:firstLine="420" w:firstLineChars="200"/>
    </w:pPr>
    <w:rPr>
      <w:rFonts w:ascii="Times New Roman" w:hAnsi="Times New Roman"/>
      <w:sz w:val="24"/>
    </w:rPr>
  </w:style>
  <w:style w:type="paragraph" w:customStyle="1" w:styleId="56">
    <w:name w:val="1"/>
    <w:basedOn w:val="1"/>
    <w:next w:val="15"/>
    <w:qFormat/>
    <w:uiPriority w:val="0"/>
    <w:rPr>
      <w:rFonts w:ascii="宋体" w:hAnsi="Courier New"/>
      <w:szCs w:val="20"/>
    </w:rPr>
  </w:style>
  <w:style w:type="paragraph" w:customStyle="1" w:styleId="57">
    <w:name w:val="列表段落1"/>
    <w:basedOn w:val="1"/>
    <w:qFormat/>
    <w:uiPriority w:val="0"/>
    <w:pPr>
      <w:ind w:firstLine="420" w:firstLineChars="200"/>
    </w:pPr>
  </w:style>
  <w:style w:type="paragraph" w:styleId="58">
    <w:name w:val="List Paragraph"/>
    <w:basedOn w:val="1"/>
    <w:qFormat/>
    <w:uiPriority w:val="0"/>
    <w:pPr>
      <w:ind w:firstLine="420" w:firstLineChars="200"/>
    </w:pPr>
    <w:rPr>
      <w:szCs w:val="22"/>
    </w:rPr>
  </w:style>
  <w:style w:type="paragraph" w:customStyle="1" w:styleId="59">
    <w:name w:val="Char"/>
    <w:basedOn w:val="1"/>
    <w:qFormat/>
    <w:uiPriority w:val="0"/>
  </w:style>
  <w:style w:type="paragraph" w:customStyle="1" w:styleId="6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2"/>
      <w:sz w:val="21"/>
      <w:szCs w:val="22"/>
      <w:lang w:val="en-US" w:eastAsia="ar-SA" w:bidi="ar-SA"/>
    </w:rPr>
  </w:style>
  <w:style w:type="character" w:customStyle="1" w:styleId="63">
    <w:name w:val="NormalCharacter"/>
    <w:qFormat/>
    <w:uiPriority w:val="0"/>
    <w:rPr>
      <w:rFonts w:ascii="Calibri" w:hAnsi="Calibri" w:eastAsia="宋体" w:cs="Times New Roman"/>
      <w:kern w:val="2"/>
      <w:sz w:val="21"/>
      <w:szCs w:val="22"/>
      <w:lang w:val="en-US" w:eastAsia="zh-CN" w:bidi="ar-SA"/>
    </w:rPr>
  </w:style>
  <w:style w:type="character" w:customStyle="1" w:styleId="64">
    <w:name w:val="font01"/>
    <w:basedOn w:val="32"/>
    <w:qFormat/>
    <w:uiPriority w:val="0"/>
    <w:rPr>
      <w:rFonts w:hint="default" w:ascii="Arial" w:hAnsi="Arial" w:cs="Arial"/>
      <w:color w:val="333333"/>
      <w:sz w:val="19"/>
      <w:szCs w:val="19"/>
      <w:u w:val="none"/>
    </w:rPr>
  </w:style>
  <w:style w:type="paragraph" w:customStyle="1" w:styleId="65">
    <w:name w:val="正文正"/>
    <w:basedOn w:val="1"/>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27DFA-A06F-42AC-9DEB-7312B41F6A3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38</Pages>
  <Words>3018</Words>
  <Characters>17205</Characters>
  <Lines>143</Lines>
  <Paragraphs>40</Paragraphs>
  <TotalTime>7</TotalTime>
  <ScaleCrop>false</ScaleCrop>
  <LinksUpToDate>false</LinksUpToDate>
  <CharactersWithSpaces>20183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2021-07-08T03:43:00Z</dcterms:created>
  <dc:creator>toshiba</dc:creator>
  <cp:lastModifiedBy>1</cp:lastModifiedBy>
  <cp:lastPrinted>2019-07-29T09:59:00Z</cp:lastPrinted>
  <dcterms:modified xsi:type="dcterms:W3CDTF">2021-10-11T10:13:41Z</dcterms:modified>
  <dc:title>招标文件编号：CJXY2002Z43-1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BE7B5A976A2F441CAEF2357CDCB6125E</vt:lpwstr>
  </property>
</Properties>
</file>