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textAlignment w:val="baseline"/>
        <w:rPr>
          <w:rFonts w:hint="eastAsia" w:eastAsia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叶城县乡村旅游发展规划项目</w:t>
      </w:r>
    </w:p>
    <w:p>
      <w:pPr>
        <w:spacing w:line="288" w:lineRule="auto"/>
        <w:jc w:val="center"/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公开招标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公告</w:t>
      </w:r>
    </w:p>
    <w:p>
      <w:pPr>
        <w:snapToGrid w:val="0"/>
        <w:spacing w:line="288" w:lineRule="auto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iCs/>
          <w:color w:val="000000" w:themeColor="text1"/>
          <w:sz w:val="28"/>
          <w:szCs w:val="28"/>
          <w:u w:val="single" w:color="000000"/>
          <w:lang w:eastAsia="zh-CN"/>
          <w14:textFill>
            <w14:solidFill>
              <w14:schemeClr w14:val="tx1"/>
            </w14:solidFill>
          </w14:textFill>
        </w:rPr>
        <w:t>叶城县乡村旅游发展规划项目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的潜在供应商应在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喀什市中亚商贸第一城11号2层S48号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获取采购文件，并于</w:t>
      </w:r>
      <w:r>
        <w:rPr>
          <w:rFonts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10月28日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12点00分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（北京时间）前提交响应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288" w:lineRule="auto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8359090"/>
      <w:bookmarkStart w:id="1" w:name="_Toc35393630"/>
      <w:bookmarkStart w:id="2" w:name="_Toc35393799"/>
      <w:bookmarkStart w:id="3" w:name="_Toc28359013"/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一、项目基本情况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XJTSZFCG-2021-GK-14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叶城县乡村旅游发展规划项目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总预算金额：160万元</w:t>
      </w:r>
    </w:p>
    <w:p>
      <w:pPr>
        <w:pStyle w:val="4"/>
        <w:snapToGrid w:val="0"/>
        <w:spacing w:line="288" w:lineRule="auto"/>
        <w:textAlignment w:val="baseline"/>
        <w:rPr>
          <w:rFonts w:hint="default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采购需求：</w:t>
      </w: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对叶城县的旅游景点，旅游资源进行规划设计、规划方案等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本项目不接受联合体投标。</w:t>
      </w:r>
    </w:p>
    <w:p>
      <w:pPr>
        <w:pStyle w:val="4"/>
        <w:snapToGrid w:val="0"/>
        <w:spacing w:line="288" w:lineRule="auto"/>
        <w:textAlignment w:val="baseline"/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二、申请人的资格要求：</w:t>
      </w:r>
      <w:bookmarkEnd w:id="0"/>
      <w:bookmarkEnd w:id="1"/>
      <w:bookmarkEnd w:id="2"/>
      <w:bookmarkEnd w:id="3"/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Toc28359091"/>
      <w:bookmarkStart w:id="5" w:name="_Toc28359014"/>
      <w:r>
        <w:rPr>
          <w:rFonts w:hint="eastAsia" w:ascii="仿宋" w:hAnsi="仿宋" w:eastAsia="仿宋" w:cs="仿宋"/>
          <w:strike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投标人必须满足《中华人民共和国政府采购法》第二十二条要求；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具有相应的经营范围的企业法人营业执照（三证合一）；</w:t>
      </w:r>
    </w:p>
    <w:p>
      <w:pPr>
        <w:pStyle w:val="12"/>
        <w:numPr>
          <w:ilvl w:val="0"/>
          <w:numId w:val="1"/>
        </w:numPr>
        <w:snapToGrid w:val="0"/>
        <w:spacing w:line="288" w:lineRule="auto"/>
        <w:ind w:firstLineChars="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法人身份证明或法人授权委托书和被授权人身份有效证件原件；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投标企业须提供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本单位及被授权在职人员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近三个月社保缴纳证明（社保缴费凭证及个人明细表原件）； 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旅游规划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级（含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级）以上资质</w:t>
      </w:r>
      <w:bookmarkStart w:id="38" w:name="_GoBack"/>
      <w:bookmarkEnd w:id="38"/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采购活动前三年内，在经营活动中没有重大违法记录，供应商须提供“信用中国”网站（http://www.creditchina.gov.cn/）、中国政府采购网（www.ccgp.gov.cn）、国家企业信用信息公示系统（http://www.gsxt.gov.cn）无违法违规行为的查询记录（提供查询结果网页截图并加盖供应商公章）。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投标企业须提供2020年度的财务审计报告及企业近三个月的完税证明（新成立公司须提供银行出具的有效资信证明）；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提供本单位在参加政府采购活动中前三年内无重大违法记录承诺书；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提供针对本次采购项目《反商业贿赂承诺书》书面声明；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本项目不接受联合体投标；</w:t>
      </w:r>
    </w:p>
    <w:p>
      <w:pPr>
        <w:numPr>
          <w:ilvl w:val="0"/>
          <w:numId w:val="1"/>
        </w:numPr>
        <w:snapToGrid w:val="0"/>
        <w:spacing w:line="288" w:lineRule="auto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获取采购文件时，需提供申请人资格要求的以上资料的原件及复印件加盖公章。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35393631"/>
      <w:bookmarkStart w:id="7" w:name="_Toc35393800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三、获取采购文件</w:t>
      </w:r>
      <w:bookmarkEnd w:id="4"/>
      <w:bookmarkEnd w:id="5"/>
      <w:bookmarkEnd w:id="6"/>
      <w:bookmarkEnd w:id="7"/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2021年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日10点00分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2021年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，每天上午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10：00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14：00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，下午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15：30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19：30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（北京时间，</w:t>
      </w:r>
      <w:r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法定节假日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除外 ）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地点：喀什市中亚商贸第一城11号楼2层S48 </w:t>
      </w:r>
    </w:p>
    <w:p>
      <w:pPr>
        <w:snapToGrid w:val="0"/>
        <w:spacing w:line="288" w:lineRule="auto"/>
        <w:ind w:firstLine="540"/>
        <w:textAlignment w:val="baseline"/>
        <w:rPr>
          <w:rFonts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方式：现场获取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8" w:name="_Toc35393801"/>
      <w:bookmarkStart w:id="9" w:name="_Toc28359015"/>
      <w:bookmarkStart w:id="10" w:name="_Toc35393632"/>
      <w:bookmarkStart w:id="11" w:name="_Toc28359092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四、响应文件提交</w:t>
      </w:r>
      <w:bookmarkEnd w:id="8"/>
      <w:bookmarkEnd w:id="9"/>
      <w:bookmarkEnd w:id="10"/>
      <w:bookmarkEnd w:id="11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截止时间：</w:t>
      </w:r>
      <w:r>
        <w:rPr>
          <w:rFonts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10月28日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12点00分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2" w:name="_Toc28359016"/>
      <w:bookmarkStart w:id="13" w:name="_Toc35393802"/>
      <w:bookmarkStart w:id="14" w:name="_Toc35393633"/>
      <w:bookmarkStart w:id="15" w:name="_Toc28359093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五、开启</w:t>
      </w:r>
      <w:bookmarkEnd w:id="12"/>
      <w:bookmarkEnd w:id="13"/>
      <w:bookmarkEnd w:id="14"/>
      <w:bookmarkEnd w:id="15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10月28日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12点00分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地点：喀什地区建设工程交易中心叶城县分中心（叶城县纬三路）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6" w:name="_Toc28359017"/>
      <w:bookmarkStart w:id="17" w:name="_Toc35393803"/>
      <w:bookmarkStart w:id="18" w:name="_Toc28359094"/>
      <w:bookmarkStart w:id="19" w:name="_Toc35393634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六、公告期限</w:t>
      </w:r>
      <w:bookmarkEnd w:id="16"/>
      <w:bookmarkEnd w:id="17"/>
      <w:bookmarkEnd w:id="18"/>
      <w:bookmarkEnd w:id="19"/>
    </w:p>
    <w:p>
      <w:pPr>
        <w:snapToGrid w:val="0"/>
        <w:spacing w:line="288" w:lineRule="auto"/>
        <w:ind w:firstLine="560" w:firstLineChars="200"/>
        <w:textAlignment w:val="baseline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自本公告发布之日起3个工作日。</w:t>
      </w: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0" w:name="_Toc35393635"/>
      <w:bookmarkStart w:id="21" w:name="_Toc35393804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七、其他补充事宜</w:t>
      </w:r>
      <w:bookmarkEnd w:id="20"/>
      <w:bookmarkEnd w:id="21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</w:t>
      </w:r>
    </w:p>
    <w:p>
      <w:pPr>
        <w:snapToGrid w:val="0"/>
        <w:spacing w:line="288" w:lineRule="auto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pStyle w:val="4"/>
        <w:snapToGrid w:val="0"/>
        <w:spacing w:line="288" w:lineRule="auto"/>
        <w:textAlignment w:val="baseline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2" w:name="_Toc28359018"/>
      <w:bookmarkStart w:id="23" w:name="_Toc35393805"/>
      <w:bookmarkStart w:id="24" w:name="_Toc28359095"/>
      <w:bookmarkStart w:id="25" w:name="_Toc35393636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八、凡对本次采购提出询问，请按</w:t>
      </w:r>
      <w:r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以下方式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联系。</w:t>
      </w:r>
      <w:bookmarkEnd w:id="22"/>
      <w:bookmarkEnd w:id="23"/>
      <w:bookmarkEnd w:id="24"/>
      <w:bookmarkEnd w:id="25"/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6" w:name="_Toc35393637"/>
      <w:bookmarkStart w:id="27" w:name="_Toc35393806"/>
      <w:bookmarkStart w:id="28" w:name="_Toc28359019"/>
      <w:bookmarkStart w:id="29" w:name="_Toc28359096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26"/>
      <w:bookmarkEnd w:id="27"/>
      <w:bookmarkEnd w:id="28"/>
      <w:bookmarkEnd w:id="29"/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叶城县文化体育广播电视和旅游局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叶城县　　　　      </w:t>
      </w:r>
    </w:p>
    <w:p>
      <w:pPr>
        <w:snapToGrid w:val="0"/>
        <w:spacing w:line="288" w:lineRule="auto"/>
        <w:ind w:left="1129" w:leftChars="371" w:hanging="350" w:hangingChars="125"/>
        <w:jc w:val="left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13199989197　       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0" w:name="_Toc35393638"/>
      <w:bookmarkStart w:id="31" w:name="_Toc35393807"/>
      <w:bookmarkStart w:id="32" w:name="_Toc28359020"/>
      <w:bookmarkStart w:id="33" w:name="_Toc28359097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</w:t>
      </w:r>
      <w:bookmarkEnd w:id="30"/>
      <w:bookmarkEnd w:id="31"/>
      <w:bookmarkEnd w:id="32"/>
      <w:bookmarkEnd w:id="33"/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　新疆天述项目管理咨询有限公司       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　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新疆喀什市中亚商贸第一城11幢2层S48号</w:t>
      </w:r>
    </w:p>
    <w:p>
      <w:pPr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18167646111　　　　　        　　　　　</w:t>
      </w:r>
    </w:p>
    <w:p>
      <w:pPr>
        <w:pStyle w:val="4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4" w:name="_Toc35393808"/>
      <w:bookmarkStart w:id="35" w:name="_Toc28359098"/>
      <w:bookmarkStart w:id="36" w:name="_Toc35393639"/>
      <w:bookmarkStart w:id="37" w:name="_Toc28359021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3.项目联系</w:t>
      </w:r>
      <w:r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</w:t>
      </w:r>
      <w:bookmarkEnd w:id="34"/>
      <w:bookmarkEnd w:id="35"/>
      <w:bookmarkEnd w:id="36"/>
      <w:bookmarkEnd w:id="37"/>
    </w:p>
    <w:p>
      <w:pPr>
        <w:pStyle w:val="5"/>
        <w:snapToGrid w:val="0"/>
        <w:spacing w:line="288" w:lineRule="auto"/>
        <w:ind w:firstLine="840" w:firstLineChars="300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 xml:space="preserve">崔 雪 娇   </w:t>
      </w:r>
    </w:p>
    <w:p>
      <w:pPr>
        <w:snapToGrid w:val="0"/>
        <w:spacing w:line="288" w:lineRule="auto"/>
        <w:ind w:firstLine="840" w:firstLineChars="300"/>
        <w:textAlignment w:val="baseline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　 　 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18167646111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63B6DC"/>
    <w:multiLevelType w:val="singleLevel"/>
    <w:tmpl w:val="7E63B6DC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06"/>
    <w:rsid w:val="008B507A"/>
    <w:rsid w:val="009E1117"/>
    <w:rsid w:val="00A93706"/>
    <w:rsid w:val="098470B2"/>
    <w:rsid w:val="0AE6012B"/>
    <w:rsid w:val="0DF36D06"/>
    <w:rsid w:val="1314684A"/>
    <w:rsid w:val="178A6EF4"/>
    <w:rsid w:val="183E5269"/>
    <w:rsid w:val="1969649E"/>
    <w:rsid w:val="1FF279EA"/>
    <w:rsid w:val="22366A9A"/>
    <w:rsid w:val="27D61706"/>
    <w:rsid w:val="27F460AF"/>
    <w:rsid w:val="2B8A7706"/>
    <w:rsid w:val="2C086165"/>
    <w:rsid w:val="30D4649B"/>
    <w:rsid w:val="334E5958"/>
    <w:rsid w:val="37032DAE"/>
    <w:rsid w:val="41657BC2"/>
    <w:rsid w:val="465D3DB6"/>
    <w:rsid w:val="46CB37B7"/>
    <w:rsid w:val="4F05405F"/>
    <w:rsid w:val="503E5BA5"/>
    <w:rsid w:val="515C0A20"/>
    <w:rsid w:val="5A2637A2"/>
    <w:rsid w:val="5ADF6EE3"/>
    <w:rsid w:val="5C3D32D5"/>
    <w:rsid w:val="5D2E2092"/>
    <w:rsid w:val="5D5A4409"/>
    <w:rsid w:val="65311948"/>
    <w:rsid w:val="67657033"/>
    <w:rsid w:val="6E171A49"/>
    <w:rsid w:val="6F7846B6"/>
    <w:rsid w:val="716E154E"/>
    <w:rsid w:val="77262249"/>
    <w:rsid w:val="775A678C"/>
    <w:rsid w:val="77C34712"/>
    <w:rsid w:val="77FE353B"/>
    <w:rsid w:val="79FE1850"/>
    <w:rsid w:val="7AE271C3"/>
    <w:rsid w:val="7BEF6664"/>
    <w:rsid w:val="7CA5447E"/>
    <w:rsid w:val="7ED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 w:eastAsia="宋体" w:cs="Times New Roman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2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75" w:after="75"/>
      <w:jc w:val="left"/>
    </w:pPr>
    <w:rPr>
      <w:rFonts w:cs="Times New Roman"/>
      <w:kern w:val="0"/>
      <w:sz w:val="24"/>
    </w:rPr>
  </w:style>
  <w:style w:type="paragraph" w:customStyle="1" w:styleId="12">
    <w:name w:val="列出段落1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896</Words>
  <Characters>1065</Characters>
  <Lines>10</Lines>
  <Paragraphs>2</Paragraphs>
  <TotalTime>7</TotalTime>
  <ScaleCrop>false</ScaleCrop>
  <LinksUpToDate>false</LinksUpToDate>
  <CharactersWithSpaces>1150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2021-08-22T11:49:00Z</dcterms:created>
  <dc:creator>Administrator</dc:creator>
  <cp:lastModifiedBy>Administrator</cp:lastModifiedBy>
  <dcterms:modified xsi:type="dcterms:W3CDTF">2021-10-02T05:42:44Z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9E3F7E7D62B4485DA978694047F7F4D3</vt:lpwstr>
  </property>
</Properties>
</file>