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textAlignment w:val="baseline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叶城县乡村旅游基础配套建设服务</w:t>
      </w:r>
      <w:r>
        <w:rPr>
          <w:rFonts w:hint="eastAsia"/>
          <w:b/>
          <w:bCs/>
          <w:sz w:val="36"/>
          <w:szCs w:val="36"/>
          <w:lang w:val="en-US" w:eastAsia="zh-CN"/>
        </w:rPr>
        <w:t>提升</w:t>
      </w:r>
      <w:r>
        <w:rPr>
          <w:rFonts w:hint="eastAsia"/>
          <w:b/>
          <w:bCs/>
          <w:sz w:val="36"/>
          <w:szCs w:val="36"/>
          <w:lang w:eastAsia="zh-CN"/>
        </w:rPr>
        <w:t>项目（摄影大赛）</w:t>
      </w:r>
    </w:p>
    <w:p>
      <w:pPr>
        <w:spacing w:line="288" w:lineRule="auto"/>
        <w:jc w:val="center"/>
        <w:textAlignment w:val="baseline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公开招标</w:t>
      </w:r>
      <w:r>
        <w:rPr>
          <w:rFonts w:hint="eastAsia"/>
          <w:b/>
          <w:bCs/>
          <w:sz w:val="36"/>
          <w:szCs w:val="36"/>
        </w:rPr>
        <w:t>公告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iCs/>
          <w:sz w:val="28"/>
          <w:szCs w:val="28"/>
          <w:u w:val="single" w:color="000000"/>
          <w:lang w:eastAsia="zh-CN"/>
        </w:rPr>
        <w:t>叶城县乡村旅游基础配套建设服务提升项目（摄影大赛）</w:t>
      </w:r>
      <w:r>
        <w:rPr>
          <w:rFonts w:hint="eastAsia" w:ascii="仿宋" w:hAnsi="仿宋" w:eastAsia="仿宋"/>
          <w:sz w:val="28"/>
          <w:szCs w:val="28"/>
        </w:rPr>
        <w:t xml:space="preserve"> 的潜在供应商应在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喀什市中亚商贸第一城11号2层S48号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10月28日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12点00分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bookmarkStart w:id="0" w:name="_Toc35393630"/>
      <w:bookmarkStart w:id="1" w:name="_Toc35393799"/>
      <w:bookmarkStart w:id="2" w:name="_Toc28359090"/>
      <w:bookmarkStart w:id="3" w:name="_Toc28359013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项目编号：XJTSZFCG-2021-GK-15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叶城县乡村旅游基础配套建设服务提升项目（摄影大赛）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总预算金额：80万元</w:t>
      </w:r>
    </w:p>
    <w:p>
      <w:pPr>
        <w:pStyle w:val="4"/>
        <w:snapToGrid w:val="0"/>
        <w:spacing w:line="288" w:lineRule="auto"/>
        <w:textAlignment w:val="baseline"/>
        <w:rPr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采购需求：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为进一步推动我县旅游工作，提升我县在外地影响力，拟定举行“勇者新藏”摄影大赛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本项目不接受联合体投标。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8359091"/>
      <w:bookmarkStart w:id="5" w:name="_Toc28359014"/>
      <w:r>
        <w:rPr>
          <w:rFonts w:hint="eastAsia"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投标人必须满足《中华人民共和国政府采购法》第二十二条要求；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具有相应的经营范围的企业法人营业执照（三证合一）；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法人身份证明或法人授权委托书和被授权人身份有效证件原件；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本单位及被授权在职人员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近三个月社保缴纳证明（社保缴费凭证及个人明细表原件）； 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加采购活动前三年内，在经营活动中没有重大违法记录，供应商须提供“信用中国”网站（http://www.creditchina.gov.cn/）、中国政府采购网（www.ccgp.gov.cn）、国家企业信用信息公示系统（http://www.gsxt.gov.cn）无违法违规行为的查询记录（提供查询结果网页截图并加盖供应商公章）。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投标企业须提供2020年度的财务审计报告及企业近三个月的完税证明（新成立公司须提供银行出具的有效资信证明）；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提供本单位在参加政府采购活动中前三年内无重大违法记录承诺书；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提供针对本次采购项目《反商业贿赂承诺书》书面声明；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本项目不接受</w:t>
      </w:r>
      <w:bookmarkStart w:id="38" w:name="_GoBack"/>
      <w:bookmarkEnd w:id="38"/>
      <w:r>
        <w:rPr>
          <w:rFonts w:hint="eastAsia" w:ascii="仿宋" w:hAnsi="仿宋" w:eastAsia="仿宋" w:cs="仿宋"/>
          <w:color w:val="000000"/>
          <w:sz w:val="28"/>
          <w:szCs w:val="28"/>
        </w:rPr>
        <w:t>联合体投标；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获取采购文件时，需提供申请人资格要求的以上资料的原件及复印件加盖公章。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6" w:name="_Toc35393631"/>
      <w:bookmarkStart w:id="7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　2021年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日10点00分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 xml:space="preserve"> 2021年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13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14：00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15：30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19：30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地点：喀什市中亚商贸第一城11号楼2层S48 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方式：现场获取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8" w:name="_Toc35393801"/>
      <w:bookmarkStart w:id="9" w:name="_Toc28359092"/>
      <w:bookmarkStart w:id="10" w:name="_Toc28359015"/>
      <w:bookmarkStart w:id="11" w:name="_Toc3539363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8"/>
      <w:bookmarkEnd w:id="9"/>
      <w:bookmarkEnd w:id="10"/>
      <w:bookmarkEnd w:id="11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10月28日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12点00分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2" w:name="_Toc35393633"/>
      <w:bookmarkStart w:id="13" w:name="_Toc28359016"/>
      <w:bookmarkStart w:id="14" w:name="_Toc28359093"/>
      <w:bookmarkStart w:id="15" w:name="_Toc35393802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2"/>
      <w:bookmarkEnd w:id="13"/>
      <w:bookmarkEnd w:id="14"/>
      <w:bookmarkEnd w:id="15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10月28日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12点00分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6" w:name="_Toc28359017"/>
      <w:bookmarkStart w:id="17" w:name="_Toc28359094"/>
      <w:bookmarkStart w:id="18" w:name="_Toc35393634"/>
      <w:bookmarkStart w:id="19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16"/>
      <w:bookmarkEnd w:id="17"/>
      <w:bookmarkEnd w:id="18"/>
      <w:bookmarkEnd w:id="19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0" w:name="_Toc35393804"/>
      <w:bookmarkStart w:id="21" w:name="_Toc35393635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0"/>
      <w:bookmarkEnd w:id="21"/>
      <w:r>
        <w:rPr>
          <w:rFonts w:hint="eastAsia" w:ascii="黑体" w:hAnsi="黑体" w:cs="宋体"/>
          <w:b w:val="0"/>
          <w:sz w:val="28"/>
          <w:szCs w:val="28"/>
        </w:rPr>
        <w:t>：</w:t>
      </w:r>
      <w:r>
        <w:rPr>
          <w:rFonts w:hint="eastAsia"/>
          <w:b w:val="0"/>
          <w:sz w:val="28"/>
          <w:szCs w:val="28"/>
        </w:rPr>
        <w:t>无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2" w:name="_Toc28359095"/>
      <w:bookmarkStart w:id="23" w:name="_Toc35393636"/>
      <w:bookmarkStart w:id="24" w:name="_Toc35393805"/>
      <w:bookmarkStart w:id="25" w:name="_Toc28359018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35393806"/>
      <w:bookmarkStart w:id="28" w:name="_Toc28359096"/>
      <w:bookmarkStart w:id="29" w:name="_Toc2835901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叶城县文化体育广播电视和旅游局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叶城县　　　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13199989197　       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0" w:name="_Toc35393807"/>
      <w:bookmarkStart w:id="31" w:name="_Toc35393638"/>
      <w:bookmarkStart w:id="32" w:name="_Toc28359097"/>
      <w:bookmarkStart w:id="33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　新疆天述项目管理咨询有限公司       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新疆喀什市中亚商贸第一城11幢2层S48号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18167646111　　　　　        　　　　　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4" w:name="_Toc35393639"/>
      <w:bookmarkStart w:id="35" w:name="_Toc28359021"/>
      <w:bookmarkStart w:id="36" w:name="_Toc35393808"/>
      <w:bookmarkStart w:id="37" w:name="_Toc28359098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34"/>
      <w:bookmarkEnd w:id="35"/>
      <w:bookmarkEnd w:id="36"/>
      <w:bookmarkEnd w:id="37"/>
    </w:p>
    <w:p>
      <w:pPr>
        <w:pStyle w:val="5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崔 雪 娇   </w:t>
      </w:r>
    </w:p>
    <w:p>
      <w:pPr>
        <w:snapToGrid w:val="0"/>
        <w:spacing w:line="288" w:lineRule="auto"/>
        <w:ind w:firstLine="840" w:firstLineChars="300"/>
        <w:textAlignment w:val="baseline"/>
        <w:rPr>
          <w:sz w:val="20"/>
        </w:rPr>
      </w:pPr>
      <w:r>
        <w:rPr>
          <w:rFonts w:hint="eastAsia" w:ascii="仿宋" w:hAnsi="仿宋" w:eastAsia="仿宋"/>
          <w:sz w:val="28"/>
          <w:szCs w:val="28"/>
        </w:rPr>
        <w:t>电　 　 话：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18167646111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3B6DC"/>
    <w:multiLevelType w:val="singleLevel"/>
    <w:tmpl w:val="7E63B6D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06"/>
    <w:rsid w:val="008B507A"/>
    <w:rsid w:val="009E1117"/>
    <w:rsid w:val="00A93706"/>
    <w:rsid w:val="03CE72C8"/>
    <w:rsid w:val="098470B2"/>
    <w:rsid w:val="0AE6012B"/>
    <w:rsid w:val="0F8810D8"/>
    <w:rsid w:val="183E5269"/>
    <w:rsid w:val="1969649E"/>
    <w:rsid w:val="1FF279EA"/>
    <w:rsid w:val="22366A9A"/>
    <w:rsid w:val="238B6106"/>
    <w:rsid w:val="27D61706"/>
    <w:rsid w:val="2B8A7706"/>
    <w:rsid w:val="2E847F8B"/>
    <w:rsid w:val="30D4649B"/>
    <w:rsid w:val="334E5958"/>
    <w:rsid w:val="465D3DB6"/>
    <w:rsid w:val="46CB37B7"/>
    <w:rsid w:val="503E5BA5"/>
    <w:rsid w:val="59743657"/>
    <w:rsid w:val="5C3D32D5"/>
    <w:rsid w:val="5D2E2092"/>
    <w:rsid w:val="5D5A4409"/>
    <w:rsid w:val="5EB35EDB"/>
    <w:rsid w:val="683D0A21"/>
    <w:rsid w:val="6E171A49"/>
    <w:rsid w:val="6F7846B6"/>
    <w:rsid w:val="716E154E"/>
    <w:rsid w:val="775A678C"/>
    <w:rsid w:val="77C34712"/>
    <w:rsid w:val="79FE1850"/>
    <w:rsid w:val="7AE271C3"/>
    <w:rsid w:val="7ED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1094</Characters>
  <Lines>10</Lines>
  <Paragraphs>2</Paragraphs>
  <TotalTime>0</TotalTime>
  <ScaleCrop>false</ScaleCrop>
  <LinksUpToDate>false</LinksUpToDate>
  <CharactersWithSpaces>1182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2021-08-22T11:49:00Z</dcterms:created>
  <dc:creator>Administrator</dc:creator>
  <cp:lastModifiedBy>Administrator</cp:lastModifiedBy>
  <dcterms:modified xsi:type="dcterms:W3CDTF">2021-10-02T03:13:35Z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9E3F7E7D62B4485DA978694047F7F4D3</vt:lpwstr>
  </property>
</Properties>
</file>