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b/>
          <w:bCs/>
          <w:sz w:val="32"/>
          <w:szCs w:val="40"/>
        </w:rPr>
        <w:t>8115台天线区安防监控安装工程谈判</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pPr>
      <w:r>
        <w:rPr>
          <w:rFonts w:hint="eastAsia"/>
          <w:u w:val="single"/>
        </w:rPr>
        <w:t>8115台天线区安防监控安装工程</w:t>
      </w:r>
      <w:r>
        <w:rPr>
          <w:rFonts w:hint="eastAsia"/>
        </w:rPr>
        <w:t>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 xml:space="preserve">日 16点30分（北京时间）前递交响应文件。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72</w:t>
      </w:r>
    </w:p>
    <w:p>
      <w:pPr>
        <w:spacing w:line="312" w:lineRule="auto"/>
      </w:pPr>
      <w:r>
        <w:rPr>
          <w:rFonts w:hint="eastAsia"/>
        </w:rPr>
        <w:t>项目名称：</w:t>
      </w:r>
      <w:r>
        <w:rPr>
          <w:rFonts w:hint="eastAsia"/>
          <w:u w:val="single"/>
        </w:rPr>
        <w:t>8115台天线区安防监控安装工程</w:t>
      </w:r>
    </w:p>
    <w:p>
      <w:pPr>
        <w:spacing w:line="312" w:lineRule="auto"/>
      </w:pPr>
      <w:r>
        <w:rPr>
          <w:rFonts w:hint="eastAsia"/>
          <w:lang w:eastAsia="zh-CN"/>
        </w:rPr>
        <w:t>招标</w:t>
      </w:r>
      <w:r>
        <w:rPr>
          <w:rFonts w:hint="eastAsia"/>
        </w:rPr>
        <w:t>方式：竞争性谈判</w:t>
      </w:r>
    </w:p>
    <w:p>
      <w:pPr>
        <w:spacing w:line="312" w:lineRule="auto"/>
        <w:rPr>
          <w:rFonts w:hint="eastAsia"/>
          <w:u w:val="none"/>
        </w:rPr>
      </w:pPr>
      <w:r>
        <w:rPr>
          <w:rFonts w:hint="eastAsia"/>
        </w:rPr>
        <w:t>预算金额：</w:t>
      </w:r>
      <w:r>
        <w:rPr>
          <w:rFonts w:hint="eastAsia"/>
          <w:u w:val="none"/>
          <w:lang w:val="en-US" w:eastAsia="zh-CN"/>
        </w:rPr>
        <w:t>6.3735万</w:t>
      </w:r>
      <w:r>
        <w:rPr>
          <w:rFonts w:hint="eastAsia"/>
          <w:u w:val="none"/>
        </w:rPr>
        <w:t>元（人民币）</w:t>
      </w:r>
    </w:p>
    <w:p>
      <w:pPr>
        <w:spacing w:line="312" w:lineRule="auto"/>
        <w:rPr>
          <w:rFonts w:hint="eastAsia"/>
          <w:u w:val="none"/>
        </w:rPr>
      </w:pPr>
      <w:r>
        <w:rPr>
          <w:rFonts w:hint="eastAsia"/>
          <w:u w:val="none"/>
          <w:lang w:eastAsia="zh-CN"/>
        </w:rPr>
        <w:t>施工</w:t>
      </w:r>
      <w:r>
        <w:rPr>
          <w:rFonts w:hint="eastAsia"/>
          <w:u w:val="none"/>
        </w:rPr>
        <w:t>需求：详见招标文件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outlineLvl w:val="0"/>
      </w:pPr>
      <w:r>
        <w:rPr>
          <w:rFonts w:hint="eastAsia"/>
        </w:rPr>
        <w:t>2.落实政府采购政策需满足的资格要求：无 </w:t>
      </w:r>
    </w:p>
    <w:p>
      <w:pPr>
        <w:spacing w:line="312" w:lineRule="auto"/>
        <w:outlineLvl w:val="0"/>
      </w:pPr>
      <w:r>
        <w:rPr>
          <w:rFonts w:hint="eastAsia"/>
        </w:rPr>
        <w:t>3.本项目的特定资格要求：</w:t>
      </w:r>
    </w:p>
    <w:p>
      <w:pPr>
        <w:spacing w:line="312" w:lineRule="auto"/>
        <w:outlineLvl w:val="0"/>
      </w:pPr>
      <w:r>
        <w:rPr>
          <w:rFonts w:hint="eastAsia"/>
        </w:rPr>
        <w:t>标项1：</w:t>
      </w:r>
      <w:bookmarkStart w:id="12" w:name="_GoBack"/>
      <w:bookmarkEnd w:id="12"/>
    </w:p>
    <w:p>
      <w:pPr>
        <w:numPr>
          <w:ilvl w:val="0"/>
          <w:numId w:val="1"/>
        </w:numPr>
        <w:spacing w:line="312" w:lineRule="auto"/>
        <w:outlineLvl w:val="0"/>
        <w:rPr>
          <w:rFonts w:hint="eastAsia"/>
        </w:rPr>
      </w:pPr>
      <w:r>
        <w:rPr>
          <w:rFonts w:hint="eastAsia"/>
        </w:rPr>
        <w:t>符合《中华人民共和国政府采购法》第二十二条的规定；</w:t>
      </w:r>
      <w:r>
        <w:rPr>
          <w:rFonts w:hint="eastAsia"/>
        </w:rPr>
        <w:br w:type="textWrapping"/>
      </w:r>
      <w:r>
        <w:rPr>
          <w:rFonts w:hint="eastAsia"/>
        </w:rPr>
        <w:t>（2）未被“信用中国”（www.creditchina.gov.cn）、中国政府采购网（www.ccgp.gov.cn）列入失信被执行人、重大税收违法案件当事人名单、政府采购严重违法失信行为记录名单；</w:t>
      </w:r>
    </w:p>
    <w:p>
      <w:pPr>
        <w:numPr>
          <w:ilvl w:val="0"/>
          <w:numId w:val="0"/>
        </w:numPr>
        <w:spacing w:line="312" w:lineRule="auto"/>
        <w:outlineLvl w:val="0"/>
      </w:pPr>
      <w:r>
        <w:rPr>
          <w:rFonts w:hint="eastAsia"/>
        </w:rPr>
        <w:t>（</w:t>
      </w:r>
      <w:r>
        <w:rPr>
          <w:rFonts w:hint="eastAsia"/>
          <w:lang w:val="en-US" w:eastAsia="zh-CN"/>
        </w:rPr>
        <w:t>3</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w:t>
      </w:r>
      <w:r>
        <w:rPr>
          <w:rFonts w:hint="eastAsia"/>
          <w:lang w:val="en-US" w:eastAsia="zh-CN"/>
        </w:rPr>
        <w:t>10</w:t>
      </w:r>
      <w:r>
        <w:rPr>
          <w:rFonts w:hint="eastAsia"/>
        </w:rPr>
        <w:t>月</w:t>
      </w:r>
      <w:r>
        <w:rPr>
          <w:rFonts w:hint="eastAsia"/>
          <w:lang w:val="en-US" w:eastAsia="zh-CN"/>
        </w:rPr>
        <w:t>22</w:t>
      </w:r>
      <w:r>
        <w:rPr>
          <w:rFonts w:hint="eastAsia"/>
        </w:rPr>
        <w:t>日至202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26</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200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 16点</w:t>
      </w:r>
      <w:r>
        <w:t>3</w:t>
      </w:r>
      <w:r>
        <w:rPr>
          <w:rFonts w:hint="eastAsia"/>
        </w:rPr>
        <w:t>0分（北京时间）</w:t>
      </w:r>
    </w:p>
    <w:p>
      <w:pPr>
        <w:spacing w:line="312" w:lineRule="auto"/>
      </w:pPr>
      <w:r>
        <w:rPr>
          <w:rFonts w:hint="eastAsia"/>
        </w:rPr>
        <w:t>地点：富蕴县广电局8115台会议室 </w:t>
      </w:r>
    </w:p>
    <w:p>
      <w:pPr>
        <w:pStyle w:val="6"/>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021年10月28日16点30分（北京时间）</w:t>
      </w:r>
    </w:p>
    <w:p>
      <w:pPr>
        <w:spacing w:line="312" w:lineRule="auto"/>
      </w:pPr>
      <w:r>
        <w:t>地点：</w:t>
      </w:r>
      <w:r>
        <w:rPr>
          <w:rFonts w:hint="eastAsia"/>
        </w:rPr>
        <w:t>富蕴县广电局8115台会议室 </w:t>
      </w:r>
    </w:p>
    <w:p>
      <w:pPr>
        <w:outlineLvl w:val="0"/>
      </w:pPr>
      <w:bookmarkStart w:id="6" w:name="_Toc27407"/>
      <w:r>
        <w:rPr>
          <w:rFonts w:hint="eastAsia"/>
          <w:b/>
          <w:bCs/>
          <w:sz w:val="28"/>
          <w:szCs w:val="36"/>
        </w:rPr>
        <w:t>六、公告期限</w:t>
      </w:r>
      <w:bookmarkEnd w:id="6"/>
    </w:p>
    <w:p>
      <w:r>
        <w:rPr>
          <w:rFonts w:hint="eastAsia"/>
        </w:rPr>
        <w:t>自本公告发布之日起</w:t>
      </w:r>
      <w:r>
        <w:t>3</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rPr>
          <w:rFonts w:hint="eastAsia"/>
        </w:rPr>
      </w:pPr>
      <w:bookmarkStart w:id="8" w:name="_Toc29211"/>
      <w:r>
        <w:rPr>
          <w:rFonts w:hint="eastAsia"/>
        </w:rPr>
        <w:t>携带法定代表人授权委托书及授权委托人身份证原件及复印件、有效的营业执照副本、“信用中国”（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pPr>
      <w:r>
        <w:rPr>
          <w:rFonts w:hint="eastAsia"/>
        </w:rPr>
        <w:t>名 称：新疆维吾尔自治区广播电视局 8115 台</w:t>
      </w:r>
    </w:p>
    <w:p>
      <w:pPr>
        <w:spacing w:line="312" w:lineRule="auto"/>
      </w:pPr>
      <w:r>
        <w:rPr>
          <w:rFonts w:hint="eastAsia"/>
        </w:rPr>
        <w:t>地址：富蕴县</w:t>
      </w:r>
    </w:p>
    <w:p>
      <w:pPr>
        <w:spacing w:line="312" w:lineRule="auto"/>
      </w:pPr>
      <w:r>
        <w:rPr>
          <w:rFonts w:hint="eastAsia"/>
        </w:rPr>
        <w:t>联系方式：李杰 18119056688</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余彤</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余彤</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FED82"/>
    <w:multiLevelType w:val="singleLevel"/>
    <w:tmpl w:val="47BFED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33805BA8"/>
    <w:rsid w:val="422D5506"/>
    <w:rsid w:val="4B3E0751"/>
    <w:rsid w:val="4D6A6472"/>
    <w:rsid w:val="524775EF"/>
    <w:rsid w:val="5566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paragraph" w:customStyle="1" w:styleId="6">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2021-10-21T08:52:05Z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A070A2813FCB43BB9F42037AD37CB1F5</vt:lpwstr>
  </property>
</Properties>
</file>