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微软雅黑 Light" w:hAnsi="微软雅黑 Light" w:eastAsia="微软雅黑 Light" w:cs="微软雅黑 Light"/>
          <w:b/>
          <w:bCs/>
          <w:sz w:val="32"/>
          <w:szCs w:val="32"/>
          <w:lang w:eastAsia="zh-CN"/>
        </w:rPr>
      </w:pPr>
      <w:r>
        <w:rPr>
          <w:rFonts w:hint="eastAsia" w:ascii="微软雅黑 Light" w:hAnsi="微软雅黑 Light" w:eastAsia="微软雅黑 Light" w:cs="微软雅黑 Light"/>
          <w:b/>
          <w:bCs/>
          <w:sz w:val="32"/>
          <w:szCs w:val="32"/>
          <w:lang w:eastAsia="zh-CN"/>
        </w:rPr>
        <w:t>新疆维吾尔自治区广播电视局六三五台技术改造</w:t>
      </w:r>
    </w:p>
    <w:p>
      <w:pPr>
        <w:widowControl/>
        <w:spacing w:line="400" w:lineRule="atLeast"/>
        <w:jc w:val="center"/>
        <w:rPr>
          <w:rFonts w:hint="eastAsia" w:ascii="微软雅黑 Light" w:hAnsi="微软雅黑 Light" w:eastAsia="微软雅黑 Light" w:cs="微软雅黑 Light"/>
          <w:b/>
          <w:bCs/>
          <w:sz w:val="32"/>
          <w:szCs w:val="32"/>
          <w:lang w:val="en-US" w:eastAsia="zh-CN"/>
        </w:rPr>
      </w:pPr>
      <w:r>
        <w:rPr>
          <w:rFonts w:hint="eastAsia" w:ascii="微软雅黑 Light" w:hAnsi="微软雅黑 Light" w:eastAsia="微软雅黑 Light" w:cs="微软雅黑 Light"/>
          <w:b/>
          <w:bCs/>
          <w:sz w:val="32"/>
          <w:szCs w:val="32"/>
          <w:lang w:eastAsia="zh-CN"/>
        </w:rPr>
        <w:t>施工项目</w:t>
      </w:r>
      <w:r>
        <w:rPr>
          <w:rFonts w:hint="eastAsia" w:ascii="微软雅黑 Light" w:hAnsi="微软雅黑 Light" w:eastAsia="微软雅黑 Light" w:cs="微软雅黑 Light"/>
          <w:b/>
          <w:bCs/>
          <w:sz w:val="32"/>
          <w:szCs w:val="32"/>
        </w:rPr>
        <w:t>竞争性谈判</w:t>
      </w:r>
      <w:r>
        <w:rPr>
          <w:rFonts w:hint="eastAsia" w:ascii="微软雅黑 Light" w:hAnsi="微软雅黑 Light" w:eastAsia="微软雅黑 Light" w:cs="微软雅黑 Light"/>
          <w:b/>
          <w:bCs/>
          <w:sz w:val="32"/>
          <w:szCs w:val="32"/>
          <w:lang w:val="en-US" w:eastAsia="zh-CN"/>
        </w:rPr>
        <w:t>公告</w:t>
      </w:r>
    </w:p>
    <w:tbl>
      <w:tblPr>
        <w:tblStyle w:val="3"/>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9620" w:type="dxa"/>
            <w:noWrap w:val="0"/>
            <w:vAlign w:val="top"/>
          </w:tcPr>
          <w:p>
            <w:pPr>
              <w:widowControl/>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项目概况</w:t>
            </w:r>
          </w:p>
          <w:p>
            <w:pPr>
              <w:widowControl/>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新疆维吾尔自治区广播电视局六三五台技术改造施工项目的潜在投标人应在线下获取招标文件，并于2021年10月20日11：00（北京时间）前递交投标文件。</w:t>
            </w:r>
          </w:p>
        </w:tc>
      </w:tr>
    </w:tbl>
    <w:p>
      <w:pPr>
        <w:widowControl/>
        <w:spacing w:line="360" w:lineRule="auto"/>
        <w:jc w:val="left"/>
        <w:textAlignment w:val="center"/>
        <w:rPr>
          <w:rFonts w:hint="eastAsia" w:ascii="微软雅黑 Light" w:hAnsi="微软雅黑 Light" w:eastAsia="微软雅黑 Light" w:cs="微软雅黑 Light"/>
          <w:b/>
          <w:bCs/>
          <w:color w:val="000000"/>
          <w:kern w:val="0"/>
          <w:sz w:val="24"/>
          <w:szCs w:val="24"/>
          <w:lang w:val="en-US" w:eastAsia="zh-CN" w:bidi="ar"/>
        </w:rPr>
      </w:pPr>
      <w:r>
        <w:rPr>
          <w:rFonts w:hint="eastAsia" w:ascii="微软雅黑 Light" w:hAnsi="微软雅黑 Light" w:eastAsia="微软雅黑 Light" w:cs="微软雅黑 Light"/>
          <w:b/>
          <w:bCs/>
          <w:color w:val="000000"/>
          <w:kern w:val="0"/>
          <w:sz w:val="24"/>
          <w:szCs w:val="24"/>
          <w:lang w:val="en-US" w:eastAsia="zh-CN" w:bidi="ar"/>
        </w:rPr>
        <w:t>一、项目基本情况</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1、招标项目编号：XJYS-TP-2021-051</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2、招标项目名称：新疆维吾尔自治区广播电视局六三五台技术改造施工项目</w:t>
      </w:r>
    </w:p>
    <w:p>
      <w:pPr>
        <w:widowControl/>
        <w:spacing w:line="360" w:lineRule="auto"/>
        <w:ind w:firstLine="1200" w:firstLineChars="500"/>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第一包：中七专用10KV高压线路更换改造</w:t>
      </w:r>
    </w:p>
    <w:p>
      <w:pPr>
        <w:widowControl/>
        <w:spacing w:line="360" w:lineRule="auto"/>
        <w:ind w:firstLine="1200" w:firstLineChars="500"/>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第二包：中波两座拉线塔维护及地网敷设</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3、招标单位名称：新疆维吾尔自治区广播电视局六三五台</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4、招标代理机构名称：新疆屹昇工程项目管理有限公司</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5、工程量：（详见工程量清单）</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6、招标控制价：第一包：322400（叁拾贰万贰仟肆佰元整）</w:t>
      </w:r>
    </w:p>
    <w:p>
      <w:pPr>
        <w:widowControl/>
        <w:spacing w:line="360" w:lineRule="auto"/>
        <w:ind w:firstLine="1680" w:firstLineChars="700"/>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 xml:space="preserve"> 第二包：448800（肆拾肆万捌仟捌佰元整）</w:t>
      </w:r>
    </w:p>
    <w:p>
      <w:pPr>
        <w:widowControl/>
        <w:spacing w:line="360" w:lineRule="auto"/>
        <w:jc w:val="left"/>
        <w:textAlignment w:val="center"/>
        <w:rPr>
          <w:rFonts w:hint="eastAsia" w:ascii="微软雅黑 Light" w:hAnsi="微软雅黑 Light" w:eastAsia="微软雅黑 Light" w:cs="微软雅黑 Light"/>
          <w:b/>
          <w:bCs/>
          <w:color w:val="000000"/>
          <w:kern w:val="0"/>
          <w:sz w:val="24"/>
          <w:szCs w:val="24"/>
          <w:lang w:val="en-US" w:eastAsia="zh-CN" w:bidi="ar"/>
        </w:rPr>
      </w:pPr>
      <w:r>
        <w:rPr>
          <w:rFonts w:hint="eastAsia" w:ascii="微软雅黑 Light" w:hAnsi="微软雅黑 Light" w:eastAsia="微软雅黑 Light" w:cs="微软雅黑 Light"/>
          <w:b/>
          <w:bCs/>
          <w:color w:val="000000"/>
          <w:kern w:val="0"/>
          <w:sz w:val="24"/>
          <w:szCs w:val="24"/>
          <w:lang w:val="en-US" w:eastAsia="zh-CN" w:bidi="ar"/>
        </w:rPr>
        <w:t>二、投标人资格要求</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（1）供应商必须符合《中华人民共和国采购法》第二十二条的相关规定；</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2）第一包：具有独立法人且有相应经营范围的营业执照原件，投标人须具备[电力工程施工总承包三级](含)以上资质，项目负责人须具备[机电工程二级](含)以上注册建造师执业资格，具备有效的安全生产考核合格证书，且未担任其它在施建设工程项目的负责人。区外企业需提供进疆企业信息报送手续。</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highlight w:val="none"/>
          <w:lang w:val="en-US" w:eastAsia="zh-CN" w:bidi="ar"/>
        </w:rPr>
      </w:pPr>
      <w:r>
        <w:rPr>
          <w:rFonts w:hint="eastAsia" w:ascii="微软雅黑 Light" w:hAnsi="微软雅黑 Light" w:eastAsia="微软雅黑 Light" w:cs="微软雅黑 Light"/>
          <w:color w:val="000000"/>
          <w:kern w:val="0"/>
          <w:sz w:val="24"/>
          <w:szCs w:val="24"/>
          <w:lang w:val="en-US" w:eastAsia="zh-CN" w:bidi="ar"/>
        </w:rPr>
        <w:t>第二包：具有独立法人且有相应经营范围的营业执照原件，</w:t>
      </w:r>
      <w:r>
        <w:rPr>
          <w:rFonts w:hint="eastAsia" w:ascii="微软雅黑 Light" w:hAnsi="微软雅黑 Light" w:eastAsia="微软雅黑 Light" w:cs="微软雅黑 Light"/>
          <w:color w:val="000000"/>
          <w:kern w:val="0"/>
          <w:sz w:val="24"/>
          <w:szCs w:val="24"/>
          <w:highlight w:val="none"/>
          <w:lang w:val="en-US" w:eastAsia="zh-CN" w:bidi="ar"/>
        </w:rPr>
        <w:t>投标人须具备[电力工程施工总承包三级](含)以上及[钢结构工程专业承包三级](含）以上资质，项目负责人须具备[机电工程二级](含)以上或[建筑工程二级](含)以上注册建造师执业资格，具备有效的安全生产考核合格证书，且未担任其它在施建设工程项目的负责人。</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（3）法人投标需提供本人身份证原件及法人身份证明书，委托代理人投标需提供本人身份证原件及法人授权委托书；</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（4）投标单位需提供近三个月内的社保缴费凭证；</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（5）投标单位需提供近三个月内的完税证明；</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（6）投标单位需提供近二年财务审计报告（新公司提供银行出具的资信证明）；</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（7）投标单位提供针对本次项目《反商业贿赂承诺书》；</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（8）提供本单位在参加政府采购活动中前三年内无重大违法记录的承诺书；</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（9）在“信用中国”网站（http://www.creditchina.gov.cn）、中国政府采购网（http://www.ccgp.gov.cn）上的无不良行为记录网上截图复印件加盖公章；</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（10）本项目不接受联合体投标。</w:t>
      </w:r>
    </w:p>
    <w:p>
      <w:pPr>
        <w:widowControl/>
        <w:spacing w:line="360" w:lineRule="auto"/>
        <w:jc w:val="left"/>
        <w:textAlignment w:val="center"/>
        <w:rPr>
          <w:rFonts w:hint="eastAsia" w:ascii="微软雅黑 Light" w:hAnsi="微软雅黑 Light" w:eastAsia="微软雅黑 Light" w:cs="微软雅黑 Light"/>
          <w:b/>
          <w:bCs/>
          <w:color w:val="000000"/>
          <w:kern w:val="0"/>
          <w:sz w:val="24"/>
          <w:szCs w:val="24"/>
          <w:lang w:val="en-US" w:eastAsia="zh-CN" w:bidi="ar"/>
        </w:rPr>
      </w:pPr>
      <w:r>
        <w:rPr>
          <w:rFonts w:hint="eastAsia" w:ascii="微软雅黑 Light" w:hAnsi="微软雅黑 Light" w:eastAsia="微软雅黑 Light" w:cs="微软雅黑 Light"/>
          <w:b/>
          <w:bCs/>
          <w:color w:val="000000"/>
          <w:kern w:val="0"/>
          <w:sz w:val="24"/>
          <w:szCs w:val="24"/>
          <w:lang w:val="en-US" w:eastAsia="zh-CN" w:bidi="ar"/>
        </w:rPr>
        <w:t>三、获取招标文件</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1、获取招标文件时间：2021年10月15日至2021年10月19日截止。北京时间上午11：00－14：00，下午15：30－19：30。</w:t>
      </w:r>
      <w:bookmarkStart w:id="0" w:name="_GoBack"/>
      <w:bookmarkEnd w:id="0"/>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2、获取招标文件地点：喀什市西域名都小区高层写字楼A区1072室。</w:t>
      </w:r>
    </w:p>
    <w:p>
      <w:pPr>
        <w:widowControl/>
        <w:spacing w:line="360" w:lineRule="auto"/>
        <w:jc w:val="left"/>
        <w:textAlignment w:val="center"/>
        <w:rPr>
          <w:rFonts w:hint="eastAsia" w:ascii="微软雅黑 Light" w:hAnsi="微软雅黑 Light" w:eastAsia="微软雅黑 Light" w:cs="微软雅黑 Light"/>
          <w:b/>
          <w:bCs/>
          <w:color w:val="000000"/>
          <w:kern w:val="0"/>
          <w:sz w:val="24"/>
          <w:szCs w:val="24"/>
          <w:lang w:val="en-US" w:eastAsia="zh-CN" w:bidi="ar"/>
        </w:rPr>
      </w:pPr>
      <w:r>
        <w:rPr>
          <w:rFonts w:hint="eastAsia" w:ascii="微软雅黑 Light" w:hAnsi="微软雅黑 Light" w:eastAsia="微软雅黑 Light" w:cs="微软雅黑 Light"/>
          <w:b/>
          <w:bCs/>
          <w:color w:val="000000"/>
          <w:kern w:val="0"/>
          <w:sz w:val="24"/>
          <w:szCs w:val="24"/>
          <w:lang w:val="en-US" w:eastAsia="zh-CN" w:bidi="ar"/>
        </w:rPr>
        <w:t>四、提交投标文件截止时间、开标时间和地点</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1、标书递交截止时间及开标时间：2021年10月20日11:00分（北京时间）。</w:t>
      </w:r>
    </w:p>
    <w:p>
      <w:pPr>
        <w:widowControl/>
        <w:tabs>
          <w:tab w:val="center" w:pos="4961"/>
        </w:tabs>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2、开标地点：喀什市人民西路199号前海宾馆后三楼会议室（投标文件递交后不予退还）。</w:t>
      </w:r>
    </w:p>
    <w:p>
      <w:pPr>
        <w:widowControl/>
        <w:tabs>
          <w:tab w:val="center" w:pos="4961"/>
        </w:tabs>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b/>
          <w:bCs/>
          <w:color w:val="000000"/>
          <w:kern w:val="0"/>
          <w:sz w:val="24"/>
          <w:szCs w:val="24"/>
          <w:lang w:val="en-US" w:eastAsia="zh-CN" w:bidi="ar"/>
        </w:rPr>
        <w:t>项目保证金：</w:t>
      </w:r>
      <w:r>
        <w:rPr>
          <w:rFonts w:hint="eastAsia" w:ascii="微软雅黑 Light" w:hAnsi="微软雅黑 Light" w:eastAsia="微软雅黑 Light" w:cs="微软雅黑 Light"/>
          <w:color w:val="000000"/>
          <w:kern w:val="0"/>
          <w:sz w:val="24"/>
          <w:szCs w:val="24"/>
          <w:lang w:val="en-US" w:eastAsia="zh-CN" w:bidi="ar"/>
        </w:rPr>
        <w:t>第一包：6000元（陆仟元整）</w:t>
      </w:r>
    </w:p>
    <w:p>
      <w:pPr>
        <w:widowControl/>
        <w:tabs>
          <w:tab w:val="center" w:pos="4961"/>
        </w:tabs>
        <w:spacing w:line="360" w:lineRule="auto"/>
        <w:ind w:firstLine="1440" w:firstLineChars="600"/>
        <w:jc w:val="left"/>
        <w:textAlignment w:val="center"/>
        <w:rPr>
          <w:rFonts w:hint="eastAsia" w:ascii="微软雅黑 Light" w:hAnsi="微软雅黑 Light" w:eastAsia="微软雅黑 Light" w:cs="微软雅黑 Light"/>
          <w:lang w:val="en-US" w:eastAsia="zh-CN"/>
        </w:rPr>
      </w:pPr>
      <w:r>
        <w:rPr>
          <w:rFonts w:hint="eastAsia" w:ascii="微软雅黑 Light" w:hAnsi="微软雅黑 Light" w:eastAsia="微软雅黑 Light" w:cs="微软雅黑 Light"/>
          <w:color w:val="000000"/>
          <w:kern w:val="0"/>
          <w:sz w:val="24"/>
          <w:szCs w:val="24"/>
          <w:lang w:val="en-US" w:eastAsia="zh-CN" w:bidi="ar"/>
        </w:rPr>
        <w:t>第二包：8000元（捌仟元整）</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开户名：新疆屹昇工程项目管理有限公司</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 xml:space="preserve">开户银行：中国建设银行股份有限公司喀什唐城支行 </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账   号: 65050110184600000869</w:t>
      </w:r>
    </w:p>
    <w:p>
      <w:pPr>
        <w:widowControl/>
        <w:spacing w:line="360" w:lineRule="auto"/>
        <w:jc w:val="left"/>
        <w:textAlignment w:val="center"/>
        <w:rPr>
          <w:rFonts w:hint="eastAsia" w:ascii="微软雅黑 Light" w:hAnsi="微软雅黑 Light" w:eastAsia="微软雅黑 Light" w:cs="微软雅黑 Light"/>
          <w:b/>
          <w:bCs/>
          <w:color w:val="000000"/>
          <w:kern w:val="0"/>
          <w:sz w:val="24"/>
          <w:szCs w:val="24"/>
          <w:lang w:val="en-US" w:eastAsia="zh-CN" w:bidi="ar"/>
        </w:rPr>
      </w:pPr>
      <w:r>
        <w:rPr>
          <w:rFonts w:hint="eastAsia" w:ascii="微软雅黑 Light" w:hAnsi="微软雅黑 Light" w:eastAsia="微软雅黑 Light" w:cs="微软雅黑 Light"/>
          <w:b/>
          <w:bCs/>
          <w:color w:val="000000"/>
          <w:kern w:val="0"/>
          <w:sz w:val="24"/>
          <w:szCs w:val="24"/>
          <w:lang w:val="en-US" w:eastAsia="zh-CN" w:bidi="ar"/>
        </w:rPr>
        <w:t xml:space="preserve">六、联系方式　 </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代理机构：新疆屹昇工程项目管理有限公司</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地　　址：喀什市西域名都小区高层写字楼A区1072室</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 xml:space="preserve">联 系 人：张丽芳 </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 xml:space="preserve">联系电话：18152992226  </w:t>
      </w:r>
    </w:p>
    <w:p>
      <w:pPr>
        <w:pStyle w:val="2"/>
        <w:rPr>
          <w:rFonts w:hint="eastAsia"/>
          <w:lang w:val="en-US" w:eastAsia="zh-CN"/>
        </w:rPr>
      </w:pP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采 购 人：新疆维吾尔自治区广播电视局六三五台　</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联 系 人：吾山江·沙吾提</w:t>
      </w:r>
    </w:p>
    <w:p>
      <w:pPr>
        <w:widowControl/>
        <w:spacing w:line="360" w:lineRule="auto"/>
        <w:jc w:val="left"/>
        <w:textAlignment w:val="center"/>
        <w:rPr>
          <w:rFonts w:hint="eastAsia" w:ascii="微软雅黑 Light" w:hAnsi="微软雅黑 Light" w:eastAsia="微软雅黑 Light" w:cs="微软雅黑 Light"/>
          <w:color w:val="000000"/>
          <w:kern w:val="0"/>
          <w:sz w:val="24"/>
          <w:szCs w:val="24"/>
          <w:lang w:val="en-US" w:eastAsia="zh-CN" w:bidi="ar"/>
        </w:rPr>
      </w:pPr>
      <w:r>
        <w:rPr>
          <w:rFonts w:hint="eastAsia" w:ascii="微软雅黑 Light" w:hAnsi="微软雅黑 Light" w:eastAsia="微软雅黑 Light" w:cs="微软雅黑 Light"/>
          <w:color w:val="000000"/>
          <w:kern w:val="0"/>
          <w:sz w:val="24"/>
          <w:szCs w:val="24"/>
          <w:lang w:val="en-US" w:eastAsia="zh-CN" w:bidi="ar"/>
        </w:rPr>
        <w:t>联系电话：18199556234</w:t>
      </w:r>
    </w:p>
    <w:p>
      <w:pPr>
        <w:rPr>
          <w:rFonts w:hint="eastAsia" w:ascii="微软雅黑 Light" w:hAnsi="微软雅黑 Light" w:eastAsia="微软雅黑 Light" w:cs="微软雅黑 Ligh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12208"/>
    <w:rsid w:val="109C72AF"/>
    <w:rsid w:val="41DF5E14"/>
    <w:rsid w:val="525239A0"/>
    <w:rsid w:val="532E323D"/>
    <w:rsid w:val="54BC7EA1"/>
    <w:rsid w:val="59352A79"/>
    <w:rsid w:val="6DD12208"/>
    <w:rsid w:val="74096EAF"/>
    <w:rsid w:val="798107F3"/>
    <w:rsid w:val="7BC6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2021-10-13T04:33:00Z</dcterms:created>
  <dc:creator>丶先生喜欢一个人</dc:creator>
  <cp:lastModifiedBy>丶先生喜欢一个人</cp:lastModifiedBy>
  <dcterms:modified xsi:type="dcterms:W3CDTF">2021-10-14T05:11:03Z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AC7A6F23E50A42F6BAA84932AD89DEA0</vt:lpwstr>
  </property>
</Properties>
</file>