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富蕴县2021年义务教育薄弱环节改善与能力提升项目-设备采购</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新疆信实工程招标咨询服务有限公司 （</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28</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35393790"/>
      <w:bookmarkStart w:id="3" w:name="_Toc28359079"/>
      <w:bookmarkStart w:id="4" w:name="_Toc35393621"/>
      <w:bookmarkStart w:id="5" w:name="_Toc28359002"/>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eastAsia" w:ascii="仿宋" w:hAnsi="仿宋" w:eastAsia="仿宋"/>
          <w:sz w:val="28"/>
          <w:szCs w:val="28"/>
          <w:highlight w:val="yellow"/>
          <w:lang w:val="en-US" w:eastAsia="zh-CN"/>
        </w:rPr>
      </w:pPr>
      <w:r>
        <w:rPr>
          <w:rFonts w:hint="eastAsia" w:ascii="仿宋" w:hAnsi="仿宋" w:eastAsia="仿宋"/>
          <w:sz w:val="28"/>
          <w:szCs w:val="28"/>
        </w:rPr>
        <w:t>项目编号：XJXS-A202109</w:t>
      </w:r>
      <w:r>
        <w:rPr>
          <w:rFonts w:hint="eastAsia" w:ascii="仿宋" w:hAnsi="仿宋" w:eastAsia="仿宋"/>
          <w:sz w:val="28"/>
          <w:szCs w:val="28"/>
          <w:lang w:val="en-US" w:eastAsia="zh-CN"/>
        </w:rPr>
        <w:t>3</w:t>
      </w:r>
    </w:p>
    <w:p>
      <w:pPr>
        <w:ind w:firstLine="560" w:firstLineChars="200"/>
        <w:rPr>
          <w:rFonts w:hint="eastAsia" w:ascii="仿宋" w:hAnsi="仿宋" w:eastAsia="仿宋"/>
          <w:sz w:val="28"/>
          <w:szCs w:val="28"/>
        </w:rPr>
      </w:pPr>
      <w:r>
        <w:rPr>
          <w:rFonts w:hint="eastAsia" w:ascii="仿宋" w:hAnsi="仿宋" w:eastAsia="仿宋"/>
          <w:sz w:val="28"/>
          <w:szCs w:val="28"/>
        </w:rPr>
        <w:t>项目名称：</w:t>
      </w:r>
      <w:bookmarkEnd w:id="6"/>
      <w:r>
        <w:rPr>
          <w:rFonts w:hint="eastAsia" w:ascii="仿宋" w:hAnsi="仿宋" w:eastAsia="仿宋"/>
          <w:sz w:val="28"/>
          <w:szCs w:val="28"/>
        </w:rPr>
        <w:t>富蕴县2021年义务教育薄弱环节改善与能力提升项目-设备采购</w:t>
      </w:r>
    </w:p>
    <w:p>
      <w:p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62万元</w:t>
      </w:r>
    </w:p>
    <w:p>
      <w:pPr>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详见招标文件</w:t>
      </w:r>
    </w:p>
    <w:p>
      <w:pPr>
        <w:ind w:firstLine="560" w:firstLineChars="200"/>
        <w:rPr>
          <w:rFonts w:hint="eastAsia" w:ascii="仿宋" w:hAnsi="仿宋" w:eastAsia="仿宋"/>
          <w:sz w:val="28"/>
          <w:szCs w:val="28"/>
          <w:highlight w:val="yellow"/>
          <w:lang w:eastAsia="zh-CN"/>
        </w:rPr>
      </w:pPr>
      <w:r>
        <w:rPr>
          <w:rFonts w:hint="eastAsia" w:ascii="仿宋" w:hAnsi="仿宋" w:eastAsia="仿宋"/>
          <w:sz w:val="28"/>
          <w:szCs w:val="28"/>
        </w:rPr>
        <w:t>采购需求：</w:t>
      </w:r>
      <w:r>
        <w:rPr>
          <w:rFonts w:hint="eastAsia" w:ascii="仿宋" w:hAnsi="仿宋" w:eastAsia="仿宋"/>
          <w:sz w:val="28"/>
          <w:szCs w:val="28"/>
          <w:highlight w:val="none"/>
          <w:lang w:eastAsia="zh-CN"/>
        </w:rPr>
        <w:t>采购学生计算机教室</w:t>
      </w:r>
      <w:r>
        <w:rPr>
          <w:rFonts w:hint="eastAsia" w:ascii="仿宋" w:hAnsi="仿宋" w:eastAsia="仿宋"/>
          <w:sz w:val="28"/>
          <w:szCs w:val="28"/>
          <w:highlight w:val="none"/>
          <w:lang w:val="en-US" w:eastAsia="zh-CN"/>
        </w:rPr>
        <w:t>设备一批</w:t>
      </w:r>
      <w:r>
        <w:rPr>
          <w:rFonts w:hint="eastAsia" w:ascii="仿宋" w:hAnsi="仿宋" w:eastAsia="仿宋"/>
          <w:sz w:val="28"/>
          <w:szCs w:val="28"/>
          <w:highlight w:val="none"/>
          <w:lang w:eastAsia="zh-CN"/>
        </w:rPr>
        <w:t>。</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bookmarkStart w:id="7" w:name="_Toc35393622"/>
      <w:bookmarkStart w:id="8" w:name="_Toc28359080"/>
      <w:bookmarkStart w:id="9" w:name="_Toc28359003"/>
      <w:bookmarkStart w:id="10" w:name="_Toc35393791"/>
    </w:p>
    <w:p>
      <w:pPr>
        <w:numPr>
          <w:ilvl w:val="0"/>
          <w:numId w:val="1"/>
        </w:numPr>
        <w:ind w:firstLine="560" w:firstLineChars="200"/>
        <w:rPr>
          <w:rFonts w:hint="eastAsia" w:ascii="仿宋" w:hAnsi="仿宋" w:eastAsia="仿宋" w:cs="Times New Roman"/>
          <w:b w:val="0"/>
          <w:bCs w:val="0"/>
          <w:kern w:val="2"/>
          <w:sz w:val="28"/>
          <w:szCs w:val="28"/>
          <w:lang w:val="en-US" w:eastAsia="zh-CN" w:bidi="ar-SA"/>
        </w:rPr>
      </w:pPr>
      <w:r>
        <w:rPr>
          <w:rFonts w:hint="eastAsia" w:ascii="黑体" w:hAnsi="黑体" w:cs="宋体"/>
          <w:b w:val="0"/>
          <w:sz w:val="28"/>
          <w:szCs w:val="28"/>
        </w:rPr>
        <w:t>申请人的资格要求：</w:t>
      </w:r>
      <w:bookmarkEnd w:id="7"/>
      <w:bookmarkEnd w:id="8"/>
      <w:bookmarkEnd w:id="9"/>
      <w:bookmarkEnd w:id="10"/>
      <w:bookmarkStart w:id="11" w:name="_Toc28359081"/>
      <w:bookmarkStart w:id="12" w:name="_Toc28359004"/>
    </w:p>
    <w:p>
      <w:pPr>
        <w:numPr>
          <w:ilvl w:val="0"/>
          <w:numId w:val="2"/>
        </w:numP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投标商必须符合《政府采购法》第22条规定；</w:t>
      </w:r>
    </w:p>
    <w:p>
      <w:pPr>
        <w:numPr>
          <w:ilvl w:val="0"/>
          <w:numId w:val="2"/>
        </w:numPr>
        <w:ind w:left="0" w:leftChars="0" w:firstLine="0" w:firstLine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投标人参加本次政府采购活动应具备下列条件：</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（2.1）在中华人民共和国境内依法注册的、具有独立承担民事责任的能力；</w:t>
      </w:r>
    </w:p>
    <w:p>
      <w:pPr>
        <w:numPr>
          <w:ilvl w:val="0"/>
          <w:numId w:val="0"/>
        </w:numPr>
        <w:ind w:leftChars="0"/>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（2.2）有效的“三证合一”的营业执照，且具备所投标的经营范围；</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（2.3）具有履行合同所必须的设备和专业技术能力；</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（2.4）具有良好的商业信誉和健全的财务会计制度；</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（2.5）具有依法缴纳税收的良好记录；</w:t>
      </w:r>
    </w:p>
    <w:p>
      <w:pPr>
        <w:pStyle w:val="4"/>
        <w:spacing w:line="240" w:lineRule="auto"/>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（2.6）近三年内，在经营活动中没有重大违法记录；</w:t>
      </w:r>
    </w:p>
    <w:p>
      <w:pPr>
        <w:pStyle w:val="4"/>
        <w:spacing w:line="240" w:lineRule="auto"/>
        <w:rPr>
          <w:rFonts w:hint="default" w:ascii="仿宋" w:hAnsi="仿宋" w:eastAsia="仿宋"/>
          <w:sz w:val="28"/>
          <w:szCs w:val="28"/>
          <w:lang w:val="en-US" w:eastAsia="zh-CN"/>
        </w:rPr>
      </w:pPr>
      <w:r>
        <w:rPr>
          <w:rFonts w:hint="eastAsia" w:ascii="仿宋" w:hAnsi="仿宋" w:eastAsia="仿宋" w:cs="Times New Roman"/>
          <w:b w:val="0"/>
          <w:bCs w:val="0"/>
          <w:kern w:val="2"/>
          <w:sz w:val="28"/>
          <w:szCs w:val="28"/>
          <w:lang w:val="en-US" w:eastAsia="zh-CN" w:bidi="ar-SA"/>
        </w:rPr>
        <w:t xml:space="preserve"> 3.本项目的特定资格要求：</w:t>
      </w:r>
      <w:bookmarkStart w:id="13" w:name="_Toc35393623"/>
      <w:bookmarkStart w:id="14" w:name="_Toc35393792"/>
      <w:r>
        <w:rPr>
          <w:rFonts w:hint="eastAsia" w:ascii="仿宋" w:hAnsi="仿宋" w:eastAsia="仿宋" w:cs="Times New Roman"/>
          <w:b w:val="0"/>
          <w:bCs w:val="0"/>
          <w:kern w:val="2"/>
          <w:sz w:val="28"/>
          <w:szCs w:val="28"/>
          <w:lang w:val="en-US" w:eastAsia="zh-CN" w:bidi="ar-SA"/>
        </w:rPr>
        <w:t>投标人未被“信用中国”（www.creditchina.gov.cn）、中国政府采购网（www.ccgp.gov.cn）列入失信被执行人、重大税收违法案件当事人名单、政府采购严重违法失信行为记录名单。</w:t>
      </w:r>
    </w:p>
    <w:p>
      <w:pPr>
        <w:pStyle w:val="4"/>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14</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13:30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4"/>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bookmarkStart w:id="33" w:name="_GoBack"/>
      <w:r>
        <w:rPr>
          <w:rFonts w:hint="eastAsia" w:ascii="仿宋" w:hAnsi="仿宋" w:eastAsia="仿宋"/>
          <w:sz w:val="28"/>
          <w:szCs w:val="28"/>
          <w:lang w:val="en-US" w:eastAsia="zh-CN"/>
        </w:rPr>
        <w:t>富蕴县财政局二楼会议室</w:t>
      </w:r>
    </w:p>
    <w:bookmarkEnd w:id="33"/>
    <w:p>
      <w:pPr>
        <w:pStyle w:val="4"/>
        <w:spacing w:line="360" w:lineRule="auto"/>
        <w:rPr>
          <w:rFonts w:ascii="黑体" w:hAnsi="黑体" w:cs="宋体"/>
          <w:b w:val="0"/>
          <w:sz w:val="28"/>
          <w:szCs w:val="28"/>
        </w:rPr>
      </w:pPr>
      <w:bookmarkStart w:id="19" w:name="_Toc35393625"/>
      <w:bookmarkStart w:id="20" w:name="_Toc35393794"/>
      <w:bookmarkStart w:id="21" w:name="_Toc28359084"/>
      <w:bookmarkStart w:id="22" w:name="_Toc28359007"/>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numPr>
          <w:ilvl w:val="0"/>
          <w:numId w:val="3"/>
        </w:numPr>
        <w:spacing w:line="360" w:lineRule="auto"/>
        <w:rPr>
          <w:rFonts w:hint="eastAsia" w:ascii="黑体" w:hAnsi="黑体" w:cs="宋体"/>
          <w:b w:val="0"/>
          <w:sz w:val="28"/>
          <w:szCs w:val="28"/>
        </w:rPr>
      </w:pPr>
      <w:bookmarkStart w:id="23" w:name="_Toc35393795"/>
      <w:bookmarkStart w:id="24" w:name="_Toc35393626"/>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rPr>
          <w:rFonts w:hint="default" w:ascii="仿宋" w:hAnsi="仿宋" w:eastAsia="仿宋" w:cs="Times New Roman"/>
          <w:sz w:val="28"/>
          <w:szCs w:val="28"/>
          <w:lang w:eastAsia="zh-CN"/>
        </w:rPr>
      </w:pP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法定代表人身份证明原件或法人授权委托书原件和具有法律效力的证明材料（证明被授权人是公司在职员工，例如：社保缴纳纪录（当地社保局出具的社保证明原件）或者公司和被授权人签订的有效劳务合同）及被授权人《居民身份证》原件；</w:t>
      </w:r>
      <w:r>
        <w:rPr>
          <w:rFonts w:hint="eastAsia" w:ascii="仿宋" w:hAnsi="仿宋" w:eastAsia="仿宋" w:cs="Times New Roman"/>
          <w:sz w:val="28"/>
          <w:szCs w:val="28"/>
          <w:lang w:val="en-US" w:eastAsia="zh-CN"/>
        </w:rPr>
        <w:t>2、营业执照副本</w:t>
      </w:r>
      <w:r>
        <w:rPr>
          <w:rFonts w:hint="default" w:ascii="仿宋" w:hAnsi="仿宋" w:eastAsia="仿宋" w:cs="Times New Roman"/>
          <w:sz w:val="28"/>
          <w:szCs w:val="28"/>
          <w:lang w:val="en-US" w:eastAsia="zh-CN"/>
        </w:rPr>
        <w:t>原件</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default" w:ascii="仿宋" w:hAnsi="仿宋" w:eastAsia="仿宋" w:cs="Times New Roman"/>
          <w:sz w:val="28"/>
          <w:szCs w:val="28"/>
        </w:rPr>
        <w:t>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 w:hAnsi="仿宋" w:eastAsia="仿宋" w:cs="Times New Roman"/>
          <w:sz w:val="28"/>
          <w:szCs w:val="28"/>
          <w:lang w:eastAsia="zh-CN"/>
        </w:rPr>
        <w:t>；</w:t>
      </w:r>
      <w:r>
        <w:rPr>
          <w:rFonts w:hint="default" w:ascii="仿宋" w:hAnsi="仿宋" w:eastAsia="仿宋" w:cs="Times New Roman"/>
          <w:sz w:val="28"/>
          <w:szCs w:val="28"/>
        </w:rPr>
        <w:t>以上证件均</w:t>
      </w:r>
      <w:r>
        <w:rPr>
          <w:rFonts w:hint="eastAsia" w:ascii="仿宋" w:hAnsi="仿宋" w:eastAsia="仿宋" w:cs="Times New Roman"/>
          <w:sz w:val="28"/>
          <w:szCs w:val="28"/>
          <w:lang w:val="en-US" w:eastAsia="zh-CN"/>
        </w:rPr>
        <w:t>须</w:t>
      </w:r>
      <w:r>
        <w:rPr>
          <w:rFonts w:hint="default" w:ascii="仿宋" w:hAnsi="仿宋" w:eastAsia="仿宋" w:cs="Times New Roman"/>
          <w:sz w:val="28"/>
          <w:szCs w:val="28"/>
        </w:rPr>
        <w:t>提供原件及加盖投标单位公章的复印件</w:t>
      </w:r>
      <w:r>
        <w:rPr>
          <w:rFonts w:hint="eastAsia" w:ascii="仿宋" w:hAnsi="仿宋" w:eastAsia="仿宋" w:cs="Times New Roman"/>
          <w:sz w:val="28"/>
          <w:szCs w:val="28"/>
          <w:lang w:val="en-US" w:eastAsia="zh-CN"/>
        </w:rPr>
        <w:t>三</w:t>
      </w:r>
      <w:r>
        <w:rPr>
          <w:rFonts w:hint="default" w:ascii="仿宋" w:hAnsi="仿宋" w:eastAsia="仿宋" w:cs="Times New Roman"/>
          <w:sz w:val="28"/>
          <w:szCs w:val="28"/>
        </w:rPr>
        <w:t>份</w:t>
      </w:r>
      <w:r>
        <w:rPr>
          <w:rFonts w:hint="default" w:ascii="仿宋" w:hAnsi="仿宋" w:eastAsia="仿宋" w:cs="Times New Roman"/>
          <w:sz w:val="28"/>
          <w:szCs w:val="28"/>
          <w:lang w:eastAsia="zh-CN"/>
        </w:rPr>
        <w:t>，否则不接受其报名。</w:t>
      </w:r>
    </w:p>
    <w:p>
      <w:pPr>
        <w:pStyle w:val="4"/>
        <w:spacing w:line="360" w:lineRule="auto"/>
        <w:rPr>
          <w:rFonts w:ascii="黑体" w:hAnsi="黑体" w:cs="宋体"/>
          <w:b w:val="0"/>
          <w:sz w:val="28"/>
          <w:szCs w:val="28"/>
        </w:rPr>
      </w:pPr>
      <w:bookmarkStart w:id="25" w:name="_Toc35393627"/>
      <w:bookmarkStart w:id="26" w:name="_Toc35393796"/>
      <w:bookmarkStart w:id="27" w:name="_Toc28359008"/>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lang w:val="en-US" w:eastAsia="zh-CN"/>
        </w:rPr>
        <w:t>富蕴县教育局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富蕴县</w:t>
      </w:r>
    </w:p>
    <w:p>
      <w:pPr>
        <w:spacing w:line="360" w:lineRule="auto"/>
        <w:ind w:left="1129" w:leftChars="371" w:hanging="350" w:hangingChars="125"/>
        <w:jc w:val="left"/>
        <w:rPr>
          <w:rFonts w:hint="eastAsia" w:ascii="宋体" w:hAnsi="宋体" w:cs="宋体"/>
          <w:kern w:val="0"/>
          <w:sz w:val="28"/>
          <w:szCs w:val="28"/>
          <w:highlight w:val="none"/>
          <w:lang w:val="en-US" w:eastAsia="zh-CN" w:bidi="ar"/>
        </w:rPr>
      </w:pPr>
      <w:r>
        <w:rPr>
          <w:rFonts w:hint="eastAsia" w:ascii="仿宋" w:hAnsi="仿宋" w:eastAsia="仿宋"/>
          <w:sz w:val="28"/>
          <w:szCs w:val="28"/>
        </w:rPr>
        <w:t>联系方式：</w:t>
      </w:r>
      <w:bookmarkStart w:id="29" w:name="_Toc28359086"/>
      <w:bookmarkStart w:id="30" w:name="_Toc28359009"/>
      <w:r>
        <w:rPr>
          <w:rFonts w:hint="eastAsia" w:ascii="宋体" w:hAnsi="宋体" w:cs="宋体"/>
          <w:kern w:val="0"/>
          <w:sz w:val="28"/>
          <w:szCs w:val="28"/>
          <w:highlight w:val="none"/>
          <w:lang w:val="en-US" w:eastAsia="zh-CN" w:bidi="ar"/>
        </w:rPr>
        <w:t>0906-8728716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新疆信实工程招标咨询服务有限公司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87"/>
      <w:bookmarkStart w:id="32" w:name="_Toc28359010"/>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殷杰</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15389905556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abstractNum w:abstractNumId="1">
    <w:nsid w:val="2D58ABD5"/>
    <w:multiLevelType w:val="singleLevel"/>
    <w:tmpl w:val="2D58ABD5"/>
    <w:lvl w:ilvl="0" w:tentative="0">
      <w:start w:val="1"/>
      <w:numFmt w:val="decimal"/>
      <w:suff w:val="nothing"/>
      <w:lvlText w:val="%1、"/>
      <w:lvlJc w:val="left"/>
    </w:lvl>
  </w:abstractNum>
  <w:abstractNum w:abstractNumId="2">
    <w:nsid w:val="3F1C1B60"/>
    <w:multiLevelType w:val="singleLevel"/>
    <w:tmpl w:val="3F1C1B6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364"/>
    <w:rsid w:val="01B93671"/>
    <w:rsid w:val="02A2303D"/>
    <w:rsid w:val="038F4E10"/>
    <w:rsid w:val="06513145"/>
    <w:rsid w:val="0EA00151"/>
    <w:rsid w:val="0F8549BB"/>
    <w:rsid w:val="0FA10F9F"/>
    <w:rsid w:val="1ADB69D6"/>
    <w:rsid w:val="1F335BD7"/>
    <w:rsid w:val="247B55BC"/>
    <w:rsid w:val="24830908"/>
    <w:rsid w:val="2BB61872"/>
    <w:rsid w:val="3A7542A8"/>
    <w:rsid w:val="3F662062"/>
    <w:rsid w:val="4001566F"/>
    <w:rsid w:val="441018C0"/>
    <w:rsid w:val="4C5E5D3F"/>
    <w:rsid w:val="507C0AE1"/>
    <w:rsid w:val="56547358"/>
    <w:rsid w:val="5A9F4FE3"/>
    <w:rsid w:val="625554F4"/>
    <w:rsid w:val="6680464C"/>
    <w:rsid w:val="66E90E61"/>
    <w:rsid w:val="69B975EA"/>
    <w:rsid w:val="6AC843AD"/>
    <w:rsid w:val="6E5B1404"/>
    <w:rsid w:val="70A1592C"/>
    <w:rsid w:val="71D91364"/>
    <w:rsid w:val="72482E3A"/>
    <w:rsid w:val="76744EDB"/>
    <w:rsid w:val="76C14C8E"/>
    <w:rsid w:val="76FE13FC"/>
    <w:rsid w:val="77A85DD5"/>
    <w:rsid w:val="77AD5A5E"/>
    <w:rsid w:val="78C77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2020-06-06T15:32:00Z</dcterms:created>
  <dc:creator>Administrator</dc:creator>
  <cp:lastModifiedBy>英子麦吉丽高端护肤</cp:lastModifiedBy>
  <dcterms:modified xsi:type="dcterms:W3CDTF">2021-10-08T09:14:33Z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D2C7EB37BD4A412E94EEC67BCFC30819</vt:lpwstr>
  </property>
</Properties>
</file>