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left" w:pos="318"/>
          <w:tab w:val="center" w:pos="4745"/>
        </w:tabs>
        <w:autoSpaceDE w:val="0"/>
        <w:autoSpaceDN w:val="0"/>
        <w:jc w:val="right"/>
        <w:rPr>
          <w:rFonts w:ascii="宋体" w:hAnsi="宋体"/>
          <w:b/>
          <w:kern w:val="0"/>
          <w:sz w:val="32"/>
          <w:szCs w:val="32"/>
        </w:rPr>
      </w:pPr>
      <w:r>
        <w:rPr>
          <w:rFonts w:hint="eastAsia" w:ascii="宋体" w:hAnsi="宋体"/>
          <w:b/>
          <w:kern w:val="0"/>
          <w:sz w:val="32"/>
          <w:szCs w:val="32"/>
        </w:rPr>
        <w:t>[采购]</w:t>
      </w:r>
    </w:p>
    <w:p>
      <w:pPr>
        <w:tabs>
          <w:tab w:val="left" w:pos="318"/>
          <w:tab w:val="center" w:pos="4745"/>
        </w:tabs>
        <w:autoSpaceDE w:val="0"/>
        <w:autoSpaceDN w:val="0"/>
        <w:jc w:val="center"/>
        <w:rPr>
          <w:rFonts w:ascii="宋体" w:hAnsi="宋体"/>
          <w:b/>
          <w:kern w:val="0"/>
          <w:sz w:val="48"/>
          <w:szCs w:val="48"/>
        </w:rPr>
      </w:pPr>
    </w:p>
    <w:p>
      <w:pPr>
        <w:widowControl/>
        <w:autoSpaceDE w:val="0"/>
        <w:autoSpaceDN w:val="0"/>
        <w:ind w:right="-26"/>
        <w:jc w:val="center"/>
        <w:textAlignment w:val="bottom"/>
        <w:rPr>
          <w:rFonts w:hint="eastAsia" w:ascii="宋体" w:hAnsi="宋体" w:cs="宋体"/>
          <w:b/>
          <w:sz w:val="52"/>
          <w:szCs w:val="52"/>
          <w:lang w:val="en-US" w:eastAsia="zh-CN"/>
        </w:rPr>
      </w:pPr>
    </w:p>
    <w:p>
      <w:pPr>
        <w:pStyle w:val="15"/>
        <w:rPr>
          <w:rFonts w:hint="eastAsia" w:ascii="宋体" w:hAnsi="宋体" w:cs="宋体"/>
          <w:b/>
          <w:sz w:val="52"/>
          <w:szCs w:val="52"/>
          <w:lang w:val="en-US" w:eastAsia="zh-CN"/>
        </w:rPr>
      </w:pPr>
      <w:r>
        <w:rPr>
          <w:rFonts w:hint="eastAsia" w:ascii="宋体" w:hAnsi="宋体" w:cs="宋体"/>
          <w:b/>
          <w:sz w:val="52"/>
          <w:szCs w:val="52"/>
          <w:lang w:val="en-US" w:eastAsia="zh-CN"/>
        </w:rPr>
        <w:t>克州中心血站医疗设备采购项目（2包）</w:t>
      </w:r>
    </w:p>
    <w:p>
      <w:pPr>
        <w:rPr>
          <w:rFonts w:hint="eastAsia"/>
          <w:lang w:val="en-US" w:eastAsia="zh-CN"/>
        </w:rPr>
      </w:pPr>
    </w:p>
    <w:p>
      <w:pPr>
        <w:widowControl/>
        <w:autoSpaceDE w:val="0"/>
        <w:autoSpaceDN w:val="0"/>
        <w:ind w:right="-26" w:firstLine="2409" w:firstLineChars="800"/>
        <w:jc w:val="both"/>
        <w:textAlignment w:val="bottom"/>
        <w:rPr>
          <w:rFonts w:hint="eastAsia" w:ascii="宋体" w:hAnsi="宋体" w:cs="宋体"/>
          <w:b/>
          <w:sz w:val="30"/>
          <w:szCs w:val="30"/>
          <w:lang w:val="en-US" w:eastAsia="zh-CN"/>
        </w:rPr>
      </w:pPr>
      <w:r>
        <w:rPr>
          <w:rFonts w:hint="eastAsia" w:ascii="宋体" w:hAnsi="宋体" w:cs="宋体"/>
          <w:b/>
          <w:sz w:val="30"/>
          <w:szCs w:val="30"/>
          <w:lang w:eastAsia="zh-CN"/>
        </w:rPr>
        <w:t>项目编号:</w:t>
      </w:r>
      <w:r>
        <w:rPr>
          <w:rFonts w:hint="eastAsia" w:ascii="宋体" w:hAnsi="宋体" w:cs="宋体"/>
          <w:b/>
          <w:sz w:val="30"/>
          <w:szCs w:val="30"/>
          <w:lang w:val="en-US" w:eastAsia="zh-CN"/>
        </w:rPr>
        <w:t xml:space="preserve"> KZZB-2021141</w:t>
      </w:r>
    </w:p>
    <w:p>
      <w:pPr>
        <w:widowControl/>
        <w:autoSpaceDE w:val="0"/>
        <w:autoSpaceDN w:val="0"/>
        <w:ind w:right="-26"/>
        <w:jc w:val="center"/>
        <w:textAlignment w:val="bottom"/>
        <w:rPr>
          <w:rFonts w:ascii="宋体" w:hAnsi="宋体" w:cs="宋体"/>
          <w:color w:val="212121"/>
          <w:sz w:val="30"/>
          <w:szCs w:val="30"/>
        </w:rPr>
      </w:pPr>
    </w:p>
    <w:p>
      <w:pPr>
        <w:widowControl/>
        <w:autoSpaceDE w:val="0"/>
        <w:autoSpaceDN w:val="0"/>
        <w:ind w:right="-26"/>
        <w:jc w:val="center"/>
        <w:textAlignment w:val="bottom"/>
        <w:rPr>
          <w:rFonts w:ascii="黑体" w:hAnsi="宋体" w:eastAsia="黑体"/>
          <w:b/>
          <w:sz w:val="96"/>
          <w:szCs w:val="96"/>
        </w:rPr>
      </w:pPr>
      <w:r>
        <w:rPr>
          <w:rFonts w:hint="eastAsia" w:ascii="黑体" w:hAnsi="宋体" w:eastAsia="黑体"/>
          <w:b/>
          <w:sz w:val="96"/>
          <w:szCs w:val="96"/>
        </w:rPr>
        <w:t>招</w:t>
      </w:r>
    </w:p>
    <w:p>
      <w:pPr>
        <w:widowControl/>
        <w:autoSpaceDE w:val="0"/>
        <w:autoSpaceDN w:val="0"/>
        <w:ind w:right="-26"/>
        <w:jc w:val="center"/>
        <w:textAlignment w:val="bottom"/>
        <w:rPr>
          <w:rFonts w:ascii="黑体" w:hAnsi="宋体" w:eastAsia="黑体"/>
          <w:b/>
          <w:sz w:val="96"/>
          <w:szCs w:val="96"/>
        </w:rPr>
      </w:pPr>
      <w:r>
        <w:rPr>
          <w:rFonts w:hint="eastAsia" w:ascii="黑体" w:hAnsi="宋体" w:eastAsia="黑体"/>
          <w:b/>
          <w:sz w:val="96"/>
          <w:szCs w:val="96"/>
        </w:rPr>
        <w:t xml:space="preserve">标 </w:t>
      </w:r>
    </w:p>
    <w:p>
      <w:pPr>
        <w:widowControl/>
        <w:tabs>
          <w:tab w:val="left" w:pos="4502"/>
          <w:tab w:val="center" w:pos="4832"/>
        </w:tabs>
        <w:autoSpaceDE w:val="0"/>
        <w:autoSpaceDN w:val="0"/>
        <w:ind w:right="-26"/>
        <w:jc w:val="center"/>
        <w:textAlignment w:val="bottom"/>
        <w:rPr>
          <w:rFonts w:ascii="黑体" w:hAnsi="宋体" w:eastAsia="黑体"/>
          <w:b/>
          <w:sz w:val="96"/>
          <w:szCs w:val="96"/>
        </w:rPr>
      </w:pPr>
      <w:r>
        <w:rPr>
          <w:rFonts w:hint="eastAsia" w:ascii="黑体" w:hAnsi="宋体" w:eastAsia="黑体"/>
          <w:b/>
          <w:sz w:val="96"/>
          <w:szCs w:val="96"/>
        </w:rPr>
        <w:t>文</w:t>
      </w:r>
    </w:p>
    <w:p>
      <w:pPr>
        <w:widowControl/>
        <w:autoSpaceDE w:val="0"/>
        <w:autoSpaceDN w:val="0"/>
        <w:ind w:right="-26"/>
        <w:jc w:val="center"/>
        <w:textAlignment w:val="bottom"/>
        <w:rPr>
          <w:rFonts w:ascii="黑体" w:hAnsi="宋体" w:eastAsia="黑体"/>
          <w:b/>
          <w:sz w:val="96"/>
          <w:szCs w:val="96"/>
        </w:rPr>
      </w:pPr>
      <w:r>
        <w:rPr>
          <w:rFonts w:hint="eastAsia" w:ascii="黑体" w:hAnsi="宋体" w:eastAsia="黑体"/>
          <w:b/>
          <w:sz w:val="96"/>
          <w:szCs w:val="96"/>
        </w:rPr>
        <w:t>件</w:t>
      </w:r>
    </w:p>
    <w:p>
      <w:pPr>
        <w:widowControl/>
        <w:autoSpaceDE w:val="0"/>
        <w:autoSpaceDN w:val="0"/>
        <w:ind w:right="-26"/>
        <w:textAlignment w:val="bottom"/>
        <w:rPr>
          <w:rFonts w:ascii="黑体" w:hAnsi="宋体" w:eastAsia="黑体"/>
          <w:b/>
          <w:sz w:val="32"/>
        </w:rPr>
      </w:pPr>
    </w:p>
    <w:p>
      <w:pPr>
        <w:widowControl/>
        <w:autoSpaceDE w:val="0"/>
        <w:autoSpaceDN w:val="0"/>
        <w:ind w:right="-26"/>
        <w:textAlignment w:val="bottom"/>
        <w:rPr>
          <w:rFonts w:ascii="黑体" w:hAnsi="宋体" w:eastAsia="黑体"/>
          <w:b/>
          <w:sz w:val="32"/>
        </w:rPr>
      </w:pPr>
    </w:p>
    <w:p>
      <w:pPr>
        <w:widowControl/>
        <w:autoSpaceDE w:val="0"/>
        <w:autoSpaceDN w:val="0"/>
        <w:ind w:right="-26" w:firstLine="630" w:firstLineChars="196"/>
        <w:textAlignment w:val="bottom"/>
        <w:rPr>
          <w:rFonts w:ascii="黑体" w:hAnsi="宋体" w:eastAsia="黑体"/>
          <w:b/>
          <w:sz w:val="32"/>
        </w:rPr>
      </w:pPr>
    </w:p>
    <w:p>
      <w:pPr>
        <w:widowControl/>
        <w:autoSpaceDE w:val="0"/>
        <w:autoSpaceDN w:val="0"/>
        <w:ind w:right="-26" w:firstLine="630" w:firstLineChars="196"/>
        <w:textAlignment w:val="bottom"/>
        <w:rPr>
          <w:rFonts w:ascii="黑体" w:hAnsi="宋体" w:eastAsia="黑体"/>
          <w:b/>
          <w:sz w:val="32"/>
        </w:rPr>
      </w:pPr>
    </w:p>
    <w:p>
      <w:pPr>
        <w:widowControl/>
        <w:autoSpaceDE w:val="0"/>
        <w:autoSpaceDN w:val="0"/>
        <w:ind w:right="-26" w:firstLine="630" w:firstLineChars="196"/>
        <w:textAlignment w:val="bottom"/>
        <w:rPr>
          <w:rFonts w:ascii="黑体" w:hAnsi="宋体" w:eastAsia="黑体"/>
          <w:b/>
          <w:sz w:val="32"/>
        </w:rPr>
      </w:pPr>
    </w:p>
    <w:p>
      <w:pPr>
        <w:widowControl/>
        <w:autoSpaceDE w:val="0"/>
        <w:autoSpaceDN w:val="0"/>
        <w:ind w:right="-26"/>
        <w:textAlignment w:val="bottom"/>
        <w:rPr>
          <w:rFonts w:ascii="黑体" w:hAnsi="宋体" w:eastAsia="黑体"/>
          <w:b/>
          <w:sz w:val="32"/>
        </w:rPr>
      </w:pPr>
      <w:r>
        <w:rPr>
          <w:rFonts w:hint="eastAsia" w:ascii="黑体" w:hAnsi="宋体" w:eastAsia="黑体"/>
          <w:b/>
          <w:sz w:val="32"/>
        </w:rPr>
        <w:t xml:space="preserve">    采购单位：</w:t>
      </w:r>
      <w:r>
        <w:rPr>
          <w:rFonts w:hint="eastAsia" w:ascii="黑体" w:hAnsi="Times New Roman" w:eastAsia="黑体" w:cs="Times New Roman"/>
          <w:b/>
          <w:sz w:val="32"/>
          <w:u w:val="single"/>
          <w:lang w:eastAsia="zh-CN"/>
        </w:rPr>
        <w:t>克孜勒苏柯尔克孜自治州中心血站</w:t>
      </w:r>
      <w:r>
        <w:rPr>
          <w:rFonts w:hint="eastAsia" w:ascii="黑体" w:eastAsia="黑体"/>
          <w:b/>
          <w:sz w:val="32"/>
          <w:u w:val="single"/>
          <w:lang w:val="zh-CN" w:eastAsia="zh-CN"/>
        </w:rPr>
        <w:t>（</w:t>
      </w:r>
      <w:r>
        <w:rPr>
          <w:rFonts w:hint="eastAsia" w:ascii="黑体" w:hAnsi="宋体" w:eastAsia="黑体"/>
          <w:b/>
          <w:sz w:val="32"/>
          <w:u w:val="single"/>
          <w:lang w:val="zh-CN"/>
        </w:rPr>
        <w:t>盖章）</w:t>
      </w:r>
      <w:r>
        <w:rPr>
          <w:rFonts w:hint="eastAsia" w:ascii="黑体" w:hAnsi="宋体" w:eastAsia="黑体"/>
          <w:b/>
          <w:sz w:val="32"/>
          <w:u w:val="single"/>
        </w:rPr>
        <w:t xml:space="preserve">                       </w:t>
      </w:r>
    </w:p>
    <w:p>
      <w:pPr>
        <w:widowControl/>
        <w:autoSpaceDE w:val="0"/>
        <w:autoSpaceDN w:val="0"/>
        <w:ind w:right="-26" w:firstLine="630" w:firstLineChars="196"/>
        <w:textAlignment w:val="bottom"/>
        <w:rPr>
          <w:rFonts w:ascii="黑体" w:hAnsi="宋体" w:eastAsia="黑体"/>
          <w:b/>
          <w:sz w:val="32"/>
        </w:rPr>
      </w:pPr>
    </w:p>
    <w:p>
      <w:pPr>
        <w:widowControl/>
        <w:autoSpaceDE w:val="0"/>
        <w:autoSpaceDN w:val="0"/>
        <w:ind w:right="-26" w:firstLine="630" w:firstLineChars="196"/>
        <w:textAlignment w:val="bottom"/>
        <w:rPr>
          <w:rFonts w:ascii="黑体" w:hAnsi="宋体" w:eastAsia="黑体"/>
          <w:b/>
          <w:sz w:val="32"/>
          <w:u w:val="single"/>
        </w:rPr>
      </w:pPr>
      <w:r>
        <w:rPr>
          <w:rFonts w:hint="eastAsia" w:ascii="黑体" w:hAnsi="宋体" w:eastAsia="黑体"/>
          <w:b/>
          <w:sz w:val="32"/>
        </w:rPr>
        <w:t>代理机构：</w:t>
      </w:r>
      <w:r>
        <w:rPr>
          <w:rFonts w:hint="eastAsia" w:ascii="黑体" w:eastAsia="黑体"/>
          <w:b/>
          <w:sz w:val="32"/>
          <w:u w:val="single"/>
          <w:lang w:eastAsia="zh-CN"/>
        </w:rPr>
        <w:t>华春建设工程项目管理有限责任公司</w:t>
      </w:r>
      <w:r>
        <w:rPr>
          <w:rFonts w:hint="eastAsia" w:ascii="黑体" w:eastAsia="黑体"/>
          <w:b/>
          <w:bCs/>
          <w:sz w:val="32"/>
          <w:szCs w:val="32"/>
          <w:u w:val="single"/>
          <w:lang w:val="zh-CN"/>
        </w:rPr>
        <w:t>（盖章）</w:t>
      </w:r>
    </w:p>
    <w:p>
      <w:pPr>
        <w:widowControl/>
        <w:autoSpaceDE w:val="0"/>
        <w:autoSpaceDN w:val="0"/>
        <w:ind w:right="893" w:firstLine="630" w:firstLineChars="196"/>
        <w:textAlignment w:val="bottom"/>
        <w:rPr>
          <w:rFonts w:ascii="黑体" w:hAnsi="宋体" w:eastAsia="黑体"/>
          <w:b/>
          <w:sz w:val="32"/>
        </w:rPr>
      </w:pPr>
    </w:p>
    <w:p>
      <w:pPr>
        <w:widowControl/>
        <w:autoSpaceDE w:val="0"/>
        <w:autoSpaceDN w:val="0"/>
        <w:ind w:right="893" w:firstLine="630" w:firstLineChars="196"/>
        <w:textAlignment w:val="bottom"/>
        <w:rPr>
          <w:rFonts w:ascii="黑体" w:hAnsi="宋体" w:eastAsia="黑体"/>
          <w:b/>
          <w:sz w:val="32"/>
          <w:u w:val="single"/>
        </w:rPr>
      </w:pPr>
      <w:r>
        <w:rPr>
          <w:rFonts w:hint="eastAsia" w:ascii="黑体" w:hAnsi="宋体" w:eastAsia="黑体"/>
          <w:b/>
          <w:sz w:val="32"/>
        </w:rPr>
        <w:t>联 系 人：</w:t>
      </w:r>
      <w:r>
        <w:rPr>
          <w:rFonts w:hint="eastAsia" w:ascii="黑体" w:eastAsia="黑体"/>
          <w:b/>
          <w:sz w:val="32"/>
          <w:u w:val="single"/>
          <w:lang w:eastAsia="zh-CN"/>
        </w:rPr>
        <w:t xml:space="preserve">王玉洁  </w:t>
      </w:r>
      <w:r>
        <w:rPr>
          <w:rFonts w:hint="eastAsia" w:ascii="黑体" w:hAnsi="宋体" w:eastAsia="黑体"/>
          <w:b/>
          <w:sz w:val="32"/>
          <w:u w:val="single"/>
        </w:rPr>
        <w:t xml:space="preserve">                                     </w:t>
      </w:r>
      <w:r>
        <w:rPr>
          <w:rFonts w:hint="eastAsia" w:ascii="黑体" w:hAnsi="宋体" w:eastAsia="黑体"/>
          <w:b/>
          <w:sz w:val="32"/>
        </w:rPr>
        <w:t xml:space="preserve">   </w:t>
      </w:r>
      <w:r>
        <w:rPr>
          <w:rFonts w:hint="eastAsia" w:ascii="黑体" w:hAnsi="宋体" w:eastAsia="黑体"/>
          <w:b/>
          <w:sz w:val="32"/>
          <w:u w:val="single"/>
        </w:rPr>
        <w:t xml:space="preserve">                              </w:t>
      </w:r>
    </w:p>
    <w:p>
      <w:pPr>
        <w:widowControl/>
        <w:autoSpaceDE w:val="0"/>
        <w:autoSpaceDN w:val="0"/>
        <w:ind w:right="893" w:firstLine="630" w:firstLineChars="196"/>
        <w:textAlignment w:val="bottom"/>
        <w:rPr>
          <w:rFonts w:ascii="黑体" w:hAnsi="宋体" w:eastAsia="黑体"/>
          <w:b/>
          <w:sz w:val="32"/>
        </w:rPr>
      </w:pPr>
    </w:p>
    <w:p>
      <w:pPr>
        <w:widowControl/>
        <w:autoSpaceDE w:val="0"/>
        <w:autoSpaceDN w:val="0"/>
        <w:ind w:right="893" w:firstLine="630" w:firstLineChars="196"/>
        <w:jc w:val="left"/>
        <w:textAlignment w:val="bottom"/>
        <w:rPr>
          <w:rFonts w:ascii="仿宋_GB2312" w:hAnsi="宋体" w:eastAsia="仿宋_GB2312"/>
          <w:b/>
          <w:sz w:val="44"/>
          <w:szCs w:val="44"/>
        </w:rPr>
      </w:pPr>
      <w:r>
        <w:rPr>
          <w:rFonts w:hint="eastAsia" w:ascii="黑体" w:hAnsi="宋体" w:eastAsia="黑体"/>
          <w:b/>
          <w:sz w:val="32"/>
        </w:rPr>
        <w:t xml:space="preserve">联系电话: </w:t>
      </w:r>
      <w:r>
        <w:rPr>
          <w:rFonts w:hint="eastAsia" w:ascii="黑体" w:hAnsi="宋体" w:eastAsia="黑体"/>
          <w:b/>
          <w:sz w:val="32"/>
          <w:u w:val="single"/>
          <w:lang w:val="en-US" w:eastAsia="zh-CN"/>
        </w:rPr>
        <w:t xml:space="preserve">17509087888 </w:t>
      </w:r>
      <w:r>
        <w:rPr>
          <w:rFonts w:hint="eastAsia" w:ascii="黑体" w:hAnsi="宋体" w:eastAsia="黑体"/>
          <w:b/>
          <w:sz w:val="32"/>
          <w:u w:val="single"/>
        </w:rPr>
        <w:t xml:space="preserve">                                   </w:t>
      </w:r>
      <w:r>
        <w:rPr>
          <w:rFonts w:hint="eastAsia" w:ascii="仿宋_GB2312" w:hAnsi="宋体" w:eastAsia="仿宋_GB2312"/>
          <w:b/>
          <w:sz w:val="44"/>
          <w:szCs w:val="44"/>
          <w:u w:val="single"/>
        </w:rPr>
        <w:t xml:space="preserve"> </w:t>
      </w:r>
      <w:r>
        <w:rPr>
          <w:rFonts w:hint="eastAsia" w:ascii="仿宋_GB2312" w:hAnsi="宋体" w:eastAsia="仿宋_GB2312"/>
          <w:b/>
          <w:sz w:val="44"/>
          <w:szCs w:val="44"/>
        </w:rPr>
        <w:t xml:space="preserve">              </w:t>
      </w:r>
    </w:p>
    <w:p>
      <w:pPr>
        <w:rPr>
          <w:rFonts w:ascii="仿宋_GB2312" w:hAnsi="宋体" w:eastAsia="仿宋_GB2312"/>
          <w:b/>
          <w:sz w:val="44"/>
          <w:szCs w:val="44"/>
        </w:rPr>
      </w:pPr>
    </w:p>
    <w:p>
      <w:pPr>
        <w:tabs>
          <w:tab w:val="left" w:pos="6860"/>
        </w:tabs>
        <w:jc w:val="left"/>
        <w:rPr>
          <w:b/>
          <w:sz w:val="36"/>
          <w:szCs w:val="36"/>
        </w:rPr>
      </w:pPr>
    </w:p>
    <w:tbl>
      <w:tblPr>
        <w:tblStyle w:val="49"/>
        <w:tblpPr w:leftFromText="180" w:rightFromText="180" w:vertAnchor="text" w:horzAnchor="margin" w:tblpY="653"/>
        <w:tblW w:w="96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35" w:hRule="atLeast"/>
        </w:trPr>
        <w:tc>
          <w:tcPr>
            <w:tcW w:w="9659" w:type="dxa"/>
          </w:tcPr>
          <w:p>
            <w:pPr>
              <w:widowControl/>
              <w:shd w:val="solid" w:color="FFFFFF" w:fill="000000"/>
              <w:autoSpaceDN w:val="0"/>
              <w:spacing w:line="375" w:lineRule="atLeast"/>
              <w:jc w:val="left"/>
              <w:rPr>
                <w:rFonts w:ascii="宋体" w:hAnsi="宋体"/>
                <w:sz w:val="32"/>
                <w:szCs w:val="28"/>
              </w:rPr>
            </w:pPr>
          </w:p>
          <w:p>
            <w:pPr>
              <w:widowControl/>
              <w:shd w:val="solid" w:color="FFFFFF" w:fill="000000"/>
              <w:autoSpaceDN w:val="0"/>
              <w:spacing w:line="375" w:lineRule="atLeast"/>
              <w:jc w:val="left"/>
              <w:rPr>
                <w:rFonts w:ascii="宋体" w:hAnsi="宋体"/>
                <w:sz w:val="32"/>
                <w:szCs w:val="28"/>
              </w:rPr>
            </w:pPr>
          </w:p>
          <w:p>
            <w:pPr>
              <w:pStyle w:val="43"/>
              <w:keepNext w:val="0"/>
              <w:keepLines w:val="0"/>
              <w:widowControl/>
              <w:suppressLineNumbers w:val="0"/>
              <w:spacing w:before="75" w:beforeAutospacing="0" w:after="75" w:afterAutospacing="0" w:line="300" w:lineRule="atLeast"/>
              <w:ind w:left="0" w:right="0" w:firstLine="420"/>
              <w:jc w:val="left"/>
              <w:rPr>
                <w:rFonts w:ascii="宋体" w:hAnsi="宋体"/>
                <w:sz w:val="32"/>
                <w:szCs w:val="28"/>
              </w:rPr>
            </w:pPr>
            <w:r>
              <w:rPr>
                <w:rFonts w:hint="eastAsia" w:ascii="宋体" w:hAnsi="宋体"/>
                <w:sz w:val="32"/>
                <w:szCs w:val="28"/>
              </w:rPr>
              <w:t>采购单位：克孜勒苏柯尔克孜自治州中心血站</w:t>
            </w:r>
            <w:r>
              <w:rPr>
                <w:rFonts w:hint="eastAsia" w:ascii="宋体" w:hAnsi="宋体"/>
                <w:sz w:val="32"/>
                <w:szCs w:val="28"/>
                <w:lang w:eastAsia="zh-CN"/>
              </w:rPr>
              <w:t>（</w:t>
            </w:r>
            <w:r>
              <w:rPr>
                <w:rFonts w:hint="eastAsia" w:ascii="宋体" w:hAnsi="宋体"/>
                <w:sz w:val="32"/>
                <w:szCs w:val="28"/>
              </w:rPr>
              <w:t>盖章）</w:t>
            </w:r>
          </w:p>
          <w:p>
            <w:pPr>
              <w:widowControl/>
              <w:shd w:val="solid" w:color="FFFFFF" w:fill="000000"/>
              <w:autoSpaceDN w:val="0"/>
              <w:spacing w:line="375" w:lineRule="atLeast"/>
              <w:jc w:val="left"/>
              <w:rPr>
                <w:rFonts w:ascii="宋体" w:hAnsi="宋体"/>
                <w:sz w:val="32"/>
                <w:szCs w:val="28"/>
              </w:rPr>
            </w:pPr>
          </w:p>
          <w:p>
            <w:pPr>
              <w:tabs>
                <w:tab w:val="left" w:pos="318"/>
                <w:tab w:val="center" w:pos="4745"/>
              </w:tabs>
              <w:autoSpaceDE w:val="0"/>
              <w:autoSpaceDN w:val="0"/>
              <w:rPr>
                <w:rFonts w:ascii="宋体" w:hAnsi="宋体"/>
                <w:sz w:val="32"/>
                <w:szCs w:val="28"/>
              </w:rPr>
            </w:pPr>
          </w:p>
          <w:p>
            <w:pPr>
              <w:spacing w:line="720" w:lineRule="auto"/>
              <w:rPr>
                <w:rFonts w:hint="eastAsia" w:ascii="宋体" w:hAnsi="宋体"/>
                <w:sz w:val="32"/>
                <w:szCs w:val="28"/>
              </w:rPr>
            </w:pP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lang w:val="en-US" w:eastAsia="zh-CN"/>
              </w:rPr>
            </w:pPr>
            <w:r>
              <w:rPr>
                <w:rFonts w:hint="eastAsia" w:ascii="宋体" w:hAnsi="宋体"/>
                <w:sz w:val="32"/>
                <w:szCs w:val="28"/>
              </w:rPr>
              <w:t>采购项目名称：</w:t>
            </w:r>
            <w:r>
              <w:rPr>
                <w:rFonts w:hint="eastAsia" w:ascii="宋体" w:hAnsi="宋体"/>
                <w:sz w:val="32"/>
                <w:szCs w:val="28"/>
                <w:lang w:val="en-US" w:eastAsia="zh-CN"/>
              </w:rPr>
              <w:t>克州中心血站医疗设备采购项目(2包）</w:t>
            </w:r>
          </w:p>
          <w:p>
            <w:pPr>
              <w:pStyle w:val="43"/>
              <w:keepNext w:val="0"/>
              <w:keepLines w:val="0"/>
              <w:widowControl/>
              <w:suppressLineNumbers w:val="0"/>
              <w:spacing w:before="75" w:beforeAutospacing="0" w:after="75" w:afterAutospacing="0" w:line="300" w:lineRule="atLeast"/>
              <w:ind w:right="0"/>
              <w:jc w:val="left"/>
              <w:rPr>
                <w:rFonts w:hint="eastAsia" w:ascii="宋体" w:hAnsi="宋体" w:eastAsia="宋体" w:cs="Times New Roman"/>
                <w:kern w:val="2"/>
                <w:sz w:val="32"/>
                <w:szCs w:val="28"/>
                <w:lang w:val="en-US" w:eastAsia="zh-CN" w:bidi="ar-SA"/>
              </w:rPr>
            </w:pPr>
          </w:p>
          <w:p>
            <w:pPr>
              <w:pStyle w:val="43"/>
              <w:keepNext w:val="0"/>
              <w:keepLines w:val="0"/>
              <w:widowControl/>
              <w:suppressLineNumbers w:val="0"/>
              <w:spacing w:before="75" w:beforeAutospacing="0" w:after="75" w:afterAutospacing="0" w:line="300" w:lineRule="atLeast"/>
              <w:ind w:right="0"/>
              <w:jc w:val="left"/>
              <w:rPr>
                <w:rFonts w:hint="eastAsia" w:ascii="宋体" w:hAnsi="宋体"/>
                <w:sz w:val="32"/>
                <w:szCs w:val="28"/>
                <w:lang w:val="en-US" w:eastAsia="zh-CN"/>
              </w:rPr>
            </w:pPr>
          </w:p>
          <w:p>
            <w:pPr>
              <w:pStyle w:val="43"/>
              <w:keepNext w:val="0"/>
              <w:keepLines w:val="0"/>
              <w:widowControl/>
              <w:suppressLineNumbers w:val="0"/>
              <w:spacing w:before="75" w:beforeAutospacing="0" w:after="75" w:afterAutospacing="0" w:line="300" w:lineRule="atLeast"/>
              <w:ind w:right="0"/>
              <w:jc w:val="left"/>
              <w:rPr>
                <w:rFonts w:hint="eastAsia" w:ascii="宋体" w:hAnsi="宋体"/>
                <w:sz w:val="32"/>
                <w:szCs w:val="28"/>
                <w:lang w:val="en-US" w:eastAsia="zh-CN"/>
              </w:rPr>
            </w:pPr>
          </w:p>
          <w:p>
            <w:pPr>
              <w:pStyle w:val="43"/>
              <w:keepNext w:val="0"/>
              <w:keepLines w:val="0"/>
              <w:widowControl/>
              <w:suppressLineNumbers w:val="0"/>
              <w:spacing w:before="75" w:beforeAutospacing="0" w:after="75" w:afterAutospacing="0" w:line="300" w:lineRule="atLeast"/>
              <w:ind w:right="0"/>
              <w:jc w:val="left"/>
              <w:rPr>
                <w:rFonts w:hint="eastAsia" w:ascii="宋体" w:hAnsi="宋体"/>
                <w:sz w:val="32"/>
                <w:szCs w:val="28"/>
                <w:lang w:val="en-US" w:eastAsia="zh-CN"/>
              </w:rPr>
            </w:pPr>
          </w:p>
          <w:p>
            <w:pPr>
              <w:pStyle w:val="43"/>
              <w:keepNext w:val="0"/>
              <w:keepLines w:val="0"/>
              <w:widowControl/>
              <w:suppressLineNumbers w:val="0"/>
              <w:spacing w:before="75" w:beforeAutospacing="0" w:after="75" w:afterAutospacing="0" w:line="300" w:lineRule="atLeast"/>
              <w:ind w:right="0"/>
              <w:jc w:val="left"/>
              <w:rPr>
                <w:rFonts w:hint="eastAsia" w:ascii="宋体" w:hAnsi="宋体"/>
                <w:sz w:val="32"/>
                <w:szCs w:val="28"/>
                <w:lang w:val="en-US" w:eastAsia="zh-CN"/>
              </w:rPr>
            </w:pPr>
          </w:p>
          <w:p>
            <w:pPr>
              <w:spacing w:line="720" w:lineRule="auto"/>
              <w:rPr>
                <w:rFonts w:ascii="宋体" w:hAnsi="宋体"/>
                <w:sz w:val="32"/>
                <w:szCs w:val="28"/>
              </w:rPr>
            </w:pPr>
            <w:r>
              <w:rPr>
                <w:rFonts w:hint="eastAsia" w:ascii="宋体" w:hAnsi="宋体"/>
                <w:sz w:val="32"/>
                <w:szCs w:val="28"/>
              </w:rPr>
              <w:t>代理机构：</w:t>
            </w:r>
            <w:r>
              <w:rPr>
                <w:rFonts w:hint="eastAsia" w:ascii="宋体" w:hAnsi="宋体"/>
                <w:sz w:val="32"/>
                <w:szCs w:val="28"/>
                <w:lang w:eastAsia="zh-CN"/>
              </w:rPr>
              <w:t>华春建设工程项目管理有限责任公司</w:t>
            </w:r>
            <w:r>
              <w:rPr>
                <w:rFonts w:hint="eastAsia" w:ascii="宋体" w:hAnsi="宋体"/>
                <w:sz w:val="32"/>
                <w:szCs w:val="28"/>
              </w:rPr>
              <w:t>（盖章）</w:t>
            </w:r>
          </w:p>
          <w:p>
            <w:pPr>
              <w:rPr>
                <w:rFonts w:ascii="宋体" w:hAnsi="宋体"/>
                <w:sz w:val="32"/>
                <w:szCs w:val="32"/>
              </w:rPr>
            </w:pPr>
          </w:p>
          <w:p>
            <w:pPr>
              <w:rPr>
                <w:rFonts w:ascii="宋体" w:hAnsi="宋体"/>
                <w:sz w:val="32"/>
                <w:szCs w:val="32"/>
              </w:rPr>
            </w:pPr>
          </w:p>
          <w:p>
            <w:pPr>
              <w:rPr>
                <w:rFonts w:ascii="宋体" w:hAnsi="宋体"/>
                <w:sz w:val="32"/>
                <w:szCs w:val="32"/>
              </w:rPr>
            </w:pPr>
          </w:p>
          <w:p>
            <w:pPr>
              <w:rPr>
                <w:rFonts w:ascii="宋体" w:hAnsi="宋体"/>
                <w:sz w:val="32"/>
                <w:szCs w:val="32"/>
              </w:rPr>
            </w:pPr>
          </w:p>
          <w:p>
            <w:pPr>
              <w:jc w:val="center"/>
              <w:rPr>
                <w:rFonts w:ascii="宋体" w:hAnsi="宋体"/>
                <w:b/>
                <w:sz w:val="32"/>
                <w:szCs w:val="32"/>
              </w:rPr>
            </w:pPr>
          </w:p>
          <w:p>
            <w:pPr>
              <w:jc w:val="center"/>
              <w:rPr>
                <w:rFonts w:ascii="宋体" w:hAnsi="宋体"/>
                <w:b/>
                <w:sz w:val="32"/>
                <w:szCs w:val="32"/>
              </w:rPr>
            </w:pPr>
          </w:p>
          <w:p>
            <w:pPr>
              <w:jc w:val="center"/>
              <w:rPr>
                <w:rFonts w:ascii="宋体" w:hAnsi="宋体"/>
                <w:b/>
                <w:sz w:val="32"/>
                <w:szCs w:val="32"/>
              </w:rPr>
            </w:pPr>
            <w:r>
              <w:rPr>
                <w:rFonts w:hint="eastAsia" w:ascii="宋体" w:hAnsi="宋体"/>
                <w:b/>
                <w:sz w:val="32"/>
                <w:szCs w:val="32"/>
              </w:rPr>
              <w:t>本采购招标文件已报备</w:t>
            </w:r>
          </w:p>
          <w:p>
            <w:pPr>
              <w:jc w:val="center"/>
              <w:rPr>
                <w:rFonts w:ascii="宋体" w:hAnsi="宋体"/>
                <w:b/>
                <w:sz w:val="32"/>
                <w:szCs w:val="32"/>
              </w:rPr>
            </w:pPr>
          </w:p>
          <w:p>
            <w:pPr>
              <w:ind w:firstLine="2240" w:firstLineChars="800"/>
              <w:rPr>
                <w:rFonts w:ascii="宋体" w:hAnsi="宋体"/>
                <w:sz w:val="28"/>
                <w:szCs w:val="28"/>
              </w:rPr>
            </w:pPr>
            <w:r>
              <w:rPr>
                <w:rFonts w:hint="eastAsia" w:ascii="宋体" w:hAnsi="宋体"/>
                <w:sz w:val="28"/>
                <w:szCs w:val="28"/>
              </w:rPr>
              <w:t xml:space="preserve">   </w:t>
            </w:r>
          </w:p>
          <w:p>
            <w:pPr>
              <w:jc w:val="center"/>
              <w:rPr>
                <w:rFonts w:ascii="宋体" w:hAnsi="宋体"/>
                <w:sz w:val="32"/>
                <w:szCs w:val="32"/>
              </w:rPr>
            </w:pPr>
          </w:p>
          <w:p>
            <w:pPr>
              <w:rPr>
                <w:rFonts w:ascii="宋体" w:hAnsi="宋体"/>
                <w:sz w:val="32"/>
                <w:szCs w:val="32"/>
              </w:rPr>
            </w:pPr>
          </w:p>
          <w:p>
            <w:pPr>
              <w:rPr>
                <w:sz w:val="32"/>
                <w:szCs w:val="32"/>
              </w:rPr>
            </w:pPr>
          </w:p>
        </w:tc>
      </w:tr>
    </w:tbl>
    <w:p>
      <w:pPr>
        <w:jc w:val="center"/>
        <w:rPr>
          <w:b/>
          <w:sz w:val="36"/>
          <w:szCs w:val="36"/>
        </w:rPr>
      </w:pPr>
      <w:r>
        <w:rPr>
          <w:rFonts w:hint="eastAsia"/>
          <w:b/>
          <w:sz w:val="36"/>
          <w:szCs w:val="36"/>
        </w:rPr>
        <w:t>招投标监督管理机构备案登记栏</w:t>
      </w:r>
      <w:bookmarkStart w:id="0" w:name="_Hlt42956379"/>
      <w:bookmarkEnd w:id="0"/>
      <w:bookmarkStart w:id="1" w:name="_Hlt10462525"/>
      <w:bookmarkEnd w:id="1"/>
      <w:bookmarkStart w:id="2" w:name="_Hlt10529670"/>
      <w:bookmarkEnd w:id="2"/>
      <w:bookmarkStart w:id="3" w:name="_Hlt10524018"/>
      <w:bookmarkEnd w:id="3"/>
      <w:bookmarkStart w:id="4" w:name="_Hlt42956360"/>
      <w:bookmarkEnd w:id="4"/>
      <w:bookmarkStart w:id="5" w:name="_Hlt10524010"/>
      <w:bookmarkEnd w:id="5"/>
      <w:bookmarkStart w:id="6" w:name="_Hlt10523642"/>
      <w:bookmarkEnd w:id="6"/>
      <w:bookmarkStart w:id="7" w:name="_Hlt10567911"/>
      <w:bookmarkEnd w:id="7"/>
      <w:bookmarkStart w:id="8" w:name="_Hlt10524029"/>
      <w:bookmarkEnd w:id="8"/>
      <w:bookmarkStart w:id="9" w:name="_Hlt10519329"/>
      <w:bookmarkEnd w:id="9"/>
    </w:p>
    <w:p>
      <w:pPr>
        <w:spacing w:line="340" w:lineRule="exact"/>
        <w:ind w:firstLine="151" w:firstLineChars="50"/>
        <w:jc w:val="center"/>
        <w:rPr>
          <w:rFonts w:ascii="宋体" w:hAnsi="宋体"/>
          <w:b/>
          <w:sz w:val="30"/>
          <w:szCs w:val="30"/>
        </w:rPr>
        <w:sectPr>
          <w:headerReference r:id="rId3" w:type="default"/>
          <w:footerReference r:id="rId4" w:type="default"/>
          <w:pgSz w:w="11907" w:h="16840"/>
          <w:pgMar w:top="1134" w:right="1134" w:bottom="1134" w:left="1418" w:header="567" w:footer="737" w:gutter="0"/>
          <w:cols w:space="720" w:num="1"/>
          <w:docGrid w:linePitch="312" w:charSpace="0"/>
        </w:sectPr>
      </w:pPr>
    </w:p>
    <w:p>
      <w:pPr>
        <w:spacing w:line="340" w:lineRule="exact"/>
        <w:ind w:firstLine="151" w:firstLineChars="50"/>
        <w:jc w:val="center"/>
        <w:rPr>
          <w:rFonts w:ascii="黑体" w:eastAsia="黑体"/>
          <w:kern w:val="0"/>
          <w:sz w:val="30"/>
          <w:szCs w:val="30"/>
        </w:rPr>
      </w:pPr>
      <w:r>
        <w:rPr>
          <w:rFonts w:hint="eastAsia" w:ascii="宋体" w:hAnsi="宋体"/>
          <w:b/>
          <w:sz w:val="30"/>
          <w:szCs w:val="30"/>
        </w:rPr>
        <w:t>目  录</w:t>
      </w:r>
      <w:r>
        <w:rPr>
          <w:rFonts w:hint="eastAsia" w:ascii="黑体" w:eastAsia="黑体"/>
          <w:kern w:val="0"/>
          <w:sz w:val="30"/>
          <w:szCs w:val="30"/>
        </w:rPr>
        <w:t xml:space="preserve"> </w:t>
      </w:r>
    </w:p>
    <w:p>
      <w:pPr>
        <w:spacing w:line="360" w:lineRule="auto"/>
        <w:ind w:firstLine="140" w:firstLineChars="50"/>
        <w:jc w:val="left"/>
        <w:rPr>
          <w:rFonts w:ascii="宋体" w:hAnsi="宋体"/>
          <w:bCs/>
          <w:sz w:val="28"/>
          <w:szCs w:val="28"/>
        </w:rPr>
      </w:pPr>
    </w:p>
    <w:p>
      <w:pPr>
        <w:spacing w:line="480" w:lineRule="auto"/>
        <w:ind w:firstLine="105" w:firstLineChars="50"/>
        <w:jc w:val="left"/>
        <w:rPr>
          <w:rFonts w:ascii="宋体" w:hAnsi="宋体"/>
          <w:bCs/>
          <w:szCs w:val="21"/>
        </w:rPr>
      </w:pPr>
      <w:r>
        <w:rPr>
          <w:rFonts w:hint="eastAsia" w:ascii="宋体" w:hAnsi="宋体"/>
          <w:bCs/>
          <w:szCs w:val="21"/>
        </w:rPr>
        <w:t>第一部分 招标公告……………………………………………………………………………</w:t>
      </w:r>
    </w:p>
    <w:p>
      <w:pPr>
        <w:spacing w:line="480" w:lineRule="auto"/>
        <w:ind w:firstLine="105" w:firstLineChars="50"/>
        <w:jc w:val="left"/>
        <w:rPr>
          <w:rFonts w:ascii="宋体" w:hAnsi="宋体"/>
          <w:bCs/>
          <w:szCs w:val="21"/>
        </w:rPr>
      </w:pPr>
      <w:r>
        <w:rPr>
          <w:rFonts w:hint="eastAsia" w:ascii="宋体" w:hAnsi="宋体"/>
          <w:bCs/>
          <w:szCs w:val="21"/>
        </w:rPr>
        <w:t>第二部分 投标人须知…………………………………………………………………………</w:t>
      </w:r>
    </w:p>
    <w:p>
      <w:pPr>
        <w:spacing w:line="480" w:lineRule="auto"/>
        <w:ind w:firstLine="105" w:firstLineChars="50"/>
        <w:jc w:val="left"/>
        <w:rPr>
          <w:rFonts w:ascii="宋体" w:hAnsi="宋体"/>
          <w:bCs/>
          <w:szCs w:val="21"/>
        </w:rPr>
      </w:pPr>
      <w:r>
        <w:rPr>
          <w:rFonts w:hint="eastAsia" w:ascii="宋体" w:hAnsi="宋体"/>
          <w:bCs/>
          <w:szCs w:val="21"/>
        </w:rPr>
        <w:t>前附表 …………………………………………………………………………………………</w:t>
      </w:r>
    </w:p>
    <w:p>
      <w:pPr>
        <w:spacing w:line="480" w:lineRule="auto"/>
        <w:ind w:firstLine="105" w:firstLineChars="50"/>
        <w:jc w:val="left"/>
        <w:rPr>
          <w:rFonts w:ascii="宋体" w:hAnsi="宋体"/>
          <w:bCs/>
          <w:szCs w:val="21"/>
        </w:rPr>
      </w:pPr>
      <w:r>
        <w:rPr>
          <w:rFonts w:hint="eastAsia" w:ascii="宋体" w:hAnsi="宋体"/>
          <w:bCs/>
          <w:szCs w:val="21"/>
        </w:rPr>
        <w:t>一.总则…………………………………………………………………………………………</w:t>
      </w:r>
    </w:p>
    <w:p>
      <w:pPr>
        <w:spacing w:line="480" w:lineRule="auto"/>
        <w:ind w:firstLine="105" w:firstLineChars="50"/>
        <w:jc w:val="left"/>
        <w:rPr>
          <w:rFonts w:ascii="宋体" w:hAnsi="宋体"/>
          <w:bCs/>
          <w:szCs w:val="21"/>
        </w:rPr>
      </w:pPr>
      <w:r>
        <w:rPr>
          <w:rFonts w:hint="eastAsia" w:ascii="宋体" w:hAnsi="宋体"/>
          <w:bCs/>
          <w:szCs w:val="21"/>
        </w:rPr>
        <w:t>二.招标文件……………………………………………………………………………………</w:t>
      </w:r>
    </w:p>
    <w:p>
      <w:pPr>
        <w:spacing w:line="480" w:lineRule="auto"/>
        <w:ind w:firstLine="105" w:firstLineChars="50"/>
        <w:jc w:val="left"/>
        <w:rPr>
          <w:rFonts w:ascii="宋体" w:hAnsi="宋体"/>
          <w:bCs/>
          <w:szCs w:val="21"/>
        </w:rPr>
      </w:pPr>
      <w:r>
        <w:rPr>
          <w:rFonts w:hint="eastAsia" w:ascii="宋体" w:hAnsi="宋体"/>
          <w:bCs/>
          <w:szCs w:val="21"/>
        </w:rPr>
        <w:t>三.投标文件的编制……………………………………………………………………………</w:t>
      </w:r>
    </w:p>
    <w:p>
      <w:pPr>
        <w:spacing w:line="480" w:lineRule="auto"/>
        <w:ind w:firstLine="105" w:firstLineChars="50"/>
        <w:jc w:val="left"/>
        <w:rPr>
          <w:rFonts w:ascii="宋体" w:hAnsi="宋体"/>
          <w:bCs/>
          <w:szCs w:val="21"/>
        </w:rPr>
      </w:pPr>
      <w:r>
        <w:rPr>
          <w:rFonts w:hint="eastAsia" w:ascii="宋体" w:hAnsi="宋体"/>
          <w:bCs/>
          <w:szCs w:val="21"/>
        </w:rPr>
        <w:t>四.投标文件的递交……………………………………………………………………………</w:t>
      </w:r>
    </w:p>
    <w:p>
      <w:pPr>
        <w:spacing w:line="480" w:lineRule="auto"/>
        <w:ind w:firstLine="105" w:firstLineChars="50"/>
        <w:jc w:val="left"/>
        <w:rPr>
          <w:rFonts w:ascii="宋体" w:hAnsi="宋体"/>
          <w:bCs/>
          <w:szCs w:val="21"/>
        </w:rPr>
      </w:pPr>
      <w:r>
        <w:rPr>
          <w:rFonts w:hint="eastAsia" w:ascii="宋体" w:hAnsi="宋体"/>
          <w:bCs/>
          <w:szCs w:val="21"/>
        </w:rPr>
        <w:t>五.废标条款……………………………………………………………………………………</w:t>
      </w:r>
    </w:p>
    <w:p>
      <w:pPr>
        <w:spacing w:line="480" w:lineRule="auto"/>
        <w:ind w:firstLine="105" w:firstLineChars="50"/>
        <w:jc w:val="left"/>
        <w:rPr>
          <w:rFonts w:ascii="宋体" w:hAnsi="宋体"/>
          <w:bCs/>
          <w:szCs w:val="21"/>
        </w:rPr>
      </w:pPr>
      <w:r>
        <w:rPr>
          <w:rFonts w:hint="eastAsia" w:ascii="宋体" w:hAnsi="宋体"/>
          <w:bCs/>
          <w:szCs w:val="21"/>
        </w:rPr>
        <w:t>六.开标、评标程序……………………………………………………………………………</w:t>
      </w:r>
    </w:p>
    <w:p>
      <w:pPr>
        <w:spacing w:line="480" w:lineRule="auto"/>
        <w:ind w:firstLine="105" w:firstLineChars="50"/>
        <w:jc w:val="left"/>
        <w:rPr>
          <w:rFonts w:ascii="宋体" w:hAnsi="宋体"/>
          <w:bCs/>
          <w:szCs w:val="21"/>
        </w:rPr>
      </w:pPr>
      <w:r>
        <w:rPr>
          <w:rFonts w:hint="eastAsia" w:ascii="宋体" w:hAnsi="宋体"/>
          <w:bCs/>
          <w:szCs w:val="21"/>
        </w:rPr>
        <w:t>七.定标…………………………………………………………………………………………</w:t>
      </w:r>
    </w:p>
    <w:p>
      <w:pPr>
        <w:spacing w:line="480" w:lineRule="auto"/>
        <w:ind w:firstLine="105" w:firstLineChars="50"/>
        <w:jc w:val="left"/>
        <w:rPr>
          <w:rFonts w:ascii="宋体" w:hAnsi="宋体"/>
          <w:bCs/>
          <w:szCs w:val="21"/>
        </w:rPr>
      </w:pPr>
      <w:r>
        <w:rPr>
          <w:rFonts w:hint="eastAsia" w:ascii="宋体" w:hAnsi="宋体"/>
          <w:bCs/>
          <w:szCs w:val="21"/>
        </w:rPr>
        <w:t>八.中标及合同签订……………………………………………………………………………</w:t>
      </w:r>
    </w:p>
    <w:p>
      <w:pPr>
        <w:spacing w:line="480" w:lineRule="auto"/>
        <w:ind w:firstLine="105" w:firstLineChars="50"/>
        <w:jc w:val="left"/>
        <w:rPr>
          <w:rFonts w:ascii="宋体" w:hAnsi="宋体"/>
          <w:bCs/>
          <w:szCs w:val="21"/>
        </w:rPr>
      </w:pPr>
      <w:r>
        <w:rPr>
          <w:rFonts w:hint="eastAsia" w:ascii="宋体" w:hAnsi="宋体"/>
          <w:bCs/>
          <w:szCs w:val="21"/>
        </w:rPr>
        <w:t>九.质疑与投诉…………………………………………………………………………………</w:t>
      </w:r>
      <w:r>
        <w:rPr>
          <w:rFonts w:hint="eastAsia" w:ascii="宋体" w:hAnsi="宋体"/>
          <w:bCs/>
          <w:szCs w:val="21"/>
        </w:rPr>
        <w:tab/>
      </w:r>
    </w:p>
    <w:p>
      <w:pPr>
        <w:spacing w:line="480" w:lineRule="auto"/>
        <w:ind w:firstLine="105" w:firstLineChars="50"/>
        <w:jc w:val="left"/>
        <w:rPr>
          <w:rFonts w:ascii="宋体" w:hAnsi="宋体"/>
          <w:bCs/>
          <w:szCs w:val="21"/>
        </w:rPr>
      </w:pPr>
      <w:r>
        <w:rPr>
          <w:rFonts w:hint="eastAsia" w:ascii="宋体" w:hAnsi="宋体"/>
          <w:bCs/>
          <w:szCs w:val="21"/>
        </w:rPr>
        <w:t>第三部分 技术响应……………………………………………………………………………</w:t>
      </w:r>
    </w:p>
    <w:p>
      <w:pPr>
        <w:spacing w:line="480" w:lineRule="auto"/>
        <w:ind w:firstLine="105" w:firstLineChars="50"/>
        <w:jc w:val="left"/>
        <w:rPr>
          <w:rFonts w:ascii="宋体" w:hAnsi="宋体"/>
          <w:bCs/>
          <w:szCs w:val="21"/>
        </w:rPr>
      </w:pPr>
      <w:r>
        <w:rPr>
          <w:rFonts w:hint="eastAsia" w:ascii="宋体" w:hAnsi="宋体"/>
          <w:bCs/>
          <w:szCs w:val="21"/>
        </w:rPr>
        <w:t xml:space="preserve">第四部分 </w:t>
      </w:r>
      <w:r>
        <w:rPr>
          <w:rFonts w:ascii="宋体" w:hAnsi="宋体"/>
          <w:bCs/>
          <w:szCs w:val="21"/>
        </w:rPr>
        <w:t>合同主要条款、合同格式</w:t>
      </w:r>
      <w:r>
        <w:rPr>
          <w:rFonts w:hint="eastAsia" w:ascii="宋体" w:hAnsi="宋体"/>
          <w:bCs/>
          <w:szCs w:val="21"/>
        </w:rPr>
        <w:t>…………………………………………………………</w:t>
      </w:r>
    </w:p>
    <w:p>
      <w:pPr>
        <w:spacing w:line="480" w:lineRule="auto"/>
        <w:ind w:firstLine="105" w:firstLineChars="50"/>
        <w:jc w:val="left"/>
        <w:rPr>
          <w:rFonts w:ascii="宋体" w:hAnsi="宋体"/>
          <w:bCs/>
          <w:szCs w:val="21"/>
        </w:rPr>
      </w:pPr>
      <w:r>
        <w:rPr>
          <w:rFonts w:hint="eastAsia" w:ascii="宋体" w:hAnsi="宋体"/>
          <w:bCs/>
          <w:szCs w:val="21"/>
        </w:rPr>
        <w:t>第五部分 附件…………………………………………………………………………………</w:t>
      </w:r>
    </w:p>
    <w:p>
      <w:pPr>
        <w:jc w:val="left"/>
        <w:rPr>
          <w:rFonts w:ascii="ˎ̥" w:hAnsi="ˎ̥" w:cs="宋体"/>
          <w:b/>
          <w:kern w:val="0"/>
          <w:sz w:val="44"/>
          <w:szCs w:val="44"/>
        </w:rPr>
      </w:pPr>
    </w:p>
    <w:p>
      <w:pPr>
        <w:jc w:val="left"/>
        <w:rPr>
          <w:rFonts w:ascii="ˎ̥" w:hAnsi="ˎ̥" w:cs="宋体"/>
          <w:b/>
          <w:kern w:val="0"/>
          <w:sz w:val="44"/>
          <w:szCs w:val="44"/>
        </w:rPr>
      </w:pPr>
    </w:p>
    <w:p>
      <w:pPr>
        <w:jc w:val="left"/>
        <w:rPr>
          <w:rFonts w:ascii="ˎ̥" w:hAnsi="ˎ̥" w:cs="宋体"/>
          <w:b/>
          <w:kern w:val="0"/>
          <w:sz w:val="44"/>
          <w:szCs w:val="44"/>
        </w:rPr>
      </w:pPr>
    </w:p>
    <w:p>
      <w:pPr>
        <w:jc w:val="left"/>
        <w:rPr>
          <w:rFonts w:ascii="ˎ̥" w:hAnsi="ˎ̥" w:cs="宋体"/>
          <w:b/>
          <w:kern w:val="0"/>
          <w:sz w:val="44"/>
          <w:szCs w:val="44"/>
        </w:rPr>
      </w:pPr>
    </w:p>
    <w:p>
      <w:pPr>
        <w:jc w:val="left"/>
        <w:rPr>
          <w:rFonts w:ascii="ˎ̥" w:hAnsi="ˎ̥" w:cs="宋体"/>
          <w:b/>
          <w:kern w:val="0"/>
          <w:sz w:val="44"/>
          <w:szCs w:val="44"/>
        </w:rPr>
      </w:pPr>
    </w:p>
    <w:p>
      <w:pPr>
        <w:jc w:val="left"/>
        <w:rPr>
          <w:rFonts w:ascii="ˎ̥" w:hAnsi="ˎ̥" w:cs="宋体"/>
          <w:b/>
          <w:kern w:val="0"/>
          <w:sz w:val="44"/>
          <w:szCs w:val="44"/>
        </w:rPr>
      </w:pPr>
    </w:p>
    <w:p>
      <w:pPr>
        <w:keepNext w:val="0"/>
        <w:keepLines w:val="0"/>
        <w:widowControl/>
        <w:suppressLineNumbers w:val="0"/>
        <w:spacing w:before="100" w:beforeAutospacing="0" w:after="100" w:afterAutospacing="0"/>
        <w:ind w:left="0" w:right="0" w:firstLine="482"/>
        <w:jc w:val="center"/>
        <w:rPr>
          <w:rFonts w:hint="eastAsia" w:ascii="宋体" w:hAnsi="宋体" w:cs="宋体"/>
          <w:b/>
          <w:i w:val="0"/>
          <w:caps w:val="0"/>
          <w:color w:val="000000"/>
          <w:spacing w:val="0"/>
          <w:kern w:val="0"/>
          <w:sz w:val="24"/>
          <w:szCs w:val="24"/>
          <w:lang w:val="en-US" w:eastAsia="zh-CN" w:bidi="ar"/>
        </w:rPr>
      </w:pPr>
    </w:p>
    <w:p>
      <w:pPr>
        <w:jc w:val="center"/>
        <w:rPr>
          <w:rFonts w:hint="eastAsia" w:ascii="宋体" w:hAnsi="宋体" w:cs="宋体"/>
          <w:b/>
          <w:bCs/>
          <w:i w:val="0"/>
          <w:iCs w:val="0"/>
          <w:caps w:val="0"/>
          <w:color w:val="000000"/>
          <w:spacing w:val="0"/>
          <w:sz w:val="36"/>
          <w:szCs w:val="36"/>
          <w:lang w:val="en-US" w:eastAsia="zh-CN"/>
        </w:rPr>
      </w:pPr>
      <w:r>
        <w:rPr>
          <w:rFonts w:hint="eastAsia" w:ascii="宋体" w:hAnsi="宋体" w:cs="宋体"/>
          <w:b/>
          <w:bCs/>
          <w:i w:val="0"/>
          <w:iCs w:val="0"/>
          <w:caps w:val="0"/>
          <w:color w:val="000000"/>
          <w:spacing w:val="0"/>
          <w:sz w:val="36"/>
          <w:szCs w:val="36"/>
          <w:lang w:eastAsia="zh-CN"/>
        </w:rPr>
        <w:t>克州中心血站医疗设备</w:t>
      </w:r>
      <w:r>
        <w:rPr>
          <w:rFonts w:hint="eastAsia" w:ascii="宋体" w:hAnsi="宋体" w:cs="宋体"/>
          <w:b/>
          <w:bCs/>
          <w:i w:val="0"/>
          <w:iCs w:val="0"/>
          <w:caps w:val="0"/>
          <w:color w:val="000000"/>
          <w:spacing w:val="0"/>
          <w:sz w:val="36"/>
          <w:szCs w:val="36"/>
          <w:lang w:val="en-US" w:eastAsia="zh-CN"/>
        </w:rPr>
        <w:t>采购项目公开招标公告</w:t>
      </w:r>
    </w:p>
    <w:p>
      <w:pPr>
        <w:pStyle w:val="43"/>
        <w:keepNext w:val="0"/>
        <w:keepLines w:val="0"/>
        <w:widowControl/>
        <w:suppressLineNumbers w:val="0"/>
        <w:spacing w:before="75" w:beforeAutospacing="0" w:after="75" w:afterAutospacing="0" w:line="300" w:lineRule="atLeast"/>
        <w:ind w:right="0"/>
        <w:jc w:val="left"/>
        <w:rPr>
          <w:rFonts w:hint="default"/>
          <w:lang w:val="en-US" w:eastAsia="zh-CN"/>
        </w:rPr>
      </w:pPr>
      <w:r>
        <w:rPr>
          <w:rFonts w:hint="eastAsia" w:ascii="宋体" w:hAnsi="宋体" w:eastAsia="宋体" w:cs="宋体"/>
          <w:b/>
          <w:bCs/>
          <w:i w:val="0"/>
          <w:caps w:val="0"/>
          <w:color w:val="000000"/>
          <w:spacing w:val="0"/>
          <w:sz w:val="28"/>
          <w:szCs w:val="28"/>
          <w:lang w:val="en-US" w:eastAsia="zh-CN"/>
        </w:rPr>
        <w:t>一、项目基本情况</w:t>
      </w:r>
    </w:p>
    <w:tbl>
      <w:tblPr>
        <w:tblStyle w:val="49"/>
        <w:tblpPr w:leftFromText="180" w:rightFromText="180" w:vertAnchor="text" w:horzAnchor="page" w:tblpX="1704" w:tblpY="305"/>
        <w:tblOverlap w:val="never"/>
        <w:tblW w:w="8020" w:type="dxa"/>
        <w:tblInd w:w="0" w:type="dxa"/>
        <w:tblLayout w:type="autofit"/>
        <w:tblCellMar>
          <w:top w:w="15" w:type="dxa"/>
          <w:left w:w="15" w:type="dxa"/>
          <w:bottom w:w="15" w:type="dxa"/>
          <w:right w:w="15" w:type="dxa"/>
        </w:tblCellMar>
      </w:tblPr>
      <w:tblGrid>
        <w:gridCol w:w="8020"/>
      </w:tblGrid>
      <w:tr>
        <w:tblPrEx>
          <w:tblCellMar>
            <w:top w:w="15" w:type="dxa"/>
            <w:left w:w="15" w:type="dxa"/>
            <w:bottom w:w="15" w:type="dxa"/>
            <w:right w:w="15" w:type="dxa"/>
          </w:tblCellMar>
        </w:tblPrEx>
        <w:trPr>
          <w:trHeight w:val="1446" w:hRule="atLeast"/>
        </w:trPr>
        <w:tc>
          <w:tcPr>
            <w:tcW w:w="8020" w:type="dxa"/>
            <w:tcBorders>
              <w:top w:val="single" w:color="auto" w:sz="8" w:space="0"/>
              <w:left w:val="single" w:color="auto" w:sz="8" w:space="0"/>
              <w:bottom w:val="single" w:color="auto" w:sz="8" w:space="0"/>
              <w:right w:val="single" w:color="auto" w:sz="8" w:space="0"/>
            </w:tcBorders>
            <w:noWrap w:val="0"/>
            <w:tcMar>
              <w:top w:w="0" w:type="dxa"/>
              <w:left w:w="105" w:type="dxa"/>
              <w:bottom w:w="0" w:type="dxa"/>
              <w:right w:w="105" w:type="dxa"/>
            </w:tcMar>
            <w:vAlign w:val="top"/>
          </w:tcPr>
          <w:p>
            <w:pPr>
              <w:ind w:firstLine="480" w:firstLineChars="200"/>
              <w:jc w:val="both"/>
              <w:rPr>
                <w:rFonts w:hint="eastAsia" w:ascii="宋体" w:hAnsi="宋体" w:eastAsia="宋体" w:cs="宋体"/>
                <w:b w:val="0"/>
                <w:bCs/>
                <w:i w:val="0"/>
                <w:caps w:val="0"/>
                <w:color w:val="000000"/>
                <w:spacing w:val="0"/>
                <w:kern w:val="2"/>
                <w:sz w:val="24"/>
                <w:szCs w:val="24"/>
                <w:lang w:val="en-US" w:eastAsia="zh-CN" w:bidi="ar-SA"/>
              </w:rPr>
            </w:pPr>
          </w:p>
          <w:p>
            <w:pPr>
              <w:ind w:firstLine="480" w:firstLineChars="200"/>
              <w:jc w:val="both"/>
              <w:rPr>
                <w:rFonts w:hint="eastAsia" w:ascii="宋体" w:hAnsi="宋体" w:eastAsia="宋体" w:cs="宋体"/>
                <w:color w:val="000000"/>
                <w:sz w:val="28"/>
                <w:szCs w:val="28"/>
              </w:rPr>
            </w:pPr>
            <w:r>
              <w:rPr>
                <w:rFonts w:hint="eastAsia" w:ascii="宋体" w:hAnsi="宋体" w:eastAsia="宋体" w:cs="宋体"/>
                <w:b w:val="0"/>
                <w:bCs/>
                <w:i w:val="0"/>
                <w:caps w:val="0"/>
                <w:color w:val="000000"/>
                <w:spacing w:val="0"/>
                <w:kern w:val="2"/>
                <w:sz w:val="24"/>
                <w:szCs w:val="24"/>
                <w:lang w:val="en-US" w:eastAsia="zh-CN" w:bidi="ar-SA"/>
              </w:rPr>
              <w:t>项目概况：</w:t>
            </w:r>
            <w:r>
              <w:rPr>
                <w:rFonts w:hint="eastAsia" w:ascii="宋体" w:hAnsi="宋体" w:eastAsia="宋体" w:cs="宋体"/>
                <w:b w:val="0"/>
                <w:bCs/>
                <w:i w:val="0"/>
                <w:caps w:val="0"/>
                <w:color w:val="000000"/>
                <w:spacing w:val="0"/>
                <w:sz w:val="24"/>
                <w:szCs w:val="24"/>
                <w:u w:val="single"/>
                <w:lang w:val="en-US" w:eastAsia="zh-CN"/>
              </w:rPr>
              <w:t>克州中心血站医疗设备采购项目</w:t>
            </w:r>
            <w:r>
              <w:rPr>
                <w:rFonts w:hint="eastAsia" w:ascii="宋体" w:hAnsi="宋体" w:eastAsia="宋体" w:cs="宋体"/>
                <w:b w:val="0"/>
                <w:bCs/>
                <w:i w:val="0"/>
                <w:caps w:val="0"/>
                <w:color w:val="000000"/>
                <w:spacing w:val="0"/>
                <w:sz w:val="24"/>
                <w:szCs w:val="24"/>
              </w:rPr>
              <w:t>的潜在供应商</w:t>
            </w:r>
            <w:r>
              <w:rPr>
                <w:rFonts w:hint="eastAsia" w:ascii="宋体" w:hAnsi="宋体" w:eastAsia="宋体" w:cs="宋体"/>
                <w:b w:val="0"/>
                <w:bCs/>
                <w:i w:val="0"/>
                <w:caps w:val="0"/>
                <w:color w:val="000000"/>
                <w:spacing w:val="0"/>
                <w:sz w:val="24"/>
                <w:szCs w:val="24"/>
                <w:lang w:eastAsia="zh-CN"/>
              </w:rPr>
              <w:t>，</w:t>
            </w:r>
            <w:r>
              <w:rPr>
                <w:rFonts w:hint="eastAsia" w:ascii="宋体" w:hAnsi="宋体" w:eastAsia="宋体" w:cs="宋体"/>
                <w:b w:val="0"/>
                <w:bCs/>
                <w:i w:val="0"/>
                <w:caps w:val="0"/>
                <w:color w:val="000000"/>
                <w:spacing w:val="0"/>
                <w:sz w:val="24"/>
                <w:szCs w:val="24"/>
              </w:rPr>
              <w:t>应在</w:t>
            </w:r>
            <w:r>
              <w:rPr>
                <w:rFonts w:hint="eastAsia" w:ascii="宋体" w:hAnsi="宋体" w:eastAsia="宋体" w:cs="宋体"/>
                <w:b w:val="0"/>
                <w:bCs/>
                <w:i w:val="0"/>
                <w:caps w:val="0"/>
                <w:color w:val="000000"/>
                <w:spacing w:val="0"/>
                <w:sz w:val="24"/>
                <w:szCs w:val="24"/>
                <w:u w:val="single"/>
                <w:lang w:val="en-US" w:eastAsia="zh-CN"/>
              </w:rPr>
              <w:t>华春建设工程项目管理有限责任公司</w:t>
            </w:r>
            <w:r>
              <w:rPr>
                <w:rFonts w:hint="eastAsia" w:ascii="宋体" w:hAnsi="宋体" w:eastAsia="宋体" w:cs="宋体"/>
                <w:b w:val="0"/>
                <w:bCs/>
                <w:i w:val="0"/>
                <w:caps w:val="0"/>
                <w:color w:val="000000"/>
                <w:spacing w:val="0"/>
                <w:sz w:val="24"/>
                <w:szCs w:val="24"/>
                <w:u w:val="none"/>
                <w:lang w:val="en-US" w:eastAsia="zh-CN"/>
              </w:rPr>
              <w:t>（</w:t>
            </w:r>
            <w:r>
              <w:rPr>
                <w:rFonts w:hint="eastAsia" w:ascii="宋体" w:hAnsi="宋体" w:eastAsia="宋体" w:cs="宋体"/>
                <w:b w:val="0"/>
                <w:bCs/>
                <w:i w:val="0"/>
                <w:caps w:val="0"/>
                <w:color w:val="000000"/>
                <w:spacing w:val="0"/>
                <w:sz w:val="24"/>
                <w:szCs w:val="24"/>
                <w:lang w:val="en-US" w:eastAsia="zh-CN"/>
              </w:rPr>
              <w:t>阿图什市幸福街道迎宾路3-1-6）购买招标文件</w:t>
            </w:r>
            <w:r>
              <w:rPr>
                <w:rFonts w:hint="eastAsia" w:ascii="宋体" w:hAnsi="宋体" w:eastAsia="宋体" w:cs="宋体"/>
                <w:b w:val="0"/>
                <w:bCs/>
                <w:i w:val="0"/>
                <w:caps w:val="0"/>
                <w:color w:val="000000"/>
                <w:spacing w:val="0"/>
                <w:sz w:val="24"/>
                <w:szCs w:val="24"/>
              </w:rPr>
              <w:t>，并于</w:t>
            </w:r>
            <w:r>
              <w:rPr>
                <w:rFonts w:hint="eastAsia" w:ascii="宋体" w:hAnsi="宋体" w:eastAsia="宋体" w:cs="宋体"/>
                <w:color w:val="000000"/>
                <w:sz w:val="24"/>
                <w:szCs w:val="24"/>
                <w:lang w:val="en-US" w:eastAsia="zh-CN"/>
              </w:rPr>
              <w:t>2021年</w:t>
            </w:r>
            <w:r>
              <w:rPr>
                <w:rFonts w:hint="eastAsia" w:ascii="宋体" w:hAnsi="宋体" w:cs="宋体"/>
                <w:color w:val="000000"/>
                <w:sz w:val="24"/>
                <w:szCs w:val="24"/>
                <w:lang w:val="en-US" w:eastAsia="zh-CN"/>
              </w:rPr>
              <w:t xml:space="preserve">10 </w:t>
            </w:r>
            <w:r>
              <w:rPr>
                <w:rFonts w:hint="eastAsia" w:ascii="宋体" w:hAnsi="宋体" w:eastAsia="宋体" w:cs="宋体"/>
                <w:color w:val="000000"/>
                <w:sz w:val="24"/>
                <w:szCs w:val="24"/>
                <w:lang w:val="en-US" w:eastAsia="zh-CN"/>
              </w:rPr>
              <w:t>月</w:t>
            </w:r>
            <w:r>
              <w:rPr>
                <w:rFonts w:hint="eastAsia" w:ascii="宋体" w:hAnsi="宋体" w:cs="宋体"/>
                <w:color w:val="000000"/>
                <w:sz w:val="24"/>
                <w:szCs w:val="24"/>
                <w:lang w:val="en-US" w:eastAsia="zh-CN"/>
              </w:rPr>
              <w:t>28</w:t>
            </w:r>
            <w:r>
              <w:rPr>
                <w:rFonts w:hint="eastAsia" w:ascii="宋体" w:hAnsi="宋体" w:eastAsia="宋体" w:cs="宋体"/>
                <w:color w:val="000000"/>
                <w:sz w:val="24"/>
                <w:szCs w:val="24"/>
                <w:lang w:val="en-US" w:eastAsia="zh-CN"/>
              </w:rPr>
              <w:t xml:space="preserve">日上午11：00  </w:t>
            </w:r>
            <w:r>
              <w:rPr>
                <w:rFonts w:hint="eastAsia" w:ascii="宋体" w:hAnsi="宋体" w:eastAsia="宋体" w:cs="宋体"/>
                <w:b w:val="0"/>
                <w:bCs/>
                <w:i w:val="0"/>
                <w:caps w:val="0"/>
                <w:color w:val="000000"/>
                <w:spacing w:val="0"/>
                <w:sz w:val="24"/>
                <w:szCs w:val="24"/>
              </w:rPr>
              <w:t>前提交响应文件。</w:t>
            </w:r>
          </w:p>
        </w:tc>
      </w:tr>
    </w:tbl>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lang w:val="en-US" w:eastAsia="zh-CN"/>
        </w:rPr>
      </w:pP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lang w:val="en-US" w:eastAsia="zh-CN"/>
        </w:rPr>
      </w:pP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lang w:val="en-US" w:eastAsia="zh-CN"/>
        </w:rPr>
      </w:pP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lang w:val="en-US" w:eastAsia="zh-CN"/>
        </w:rPr>
      </w:pP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lang w:val="en-US" w:eastAsia="zh-CN"/>
        </w:rPr>
      </w:pP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lang w:val="en-US" w:eastAsia="zh-CN"/>
        </w:rPr>
      </w:pPr>
      <w:r>
        <w:rPr>
          <w:rFonts w:hint="eastAsia" w:ascii="宋体" w:hAnsi="宋体" w:eastAsia="宋体" w:cs="宋体"/>
          <w:i w:val="0"/>
          <w:caps w:val="0"/>
          <w:color w:val="000000"/>
          <w:spacing w:val="0"/>
          <w:sz w:val="24"/>
          <w:szCs w:val="24"/>
          <w:lang w:val="en-US" w:eastAsia="zh-CN"/>
        </w:rPr>
        <w:t>项目编号：</w:t>
      </w:r>
      <w:r>
        <w:rPr>
          <w:rFonts w:hint="eastAsia" w:ascii="宋体" w:hAnsi="宋体" w:cs="宋体"/>
          <w:i w:val="0"/>
          <w:caps w:val="0"/>
          <w:color w:val="000000"/>
          <w:spacing w:val="0"/>
          <w:sz w:val="24"/>
          <w:szCs w:val="24"/>
          <w:lang w:val="en-US" w:eastAsia="zh-CN"/>
        </w:rPr>
        <w:t>KZZB-2021141</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lang w:val="en-US" w:eastAsia="zh-CN"/>
        </w:rPr>
      </w:pPr>
      <w:r>
        <w:rPr>
          <w:rFonts w:hint="eastAsia" w:ascii="宋体" w:hAnsi="宋体" w:eastAsia="宋体" w:cs="宋体"/>
          <w:i w:val="0"/>
          <w:caps w:val="0"/>
          <w:color w:val="000000"/>
          <w:spacing w:val="0"/>
          <w:sz w:val="24"/>
          <w:szCs w:val="24"/>
          <w:lang w:val="en-US" w:eastAsia="zh-CN"/>
        </w:rPr>
        <w:t>项目名称：克州中心血站医疗设备采购项目</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lang w:val="en-US" w:eastAsia="zh-CN"/>
        </w:rPr>
      </w:pPr>
      <w:r>
        <w:rPr>
          <w:rFonts w:hint="eastAsia" w:ascii="宋体" w:hAnsi="宋体" w:eastAsia="宋体" w:cs="宋体"/>
          <w:i w:val="0"/>
          <w:caps w:val="0"/>
          <w:color w:val="000000"/>
          <w:spacing w:val="0"/>
          <w:sz w:val="24"/>
          <w:szCs w:val="24"/>
          <w:lang w:val="en-US" w:eastAsia="zh-CN"/>
        </w:rPr>
        <w:t>采购方式：公开招标</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cs="宋体"/>
          <w:i w:val="0"/>
          <w:caps w:val="0"/>
          <w:color w:val="000000"/>
          <w:spacing w:val="0"/>
          <w:sz w:val="24"/>
          <w:szCs w:val="24"/>
          <w:lang w:val="en-US" w:eastAsia="zh-CN"/>
        </w:rPr>
      </w:pPr>
      <w:r>
        <w:rPr>
          <w:rFonts w:hint="eastAsia" w:ascii="宋体" w:hAnsi="宋体" w:eastAsia="宋体" w:cs="宋体"/>
          <w:i w:val="0"/>
          <w:caps w:val="0"/>
          <w:color w:val="000000"/>
          <w:spacing w:val="0"/>
          <w:sz w:val="24"/>
          <w:szCs w:val="24"/>
          <w:lang w:val="en-US" w:eastAsia="zh-CN"/>
        </w:rPr>
        <w:t>预算金额（元）：</w:t>
      </w:r>
      <w:r>
        <w:rPr>
          <w:rFonts w:hint="eastAsia" w:ascii="宋体" w:hAnsi="宋体" w:cs="宋体"/>
          <w:i w:val="0"/>
          <w:caps w:val="0"/>
          <w:color w:val="000000"/>
          <w:spacing w:val="0"/>
          <w:sz w:val="24"/>
          <w:szCs w:val="24"/>
          <w:lang w:val="en-US" w:eastAsia="zh-CN"/>
        </w:rPr>
        <w:t>1</w:t>
      </w:r>
      <w:r>
        <w:rPr>
          <w:rFonts w:hint="eastAsia" w:ascii="宋体" w:hAnsi="宋体" w:eastAsia="宋体" w:cs="宋体"/>
          <w:i w:val="0"/>
          <w:caps w:val="0"/>
          <w:color w:val="000000"/>
          <w:spacing w:val="0"/>
          <w:sz w:val="24"/>
          <w:szCs w:val="24"/>
          <w:lang w:val="en-US" w:eastAsia="zh-CN"/>
        </w:rPr>
        <w:t>包：</w:t>
      </w:r>
      <w:r>
        <w:rPr>
          <w:rFonts w:hint="eastAsia" w:ascii="宋体" w:hAnsi="宋体" w:cs="宋体"/>
          <w:i w:val="0"/>
          <w:caps w:val="0"/>
          <w:color w:val="000000"/>
          <w:spacing w:val="0"/>
          <w:sz w:val="24"/>
          <w:szCs w:val="24"/>
          <w:lang w:val="en-US" w:eastAsia="zh-CN"/>
        </w:rPr>
        <w:t>1575000元</w:t>
      </w:r>
      <w:r>
        <w:rPr>
          <w:rFonts w:hint="eastAsia" w:ascii="宋体" w:hAnsi="宋体" w:eastAsia="宋体" w:cs="宋体"/>
          <w:i w:val="0"/>
          <w:caps w:val="0"/>
          <w:color w:val="000000"/>
          <w:spacing w:val="0"/>
          <w:sz w:val="24"/>
          <w:szCs w:val="24"/>
          <w:lang w:val="en-US" w:eastAsia="zh-CN"/>
        </w:rPr>
        <w:t>；</w:t>
      </w:r>
      <w:r>
        <w:rPr>
          <w:rFonts w:hint="eastAsia" w:ascii="宋体" w:hAnsi="宋体" w:cs="宋体"/>
          <w:i w:val="0"/>
          <w:caps w:val="0"/>
          <w:color w:val="000000"/>
          <w:spacing w:val="0"/>
          <w:sz w:val="24"/>
          <w:szCs w:val="24"/>
          <w:lang w:val="en-US" w:eastAsia="zh-CN"/>
        </w:rPr>
        <w:t>2</w:t>
      </w:r>
      <w:r>
        <w:rPr>
          <w:rFonts w:hint="eastAsia" w:ascii="宋体" w:hAnsi="宋体" w:eastAsia="宋体" w:cs="宋体"/>
          <w:i w:val="0"/>
          <w:caps w:val="0"/>
          <w:color w:val="000000"/>
          <w:spacing w:val="0"/>
          <w:sz w:val="24"/>
          <w:szCs w:val="24"/>
          <w:lang w:val="en-US" w:eastAsia="zh-CN"/>
        </w:rPr>
        <w:t>包</w:t>
      </w:r>
      <w:r>
        <w:rPr>
          <w:rFonts w:hint="eastAsia" w:ascii="宋体" w:hAnsi="宋体" w:cs="宋体"/>
          <w:i w:val="0"/>
          <w:caps w:val="0"/>
          <w:color w:val="000000"/>
          <w:spacing w:val="0"/>
          <w:sz w:val="24"/>
          <w:szCs w:val="24"/>
          <w:lang w:val="en-US" w:eastAsia="zh-CN"/>
        </w:rPr>
        <w:t>：1425000元；（具体详见参数附件或招标文件）</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cs="宋体"/>
          <w:i w:val="0"/>
          <w:caps w:val="0"/>
          <w:color w:val="000000"/>
          <w:spacing w:val="0"/>
          <w:sz w:val="24"/>
          <w:szCs w:val="24"/>
          <w:lang w:val="en-US" w:eastAsia="zh-CN"/>
        </w:rPr>
      </w:pPr>
      <w:r>
        <w:rPr>
          <w:rFonts w:hint="eastAsia" w:ascii="宋体" w:hAnsi="宋体" w:cs="宋体"/>
          <w:i w:val="0"/>
          <w:caps w:val="0"/>
          <w:color w:val="000000"/>
          <w:spacing w:val="0"/>
          <w:sz w:val="24"/>
          <w:szCs w:val="24"/>
          <w:lang w:val="en-US" w:eastAsia="zh-CN"/>
        </w:rPr>
        <w:t>最高限价（元）：1包：1575000元；2包：1425000元；</w:t>
      </w:r>
    </w:p>
    <w:p>
      <w:pPr>
        <w:pStyle w:val="43"/>
        <w:keepNext w:val="0"/>
        <w:keepLines w:val="0"/>
        <w:widowControl/>
        <w:suppressLineNumbers w:val="0"/>
        <w:spacing w:before="75" w:beforeAutospacing="0" w:after="75" w:afterAutospacing="0" w:line="300" w:lineRule="atLeast"/>
        <w:ind w:left="0" w:right="0" w:firstLine="420"/>
        <w:jc w:val="left"/>
        <w:rPr>
          <w:rFonts w:hint="default" w:ascii="宋体" w:hAnsi="宋体" w:eastAsia="宋体" w:cs="宋体"/>
          <w:i w:val="0"/>
          <w:caps w:val="0"/>
          <w:color w:val="000000"/>
          <w:spacing w:val="0"/>
          <w:sz w:val="24"/>
          <w:szCs w:val="24"/>
          <w:lang w:val="en-US" w:eastAsia="zh-CN"/>
        </w:rPr>
      </w:pPr>
      <w:r>
        <w:rPr>
          <w:rFonts w:hint="eastAsia" w:ascii="宋体" w:hAnsi="宋体" w:cs="宋体"/>
          <w:i w:val="0"/>
          <w:caps w:val="0"/>
          <w:color w:val="000000"/>
          <w:spacing w:val="0"/>
          <w:sz w:val="24"/>
          <w:szCs w:val="24"/>
          <w:lang w:val="en-US" w:eastAsia="zh-CN"/>
        </w:rPr>
        <w:t>采购需求：医疗器械</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lang w:val="en-US" w:eastAsia="zh-CN"/>
        </w:rPr>
      </w:pPr>
      <w:r>
        <w:rPr>
          <w:rFonts w:hint="eastAsia" w:ascii="宋体" w:hAnsi="宋体" w:eastAsia="宋体" w:cs="宋体"/>
          <w:i w:val="0"/>
          <w:caps w:val="0"/>
          <w:color w:val="000000"/>
          <w:spacing w:val="0"/>
          <w:sz w:val="24"/>
          <w:szCs w:val="24"/>
          <w:lang w:val="en-US" w:eastAsia="zh-CN"/>
        </w:rPr>
        <w:t>标项</w:t>
      </w:r>
      <w:r>
        <w:rPr>
          <w:rFonts w:hint="eastAsia" w:ascii="宋体" w:hAnsi="宋体" w:cs="宋体"/>
          <w:i w:val="0"/>
          <w:caps w:val="0"/>
          <w:color w:val="000000"/>
          <w:spacing w:val="0"/>
          <w:sz w:val="24"/>
          <w:szCs w:val="24"/>
          <w:lang w:val="en-US" w:eastAsia="zh-CN"/>
        </w:rPr>
        <w:t>一</w:t>
      </w:r>
      <w:r>
        <w:rPr>
          <w:rFonts w:hint="eastAsia" w:ascii="宋体" w:hAnsi="宋体" w:eastAsia="宋体" w:cs="宋体"/>
          <w:i w:val="0"/>
          <w:caps w:val="0"/>
          <w:color w:val="000000"/>
          <w:spacing w:val="0"/>
          <w:sz w:val="24"/>
          <w:szCs w:val="24"/>
          <w:lang w:val="en-US" w:eastAsia="zh-CN"/>
        </w:rPr>
        <w:t>:</w:t>
      </w:r>
      <w:r>
        <w:rPr>
          <w:rFonts w:hint="eastAsia" w:ascii="宋体" w:hAnsi="宋体" w:eastAsia="宋体" w:cs="宋体"/>
          <w:i w:val="0"/>
          <w:caps w:val="0"/>
          <w:color w:val="000000"/>
          <w:spacing w:val="0"/>
          <w:sz w:val="24"/>
          <w:szCs w:val="24"/>
          <w:lang w:val="en-US" w:eastAsia="zh-CN"/>
        </w:rPr>
        <w:br w:type="textWrapping"/>
      </w:r>
      <w:r>
        <w:rPr>
          <w:rFonts w:hint="eastAsia" w:ascii="宋体" w:hAnsi="宋体" w:eastAsia="宋体" w:cs="宋体"/>
          <w:i w:val="0"/>
          <w:caps w:val="0"/>
          <w:color w:val="000000"/>
          <w:spacing w:val="0"/>
          <w:sz w:val="24"/>
          <w:szCs w:val="24"/>
          <w:lang w:val="en-US" w:eastAsia="zh-CN"/>
        </w:rPr>
        <w:t>标项名称:克州中心血站医疗设备采购项目（</w:t>
      </w:r>
      <w:r>
        <w:rPr>
          <w:rFonts w:hint="eastAsia" w:ascii="宋体" w:hAnsi="宋体" w:cs="宋体"/>
          <w:i w:val="0"/>
          <w:caps w:val="0"/>
          <w:color w:val="000000"/>
          <w:spacing w:val="0"/>
          <w:sz w:val="24"/>
          <w:szCs w:val="24"/>
          <w:lang w:val="en-US" w:eastAsia="zh-CN"/>
        </w:rPr>
        <w:t>1</w:t>
      </w:r>
      <w:r>
        <w:rPr>
          <w:rFonts w:hint="eastAsia" w:ascii="宋体" w:hAnsi="宋体" w:eastAsia="宋体" w:cs="宋体"/>
          <w:i w:val="0"/>
          <w:caps w:val="0"/>
          <w:color w:val="000000"/>
          <w:spacing w:val="0"/>
          <w:sz w:val="24"/>
          <w:szCs w:val="24"/>
          <w:lang w:val="en-US" w:eastAsia="zh-CN"/>
        </w:rPr>
        <w:t>包）</w:t>
      </w:r>
      <w:r>
        <w:rPr>
          <w:rFonts w:hint="eastAsia" w:ascii="宋体" w:hAnsi="宋体" w:eastAsia="宋体" w:cs="宋体"/>
          <w:i w:val="0"/>
          <w:caps w:val="0"/>
          <w:color w:val="000000"/>
          <w:spacing w:val="0"/>
          <w:sz w:val="24"/>
          <w:szCs w:val="24"/>
          <w:lang w:val="en-US" w:eastAsia="zh-CN"/>
        </w:rPr>
        <w:br w:type="textWrapping"/>
      </w:r>
      <w:r>
        <w:rPr>
          <w:rFonts w:hint="eastAsia" w:ascii="宋体" w:hAnsi="宋体" w:eastAsia="宋体" w:cs="宋体"/>
          <w:i w:val="0"/>
          <w:caps w:val="0"/>
          <w:color w:val="000000"/>
          <w:spacing w:val="0"/>
          <w:sz w:val="24"/>
          <w:szCs w:val="24"/>
          <w:lang w:val="en-US" w:eastAsia="zh-CN"/>
        </w:rPr>
        <w:t>数量:</w:t>
      </w:r>
      <w:r>
        <w:rPr>
          <w:rFonts w:hint="eastAsia" w:ascii="宋体" w:hAnsi="宋体" w:cs="宋体"/>
          <w:i w:val="0"/>
          <w:caps w:val="0"/>
          <w:color w:val="000000"/>
          <w:spacing w:val="0"/>
          <w:sz w:val="24"/>
          <w:szCs w:val="24"/>
          <w:lang w:val="en-US" w:eastAsia="zh-CN"/>
        </w:rPr>
        <w:t>1批</w:t>
      </w:r>
      <w:r>
        <w:rPr>
          <w:rFonts w:hint="eastAsia" w:ascii="宋体" w:hAnsi="宋体" w:eastAsia="宋体" w:cs="宋体"/>
          <w:i w:val="0"/>
          <w:caps w:val="0"/>
          <w:color w:val="000000"/>
          <w:spacing w:val="0"/>
          <w:sz w:val="24"/>
          <w:szCs w:val="24"/>
          <w:lang w:val="en-US" w:eastAsia="zh-CN"/>
        </w:rPr>
        <w:br w:type="textWrapping"/>
      </w:r>
      <w:r>
        <w:rPr>
          <w:rFonts w:hint="eastAsia" w:ascii="宋体" w:hAnsi="宋体" w:eastAsia="宋体" w:cs="宋体"/>
          <w:i w:val="0"/>
          <w:caps w:val="0"/>
          <w:color w:val="000000"/>
          <w:spacing w:val="0"/>
          <w:sz w:val="24"/>
          <w:szCs w:val="24"/>
          <w:lang w:val="en-US" w:eastAsia="zh-CN"/>
        </w:rPr>
        <w:t>预算金额（元）:</w:t>
      </w:r>
      <w:r>
        <w:rPr>
          <w:rFonts w:hint="eastAsia" w:ascii="宋体" w:hAnsi="宋体" w:cs="宋体"/>
          <w:i w:val="0"/>
          <w:caps w:val="0"/>
          <w:color w:val="000000"/>
          <w:spacing w:val="0"/>
          <w:sz w:val="24"/>
          <w:szCs w:val="24"/>
          <w:lang w:val="en-US" w:eastAsia="zh-CN"/>
        </w:rPr>
        <w:t>1575000元</w:t>
      </w:r>
      <w:r>
        <w:rPr>
          <w:rFonts w:hint="eastAsia" w:ascii="宋体" w:hAnsi="宋体" w:eastAsia="宋体" w:cs="宋体"/>
          <w:i w:val="0"/>
          <w:caps w:val="0"/>
          <w:color w:val="000000"/>
          <w:spacing w:val="0"/>
          <w:sz w:val="24"/>
          <w:szCs w:val="24"/>
          <w:lang w:val="en-US" w:eastAsia="zh-CN"/>
        </w:rPr>
        <w:br w:type="textWrapping"/>
      </w:r>
      <w:r>
        <w:rPr>
          <w:rFonts w:hint="eastAsia" w:ascii="宋体" w:hAnsi="宋体" w:eastAsia="宋体" w:cs="宋体"/>
          <w:i w:val="0"/>
          <w:caps w:val="0"/>
          <w:color w:val="000000"/>
          <w:spacing w:val="0"/>
          <w:sz w:val="24"/>
          <w:szCs w:val="24"/>
          <w:lang w:val="en-US" w:eastAsia="zh-CN"/>
        </w:rPr>
        <w:t>简要规格描述或项目基本概况介绍、用途：医疗类</w:t>
      </w:r>
      <w:r>
        <w:rPr>
          <w:rFonts w:hint="eastAsia" w:ascii="宋体" w:hAnsi="宋体" w:eastAsia="宋体" w:cs="宋体"/>
          <w:i w:val="0"/>
          <w:caps w:val="0"/>
          <w:color w:val="000000"/>
          <w:spacing w:val="0"/>
          <w:sz w:val="24"/>
          <w:szCs w:val="24"/>
          <w:lang w:val="en-US" w:eastAsia="zh-CN"/>
        </w:rPr>
        <w:br w:type="textWrapping"/>
      </w:r>
      <w:r>
        <w:rPr>
          <w:rFonts w:hint="eastAsia" w:ascii="宋体" w:hAnsi="宋体" w:eastAsia="宋体" w:cs="宋体"/>
          <w:i w:val="0"/>
          <w:caps w:val="0"/>
          <w:color w:val="000000"/>
          <w:spacing w:val="0"/>
          <w:sz w:val="24"/>
          <w:szCs w:val="24"/>
          <w:lang w:val="en-US" w:eastAsia="zh-CN"/>
        </w:rPr>
        <w:t>备注：（具体详见参数附件或招标文件）</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lang w:val="en-US" w:eastAsia="zh-CN"/>
        </w:rPr>
      </w:pPr>
      <w:r>
        <w:rPr>
          <w:rFonts w:hint="eastAsia" w:ascii="宋体" w:hAnsi="宋体" w:eastAsia="宋体" w:cs="宋体"/>
          <w:i w:val="0"/>
          <w:caps w:val="0"/>
          <w:color w:val="000000"/>
          <w:spacing w:val="0"/>
          <w:sz w:val="24"/>
          <w:szCs w:val="24"/>
          <w:lang w:val="en-US" w:eastAsia="zh-CN"/>
        </w:rPr>
        <w:t>标项二:</w:t>
      </w:r>
      <w:r>
        <w:rPr>
          <w:rFonts w:hint="eastAsia" w:ascii="宋体" w:hAnsi="宋体" w:eastAsia="宋体" w:cs="宋体"/>
          <w:i w:val="0"/>
          <w:caps w:val="0"/>
          <w:color w:val="000000"/>
          <w:spacing w:val="0"/>
          <w:sz w:val="24"/>
          <w:szCs w:val="24"/>
          <w:lang w:val="en-US" w:eastAsia="zh-CN"/>
        </w:rPr>
        <w:br w:type="textWrapping"/>
      </w:r>
      <w:r>
        <w:rPr>
          <w:rFonts w:hint="eastAsia" w:ascii="宋体" w:hAnsi="宋体" w:eastAsia="宋体" w:cs="宋体"/>
          <w:i w:val="0"/>
          <w:caps w:val="0"/>
          <w:color w:val="000000"/>
          <w:spacing w:val="0"/>
          <w:sz w:val="24"/>
          <w:szCs w:val="24"/>
          <w:lang w:val="en-US" w:eastAsia="zh-CN"/>
        </w:rPr>
        <w:t>标项名称:克州中心血站医疗设备采购项目（2包）</w:t>
      </w:r>
      <w:r>
        <w:rPr>
          <w:rFonts w:hint="eastAsia" w:ascii="宋体" w:hAnsi="宋体" w:eastAsia="宋体" w:cs="宋体"/>
          <w:i w:val="0"/>
          <w:caps w:val="0"/>
          <w:color w:val="000000"/>
          <w:spacing w:val="0"/>
          <w:sz w:val="24"/>
          <w:szCs w:val="24"/>
          <w:lang w:val="en-US" w:eastAsia="zh-CN"/>
        </w:rPr>
        <w:br w:type="textWrapping"/>
      </w:r>
      <w:r>
        <w:rPr>
          <w:rFonts w:hint="eastAsia" w:ascii="宋体" w:hAnsi="宋体" w:eastAsia="宋体" w:cs="宋体"/>
          <w:i w:val="0"/>
          <w:caps w:val="0"/>
          <w:color w:val="000000"/>
          <w:spacing w:val="0"/>
          <w:sz w:val="24"/>
          <w:szCs w:val="24"/>
          <w:lang w:val="en-US" w:eastAsia="zh-CN"/>
        </w:rPr>
        <w:t>数量:1批</w:t>
      </w:r>
      <w:r>
        <w:rPr>
          <w:rFonts w:hint="eastAsia" w:ascii="宋体" w:hAnsi="宋体" w:eastAsia="宋体" w:cs="宋体"/>
          <w:i w:val="0"/>
          <w:caps w:val="0"/>
          <w:color w:val="000000"/>
          <w:spacing w:val="0"/>
          <w:sz w:val="24"/>
          <w:szCs w:val="24"/>
          <w:lang w:val="en-US" w:eastAsia="zh-CN"/>
        </w:rPr>
        <w:br w:type="textWrapping"/>
      </w:r>
      <w:r>
        <w:rPr>
          <w:rFonts w:hint="eastAsia" w:ascii="宋体" w:hAnsi="宋体" w:eastAsia="宋体" w:cs="宋体"/>
          <w:i w:val="0"/>
          <w:caps w:val="0"/>
          <w:color w:val="000000"/>
          <w:spacing w:val="0"/>
          <w:sz w:val="24"/>
          <w:szCs w:val="24"/>
          <w:lang w:val="en-US" w:eastAsia="zh-CN"/>
        </w:rPr>
        <w:t>预算金额（元）:</w:t>
      </w:r>
      <w:r>
        <w:rPr>
          <w:rFonts w:hint="eastAsia" w:ascii="宋体" w:hAnsi="宋体" w:cs="宋体"/>
          <w:i w:val="0"/>
          <w:caps w:val="0"/>
          <w:color w:val="000000"/>
          <w:spacing w:val="0"/>
          <w:sz w:val="24"/>
          <w:szCs w:val="24"/>
          <w:lang w:val="en-US" w:eastAsia="zh-CN"/>
        </w:rPr>
        <w:t>1425000元</w:t>
      </w:r>
      <w:r>
        <w:rPr>
          <w:rFonts w:hint="eastAsia" w:ascii="宋体" w:hAnsi="宋体" w:eastAsia="宋体" w:cs="宋体"/>
          <w:i w:val="0"/>
          <w:caps w:val="0"/>
          <w:color w:val="000000"/>
          <w:spacing w:val="0"/>
          <w:sz w:val="24"/>
          <w:szCs w:val="24"/>
          <w:lang w:val="en-US" w:eastAsia="zh-CN"/>
        </w:rPr>
        <w:br w:type="textWrapping"/>
      </w:r>
      <w:r>
        <w:rPr>
          <w:rFonts w:hint="eastAsia" w:ascii="宋体" w:hAnsi="宋体" w:eastAsia="宋体" w:cs="宋体"/>
          <w:i w:val="0"/>
          <w:caps w:val="0"/>
          <w:color w:val="000000"/>
          <w:spacing w:val="0"/>
          <w:sz w:val="24"/>
          <w:szCs w:val="24"/>
          <w:lang w:val="en-US" w:eastAsia="zh-CN"/>
        </w:rPr>
        <w:t>简要规格描述或项目基本概况介绍、用途：医疗类</w:t>
      </w:r>
      <w:r>
        <w:rPr>
          <w:rFonts w:hint="eastAsia" w:ascii="宋体" w:hAnsi="宋体" w:eastAsia="宋体" w:cs="宋体"/>
          <w:i w:val="0"/>
          <w:caps w:val="0"/>
          <w:color w:val="000000"/>
          <w:spacing w:val="0"/>
          <w:sz w:val="24"/>
          <w:szCs w:val="24"/>
          <w:lang w:val="en-US" w:eastAsia="zh-CN"/>
        </w:rPr>
        <w:br w:type="textWrapping"/>
      </w:r>
      <w:r>
        <w:rPr>
          <w:rFonts w:hint="eastAsia" w:ascii="宋体" w:hAnsi="宋体" w:eastAsia="宋体" w:cs="宋体"/>
          <w:i w:val="0"/>
          <w:caps w:val="0"/>
          <w:color w:val="000000"/>
          <w:spacing w:val="0"/>
          <w:sz w:val="24"/>
          <w:szCs w:val="24"/>
          <w:lang w:val="en-US" w:eastAsia="zh-CN"/>
        </w:rPr>
        <w:t>备注：（具体详见参数附件或招标文件）</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lang w:val="en-US" w:eastAsia="zh-CN"/>
        </w:rPr>
      </w:pPr>
      <w:r>
        <w:rPr>
          <w:rFonts w:hint="eastAsia" w:ascii="宋体" w:hAnsi="宋体" w:eastAsia="宋体" w:cs="宋体"/>
          <w:i w:val="0"/>
          <w:caps w:val="0"/>
          <w:color w:val="000000"/>
          <w:spacing w:val="0"/>
          <w:sz w:val="24"/>
          <w:szCs w:val="24"/>
          <w:lang w:val="en-US" w:eastAsia="zh-CN"/>
        </w:rPr>
        <w:t>合同履约期限：标项 1、2详见招标文件</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lang w:val="en-US" w:eastAsia="zh-CN"/>
        </w:rPr>
      </w:pPr>
      <w:r>
        <w:rPr>
          <w:rFonts w:hint="eastAsia" w:ascii="宋体" w:hAnsi="宋体" w:eastAsia="宋体" w:cs="宋体"/>
          <w:i w:val="0"/>
          <w:caps w:val="0"/>
          <w:color w:val="000000"/>
          <w:spacing w:val="0"/>
          <w:sz w:val="24"/>
          <w:szCs w:val="24"/>
          <w:lang w:val="en-US" w:eastAsia="zh-CN"/>
        </w:rPr>
        <w:t>本项目（不）接受联合体投标。</w:t>
      </w:r>
    </w:p>
    <w:p>
      <w:pPr>
        <w:ind w:firstLine="480" w:firstLineChars="200"/>
        <w:jc w:val="both"/>
        <w:rPr>
          <w:rFonts w:hint="eastAsia" w:ascii="宋体" w:hAnsi="宋体" w:eastAsia="宋体" w:cs="宋体"/>
          <w:i w:val="0"/>
          <w:caps w:val="0"/>
          <w:color w:val="000000"/>
          <w:spacing w:val="0"/>
          <w:sz w:val="24"/>
          <w:szCs w:val="24"/>
          <w:lang w:val="en-US" w:eastAsia="zh-CN"/>
        </w:rPr>
      </w:pPr>
      <w:r>
        <w:rPr>
          <w:rFonts w:hint="eastAsia" w:ascii="宋体" w:hAnsi="宋体" w:eastAsia="宋体" w:cs="宋体"/>
          <w:i w:val="0"/>
          <w:caps w:val="0"/>
          <w:color w:val="000000"/>
          <w:spacing w:val="0"/>
          <w:sz w:val="24"/>
          <w:szCs w:val="24"/>
          <w:lang w:val="en-US" w:eastAsia="zh-CN"/>
        </w:rPr>
        <w:t>二、申请人的资格要求：</w:t>
      </w:r>
    </w:p>
    <w:p>
      <w:pPr>
        <w:pStyle w:val="43"/>
        <w:keepNext w:val="0"/>
        <w:keepLines w:val="0"/>
        <w:widowControl/>
        <w:suppressLineNumbers w:val="0"/>
        <w:spacing w:before="75" w:beforeAutospacing="0" w:after="75" w:afterAutospacing="0" w:line="300" w:lineRule="atLeast"/>
        <w:ind w:right="0" w:firstLine="480" w:firstLineChars="200"/>
        <w:jc w:val="left"/>
        <w:rPr>
          <w:rFonts w:hint="eastAsia" w:ascii="宋体" w:hAnsi="宋体" w:eastAsia="宋体" w:cs="宋体"/>
          <w:i w:val="0"/>
          <w:caps w:val="0"/>
          <w:color w:val="000000"/>
          <w:spacing w:val="0"/>
          <w:sz w:val="24"/>
          <w:szCs w:val="24"/>
          <w:lang w:val="en-US" w:eastAsia="zh-CN"/>
        </w:rPr>
      </w:pPr>
      <w:r>
        <w:rPr>
          <w:rFonts w:hint="eastAsia" w:ascii="宋体" w:hAnsi="宋体" w:eastAsia="宋体" w:cs="宋体"/>
          <w:i w:val="0"/>
          <w:caps w:val="0"/>
          <w:color w:val="000000"/>
          <w:spacing w:val="0"/>
          <w:sz w:val="24"/>
          <w:szCs w:val="24"/>
          <w:lang w:val="en-US" w:eastAsia="zh-CN"/>
        </w:rPr>
        <w:t>（1）符合《中华人民共和国政府采购法》第二十二条之规定的合格投标供应商；</w:t>
      </w:r>
    </w:p>
    <w:p>
      <w:pPr>
        <w:pStyle w:val="43"/>
        <w:keepNext w:val="0"/>
        <w:keepLines w:val="0"/>
        <w:widowControl/>
        <w:suppressLineNumbers w:val="0"/>
        <w:spacing w:before="75" w:beforeAutospacing="0" w:after="75" w:afterAutospacing="0" w:line="300" w:lineRule="atLeast"/>
        <w:ind w:right="0" w:firstLine="480" w:firstLineChars="200"/>
        <w:jc w:val="left"/>
        <w:rPr>
          <w:rFonts w:hint="eastAsia" w:ascii="宋体" w:hAnsi="宋体" w:eastAsia="宋体" w:cs="宋体"/>
          <w:i w:val="0"/>
          <w:caps w:val="0"/>
          <w:color w:val="000000"/>
          <w:spacing w:val="0"/>
          <w:sz w:val="24"/>
          <w:szCs w:val="24"/>
          <w:lang w:val="en-US" w:eastAsia="zh-CN"/>
        </w:rPr>
      </w:pPr>
      <w:r>
        <w:rPr>
          <w:rFonts w:hint="eastAsia" w:ascii="宋体" w:hAnsi="宋体" w:eastAsia="宋体" w:cs="宋体"/>
          <w:i w:val="0"/>
          <w:caps w:val="0"/>
          <w:color w:val="000000"/>
          <w:spacing w:val="0"/>
          <w:sz w:val="24"/>
          <w:szCs w:val="24"/>
          <w:lang w:val="en-US" w:eastAsia="zh-CN"/>
        </w:rPr>
        <w:t>（2）具备合格的（三证合一）营业执照副本原件，授权委托书及被委托人身份证原件；</w:t>
      </w:r>
    </w:p>
    <w:p>
      <w:pPr>
        <w:pStyle w:val="43"/>
        <w:keepNext w:val="0"/>
        <w:keepLines w:val="0"/>
        <w:widowControl/>
        <w:suppressLineNumbers w:val="0"/>
        <w:spacing w:before="75" w:beforeAutospacing="0" w:after="75" w:afterAutospacing="0" w:line="300" w:lineRule="atLeast"/>
        <w:ind w:right="0" w:firstLine="480" w:firstLineChars="200"/>
        <w:jc w:val="left"/>
        <w:rPr>
          <w:rFonts w:hint="eastAsia" w:ascii="宋体" w:hAnsi="宋体" w:eastAsia="宋体" w:cs="宋体"/>
          <w:i w:val="0"/>
          <w:caps w:val="0"/>
          <w:color w:val="000000"/>
          <w:spacing w:val="0"/>
          <w:sz w:val="24"/>
          <w:szCs w:val="24"/>
          <w:lang w:val="en-US" w:eastAsia="zh-CN"/>
        </w:rPr>
      </w:pPr>
      <w:r>
        <w:rPr>
          <w:rFonts w:hint="eastAsia" w:ascii="宋体" w:hAnsi="宋体" w:eastAsia="宋体" w:cs="宋体"/>
          <w:i w:val="0"/>
          <w:caps w:val="0"/>
          <w:color w:val="000000"/>
          <w:spacing w:val="0"/>
          <w:sz w:val="24"/>
          <w:szCs w:val="24"/>
          <w:lang w:val="en-US" w:eastAsia="zh-CN"/>
        </w:rPr>
        <w:t>（3）投标企业须提供投标人（被授权在职人员）近6个月有效的社保证明原件;</w:t>
      </w:r>
    </w:p>
    <w:p>
      <w:pPr>
        <w:pStyle w:val="43"/>
        <w:keepNext w:val="0"/>
        <w:keepLines w:val="0"/>
        <w:widowControl/>
        <w:suppressLineNumbers w:val="0"/>
        <w:spacing w:before="75" w:beforeAutospacing="0" w:after="75" w:afterAutospacing="0" w:line="300" w:lineRule="atLeast"/>
        <w:ind w:right="0" w:firstLine="480" w:firstLineChars="200"/>
        <w:jc w:val="left"/>
        <w:rPr>
          <w:rFonts w:hint="eastAsia" w:ascii="宋体" w:hAnsi="宋体" w:eastAsia="宋体" w:cs="宋体"/>
          <w:i w:val="0"/>
          <w:caps w:val="0"/>
          <w:color w:val="000000"/>
          <w:spacing w:val="0"/>
          <w:sz w:val="24"/>
          <w:szCs w:val="24"/>
          <w:lang w:val="en-US" w:eastAsia="zh-CN"/>
        </w:rPr>
      </w:pPr>
      <w:r>
        <w:rPr>
          <w:rFonts w:hint="eastAsia" w:ascii="宋体" w:hAnsi="宋体" w:eastAsia="宋体" w:cs="宋体"/>
          <w:i w:val="0"/>
          <w:caps w:val="0"/>
          <w:color w:val="000000"/>
          <w:spacing w:val="0"/>
          <w:sz w:val="24"/>
          <w:szCs w:val="24"/>
          <w:lang w:val="en-US" w:eastAsia="zh-CN"/>
        </w:rPr>
        <w:t>（4）参加采购活动前三年内，在经营活动中没有重大违法记录，供应商须提供“信用中国”网站（http://www.creditchina.gov.cn/）无违法违规行为的查询纪录（提供查询结果网页截图并加盖供应商公章）；</w:t>
      </w:r>
    </w:p>
    <w:p>
      <w:pPr>
        <w:pStyle w:val="44"/>
        <w:ind w:left="0" w:leftChars="0" w:firstLine="480" w:firstLineChars="200"/>
        <w:rPr>
          <w:rFonts w:hint="eastAsia" w:ascii="宋体" w:hAnsi="宋体" w:eastAsia="宋体" w:cs="宋体"/>
          <w:i w:val="0"/>
          <w:caps w:val="0"/>
          <w:color w:val="000000"/>
          <w:spacing w:val="0"/>
          <w:kern w:val="0"/>
          <w:sz w:val="24"/>
          <w:szCs w:val="24"/>
          <w:lang w:val="en-US" w:eastAsia="zh-CN" w:bidi="ar-SA"/>
        </w:rPr>
      </w:pPr>
      <w:r>
        <w:rPr>
          <w:rFonts w:hint="eastAsia" w:ascii="宋体" w:hAnsi="宋体" w:eastAsia="宋体" w:cs="宋体"/>
          <w:i w:val="0"/>
          <w:caps w:val="0"/>
          <w:color w:val="000000"/>
          <w:spacing w:val="0"/>
          <w:sz w:val="24"/>
          <w:szCs w:val="24"/>
          <w:lang w:val="en-US" w:eastAsia="zh-CN"/>
        </w:rPr>
        <w:t>（6）</w:t>
      </w:r>
      <w:r>
        <w:rPr>
          <w:rFonts w:hint="eastAsia" w:ascii="宋体" w:hAnsi="宋体" w:eastAsia="宋体" w:cs="宋体"/>
          <w:i w:val="0"/>
          <w:caps w:val="0"/>
          <w:color w:val="000000"/>
          <w:spacing w:val="0"/>
          <w:kern w:val="0"/>
          <w:sz w:val="24"/>
          <w:szCs w:val="24"/>
          <w:lang w:val="en-US" w:eastAsia="zh-CN" w:bidi="ar-SA"/>
        </w:rPr>
        <w:t>提供有效的《医疗器械生产许可证》或《医疗器械经营许可证》</w:t>
      </w:r>
    </w:p>
    <w:p>
      <w:pPr>
        <w:widowControl/>
        <w:spacing w:line="320" w:lineRule="exact"/>
        <w:ind w:firstLine="480" w:firstLineChars="200"/>
        <w:jc w:val="left"/>
        <w:rPr>
          <w:rFonts w:hint="eastAsia" w:ascii="宋体" w:hAnsi="宋体" w:eastAsia="宋体" w:cs="宋体"/>
          <w:i w:val="0"/>
          <w:caps w:val="0"/>
          <w:color w:val="000000"/>
          <w:spacing w:val="0"/>
          <w:sz w:val="24"/>
          <w:szCs w:val="24"/>
          <w:lang w:val="en-US" w:eastAsia="zh-CN"/>
        </w:rPr>
      </w:pPr>
      <w:r>
        <w:rPr>
          <w:rFonts w:hint="eastAsia" w:ascii="宋体" w:hAnsi="宋体" w:eastAsia="宋体" w:cs="宋体"/>
          <w:i w:val="0"/>
          <w:caps w:val="0"/>
          <w:color w:val="000000"/>
          <w:spacing w:val="0"/>
          <w:sz w:val="24"/>
          <w:szCs w:val="24"/>
          <w:lang w:val="en-US" w:eastAsia="zh-CN"/>
        </w:rPr>
        <w:t>开标时请携带以上证书原件到克州政务服务和公共资源交易中心审核</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b/>
          <w:bCs/>
          <w:i w:val="0"/>
          <w:caps w:val="0"/>
          <w:color w:val="000000"/>
          <w:spacing w:val="0"/>
          <w:sz w:val="28"/>
          <w:szCs w:val="28"/>
          <w:lang w:val="en-US" w:eastAsia="zh-CN"/>
        </w:rPr>
      </w:pPr>
      <w:r>
        <w:rPr>
          <w:rFonts w:hint="eastAsia" w:ascii="宋体" w:hAnsi="宋体" w:eastAsia="宋体" w:cs="宋体"/>
          <w:b/>
          <w:bCs/>
          <w:i w:val="0"/>
          <w:caps w:val="0"/>
          <w:color w:val="000000"/>
          <w:spacing w:val="0"/>
          <w:sz w:val="28"/>
          <w:szCs w:val="28"/>
        </w:rPr>
        <w:t>三、获取</w:t>
      </w:r>
      <w:r>
        <w:rPr>
          <w:rFonts w:hint="eastAsia" w:ascii="宋体" w:hAnsi="宋体" w:cs="宋体"/>
          <w:b/>
          <w:bCs/>
          <w:i w:val="0"/>
          <w:caps w:val="0"/>
          <w:color w:val="000000"/>
          <w:spacing w:val="0"/>
          <w:sz w:val="28"/>
          <w:szCs w:val="28"/>
          <w:lang w:eastAsia="zh-CN"/>
        </w:rPr>
        <w:t>招标文件</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rPr>
        <w:t>时间：</w:t>
      </w:r>
      <w:r>
        <w:rPr>
          <w:rFonts w:hint="eastAsia" w:ascii="宋体" w:hAnsi="宋体" w:eastAsia="宋体" w:cs="宋体"/>
          <w:i w:val="0"/>
          <w:caps w:val="0"/>
          <w:color w:val="000000"/>
          <w:spacing w:val="0"/>
          <w:sz w:val="24"/>
          <w:szCs w:val="24"/>
          <w:lang w:val="en-US" w:eastAsia="zh-CN"/>
        </w:rPr>
        <w:t>2021年</w:t>
      </w:r>
      <w:r>
        <w:rPr>
          <w:rFonts w:hint="eastAsia" w:ascii="宋体" w:hAnsi="宋体" w:cs="宋体"/>
          <w:i w:val="0"/>
          <w:caps w:val="0"/>
          <w:color w:val="000000"/>
          <w:spacing w:val="0"/>
          <w:sz w:val="24"/>
          <w:szCs w:val="24"/>
          <w:lang w:val="en-US" w:eastAsia="zh-CN"/>
        </w:rPr>
        <w:t xml:space="preserve"> 10 </w:t>
      </w:r>
      <w:r>
        <w:rPr>
          <w:rFonts w:hint="eastAsia" w:ascii="宋体" w:hAnsi="宋体" w:eastAsia="宋体" w:cs="宋体"/>
          <w:i w:val="0"/>
          <w:caps w:val="0"/>
          <w:color w:val="000000"/>
          <w:spacing w:val="0"/>
          <w:sz w:val="24"/>
          <w:szCs w:val="24"/>
          <w:lang w:val="en-US" w:eastAsia="zh-CN"/>
        </w:rPr>
        <w:t>月</w:t>
      </w:r>
      <w:r>
        <w:rPr>
          <w:rFonts w:hint="eastAsia" w:ascii="宋体" w:hAnsi="宋体" w:cs="宋体"/>
          <w:i w:val="0"/>
          <w:caps w:val="0"/>
          <w:color w:val="000000"/>
          <w:spacing w:val="0"/>
          <w:sz w:val="24"/>
          <w:szCs w:val="24"/>
          <w:lang w:val="en-US" w:eastAsia="zh-CN"/>
        </w:rPr>
        <w:t>8</w:t>
      </w:r>
      <w:r>
        <w:rPr>
          <w:rFonts w:hint="eastAsia" w:ascii="宋体" w:hAnsi="宋体" w:eastAsia="宋体" w:cs="宋体"/>
          <w:i w:val="0"/>
          <w:caps w:val="0"/>
          <w:color w:val="000000"/>
          <w:spacing w:val="0"/>
          <w:sz w:val="24"/>
          <w:szCs w:val="24"/>
          <w:lang w:val="en-US" w:eastAsia="zh-CN"/>
        </w:rPr>
        <w:t>日至 2021年</w:t>
      </w:r>
      <w:r>
        <w:rPr>
          <w:rFonts w:hint="eastAsia" w:ascii="宋体" w:hAnsi="宋体" w:cs="宋体"/>
          <w:i w:val="0"/>
          <w:caps w:val="0"/>
          <w:color w:val="000000"/>
          <w:spacing w:val="0"/>
          <w:sz w:val="24"/>
          <w:szCs w:val="24"/>
          <w:lang w:val="en-US" w:eastAsia="zh-CN"/>
        </w:rPr>
        <w:t>10</w:t>
      </w:r>
      <w:r>
        <w:rPr>
          <w:rFonts w:hint="eastAsia" w:ascii="宋体" w:hAnsi="宋体" w:eastAsia="宋体" w:cs="宋体"/>
          <w:i w:val="0"/>
          <w:caps w:val="0"/>
          <w:color w:val="000000"/>
          <w:spacing w:val="0"/>
          <w:sz w:val="24"/>
          <w:szCs w:val="24"/>
          <w:lang w:val="en-US" w:eastAsia="zh-CN"/>
        </w:rPr>
        <w:t>月</w:t>
      </w:r>
      <w:r>
        <w:rPr>
          <w:rFonts w:hint="eastAsia" w:ascii="宋体" w:hAnsi="宋体" w:cs="宋体"/>
          <w:i w:val="0"/>
          <w:caps w:val="0"/>
          <w:color w:val="000000"/>
          <w:spacing w:val="0"/>
          <w:sz w:val="24"/>
          <w:szCs w:val="24"/>
          <w:lang w:val="en-US" w:eastAsia="zh-CN"/>
        </w:rPr>
        <w:t>20</w:t>
      </w:r>
      <w:r>
        <w:rPr>
          <w:rFonts w:hint="eastAsia" w:ascii="宋体" w:hAnsi="宋体" w:eastAsia="宋体" w:cs="宋体"/>
          <w:i w:val="0"/>
          <w:caps w:val="0"/>
          <w:color w:val="000000"/>
          <w:spacing w:val="0"/>
          <w:sz w:val="24"/>
          <w:szCs w:val="24"/>
          <w:lang w:val="en-US" w:eastAsia="zh-CN"/>
        </w:rPr>
        <w:t>日</w:t>
      </w:r>
      <w:r>
        <w:rPr>
          <w:rFonts w:hint="eastAsia" w:ascii="宋体" w:hAnsi="宋体" w:eastAsia="宋体" w:cs="宋体"/>
          <w:i w:val="0"/>
          <w:caps w:val="0"/>
          <w:color w:val="000000"/>
          <w:spacing w:val="0"/>
          <w:sz w:val="24"/>
          <w:szCs w:val="24"/>
        </w:rPr>
        <w:t>，每天上午10:00至</w:t>
      </w:r>
      <w:r>
        <w:rPr>
          <w:rFonts w:hint="eastAsia" w:ascii="宋体" w:hAnsi="宋体" w:cs="宋体"/>
          <w:i w:val="0"/>
          <w:caps w:val="0"/>
          <w:color w:val="000000"/>
          <w:spacing w:val="0"/>
          <w:sz w:val="24"/>
          <w:szCs w:val="24"/>
          <w:lang w:val="en-US" w:eastAsia="zh-CN"/>
        </w:rPr>
        <w:t>14:00</w:t>
      </w:r>
      <w:r>
        <w:rPr>
          <w:rFonts w:hint="eastAsia" w:ascii="宋体" w:hAnsi="宋体" w:eastAsia="宋体" w:cs="宋体"/>
          <w:i w:val="0"/>
          <w:caps w:val="0"/>
          <w:color w:val="000000"/>
          <w:spacing w:val="0"/>
          <w:sz w:val="24"/>
          <w:szCs w:val="24"/>
        </w:rPr>
        <w:t>，下午16:</w:t>
      </w:r>
      <w:r>
        <w:rPr>
          <w:rFonts w:hint="eastAsia" w:ascii="宋体" w:hAnsi="宋体" w:cs="宋体"/>
          <w:i w:val="0"/>
          <w:caps w:val="0"/>
          <w:color w:val="000000"/>
          <w:spacing w:val="0"/>
          <w:sz w:val="24"/>
          <w:szCs w:val="24"/>
          <w:lang w:val="en-US" w:eastAsia="zh-CN"/>
        </w:rPr>
        <w:t>00</w:t>
      </w:r>
      <w:r>
        <w:rPr>
          <w:rFonts w:hint="eastAsia" w:ascii="宋体" w:hAnsi="宋体" w:eastAsia="宋体" w:cs="宋体"/>
          <w:i w:val="0"/>
          <w:caps w:val="0"/>
          <w:color w:val="000000"/>
          <w:spacing w:val="0"/>
          <w:sz w:val="24"/>
          <w:szCs w:val="24"/>
        </w:rPr>
        <w:t>至</w:t>
      </w:r>
      <w:r>
        <w:rPr>
          <w:rFonts w:hint="eastAsia" w:ascii="宋体" w:hAnsi="宋体" w:cs="宋体"/>
          <w:i w:val="0"/>
          <w:caps w:val="0"/>
          <w:color w:val="000000"/>
          <w:spacing w:val="0"/>
          <w:sz w:val="24"/>
          <w:szCs w:val="24"/>
          <w:lang w:val="en-US" w:eastAsia="zh-CN"/>
        </w:rPr>
        <w:t>19</w:t>
      </w:r>
      <w:r>
        <w:rPr>
          <w:rFonts w:hint="eastAsia" w:ascii="宋体" w:hAnsi="宋体" w:eastAsia="宋体" w:cs="宋体"/>
          <w:i w:val="0"/>
          <w:caps w:val="0"/>
          <w:color w:val="000000"/>
          <w:spacing w:val="0"/>
          <w:sz w:val="24"/>
          <w:szCs w:val="24"/>
        </w:rPr>
        <w:t>:</w:t>
      </w:r>
      <w:r>
        <w:rPr>
          <w:rFonts w:hint="eastAsia" w:ascii="宋体" w:hAnsi="宋体" w:cs="宋体"/>
          <w:i w:val="0"/>
          <w:caps w:val="0"/>
          <w:color w:val="000000"/>
          <w:spacing w:val="0"/>
          <w:sz w:val="24"/>
          <w:szCs w:val="24"/>
          <w:lang w:val="en-US" w:eastAsia="zh-CN"/>
        </w:rPr>
        <w:t>3</w:t>
      </w:r>
      <w:r>
        <w:rPr>
          <w:rFonts w:hint="eastAsia" w:ascii="宋体" w:hAnsi="宋体" w:eastAsia="宋体" w:cs="宋体"/>
          <w:i w:val="0"/>
          <w:caps w:val="0"/>
          <w:color w:val="000000"/>
          <w:spacing w:val="0"/>
          <w:sz w:val="24"/>
          <w:szCs w:val="24"/>
        </w:rPr>
        <w:t>0（节假日除外）</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lang w:val="en-US" w:eastAsia="zh-CN"/>
        </w:rPr>
      </w:pPr>
      <w:r>
        <w:rPr>
          <w:rFonts w:hint="eastAsia" w:ascii="宋体" w:hAnsi="宋体" w:eastAsia="宋体" w:cs="宋体"/>
          <w:i w:val="0"/>
          <w:caps w:val="0"/>
          <w:color w:val="000000"/>
          <w:spacing w:val="0"/>
          <w:sz w:val="24"/>
          <w:szCs w:val="24"/>
        </w:rPr>
        <w:t>地点：</w:t>
      </w:r>
      <w:r>
        <w:rPr>
          <w:rFonts w:hint="eastAsia" w:ascii="宋体" w:hAnsi="宋体" w:eastAsia="宋体" w:cs="宋体"/>
          <w:i w:val="0"/>
          <w:caps w:val="0"/>
          <w:color w:val="000000"/>
          <w:spacing w:val="0"/>
          <w:sz w:val="24"/>
          <w:szCs w:val="24"/>
          <w:lang w:val="en-US" w:eastAsia="zh-CN"/>
        </w:rPr>
        <w:t>华春建设工程项目管理有限责任公司阿图什市幸福街道迎宾路3-1-6  </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rPr>
        <w:t>方式：线下获取 </w:t>
      </w:r>
      <w:r>
        <w:rPr>
          <w:rFonts w:hint="eastAsia" w:ascii="宋体" w:hAnsi="宋体" w:eastAsia="宋体" w:cs="宋体"/>
          <w:i w:val="0"/>
          <w:caps w:val="0"/>
          <w:color w:val="000000"/>
          <w:spacing w:val="0"/>
          <w:sz w:val="24"/>
          <w:szCs w:val="24"/>
          <w:lang w:val="en-US" w:eastAsia="zh-CN"/>
        </w:rPr>
        <w:t xml:space="preserve">        </w:t>
      </w:r>
      <w:r>
        <w:rPr>
          <w:rFonts w:hint="eastAsia" w:ascii="宋体" w:hAnsi="宋体" w:eastAsia="宋体" w:cs="宋体"/>
          <w:i w:val="0"/>
          <w:caps w:val="0"/>
          <w:color w:val="000000"/>
          <w:spacing w:val="0"/>
          <w:sz w:val="24"/>
          <w:szCs w:val="24"/>
        </w:rPr>
        <w:t>售价（元）：200</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b/>
          <w:bCs/>
          <w:i w:val="0"/>
          <w:caps w:val="0"/>
          <w:color w:val="000000"/>
          <w:spacing w:val="0"/>
          <w:sz w:val="28"/>
          <w:szCs w:val="28"/>
        </w:rPr>
      </w:pPr>
      <w:r>
        <w:rPr>
          <w:rFonts w:hint="eastAsia" w:ascii="宋体" w:hAnsi="宋体" w:eastAsia="宋体" w:cs="宋体"/>
          <w:b/>
          <w:bCs/>
          <w:i w:val="0"/>
          <w:caps w:val="0"/>
          <w:color w:val="000000"/>
          <w:spacing w:val="0"/>
          <w:sz w:val="28"/>
          <w:szCs w:val="28"/>
        </w:rPr>
        <w:t>四、提交投标文件截止时间、开标时间和地点</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rPr>
        <w:t>提交投标文件截止时间：2021年</w:t>
      </w:r>
      <w:r>
        <w:rPr>
          <w:rFonts w:hint="eastAsia" w:ascii="宋体" w:hAnsi="宋体" w:cs="宋体"/>
          <w:i w:val="0"/>
          <w:caps w:val="0"/>
          <w:color w:val="000000"/>
          <w:spacing w:val="0"/>
          <w:sz w:val="24"/>
          <w:szCs w:val="24"/>
          <w:lang w:val="en-US" w:eastAsia="zh-CN"/>
        </w:rPr>
        <w:t xml:space="preserve"> 10 </w:t>
      </w:r>
      <w:r>
        <w:rPr>
          <w:rFonts w:hint="eastAsia" w:ascii="宋体" w:hAnsi="宋体" w:eastAsia="宋体" w:cs="宋体"/>
          <w:i w:val="0"/>
          <w:caps w:val="0"/>
          <w:color w:val="000000"/>
          <w:spacing w:val="0"/>
          <w:sz w:val="24"/>
          <w:szCs w:val="24"/>
        </w:rPr>
        <w:t>月</w:t>
      </w:r>
      <w:r>
        <w:rPr>
          <w:rFonts w:hint="eastAsia" w:ascii="宋体" w:hAnsi="宋体" w:cs="宋体"/>
          <w:i w:val="0"/>
          <w:caps w:val="0"/>
          <w:color w:val="000000"/>
          <w:spacing w:val="0"/>
          <w:sz w:val="24"/>
          <w:szCs w:val="24"/>
          <w:lang w:val="en-US" w:eastAsia="zh-CN"/>
        </w:rPr>
        <w:t>28</w:t>
      </w:r>
      <w:r>
        <w:rPr>
          <w:rFonts w:hint="eastAsia" w:ascii="宋体" w:hAnsi="宋体" w:eastAsia="宋体" w:cs="宋体"/>
          <w:i w:val="0"/>
          <w:caps w:val="0"/>
          <w:color w:val="000000"/>
          <w:spacing w:val="0"/>
          <w:sz w:val="24"/>
          <w:szCs w:val="24"/>
        </w:rPr>
        <w:t xml:space="preserve">日 </w:t>
      </w:r>
      <w:r>
        <w:rPr>
          <w:rFonts w:hint="eastAsia" w:ascii="宋体" w:hAnsi="宋体" w:eastAsia="宋体" w:cs="宋体"/>
          <w:i w:val="0"/>
          <w:caps w:val="0"/>
          <w:color w:val="000000"/>
          <w:spacing w:val="0"/>
          <w:sz w:val="24"/>
          <w:szCs w:val="24"/>
          <w:lang w:val="en-US" w:eastAsia="zh-CN"/>
        </w:rPr>
        <w:t xml:space="preserve">上午11:00 </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rPr>
        <w:t>投标地点：克州政务服务和公共资源交易中心（阿图什市帕米尔路西3院克州政务服务和公共资源交易中心2楼）</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lang w:val="en-US" w:eastAsia="zh-CN"/>
        </w:rPr>
      </w:pPr>
      <w:r>
        <w:rPr>
          <w:rFonts w:hint="eastAsia" w:ascii="宋体" w:hAnsi="宋体" w:eastAsia="宋体" w:cs="宋体"/>
          <w:i w:val="0"/>
          <w:caps w:val="0"/>
          <w:color w:val="000000"/>
          <w:spacing w:val="0"/>
          <w:sz w:val="24"/>
          <w:szCs w:val="24"/>
        </w:rPr>
        <w:t>开标时间：2021年</w:t>
      </w:r>
      <w:r>
        <w:rPr>
          <w:rFonts w:hint="eastAsia" w:ascii="宋体" w:hAnsi="宋体" w:cs="宋体"/>
          <w:i w:val="0"/>
          <w:caps w:val="0"/>
          <w:color w:val="000000"/>
          <w:spacing w:val="0"/>
          <w:sz w:val="24"/>
          <w:szCs w:val="24"/>
          <w:lang w:val="en-US" w:eastAsia="zh-CN"/>
        </w:rPr>
        <w:t>10</w:t>
      </w:r>
      <w:r>
        <w:rPr>
          <w:rFonts w:hint="eastAsia" w:ascii="宋体" w:hAnsi="宋体" w:eastAsia="宋体" w:cs="宋体"/>
          <w:i w:val="0"/>
          <w:caps w:val="0"/>
          <w:color w:val="000000"/>
          <w:spacing w:val="0"/>
          <w:sz w:val="24"/>
          <w:szCs w:val="24"/>
        </w:rPr>
        <w:t>月</w:t>
      </w:r>
      <w:r>
        <w:rPr>
          <w:rFonts w:hint="eastAsia" w:ascii="宋体" w:hAnsi="宋体" w:cs="宋体"/>
          <w:i w:val="0"/>
          <w:caps w:val="0"/>
          <w:color w:val="000000"/>
          <w:spacing w:val="0"/>
          <w:sz w:val="24"/>
          <w:szCs w:val="24"/>
          <w:lang w:val="en-US" w:eastAsia="zh-CN"/>
        </w:rPr>
        <w:t xml:space="preserve"> 28</w:t>
      </w:r>
      <w:r>
        <w:rPr>
          <w:rFonts w:hint="eastAsia" w:ascii="宋体" w:hAnsi="宋体" w:eastAsia="宋体" w:cs="宋体"/>
          <w:i w:val="0"/>
          <w:caps w:val="0"/>
          <w:color w:val="000000"/>
          <w:spacing w:val="0"/>
          <w:sz w:val="24"/>
          <w:szCs w:val="24"/>
        </w:rPr>
        <w:t>日</w:t>
      </w:r>
      <w:r>
        <w:rPr>
          <w:rFonts w:hint="eastAsia" w:ascii="宋体" w:hAnsi="宋体" w:eastAsia="宋体" w:cs="宋体"/>
          <w:i w:val="0"/>
          <w:caps w:val="0"/>
          <w:color w:val="000000"/>
          <w:spacing w:val="0"/>
          <w:sz w:val="24"/>
          <w:szCs w:val="24"/>
          <w:lang w:val="en-US" w:eastAsia="zh-CN"/>
        </w:rPr>
        <w:t xml:space="preserve">上午11:00 </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rPr>
        <w:t>开标地点：克州政务服务和公共资源交易中心（阿图什市帕米尔路西3院克州政务服务和公共资源交易中心2楼）</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b/>
          <w:bCs/>
          <w:i w:val="0"/>
          <w:caps w:val="0"/>
          <w:color w:val="000000"/>
          <w:spacing w:val="0"/>
          <w:sz w:val="28"/>
          <w:szCs w:val="28"/>
        </w:rPr>
      </w:pPr>
      <w:r>
        <w:rPr>
          <w:rFonts w:hint="eastAsia" w:ascii="宋体" w:hAnsi="宋体" w:eastAsia="宋体" w:cs="宋体"/>
          <w:b/>
          <w:bCs/>
          <w:i w:val="0"/>
          <w:caps w:val="0"/>
          <w:color w:val="000000"/>
          <w:spacing w:val="0"/>
          <w:sz w:val="28"/>
          <w:szCs w:val="28"/>
        </w:rPr>
        <w:t>五、公告期限</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rPr>
        <w:t>自本公告发布之日起</w:t>
      </w:r>
      <w:r>
        <w:rPr>
          <w:rFonts w:hint="eastAsia" w:ascii="宋体" w:hAnsi="宋体" w:cs="宋体"/>
          <w:i w:val="0"/>
          <w:caps w:val="0"/>
          <w:color w:val="000000"/>
          <w:spacing w:val="0"/>
          <w:sz w:val="24"/>
          <w:szCs w:val="24"/>
          <w:lang w:val="en-US" w:eastAsia="zh-CN"/>
        </w:rPr>
        <w:t>5</w:t>
      </w:r>
      <w:r>
        <w:rPr>
          <w:rFonts w:hint="eastAsia" w:ascii="宋体" w:hAnsi="宋体" w:eastAsia="宋体" w:cs="宋体"/>
          <w:i w:val="0"/>
          <w:caps w:val="0"/>
          <w:color w:val="000000"/>
          <w:spacing w:val="0"/>
          <w:sz w:val="24"/>
          <w:szCs w:val="24"/>
        </w:rPr>
        <w:t>个工作日。</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b/>
          <w:bCs/>
          <w:i w:val="0"/>
          <w:caps w:val="0"/>
          <w:color w:val="000000"/>
          <w:spacing w:val="0"/>
          <w:sz w:val="28"/>
          <w:szCs w:val="28"/>
        </w:rPr>
      </w:pPr>
      <w:r>
        <w:rPr>
          <w:rFonts w:hint="eastAsia" w:ascii="宋体" w:hAnsi="宋体" w:eastAsia="宋体" w:cs="宋体"/>
          <w:b/>
          <w:bCs/>
          <w:i w:val="0"/>
          <w:caps w:val="0"/>
          <w:color w:val="000000"/>
          <w:spacing w:val="0"/>
          <w:sz w:val="28"/>
          <w:szCs w:val="28"/>
        </w:rPr>
        <w:t>六、其他补充事宜</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rPr>
        <w:t>1、报名方式：</w:t>
      </w:r>
      <w:r>
        <w:rPr>
          <w:rFonts w:hint="eastAsia" w:ascii="宋体" w:hAnsi="宋体" w:cs="宋体"/>
          <w:i w:val="0"/>
          <w:caps w:val="0"/>
          <w:color w:val="000000"/>
          <w:spacing w:val="0"/>
          <w:sz w:val="24"/>
          <w:szCs w:val="24"/>
          <w:lang w:val="en-US" w:eastAsia="zh-CN"/>
        </w:rPr>
        <w:t>现场报名</w:t>
      </w:r>
      <w:r>
        <w:rPr>
          <w:rFonts w:hint="eastAsia" w:ascii="宋体" w:hAnsi="宋体" w:eastAsia="宋体" w:cs="宋体"/>
          <w:i w:val="0"/>
          <w:caps w:val="0"/>
          <w:color w:val="000000"/>
          <w:spacing w:val="0"/>
          <w:sz w:val="24"/>
          <w:szCs w:val="24"/>
        </w:rPr>
        <w:t>（请投标人携带以上资格要求相关证件复印件加盖公章一套）</w:t>
      </w:r>
      <w:r>
        <w:rPr>
          <w:rFonts w:hint="eastAsia" w:ascii="宋体" w:hAnsi="宋体" w:eastAsia="宋体" w:cs="宋体"/>
          <w:i w:val="0"/>
          <w:caps w:val="0"/>
          <w:color w:val="000000"/>
          <w:spacing w:val="0"/>
          <w:sz w:val="24"/>
          <w:szCs w:val="24"/>
        </w:rPr>
        <w:br w:type="textWrapping"/>
      </w:r>
      <w:r>
        <w:rPr>
          <w:rFonts w:hint="eastAsia" w:ascii="宋体" w:hAnsi="宋体" w:eastAsia="宋体" w:cs="宋体"/>
          <w:i w:val="0"/>
          <w:caps w:val="0"/>
          <w:color w:val="000000"/>
          <w:spacing w:val="0"/>
          <w:sz w:val="24"/>
          <w:szCs w:val="24"/>
        </w:rPr>
        <w:t xml:space="preserve">  </w:t>
      </w:r>
      <w:r>
        <w:rPr>
          <w:rFonts w:hint="eastAsia" w:ascii="宋体" w:hAnsi="宋体" w:eastAsia="宋体" w:cs="宋体"/>
          <w:i w:val="0"/>
          <w:caps w:val="0"/>
          <w:color w:val="000000"/>
          <w:spacing w:val="0"/>
          <w:sz w:val="24"/>
          <w:szCs w:val="24"/>
          <w:lang w:val="en-US" w:eastAsia="zh-CN"/>
        </w:rPr>
        <w:t xml:space="preserve"> </w:t>
      </w:r>
      <w:r>
        <w:rPr>
          <w:rFonts w:hint="eastAsia" w:ascii="宋体" w:hAnsi="宋体" w:eastAsia="宋体" w:cs="宋体"/>
          <w:i w:val="0"/>
          <w:caps w:val="0"/>
          <w:color w:val="000000"/>
          <w:spacing w:val="0"/>
          <w:sz w:val="24"/>
          <w:szCs w:val="24"/>
        </w:rPr>
        <w:t> 2、报名起止时间：</w:t>
      </w:r>
      <w:r>
        <w:rPr>
          <w:rFonts w:hint="eastAsia" w:ascii="宋体" w:hAnsi="宋体" w:eastAsia="宋体" w:cs="宋体"/>
          <w:i w:val="0"/>
          <w:caps w:val="0"/>
          <w:color w:val="000000"/>
          <w:spacing w:val="0"/>
          <w:sz w:val="24"/>
          <w:szCs w:val="24"/>
          <w:lang w:val="en-US" w:eastAsia="zh-CN"/>
        </w:rPr>
        <w:t>2021年</w:t>
      </w:r>
      <w:r>
        <w:rPr>
          <w:rFonts w:hint="eastAsia" w:ascii="宋体" w:hAnsi="宋体" w:cs="宋体"/>
          <w:i w:val="0"/>
          <w:caps w:val="0"/>
          <w:color w:val="000000"/>
          <w:spacing w:val="0"/>
          <w:sz w:val="24"/>
          <w:szCs w:val="24"/>
          <w:lang w:val="en-US" w:eastAsia="zh-CN"/>
        </w:rPr>
        <w:t>10</w:t>
      </w:r>
      <w:r>
        <w:rPr>
          <w:rFonts w:hint="eastAsia" w:ascii="宋体" w:hAnsi="宋体" w:eastAsia="宋体" w:cs="宋体"/>
          <w:i w:val="0"/>
          <w:caps w:val="0"/>
          <w:color w:val="000000"/>
          <w:spacing w:val="0"/>
          <w:sz w:val="24"/>
          <w:szCs w:val="24"/>
          <w:lang w:val="en-US" w:eastAsia="zh-CN"/>
        </w:rPr>
        <w:t>月</w:t>
      </w:r>
      <w:r>
        <w:rPr>
          <w:rFonts w:hint="eastAsia" w:ascii="宋体" w:hAnsi="宋体" w:cs="宋体"/>
          <w:i w:val="0"/>
          <w:caps w:val="0"/>
          <w:color w:val="000000"/>
          <w:spacing w:val="0"/>
          <w:sz w:val="24"/>
          <w:szCs w:val="24"/>
          <w:lang w:val="en-US" w:eastAsia="zh-CN"/>
        </w:rPr>
        <w:t>8</w:t>
      </w:r>
      <w:r>
        <w:rPr>
          <w:rFonts w:hint="eastAsia" w:ascii="宋体" w:hAnsi="宋体" w:eastAsia="宋体" w:cs="宋体"/>
          <w:i w:val="0"/>
          <w:caps w:val="0"/>
          <w:color w:val="000000"/>
          <w:spacing w:val="0"/>
          <w:sz w:val="24"/>
          <w:szCs w:val="24"/>
          <w:lang w:val="en-US" w:eastAsia="zh-CN"/>
        </w:rPr>
        <w:t>日至2021年</w:t>
      </w:r>
      <w:r>
        <w:rPr>
          <w:rFonts w:hint="eastAsia" w:ascii="宋体" w:hAnsi="宋体" w:cs="宋体"/>
          <w:i w:val="0"/>
          <w:caps w:val="0"/>
          <w:color w:val="000000"/>
          <w:spacing w:val="0"/>
          <w:sz w:val="24"/>
          <w:szCs w:val="24"/>
          <w:lang w:val="en-US" w:eastAsia="zh-CN"/>
        </w:rPr>
        <w:t xml:space="preserve">10  </w:t>
      </w:r>
      <w:r>
        <w:rPr>
          <w:rFonts w:hint="eastAsia" w:ascii="宋体" w:hAnsi="宋体" w:eastAsia="宋体" w:cs="宋体"/>
          <w:i w:val="0"/>
          <w:caps w:val="0"/>
          <w:color w:val="000000"/>
          <w:spacing w:val="0"/>
          <w:sz w:val="24"/>
          <w:szCs w:val="24"/>
          <w:lang w:val="en-US" w:eastAsia="zh-CN"/>
        </w:rPr>
        <w:t>月</w:t>
      </w:r>
      <w:r>
        <w:rPr>
          <w:rFonts w:hint="eastAsia" w:ascii="宋体" w:hAnsi="宋体" w:cs="宋体"/>
          <w:i w:val="0"/>
          <w:caps w:val="0"/>
          <w:color w:val="000000"/>
          <w:spacing w:val="0"/>
          <w:sz w:val="24"/>
          <w:szCs w:val="24"/>
          <w:lang w:val="en-US" w:eastAsia="zh-CN"/>
        </w:rPr>
        <w:t xml:space="preserve">14  </w:t>
      </w:r>
      <w:r>
        <w:rPr>
          <w:rFonts w:hint="eastAsia" w:ascii="宋体" w:hAnsi="宋体" w:eastAsia="宋体" w:cs="宋体"/>
          <w:i w:val="0"/>
          <w:caps w:val="0"/>
          <w:color w:val="000000"/>
          <w:spacing w:val="0"/>
          <w:sz w:val="24"/>
          <w:szCs w:val="24"/>
          <w:lang w:val="en-US" w:eastAsia="zh-CN"/>
        </w:rPr>
        <w:t>日</w:t>
      </w:r>
      <w:r>
        <w:rPr>
          <w:rFonts w:hint="eastAsia" w:ascii="宋体" w:hAnsi="宋体" w:eastAsia="宋体" w:cs="宋体"/>
          <w:i w:val="0"/>
          <w:caps w:val="0"/>
          <w:color w:val="000000"/>
          <w:spacing w:val="0"/>
          <w:sz w:val="24"/>
          <w:szCs w:val="24"/>
        </w:rPr>
        <w:t>每天上午10:00-1</w:t>
      </w:r>
      <w:r>
        <w:rPr>
          <w:rFonts w:hint="eastAsia" w:ascii="宋体" w:hAnsi="宋体" w:cs="宋体"/>
          <w:i w:val="0"/>
          <w:caps w:val="0"/>
          <w:color w:val="000000"/>
          <w:spacing w:val="0"/>
          <w:sz w:val="24"/>
          <w:szCs w:val="24"/>
          <w:lang w:val="en-US" w:eastAsia="zh-CN"/>
        </w:rPr>
        <w:t>4</w:t>
      </w:r>
      <w:r>
        <w:rPr>
          <w:rFonts w:hint="eastAsia" w:ascii="宋体" w:hAnsi="宋体" w:eastAsia="宋体" w:cs="宋体"/>
          <w:i w:val="0"/>
          <w:caps w:val="0"/>
          <w:color w:val="000000"/>
          <w:spacing w:val="0"/>
          <w:sz w:val="24"/>
          <w:szCs w:val="24"/>
        </w:rPr>
        <w:t>:</w:t>
      </w:r>
      <w:r>
        <w:rPr>
          <w:rFonts w:hint="eastAsia" w:ascii="宋体" w:hAnsi="宋体" w:cs="宋体"/>
          <w:i w:val="0"/>
          <w:caps w:val="0"/>
          <w:color w:val="000000"/>
          <w:spacing w:val="0"/>
          <w:sz w:val="24"/>
          <w:szCs w:val="24"/>
          <w:lang w:val="en-US" w:eastAsia="zh-CN"/>
        </w:rPr>
        <w:t>0</w:t>
      </w:r>
      <w:r>
        <w:rPr>
          <w:rFonts w:hint="eastAsia" w:ascii="宋体" w:hAnsi="宋体" w:eastAsia="宋体" w:cs="宋体"/>
          <w:i w:val="0"/>
          <w:caps w:val="0"/>
          <w:color w:val="000000"/>
          <w:spacing w:val="0"/>
          <w:sz w:val="24"/>
          <w:szCs w:val="24"/>
        </w:rPr>
        <w:t>0下午16:</w:t>
      </w:r>
      <w:r>
        <w:rPr>
          <w:rFonts w:hint="eastAsia" w:ascii="宋体" w:hAnsi="宋体" w:cs="宋体"/>
          <w:i w:val="0"/>
          <w:caps w:val="0"/>
          <w:color w:val="000000"/>
          <w:spacing w:val="0"/>
          <w:sz w:val="24"/>
          <w:szCs w:val="24"/>
          <w:lang w:val="en-US" w:eastAsia="zh-CN"/>
        </w:rPr>
        <w:t>0</w:t>
      </w:r>
      <w:r>
        <w:rPr>
          <w:rFonts w:hint="eastAsia" w:ascii="宋体" w:hAnsi="宋体" w:eastAsia="宋体" w:cs="宋体"/>
          <w:i w:val="0"/>
          <w:caps w:val="0"/>
          <w:color w:val="000000"/>
          <w:spacing w:val="0"/>
          <w:sz w:val="24"/>
          <w:szCs w:val="24"/>
        </w:rPr>
        <w:t>0-</w:t>
      </w:r>
      <w:r>
        <w:rPr>
          <w:rFonts w:hint="eastAsia" w:ascii="宋体" w:hAnsi="宋体" w:cs="宋体"/>
          <w:i w:val="0"/>
          <w:caps w:val="0"/>
          <w:color w:val="000000"/>
          <w:spacing w:val="0"/>
          <w:sz w:val="24"/>
          <w:szCs w:val="24"/>
          <w:lang w:val="en-US" w:eastAsia="zh-CN"/>
        </w:rPr>
        <w:t>19</w:t>
      </w:r>
      <w:r>
        <w:rPr>
          <w:rFonts w:hint="eastAsia" w:ascii="宋体" w:hAnsi="宋体" w:eastAsia="宋体" w:cs="宋体"/>
          <w:i w:val="0"/>
          <w:caps w:val="0"/>
          <w:color w:val="000000"/>
          <w:spacing w:val="0"/>
          <w:sz w:val="24"/>
          <w:szCs w:val="24"/>
        </w:rPr>
        <w:t>:</w:t>
      </w:r>
      <w:r>
        <w:rPr>
          <w:rFonts w:hint="eastAsia" w:ascii="宋体" w:hAnsi="宋体" w:cs="宋体"/>
          <w:i w:val="0"/>
          <w:caps w:val="0"/>
          <w:color w:val="000000"/>
          <w:spacing w:val="0"/>
          <w:sz w:val="24"/>
          <w:szCs w:val="24"/>
          <w:lang w:val="en-US" w:eastAsia="zh-CN"/>
        </w:rPr>
        <w:t>3</w:t>
      </w:r>
      <w:r>
        <w:rPr>
          <w:rFonts w:hint="eastAsia" w:ascii="宋体" w:hAnsi="宋体" w:eastAsia="宋体" w:cs="宋体"/>
          <w:i w:val="0"/>
          <w:caps w:val="0"/>
          <w:color w:val="000000"/>
          <w:spacing w:val="0"/>
          <w:sz w:val="24"/>
          <w:szCs w:val="24"/>
        </w:rPr>
        <w:t>0（节假日除外）</w:t>
      </w:r>
      <w:r>
        <w:rPr>
          <w:rFonts w:hint="eastAsia" w:ascii="宋体" w:hAnsi="宋体" w:eastAsia="宋体" w:cs="宋体"/>
          <w:i w:val="0"/>
          <w:caps w:val="0"/>
          <w:color w:val="000000"/>
          <w:spacing w:val="0"/>
          <w:sz w:val="24"/>
          <w:szCs w:val="24"/>
        </w:rPr>
        <w:br w:type="textWrapping"/>
      </w:r>
      <w:r>
        <w:rPr>
          <w:rFonts w:hint="eastAsia" w:ascii="宋体" w:hAnsi="宋体" w:eastAsia="宋体" w:cs="宋体"/>
          <w:i w:val="0"/>
          <w:caps w:val="0"/>
          <w:color w:val="000000"/>
          <w:spacing w:val="0"/>
          <w:sz w:val="24"/>
          <w:szCs w:val="24"/>
        </w:rPr>
        <w:t xml:space="preserve">  </w:t>
      </w:r>
      <w:r>
        <w:rPr>
          <w:rFonts w:hint="eastAsia" w:ascii="宋体" w:hAnsi="宋体" w:eastAsia="宋体" w:cs="宋体"/>
          <w:i w:val="0"/>
          <w:caps w:val="0"/>
          <w:color w:val="000000"/>
          <w:spacing w:val="0"/>
          <w:sz w:val="24"/>
          <w:szCs w:val="24"/>
          <w:lang w:val="en-US" w:eastAsia="zh-CN"/>
        </w:rPr>
        <w:t xml:space="preserve"> </w:t>
      </w:r>
      <w:r>
        <w:rPr>
          <w:rFonts w:hint="eastAsia" w:ascii="宋体" w:hAnsi="宋体" w:eastAsia="宋体" w:cs="宋体"/>
          <w:i w:val="0"/>
          <w:caps w:val="0"/>
          <w:color w:val="000000"/>
          <w:spacing w:val="0"/>
          <w:sz w:val="24"/>
          <w:szCs w:val="24"/>
        </w:rPr>
        <w:t> 3、报名地点:</w:t>
      </w:r>
      <w:r>
        <w:rPr>
          <w:rFonts w:hint="eastAsia" w:ascii="宋体" w:hAnsi="宋体" w:eastAsia="宋体" w:cs="宋体"/>
          <w:i w:val="0"/>
          <w:caps w:val="0"/>
          <w:color w:val="000000"/>
          <w:spacing w:val="0"/>
          <w:sz w:val="24"/>
          <w:szCs w:val="24"/>
          <w:lang w:val="en-US" w:eastAsia="zh-CN"/>
        </w:rPr>
        <w:t>华春建设工程项目管理有限责任公司阿图什市幸福街道迎宾路3-1-6 </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b/>
          <w:bCs/>
          <w:i w:val="0"/>
          <w:caps w:val="0"/>
          <w:color w:val="000000"/>
          <w:spacing w:val="0"/>
          <w:sz w:val="28"/>
          <w:szCs w:val="28"/>
        </w:rPr>
      </w:pPr>
      <w:r>
        <w:rPr>
          <w:rFonts w:hint="eastAsia" w:ascii="宋体" w:hAnsi="宋体" w:eastAsia="宋体" w:cs="宋体"/>
          <w:b/>
          <w:bCs/>
          <w:i w:val="0"/>
          <w:caps w:val="0"/>
          <w:color w:val="000000"/>
          <w:spacing w:val="0"/>
          <w:sz w:val="28"/>
          <w:szCs w:val="28"/>
        </w:rPr>
        <w:t>七、对本次采购提出询问，请按以下方式联系</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rPr>
        <w:t>1.采购人信息</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rPr>
        <w:t>名 称：</w:t>
      </w:r>
      <w:bookmarkStart w:id="62" w:name="_GoBack"/>
      <w:r>
        <w:rPr>
          <w:rFonts w:hint="eastAsia" w:ascii="宋体" w:hAnsi="宋体" w:eastAsia="宋体" w:cs="宋体"/>
          <w:i w:val="0"/>
          <w:caps w:val="0"/>
          <w:color w:val="000000"/>
          <w:spacing w:val="0"/>
          <w:sz w:val="24"/>
          <w:szCs w:val="24"/>
        </w:rPr>
        <w:t>克孜勒苏柯尔克孜自治州中心血站</w:t>
      </w:r>
    </w:p>
    <w:bookmarkEnd w:id="62"/>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rPr>
        <w:t>地 址：</w:t>
      </w:r>
      <w:r>
        <w:rPr>
          <w:rFonts w:hint="eastAsia" w:ascii="宋体" w:hAnsi="宋体" w:eastAsia="宋体" w:cs="宋体"/>
          <w:i w:val="0"/>
          <w:caps w:val="0"/>
          <w:color w:val="000000"/>
          <w:spacing w:val="0"/>
          <w:sz w:val="24"/>
          <w:szCs w:val="24"/>
          <w:lang w:val="en-US" w:eastAsia="zh-CN"/>
        </w:rPr>
        <w:t>阿图什市帕米尔路7-23</w:t>
      </w:r>
    </w:p>
    <w:p>
      <w:pPr>
        <w:pStyle w:val="43"/>
        <w:keepNext w:val="0"/>
        <w:keepLines w:val="0"/>
        <w:widowControl/>
        <w:suppressLineNumbers w:val="0"/>
        <w:spacing w:before="75" w:beforeAutospacing="0" w:after="75" w:afterAutospacing="0" w:line="300" w:lineRule="atLeast"/>
        <w:ind w:left="0" w:right="0" w:firstLine="420"/>
        <w:jc w:val="left"/>
        <w:rPr>
          <w:rFonts w:hint="default" w:ascii="宋体" w:hAnsi="宋体" w:eastAsia="宋体" w:cs="宋体"/>
          <w:i w:val="0"/>
          <w:caps w:val="0"/>
          <w:color w:val="000000"/>
          <w:spacing w:val="0"/>
          <w:sz w:val="24"/>
          <w:szCs w:val="24"/>
          <w:lang w:val="en-US" w:eastAsia="zh-CN"/>
        </w:rPr>
      </w:pPr>
      <w:r>
        <w:rPr>
          <w:rFonts w:hint="eastAsia" w:ascii="宋体" w:hAnsi="宋体" w:eastAsia="宋体" w:cs="宋体"/>
          <w:i w:val="0"/>
          <w:caps w:val="0"/>
          <w:color w:val="000000"/>
          <w:spacing w:val="0"/>
          <w:sz w:val="24"/>
          <w:szCs w:val="24"/>
          <w:lang w:val="en-US" w:eastAsia="zh-CN"/>
        </w:rPr>
        <w:t>联系方式：</w:t>
      </w:r>
      <w:r>
        <w:rPr>
          <w:rFonts w:hint="eastAsia" w:ascii="宋体" w:hAnsi="宋体" w:eastAsia="宋体" w:cs="宋体"/>
          <w:i w:val="0"/>
          <w:caps w:val="0"/>
          <w:color w:val="000000"/>
          <w:spacing w:val="0"/>
          <w:sz w:val="24"/>
          <w:szCs w:val="24"/>
        </w:rPr>
        <w:t>马瑞翔</w:t>
      </w:r>
      <w:r>
        <w:rPr>
          <w:rFonts w:hint="eastAsia" w:ascii="宋体" w:hAnsi="宋体" w:eastAsia="宋体" w:cs="宋体"/>
          <w:i w:val="0"/>
          <w:caps w:val="0"/>
          <w:color w:val="000000"/>
          <w:spacing w:val="0"/>
          <w:sz w:val="24"/>
          <w:szCs w:val="24"/>
          <w:lang w:val="en-US" w:eastAsia="zh-CN"/>
        </w:rPr>
        <w:t xml:space="preserve">   </w:t>
      </w:r>
      <w:r>
        <w:rPr>
          <w:rFonts w:hint="eastAsia" w:ascii="宋体" w:hAnsi="宋体" w:eastAsia="宋体" w:cs="宋体"/>
          <w:i w:val="0"/>
          <w:caps w:val="0"/>
          <w:color w:val="000000"/>
          <w:spacing w:val="0"/>
          <w:sz w:val="24"/>
          <w:szCs w:val="24"/>
        </w:rPr>
        <w:t>0908-4237497</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lang w:val="en-US" w:eastAsia="zh-CN"/>
        </w:rPr>
      </w:pPr>
      <w:r>
        <w:rPr>
          <w:rFonts w:hint="eastAsia" w:ascii="宋体" w:hAnsi="宋体" w:eastAsia="宋体" w:cs="宋体"/>
          <w:i w:val="0"/>
          <w:caps w:val="0"/>
          <w:color w:val="000000"/>
          <w:spacing w:val="0"/>
          <w:sz w:val="24"/>
          <w:szCs w:val="24"/>
          <w:lang w:val="en-US" w:eastAsia="zh-CN"/>
        </w:rPr>
        <w:t>2.采购代理机构信息</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lang w:val="en-US" w:eastAsia="zh-CN"/>
        </w:rPr>
      </w:pPr>
      <w:r>
        <w:rPr>
          <w:rFonts w:hint="eastAsia" w:ascii="宋体" w:hAnsi="宋体" w:eastAsia="宋体" w:cs="宋体"/>
          <w:i w:val="0"/>
          <w:caps w:val="0"/>
          <w:color w:val="000000"/>
          <w:spacing w:val="0"/>
          <w:sz w:val="24"/>
          <w:szCs w:val="24"/>
          <w:lang w:val="en-US" w:eastAsia="zh-CN"/>
        </w:rPr>
        <w:t>名 称：华春建设工程项目管理有限责任公司</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lang w:val="en-US" w:eastAsia="zh-CN"/>
        </w:rPr>
      </w:pPr>
      <w:r>
        <w:rPr>
          <w:rFonts w:hint="eastAsia" w:ascii="宋体" w:hAnsi="宋体" w:eastAsia="宋体" w:cs="宋体"/>
          <w:i w:val="0"/>
          <w:caps w:val="0"/>
          <w:color w:val="000000"/>
          <w:spacing w:val="0"/>
          <w:sz w:val="24"/>
          <w:szCs w:val="24"/>
          <w:lang w:val="en-US" w:eastAsia="zh-CN"/>
        </w:rPr>
        <w:t>地 址：阿图什市幸福街道迎宾路3-1-6</w:t>
      </w:r>
    </w:p>
    <w:p>
      <w:pPr>
        <w:pStyle w:val="43"/>
        <w:keepNext w:val="0"/>
        <w:keepLines w:val="0"/>
        <w:widowControl/>
        <w:suppressLineNumbers w:val="0"/>
        <w:spacing w:before="75" w:beforeAutospacing="0" w:after="75" w:afterAutospacing="0" w:line="300" w:lineRule="atLeast"/>
        <w:ind w:left="0" w:right="0" w:firstLine="420"/>
        <w:jc w:val="left"/>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lang w:val="en-US" w:eastAsia="zh-CN"/>
        </w:rPr>
        <w:t>联系方式：王玉洁  17509087888</w:t>
      </w:r>
    </w:p>
    <w:p>
      <w:pPr>
        <w:pStyle w:val="3"/>
        <w:rPr>
          <w:rFonts w:hint="eastAsia"/>
        </w:rPr>
      </w:pPr>
    </w:p>
    <w:p>
      <w:pPr>
        <w:pStyle w:val="3"/>
        <w:rPr>
          <w:rFonts w:hint="eastAsia"/>
        </w:rPr>
      </w:pPr>
    </w:p>
    <w:p>
      <w:pPr>
        <w:jc w:val="center"/>
        <w:rPr>
          <w:b/>
          <w:kern w:val="0"/>
          <w:sz w:val="36"/>
        </w:rPr>
      </w:pPr>
      <w:r>
        <w:rPr>
          <w:rFonts w:hint="eastAsia" w:ascii="宋体" w:hAnsi="宋体"/>
          <w:b/>
          <w:kern w:val="0"/>
          <w:sz w:val="36"/>
        </w:rPr>
        <w:t>第二部分  投标人须知</w:t>
      </w:r>
    </w:p>
    <w:p>
      <w:pPr>
        <w:jc w:val="center"/>
        <w:rPr>
          <w:rFonts w:ascii="宋体" w:hAnsi="宋体" w:cs="宋体"/>
          <w:b/>
          <w:bCs/>
          <w:sz w:val="32"/>
          <w:szCs w:val="32"/>
        </w:rPr>
      </w:pPr>
      <w:r>
        <w:rPr>
          <w:rFonts w:hint="eastAsia" w:ascii="宋体" w:hAnsi="宋体" w:cs="宋体"/>
          <w:b/>
          <w:bCs/>
          <w:sz w:val="32"/>
          <w:szCs w:val="32"/>
        </w:rPr>
        <w:t>投标人须知前附表</w:t>
      </w:r>
    </w:p>
    <w:tbl>
      <w:tblPr>
        <w:tblStyle w:val="49"/>
        <w:tblW w:w="10059" w:type="dxa"/>
        <w:jc w:val="center"/>
        <w:tblLayout w:type="fixed"/>
        <w:tblCellMar>
          <w:top w:w="0" w:type="dxa"/>
          <w:left w:w="108" w:type="dxa"/>
          <w:bottom w:w="0" w:type="dxa"/>
          <w:right w:w="108" w:type="dxa"/>
        </w:tblCellMar>
      </w:tblPr>
      <w:tblGrid>
        <w:gridCol w:w="1082"/>
        <w:gridCol w:w="1927"/>
        <w:gridCol w:w="7050"/>
      </w:tblGrid>
      <w:tr>
        <w:tblPrEx>
          <w:tblCellMar>
            <w:top w:w="0" w:type="dxa"/>
            <w:left w:w="108" w:type="dxa"/>
            <w:bottom w:w="0" w:type="dxa"/>
            <w:right w:w="108" w:type="dxa"/>
          </w:tblCellMar>
        </w:tblPrEx>
        <w:trPr>
          <w:trHeight w:val="319" w:hRule="atLeast"/>
          <w:jc w:val="center"/>
        </w:trPr>
        <w:tc>
          <w:tcPr>
            <w:tcW w:w="1082" w:type="dxa"/>
            <w:tcBorders>
              <w:top w:val="single" w:color="auto" w:sz="4" w:space="0"/>
              <w:left w:val="single" w:color="auto" w:sz="4" w:space="0"/>
              <w:bottom w:val="single" w:color="auto" w:sz="4" w:space="0"/>
              <w:right w:val="single" w:color="auto" w:sz="4" w:space="0"/>
            </w:tcBorders>
            <w:vAlign w:val="center"/>
          </w:tcPr>
          <w:p>
            <w:pPr>
              <w:widowControl/>
              <w:spacing w:line="334" w:lineRule="exact"/>
              <w:jc w:val="center"/>
              <w:rPr>
                <w:rFonts w:ascii="宋体" w:hAnsi="宋体" w:cs="宋体"/>
                <w:b/>
                <w:sz w:val="24"/>
                <w:szCs w:val="24"/>
                <w:highlight w:val="none"/>
              </w:rPr>
            </w:pPr>
            <w:r>
              <w:rPr>
                <w:rFonts w:hint="eastAsia" w:ascii="宋体" w:hAnsi="宋体" w:cs="宋体"/>
                <w:b/>
                <w:sz w:val="24"/>
                <w:szCs w:val="24"/>
                <w:highlight w:val="none"/>
              </w:rPr>
              <w:t>序 号</w:t>
            </w:r>
          </w:p>
        </w:tc>
        <w:tc>
          <w:tcPr>
            <w:tcW w:w="1927" w:type="dxa"/>
            <w:tcBorders>
              <w:top w:val="single" w:color="auto" w:sz="4" w:space="0"/>
              <w:left w:val="single" w:color="auto" w:sz="4" w:space="0"/>
              <w:bottom w:val="single" w:color="auto" w:sz="4" w:space="0"/>
              <w:right w:val="single" w:color="auto" w:sz="4" w:space="0"/>
            </w:tcBorders>
            <w:vAlign w:val="center"/>
          </w:tcPr>
          <w:p>
            <w:pPr>
              <w:widowControl/>
              <w:spacing w:line="334" w:lineRule="exact"/>
              <w:jc w:val="center"/>
              <w:rPr>
                <w:rFonts w:ascii="宋体" w:hAnsi="宋体" w:cs="宋体"/>
                <w:b/>
                <w:sz w:val="24"/>
                <w:szCs w:val="24"/>
                <w:highlight w:val="none"/>
              </w:rPr>
            </w:pPr>
            <w:r>
              <w:rPr>
                <w:rFonts w:hint="eastAsia" w:ascii="宋体" w:hAnsi="宋体" w:cs="宋体"/>
                <w:b/>
                <w:sz w:val="24"/>
                <w:szCs w:val="24"/>
                <w:highlight w:val="none"/>
              </w:rPr>
              <w:t>名  称</w:t>
            </w:r>
          </w:p>
        </w:tc>
        <w:tc>
          <w:tcPr>
            <w:tcW w:w="7050" w:type="dxa"/>
            <w:tcBorders>
              <w:top w:val="single" w:color="auto" w:sz="4" w:space="0"/>
              <w:left w:val="single" w:color="auto" w:sz="4" w:space="0"/>
              <w:bottom w:val="single" w:color="auto" w:sz="4" w:space="0"/>
              <w:right w:val="single" w:color="auto" w:sz="4" w:space="0"/>
            </w:tcBorders>
            <w:vAlign w:val="center"/>
          </w:tcPr>
          <w:p>
            <w:pPr>
              <w:widowControl/>
              <w:spacing w:line="334" w:lineRule="exact"/>
              <w:jc w:val="center"/>
              <w:rPr>
                <w:rFonts w:ascii="宋体" w:hAnsi="宋体" w:cs="宋体"/>
                <w:b/>
                <w:sz w:val="24"/>
                <w:szCs w:val="24"/>
                <w:highlight w:val="none"/>
              </w:rPr>
            </w:pPr>
            <w:r>
              <w:rPr>
                <w:rFonts w:hint="eastAsia" w:ascii="宋体" w:hAnsi="宋体" w:cs="宋体"/>
                <w:b/>
                <w:sz w:val="24"/>
                <w:szCs w:val="24"/>
                <w:highlight w:val="none"/>
              </w:rPr>
              <w:t>编  列  内  容</w:t>
            </w:r>
          </w:p>
        </w:tc>
      </w:tr>
      <w:tr>
        <w:tblPrEx>
          <w:tblCellMar>
            <w:top w:w="0" w:type="dxa"/>
            <w:left w:w="108" w:type="dxa"/>
            <w:bottom w:w="0" w:type="dxa"/>
            <w:right w:w="108" w:type="dxa"/>
          </w:tblCellMar>
        </w:tblPrEx>
        <w:trPr>
          <w:trHeight w:val="1197" w:hRule="atLeast"/>
          <w:jc w:val="center"/>
        </w:trPr>
        <w:tc>
          <w:tcPr>
            <w:tcW w:w="1082" w:type="dxa"/>
            <w:tcBorders>
              <w:top w:val="single" w:color="auto" w:sz="4" w:space="0"/>
              <w:left w:val="single" w:color="auto" w:sz="4" w:space="0"/>
              <w:bottom w:val="single" w:color="auto" w:sz="4" w:space="0"/>
              <w:right w:val="single" w:color="auto" w:sz="4" w:space="0"/>
            </w:tcBorders>
            <w:vAlign w:val="center"/>
          </w:tcPr>
          <w:p>
            <w:pPr>
              <w:widowControl/>
              <w:spacing w:line="334" w:lineRule="exact"/>
              <w:jc w:val="center"/>
              <w:rPr>
                <w:rFonts w:ascii="宋体" w:hAnsi="宋体" w:cs="宋体"/>
                <w:sz w:val="24"/>
                <w:szCs w:val="24"/>
                <w:highlight w:val="none"/>
              </w:rPr>
            </w:pPr>
            <w:r>
              <w:rPr>
                <w:rFonts w:hint="eastAsia" w:ascii="宋体" w:cs="宋体"/>
                <w:sz w:val="24"/>
                <w:szCs w:val="24"/>
                <w:highlight w:val="none"/>
              </w:rPr>
              <w:t>1</w:t>
            </w:r>
          </w:p>
        </w:tc>
        <w:tc>
          <w:tcPr>
            <w:tcW w:w="1927"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hint="eastAsia"/>
                <w:sz w:val="24"/>
                <w:szCs w:val="24"/>
                <w:highlight w:val="none"/>
                <w:lang w:val="en-US" w:eastAsia="zh-CN"/>
              </w:rPr>
            </w:pPr>
            <w:r>
              <w:rPr>
                <w:rFonts w:hint="eastAsia"/>
                <w:sz w:val="24"/>
                <w:szCs w:val="24"/>
                <w:highlight w:val="none"/>
                <w:lang w:val="en-US" w:eastAsia="zh-CN"/>
              </w:rPr>
              <w:t>项目名称</w:t>
            </w:r>
          </w:p>
          <w:p>
            <w:pPr>
              <w:widowControl/>
              <w:spacing w:line="320" w:lineRule="exact"/>
              <w:jc w:val="left"/>
              <w:rPr>
                <w:rFonts w:hint="eastAsia"/>
                <w:sz w:val="24"/>
                <w:szCs w:val="24"/>
                <w:highlight w:val="none"/>
                <w:lang w:val="en-US" w:eastAsia="zh-CN"/>
              </w:rPr>
            </w:pPr>
            <w:r>
              <w:rPr>
                <w:rFonts w:hint="eastAsia"/>
                <w:sz w:val="24"/>
                <w:szCs w:val="24"/>
                <w:highlight w:val="none"/>
                <w:lang w:val="en-US" w:eastAsia="zh-CN"/>
              </w:rPr>
              <w:t>项目编号</w:t>
            </w:r>
          </w:p>
          <w:p>
            <w:pPr>
              <w:widowControl/>
              <w:spacing w:line="320" w:lineRule="exact"/>
              <w:jc w:val="left"/>
              <w:rPr>
                <w:rFonts w:hint="eastAsia"/>
                <w:sz w:val="24"/>
                <w:szCs w:val="24"/>
                <w:highlight w:val="none"/>
                <w:lang w:val="en-US" w:eastAsia="zh-CN"/>
              </w:rPr>
            </w:pPr>
            <w:r>
              <w:rPr>
                <w:rFonts w:hint="eastAsia"/>
                <w:sz w:val="24"/>
                <w:szCs w:val="24"/>
                <w:highlight w:val="none"/>
                <w:lang w:val="en-US" w:eastAsia="zh-CN"/>
              </w:rPr>
              <w:t>采购内容</w:t>
            </w:r>
          </w:p>
        </w:tc>
        <w:tc>
          <w:tcPr>
            <w:tcW w:w="705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hint="eastAsia" w:ascii="宋体" w:hAnsi="宋体" w:cs="宋体"/>
                <w:i w:val="0"/>
                <w:caps w:val="0"/>
                <w:color w:val="000000"/>
                <w:spacing w:val="0"/>
                <w:sz w:val="24"/>
                <w:szCs w:val="24"/>
                <w:lang w:val="en-US" w:eastAsia="zh-CN"/>
              </w:rPr>
            </w:pPr>
            <w:r>
              <w:rPr>
                <w:rFonts w:hint="eastAsia"/>
                <w:sz w:val="24"/>
                <w:szCs w:val="24"/>
                <w:highlight w:val="none"/>
                <w:lang w:val="en-US" w:eastAsia="zh-CN"/>
              </w:rPr>
              <w:t>项目名称：</w:t>
            </w:r>
            <w:r>
              <w:rPr>
                <w:rFonts w:hint="eastAsia" w:ascii="宋体" w:hAnsi="宋体" w:cs="宋体"/>
                <w:i w:val="0"/>
                <w:caps w:val="0"/>
                <w:color w:val="000000"/>
                <w:spacing w:val="0"/>
                <w:sz w:val="24"/>
                <w:szCs w:val="24"/>
                <w:lang w:val="en-US" w:eastAsia="zh-CN"/>
              </w:rPr>
              <w:t>克州中心血站医疗设备采购项目（2包）</w:t>
            </w:r>
          </w:p>
          <w:p>
            <w:pPr>
              <w:widowControl/>
              <w:spacing w:line="320" w:lineRule="exact"/>
              <w:jc w:val="left"/>
              <w:rPr>
                <w:rFonts w:hint="default"/>
                <w:sz w:val="24"/>
                <w:szCs w:val="24"/>
                <w:highlight w:val="none"/>
                <w:lang w:val="en-US" w:eastAsia="zh-CN"/>
              </w:rPr>
            </w:pPr>
            <w:r>
              <w:rPr>
                <w:rFonts w:hint="eastAsia"/>
                <w:sz w:val="24"/>
                <w:szCs w:val="24"/>
                <w:highlight w:val="none"/>
                <w:lang w:val="en-US" w:eastAsia="zh-CN"/>
              </w:rPr>
              <w:t>项目编号：</w:t>
            </w:r>
          </w:p>
          <w:p>
            <w:pPr>
              <w:widowControl/>
              <w:spacing w:line="320" w:lineRule="exact"/>
              <w:jc w:val="left"/>
              <w:rPr>
                <w:rFonts w:hint="eastAsia" w:ascii="宋体" w:hAnsi="宋体" w:eastAsia="宋体" w:cs="宋体"/>
                <w:i w:val="0"/>
                <w:caps w:val="0"/>
                <w:color w:val="000000"/>
                <w:spacing w:val="0"/>
                <w:sz w:val="24"/>
                <w:szCs w:val="24"/>
                <w:lang w:val="en-US" w:eastAsia="zh-CN"/>
              </w:rPr>
            </w:pPr>
            <w:r>
              <w:rPr>
                <w:rFonts w:hint="eastAsia"/>
                <w:sz w:val="24"/>
                <w:szCs w:val="24"/>
                <w:highlight w:val="none"/>
                <w:lang w:val="en-US" w:eastAsia="zh-CN"/>
              </w:rPr>
              <w:t>服务内容：</w:t>
            </w:r>
            <w:r>
              <w:rPr>
                <w:rFonts w:hint="eastAsia" w:ascii="宋体" w:hAnsi="宋体" w:eastAsia="宋体" w:cs="宋体"/>
                <w:i w:val="0"/>
                <w:caps w:val="0"/>
                <w:color w:val="000000"/>
                <w:spacing w:val="0"/>
                <w:sz w:val="24"/>
                <w:szCs w:val="24"/>
                <w:lang w:val="en-US" w:eastAsia="zh-CN"/>
              </w:rPr>
              <w:t>应急供血系统、低温移动操作台、-40℃低温冰柜、无菌接管机、-41℃低温冰柜、高压灭菌器等医疗设备。</w:t>
            </w:r>
          </w:p>
          <w:p>
            <w:pPr>
              <w:widowControl/>
              <w:spacing w:line="320" w:lineRule="exact"/>
              <w:jc w:val="left"/>
              <w:rPr>
                <w:rFonts w:hint="eastAsia"/>
                <w:sz w:val="24"/>
                <w:szCs w:val="24"/>
                <w:highlight w:val="none"/>
                <w:lang w:val="en-US" w:eastAsia="zh-CN"/>
              </w:rPr>
            </w:pPr>
            <w:r>
              <w:rPr>
                <w:rFonts w:hint="eastAsia" w:ascii="宋体" w:hAnsi="宋体" w:eastAsia="宋体" w:cs="宋体"/>
                <w:i w:val="0"/>
                <w:caps w:val="0"/>
                <w:color w:val="000000"/>
                <w:spacing w:val="0"/>
                <w:sz w:val="24"/>
                <w:szCs w:val="24"/>
                <w:lang w:val="en-US" w:eastAsia="zh-CN"/>
              </w:rPr>
              <w:t>服务日期：20个工作日（具体以签订合同为准）</w:t>
            </w:r>
          </w:p>
        </w:tc>
      </w:tr>
      <w:tr>
        <w:tblPrEx>
          <w:tblCellMar>
            <w:top w:w="0" w:type="dxa"/>
            <w:left w:w="108" w:type="dxa"/>
            <w:bottom w:w="0" w:type="dxa"/>
            <w:right w:w="108" w:type="dxa"/>
          </w:tblCellMar>
        </w:tblPrEx>
        <w:trPr>
          <w:trHeight w:val="603" w:hRule="atLeast"/>
          <w:jc w:val="center"/>
        </w:trPr>
        <w:tc>
          <w:tcPr>
            <w:tcW w:w="1082" w:type="dxa"/>
            <w:tcBorders>
              <w:top w:val="single" w:color="auto" w:sz="4" w:space="0"/>
              <w:left w:val="single" w:color="auto" w:sz="4" w:space="0"/>
              <w:bottom w:val="single" w:color="auto" w:sz="4" w:space="0"/>
              <w:right w:val="single" w:color="auto" w:sz="4" w:space="0"/>
            </w:tcBorders>
            <w:vAlign w:val="center"/>
          </w:tcPr>
          <w:p>
            <w:pPr>
              <w:widowControl/>
              <w:spacing w:line="334" w:lineRule="exact"/>
              <w:jc w:val="center"/>
              <w:rPr>
                <w:rFonts w:ascii="宋体" w:hAnsi="宋体" w:cs="宋体"/>
                <w:sz w:val="24"/>
                <w:szCs w:val="24"/>
                <w:highlight w:val="none"/>
              </w:rPr>
            </w:pPr>
            <w:r>
              <w:rPr>
                <w:rFonts w:hint="eastAsia" w:ascii="宋体" w:cs="宋体"/>
                <w:sz w:val="24"/>
                <w:szCs w:val="24"/>
                <w:highlight w:val="none"/>
              </w:rPr>
              <w:t>2</w:t>
            </w:r>
          </w:p>
        </w:tc>
        <w:tc>
          <w:tcPr>
            <w:tcW w:w="1927"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hint="eastAsia"/>
                <w:sz w:val="24"/>
                <w:szCs w:val="24"/>
                <w:highlight w:val="none"/>
                <w:lang w:val="en-US" w:eastAsia="zh-CN"/>
              </w:rPr>
            </w:pPr>
            <w:r>
              <w:rPr>
                <w:rFonts w:hint="eastAsia"/>
                <w:sz w:val="24"/>
                <w:szCs w:val="24"/>
                <w:highlight w:val="none"/>
                <w:lang w:val="en-US" w:eastAsia="zh-CN"/>
              </w:rPr>
              <w:t>采购人信息</w:t>
            </w:r>
          </w:p>
        </w:tc>
        <w:tc>
          <w:tcPr>
            <w:tcW w:w="705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hint="eastAsia"/>
                <w:sz w:val="24"/>
                <w:szCs w:val="24"/>
                <w:highlight w:val="none"/>
                <w:lang w:val="en-US" w:eastAsia="zh-CN"/>
              </w:rPr>
            </w:pPr>
            <w:r>
              <w:rPr>
                <w:rFonts w:hint="eastAsia"/>
                <w:sz w:val="24"/>
                <w:szCs w:val="24"/>
                <w:highlight w:val="none"/>
                <w:lang w:val="en-US" w:eastAsia="zh-CN"/>
              </w:rPr>
              <w:t>名  称：</w:t>
            </w:r>
            <w:r>
              <w:rPr>
                <w:rFonts w:hint="eastAsia" w:ascii="宋体" w:hAnsi="宋体" w:eastAsia="宋体" w:cs="宋体"/>
                <w:i w:val="0"/>
                <w:caps w:val="0"/>
                <w:color w:val="000000"/>
                <w:spacing w:val="0"/>
                <w:sz w:val="24"/>
                <w:szCs w:val="24"/>
              </w:rPr>
              <w:t>克孜勒苏柯尔克孜自治州中心血站</w:t>
            </w:r>
          </w:p>
          <w:p>
            <w:pPr>
              <w:widowControl/>
              <w:spacing w:line="320" w:lineRule="exact"/>
              <w:jc w:val="left"/>
              <w:rPr>
                <w:rFonts w:hint="eastAsia"/>
                <w:sz w:val="24"/>
                <w:szCs w:val="24"/>
                <w:highlight w:val="none"/>
                <w:lang w:val="en-US" w:eastAsia="zh-CN"/>
              </w:rPr>
            </w:pPr>
            <w:r>
              <w:rPr>
                <w:rFonts w:hint="eastAsia"/>
                <w:sz w:val="24"/>
                <w:szCs w:val="24"/>
                <w:highlight w:val="none"/>
                <w:lang w:val="en-US" w:eastAsia="zh-CN"/>
              </w:rPr>
              <w:t>联系人：</w:t>
            </w:r>
            <w:r>
              <w:rPr>
                <w:rFonts w:hint="eastAsia" w:ascii="宋体" w:hAnsi="宋体" w:eastAsia="宋体" w:cs="宋体"/>
                <w:i w:val="0"/>
                <w:caps w:val="0"/>
                <w:color w:val="000000"/>
                <w:spacing w:val="0"/>
                <w:sz w:val="24"/>
                <w:szCs w:val="24"/>
              </w:rPr>
              <w:t>马瑞翔</w:t>
            </w:r>
            <w:r>
              <w:rPr>
                <w:rFonts w:hint="eastAsia" w:ascii="宋体" w:hAnsi="宋体" w:eastAsia="宋体" w:cs="宋体"/>
                <w:i w:val="0"/>
                <w:caps w:val="0"/>
                <w:color w:val="000000"/>
                <w:spacing w:val="0"/>
                <w:sz w:val="24"/>
                <w:szCs w:val="24"/>
                <w:lang w:val="en-US" w:eastAsia="zh-CN"/>
              </w:rPr>
              <w:t xml:space="preserve">   </w:t>
            </w:r>
            <w:r>
              <w:rPr>
                <w:rFonts w:hint="eastAsia"/>
                <w:sz w:val="24"/>
                <w:szCs w:val="24"/>
                <w:highlight w:val="none"/>
                <w:lang w:val="en-US" w:eastAsia="zh-CN"/>
              </w:rPr>
              <w:t xml:space="preserve">       联系电话：</w:t>
            </w:r>
            <w:r>
              <w:rPr>
                <w:rFonts w:hint="eastAsia" w:ascii="宋体" w:hAnsi="宋体" w:eastAsia="宋体" w:cs="宋体"/>
                <w:i w:val="0"/>
                <w:caps w:val="0"/>
                <w:color w:val="000000"/>
                <w:spacing w:val="0"/>
                <w:sz w:val="24"/>
                <w:szCs w:val="24"/>
              </w:rPr>
              <w:t>0908-4237497</w:t>
            </w:r>
          </w:p>
        </w:tc>
      </w:tr>
      <w:tr>
        <w:tblPrEx>
          <w:tblCellMar>
            <w:top w:w="0" w:type="dxa"/>
            <w:left w:w="108" w:type="dxa"/>
            <w:bottom w:w="0" w:type="dxa"/>
            <w:right w:w="108" w:type="dxa"/>
          </w:tblCellMar>
        </w:tblPrEx>
        <w:trPr>
          <w:trHeight w:val="900" w:hRule="atLeast"/>
          <w:jc w:val="center"/>
        </w:trPr>
        <w:tc>
          <w:tcPr>
            <w:tcW w:w="1082" w:type="dxa"/>
            <w:tcBorders>
              <w:top w:val="single" w:color="auto" w:sz="4" w:space="0"/>
              <w:left w:val="single" w:color="auto" w:sz="4" w:space="0"/>
              <w:bottom w:val="single" w:color="auto" w:sz="4" w:space="0"/>
              <w:right w:val="single" w:color="auto" w:sz="4" w:space="0"/>
            </w:tcBorders>
            <w:vAlign w:val="center"/>
          </w:tcPr>
          <w:p>
            <w:pPr>
              <w:widowControl/>
              <w:spacing w:line="334" w:lineRule="exact"/>
              <w:jc w:val="center"/>
              <w:rPr>
                <w:rFonts w:ascii="宋体" w:hAnsi="宋体" w:cs="宋体"/>
                <w:sz w:val="24"/>
                <w:szCs w:val="24"/>
                <w:highlight w:val="none"/>
              </w:rPr>
            </w:pPr>
            <w:r>
              <w:rPr>
                <w:rFonts w:hint="eastAsia" w:ascii="宋体" w:cs="宋体"/>
                <w:sz w:val="24"/>
                <w:szCs w:val="24"/>
                <w:highlight w:val="none"/>
              </w:rPr>
              <w:t>3</w:t>
            </w:r>
          </w:p>
        </w:tc>
        <w:tc>
          <w:tcPr>
            <w:tcW w:w="1927"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hint="eastAsia"/>
                <w:sz w:val="24"/>
                <w:szCs w:val="24"/>
                <w:highlight w:val="none"/>
                <w:lang w:val="en-US" w:eastAsia="zh-CN"/>
              </w:rPr>
            </w:pPr>
            <w:r>
              <w:rPr>
                <w:rFonts w:hint="eastAsia"/>
                <w:sz w:val="24"/>
                <w:szCs w:val="24"/>
                <w:highlight w:val="none"/>
                <w:lang w:val="en-US" w:eastAsia="zh-CN"/>
              </w:rPr>
              <w:t>采购代理机构</w:t>
            </w:r>
          </w:p>
        </w:tc>
        <w:tc>
          <w:tcPr>
            <w:tcW w:w="705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hint="eastAsia"/>
                <w:sz w:val="24"/>
                <w:szCs w:val="24"/>
                <w:highlight w:val="none"/>
                <w:lang w:val="en-US" w:eastAsia="zh-CN"/>
              </w:rPr>
            </w:pPr>
            <w:r>
              <w:rPr>
                <w:rFonts w:hint="eastAsia"/>
                <w:sz w:val="24"/>
                <w:szCs w:val="24"/>
                <w:highlight w:val="none"/>
                <w:lang w:val="en-US" w:eastAsia="zh-CN"/>
              </w:rPr>
              <w:t>名  称：华春建设工程项目管理有限责任公司</w:t>
            </w:r>
          </w:p>
          <w:p>
            <w:pPr>
              <w:widowControl/>
              <w:spacing w:line="320" w:lineRule="exact"/>
              <w:jc w:val="left"/>
              <w:rPr>
                <w:rFonts w:hint="eastAsia"/>
                <w:sz w:val="24"/>
                <w:szCs w:val="24"/>
                <w:highlight w:val="none"/>
                <w:lang w:val="en-US" w:eastAsia="zh-CN"/>
              </w:rPr>
            </w:pPr>
            <w:r>
              <w:rPr>
                <w:rFonts w:hint="eastAsia"/>
                <w:sz w:val="24"/>
                <w:szCs w:val="24"/>
                <w:highlight w:val="none"/>
                <w:lang w:val="en-US" w:eastAsia="zh-CN"/>
              </w:rPr>
              <w:t xml:space="preserve">地  址：阿图什市幸福街道迎宾路3-1-6   </w:t>
            </w:r>
          </w:p>
          <w:p>
            <w:pPr>
              <w:widowControl/>
              <w:spacing w:line="320" w:lineRule="exact"/>
              <w:jc w:val="left"/>
              <w:rPr>
                <w:rFonts w:hint="default"/>
                <w:sz w:val="24"/>
                <w:szCs w:val="24"/>
                <w:highlight w:val="none"/>
                <w:lang w:val="en-US" w:eastAsia="zh-CN"/>
              </w:rPr>
            </w:pPr>
            <w:r>
              <w:rPr>
                <w:rFonts w:hint="eastAsia"/>
                <w:sz w:val="24"/>
                <w:szCs w:val="24"/>
                <w:highlight w:val="none"/>
                <w:lang w:val="en-US" w:eastAsia="zh-CN"/>
              </w:rPr>
              <w:t>联系人：王玉洁    电 话：17509087888</w:t>
            </w:r>
          </w:p>
        </w:tc>
      </w:tr>
      <w:tr>
        <w:tblPrEx>
          <w:tblCellMar>
            <w:top w:w="0" w:type="dxa"/>
            <w:left w:w="108" w:type="dxa"/>
            <w:bottom w:w="0" w:type="dxa"/>
            <w:right w:w="108" w:type="dxa"/>
          </w:tblCellMar>
        </w:tblPrEx>
        <w:trPr>
          <w:trHeight w:val="319" w:hRule="atLeast"/>
          <w:jc w:val="center"/>
        </w:trPr>
        <w:tc>
          <w:tcPr>
            <w:tcW w:w="1082" w:type="dxa"/>
            <w:tcBorders>
              <w:top w:val="single" w:color="auto" w:sz="4" w:space="0"/>
              <w:left w:val="single" w:color="auto" w:sz="4" w:space="0"/>
              <w:bottom w:val="single" w:color="auto" w:sz="4" w:space="0"/>
              <w:right w:val="single" w:color="auto" w:sz="4" w:space="0"/>
            </w:tcBorders>
            <w:vAlign w:val="center"/>
          </w:tcPr>
          <w:p>
            <w:pPr>
              <w:widowControl/>
              <w:spacing w:line="334" w:lineRule="exact"/>
              <w:jc w:val="center"/>
              <w:rPr>
                <w:rFonts w:ascii="宋体" w:hAnsi="宋体" w:cs="宋体"/>
                <w:sz w:val="24"/>
                <w:szCs w:val="24"/>
                <w:highlight w:val="none"/>
              </w:rPr>
            </w:pPr>
            <w:r>
              <w:rPr>
                <w:rFonts w:hint="eastAsia" w:ascii="宋体" w:cs="宋体"/>
                <w:sz w:val="24"/>
                <w:szCs w:val="24"/>
                <w:highlight w:val="none"/>
              </w:rPr>
              <w:t>4</w:t>
            </w:r>
          </w:p>
        </w:tc>
        <w:tc>
          <w:tcPr>
            <w:tcW w:w="1927"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hint="eastAsia"/>
                <w:sz w:val="24"/>
                <w:szCs w:val="24"/>
                <w:highlight w:val="none"/>
                <w:lang w:val="en-US" w:eastAsia="zh-CN"/>
              </w:rPr>
            </w:pPr>
            <w:r>
              <w:rPr>
                <w:rFonts w:hint="eastAsia"/>
                <w:sz w:val="24"/>
                <w:szCs w:val="24"/>
                <w:highlight w:val="none"/>
                <w:lang w:val="en-US" w:eastAsia="zh-CN"/>
              </w:rPr>
              <w:t xml:space="preserve">最终交货地点 </w:t>
            </w:r>
          </w:p>
        </w:tc>
        <w:tc>
          <w:tcPr>
            <w:tcW w:w="705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hint="eastAsia"/>
                <w:sz w:val="24"/>
                <w:szCs w:val="24"/>
                <w:highlight w:val="none"/>
                <w:lang w:val="en-US" w:eastAsia="zh-CN"/>
              </w:rPr>
            </w:pPr>
            <w:r>
              <w:rPr>
                <w:rFonts w:hint="eastAsia"/>
                <w:sz w:val="24"/>
                <w:szCs w:val="24"/>
                <w:highlight w:val="none"/>
                <w:lang w:val="en-US" w:eastAsia="zh-CN"/>
              </w:rPr>
              <w:t xml:space="preserve">合同中明确约定的乙方提交的货物和服务最终到达地点 </w:t>
            </w:r>
          </w:p>
        </w:tc>
      </w:tr>
      <w:tr>
        <w:tblPrEx>
          <w:tblCellMar>
            <w:top w:w="0" w:type="dxa"/>
            <w:left w:w="108" w:type="dxa"/>
            <w:bottom w:w="0" w:type="dxa"/>
            <w:right w:w="108" w:type="dxa"/>
          </w:tblCellMar>
        </w:tblPrEx>
        <w:trPr>
          <w:trHeight w:val="4164" w:hRule="atLeast"/>
          <w:jc w:val="center"/>
        </w:trPr>
        <w:tc>
          <w:tcPr>
            <w:tcW w:w="1082" w:type="dxa"/>
            <w:tcBorders>
              <w:top w:val="single" w:color="auto" w:sz="4" w:space="0"/>
              <w:left w:val="single" w:color="auto" w:sz="4" w:space="0"/>
              <w:bottom w:val="single" w:color="auto" w:sz="4" w:space="0"/>
              <w:right w:val="single" w:color="auto" w:sz="4" w:space="0"/>
            </w:tcBorders>
            <w:vAlign w:val="center"/>
          </w:tcPr>
          <w:p>
            <w:pPr>
              <w:widowControl/>
              <w:spacing w:line="334" w:lineRule="exact"/>
              <w:jc w:val="center"/>
              <w:rPr>
                <w:rFonts w:ascii="宋体" w:hAnsi="宋体" w:cs="宋体"/>
                <w:sz w:val="24"/>
                <w:szCs w:val="24"/>
                <w:highlight w:val="none"/>
              </w:rPr>
            </w:pPr>
            <w:r>
              <w:rPr>
                <w:rFonts w:hint="eastAsia" w:ascii="宋体" w:cs="宋体"/>
                <w:sz w:val="24"/>
                <w:szCs w:val="24"/>
                <w:highlight w:val="none"/>
              </w:rPr>
              <w:t>5</w:t>
            </w:r>
          </w:p>
        </w:tc>
        <w:tc>
          <w:tcPr>
            <w:tcW w:w="1927"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hint="eastAsia"/>
                <w:sz w:val="24"/>
                <w:szCs w:val="24"/>
                <w:highlight w:val="none"/>
                <w:lang w:val="en-US" w:eastAsia="zh-CN"/>
              </w:rPr>
            </w:pPr>
            <w:r>
              <w:rPr>
                <w:rFonts w:hint="eastAsia"/>
                <w:sz w:val="24"/>
                <w:szCs w:val="24"/>
                <w:highlight w:val="none"/>
                <w:lang w:val="en-US" w:eastAsia="zh-CN"/>
              </w:rPr>
              <w:t>资格要求</w:t>
            </w:r>
          </w:p>
        </w:tc>
        <w:tc>
          <w:tcPr>
            <w:tcW w:w="705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hint="eastAsia"/>
                <w:sz w:val="24"/>
                <w:szCs w:val="24"/>
                <w:highlight w:val="none"/>
                <w:lang w:val="en-US" w:eastAsia="zh-CN"/>
              </w:rPr>
            </w:pPr>
            <w:r>
              <w:rPr>
                <w:rFonts w:hint="eastAsia"/>
                <w:sz w:val="24"/>
                <w:szCs w:val="24"/>
                <w:highlight w:val="none"/>
                <w:lang w:val="en-US" w:eastAsia="zh-CN"/>
              </w:rPr>
              <w:t>（1）符合《中华人民共和国政府采购法》第二十二条之规定的合格投标供应商；</w:t>
            </w:r>
          </w:p>
          <w:p>
            <w:pPr>
              <w:widowControl/>
              <w:spacing w:line="320" w:lineRule="exact"/>
              <w:jc w:val="left"/>
              <w:rPr>
                <w:rFonts w:hint="eastAsia"/>
                <w:sz w:val="24"/>
                <w:szCs w:val="24"/>
                <w:highlight w:val="none"/>
                <w:lang w:val="en-US" w:eastAsia="zh-CN"/>
              </w:rPr>
            </w:pPr>
            <w:r>
              <w:rPr>
                <w:rFonts w:hint="eastAsia"/>
                <w:sz w:val="24"/>
                <w:szCs w:val="24"/>
                <w:highlight w:val="none"/>
                <w:lang w:val="en-US" w:eastAsia="zh-CN"/>
              </w:rPr>
              <w:t>（2）具备三证合一营业执照副本原件，授权委托书及被委托人身份证原件；</w:t>
            </w:r>
          </w:p>
          <w:p>
            <w:pPr>
              <w:widowControl/>
              <w:spacing w:line="320" w:lineRule="exact"/>
              <w:jc w:val="left"/>
              <w:rPr>
                <w:rFonts w:hint="eastAsia"/>
                <w:sz w:val="24"/>
                <w:szCs w:val="24"/>
                <w:highlight w:val="none"/>
                <w:lang w:val="en-US" w:eastAsia="zh-CN"/>
              </w:rPr>
            </w:pPr>
            <w:r>
              <w:rPr>
                <w:rFonts w:hint="eastAsia"/>
                <w:sz w:val="24"/>
                <w:szCs w:val="24"/>
                <w:highlight w:val="none"/>
                <w:lang w:val="en-US" w:eastAsia="zh-CN"/>
              </w:rPr>
              <w:t xml:space="preserve">（3）参加采购活动前三年内，在经营活动中没有重大违法记录(受行政主管部门处罚期内的投标企业不得参加投标)，供应商须提供 “信用中国”网站（http://www.creditchina.gov.cn/）无违法违规行为的查询纪录（提供查询结果网页截图并加盖供应商公章）； </w:t>
            </w:r>
          </w:p>
          <w:p>
            <w:pPr>
              <w:widowControl/>
              <w:spacing w:line="320" w:lineRule="exact"/>
              <w:jc w:val="left"/>
              <w:rPr>
                <w:rFonts w:hint="eastAsia"/>
                <w:sz w:val="24"/>
                <w:szCs w:val="24"/>
                <w:highlight w:val="none"/>
                <w:lang w:val="en-US" w:eastAsia="zh-CN"/>
              </w:rPr>
            </w:pPr>
            <w:r>
              <w:rPr>
                <w:rFonts w:hint="eastAsia"/>
                <w:sz w:val="24"/>
                <w:szCs w:val="24"/>
                <w:highlight w:val="none"/>
                <w:lang w:val="en-US" w:eastAsia="zh-CN"/>
              </w:rPr>
              <w:t>（4）投标企业须提供投标人（被授权在职人员）近6个月的社保证明原件；</w:t>
            </w:r>
          </w:p>
          <w:p>
            <w:pPr>
              <w:widowControl/>
              <w:spacing w:line="320" w:lineRule="exact"/>
              <w:jc w:val="left"/>
              <w:rPr>
                <w:rFonts w:hint="eastAsia"/>
                <w:sz w:val="24"/>
                <w:szCs w:val="24"/>
                <w:highlight w:val="none"/>
                <w:lang w:val="en-US" w:eastAsia="zh-CN"/>
              </w:rPr>
            </w:pPr>
            <w:r>
              <w:rPr>
                <w:rFonts w:hint="eastAsia"/>
                <w:sz w:val="24"/>
                <w:szCs w:val="24"/>
                <w:highlight w:val="none"/>
                <w:lang w:val="en-US" w:eastAsia="zh-CN"/>
              </w:rPr>
              <w:t>（5）投标企业须提供投标保证金收据原件</w:t>
            </w:r>
          </w:p>
          <w:p>
            <w:pPr>
              <w:widowControl/>
              <w:spacing w:line="320" w:lineRule="exact"/>
              <w:jc w:val="left"/>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（6）提供有效的《医疗器械生产许可证》或《医疗器械经营许可证》</w:t>
            </w:r>
          </w:p>
          <w:p>
            <w:pPr>
              <w:widowControl/>
              <w:spacing w:line="320" w:lineRule="exact"/>
              <w:jc w:val="left"/>
              <w:rPr>
                <w:rFonts w:hint="eastAsia"/>
                <w:sz w:val="24"/>
                <w:szCs w:val="24"/>
                <w:highlight w:val="none"/>
                <w:lang w:val="en-US" w:eastAsia="zh-CN"/>
              </w:rPr>
            </w:pPr>
            <w:r>
              <w:rPr>
                <w:rFonts w:hint="eastAsia"/>
                <w:sz w:val="24"/>
                <w:szCs w:val="24"/>
                <w:highlight w:val="none"/>
                <w:lang w:val="en-US" w:eastAsia="zh-CN"/>
              </w:rPr>
              <w:t>（7）本项目不接受联合体投标。</w:t>
            </w:r>
          </w:p>
          <w:p>
            <w:pPr>
              <w:widowControl/>
              <w:spacing w:line="320" w:lineRule="exact"/>
              <w:jc w:val="left"/>
              <w:rPr>
                <w:rFonts w:hint="eastAsia"/>
                <w:sz w:val="24"/>
                <w:szCs w:val="24"/>
                <w:highlight w:val="none"/>
                <w:lang w:val="en-US" w:eastAsia="zh-CN"/>
              </w:rPr>
            </w:pPr>
            <w:r>
              <w:rPr>
                <w:rFonts w:hint="eastAsia"/>
                <w:sz w:val="24"/>
                <w:szCs w:val="24"/>
                <w:highlight w:val="none"/>
                <w:lang w:val="en-US" w:eastAsia="zh-CN"/>
              </w:rPr>
              <w:t xml:space="preserve"> 注：开标时请携带上述证件的原件以备随时查验，上述证件的公证件，本次招标不予认可。</w:t>
            </w:r>
          </w:p>
        </w:tc>
      </w:tr>
      <w:tr>
        <w:tblPrEx>
          <w:tblCellMar>
            <w:top w:w="0" w:type="dxa"/>
            <w:left w:w="108" w:type="dxa"/>
            <w:bottom w:w="0" w:type="dxa"/>
            <w:right w:w="108" w:type="dxa"/>
          </w:tblCellMar>
        </w:tblPrEx>
        <w:trPr>
          <w:trHeight w:val="325" w:hRule="atLeast"/>
          <w:jc w:val="center"/>
        </w:trPr>
        <w:tc>
          <w:tcPr>
            <w:tcW w:w="1082" w:type="dxa"/>
            <w:tcBorders>
              <w:top w:val="single" w:color="auto" w:sz="4" w:space="0"/>
              <w:left w:val="single" w:color="auto" w:sz="4" w:space="0"/>
              <w:bottom w:val="single" w:color="auto" w:sz="4" w:space="0"/>
              <w:right w:val="single" w:color="auto" w:sz="4" w:space="0"/>
            </w:tcBorders>
            <w:vAlign w:val="center"/>
          </w:tcPr>
          <w:p>
            <w:pPr>
              <w:widowControl/>
              <w:spacing w:line="334" w:lineRule="exact"/>
              <w:jc w:val="center"/>
              <w:rPr>
                <w:rFonts w:ascii="宋体" w:hAnsi="宋体" w:cs="宋体"/>
                <w:sz w:val="24"/>
                <w:szCs w:val="24"/>
                <w:highlight w:val="none"/>
              </w:rPr>
            </w:pPr>
            <w:r>
              <w:rPr>
                <w:rFonts w:hint="eastAsia" w:ascii="宋体" w:hAnsi="宋体" w:cs="宋体"/>
                <w:sz w:val="24"/>
                <w:szCs w:val="24"/>
                <w:highlight w:val="none"/>
              </w:rPr>
              <w:t>6</w:t>
            </w:r>
          </w:p>
        </w:tc>
        <w:tc>
          <w:tcPr>
            <w:tcW w:w="1927" w:type="dxa"/>
            <w:tcBorders>
              <w:top w:val="single" w:color="auto" w:sz="4" w:space="0"/>
              <w:left w:val="single" w:color="auto" w:sz="4" w:space="0"/>
              <w:bottom w:val="single" w:color="auto" w:sz="4" w:space="0"/>
              <w:right w:val="single" w:color="auto" w:sz="4" w:space="0"/>
            </w:tcBorders>
            <w:vAlign w:val="center"/>
          </w:tcPr>
          <w:p>
            <w:pPr>
              <w:widowControl/>
              <w:spacing w:line="334" w:lineRule="exact"/>
              <w:jc w:val="center"/>
              <w:rPr>
                <w:rFonts w:ascii="宋体" w:hAnsi="宋体" w:cs="宋体"/>
                <w:sz w:val="24"/>
                <w:szCs w:val="24"/>
                <w:highlight w:val="none"/>
              </w:rPr>
            </w:pPr>
            <w:r>
              <w:rPr>
                <w:rFonts w:hint="eastAsia" w:ascii="宋体" w:hAnsi="宋体" w:cs="宋体"/>
                <w:sz w:val="24"/>
                <w:szCs w:val="24"/>
                <w:highlight w:val="none"/>
              </w:rPr>
              <w:t>资金来源</w:t>
            </w:r>
          </w:p>
        </w:tc>
        <w:tc>
          <w:tcPr>
            <w:tcW w:w="7050" w:type="dxa"/>
            <w:tcBorders>
              <w:top w:val="single" w:color="auto" w:sz="4" w:space="0"/>
              <w:left w:val="single" w:color="auto" w:sz="4" w:space="0"/>
              <w:bottom w:val="single" w:color="auto" w:sz="4" w:space="0"/>
              <w:right w:val="single" w:color="auto" w:sz="4" w:space="0"/>
            </w:tcBorders>
            <w:vAlign w:val="center"/>
          </w:tcPr>
          <w:p>
            <w:pPr>
              <w:widowControl/>
              <w:tabs>
                <w:tab w:val="left" w:pos="542"/>
              </w:tabs>
              <w:spacing w:line="340" w:lineRule="exact"/>
              <w:rPr>
                <w:rFonts w:hint="default" w:ascii="宋体" w:hAnsi="宋体" w:eastAsia="宋体" w:cs="宋体"/>
                <w:b/>
                <w:sz w:val="24"/>
                <w:szCs w:val="24"/>
                <w:highlight w:val="none"/>
                <w:lang w:val="en-US" w:eastAsia="zh-CN"/>
              </w:rPr>
            </w:pPr>
            <w:r>
              <w:rPr>
                <w:rFonts w:hint="eastAsia" w:ascii="新宋体" w:hAnsi="新宋体" w:eastAsia="新宋体" w:cs="新宋体"/>
                <w:b/>
                <w:bCs/>
                <w:sz w:val="24"/>
                <w:szCs w:val="24"/>
                <w:highlight w:val="none"/>
                <w:lang w:val="en-US" w:eastAsia="zh-CN"/>
              </w:rPr>
              <w:t>援疆资金</w:t>
            </w:r>
          </w:p>
        </w:tc>
      </w:tr>
      <w:tr>
        <w:tblPrEx>
          <w:tblCellMar>
            <w:top w:w="0" w:type="dxa"/>
            <w:left w:w="108" w:type="dxa"/>
            <w:bottom w:w="0" w:type="dxa"/>
            <w:right w:w="108" w:type="dxa"/>
          </w:tblCellMar>
        </w:tblPrEx>
        <w:trPr>
          <w:trHeight w:val="640" w:hRule="atLeast"/>
          <w:jc w:val="center"/>
        </w:trPr>
        <w:tc>
          <w:tcPr>
            <w:tcW w:w="1082" w:type="dxa"/>
            <w:tcBorders>
              <w:top w:val="single" w:color="auto" w:sz="4" w:space="0"/>
              <w:left w:val="single" w:color="auto" w:sz="4" w:space="0"/>
              <w:bottom w:val="single" w:color="auto" w:sz="4" w:space="0"/>
              <w:right w:val="single" w:color="auto" w:sz="4" w:space="0"/>
            </w:tcBorders>
            <w:vAlign w:val="center"/>
          </w:tcPr>
          <w:p>
            <w:pPr>
              <w:widowControl/>
              <w:spacing w:line="334" w:lineRule="exact"/>
              <w:jc w:val="center"/>
              <w:rPr>
                <w:rFonts w:ascii="宋体" w:hAnsi="宋体" w:cs="宋体"/>
                <w:sz w:val="24"/>
                <w:szCs w:val="24"/>
                <w:highlight w:val="none"/>
              </w:rPr>
            </w:pPr>
            <w:r>
              <w:rPr>
                <w:rFonts w:hint="eastAsia" w:ascii="宋体" w:hAnsi="宋体" w:cs="宋体"/>
                <w:sz w:val="24"/>
                <w:szCs w:val="24"/>
                <w:highlight w:val="none"/>
              </w:rPr>
              <w:t>7</w:t>
            </w:r>
          </w:p>
        </w:tc>
        <w:tc>
          <w:tcPr>
            <w:tcW w:w="1927" w:type="dxa"/>
            <w:tcBorders>
              <w:top w:val="single" w:color="auto" w:sz="4" w:space="0"/>
              <w:left w:val="single" w:color="auto" w:sz="4" w:space="0"/>
              <w:bottom w:val="single" w:color="auto" w:sz="4" w:space="0"/>
              <w:right w:val="single" w:color="auto" w:sz="4" w:space="0"/>
            </w:tcBorders>
            <w:vAlign w:val="center"/>
          </w:tcPr>
          <w:p>
            <w:pPr>
              <w:widowControl/>
              <w:spacing w:line="334" w:lineRule="exact"/>
              <w:jc w:val="center"/>
              <w:rPr>
                <w:rFonts w:ascii="宋体" w:hAnsi="宋体" w:cs="宋体"/>
                <w:sz w:val="24"/>
                <w:szCs w:val="24"/>
                <w:highlight w:val="none"/>
              </w:rPr>
            </w:pPr>
            <w:r>
              <w:rPr>
                <w:rFonts w:hint="eastAsia" w:ascii="宋体" w:hAnsi="宋体" w:cs="宋体"/>
                <w:sz w:val="24"/>
                <w:szCs w:val="24"/>
                <w:highlight w:val="none"/>
              </w:rPr>
              <w:t>是否接受联合体</w:t>
            </w:r>
          </w:p>
          <w:p>
            <w:pPr>
              <w:widowControl/>
              <w:spacing w:line="334" w:lineRule="exact"/>
              <w:jc w:val="center"/>
              <w:rPr>
                <w:rFonts w:ascii="宋体" w:hAnsi="宋体" w:cs="宋体"/>
                <w:sz w:val="24"/>
                <w:szCs w:val="24"/>
                <w:highlight w:val="none"/>
              </w:rPr>
            </w:pPr>
            <w:r>
              <w:rPr>
                <w:rFonts w:hint="eastAsia" w:ascii="宋体" w:hAnsi="宋体" w:cs="宋体"/>
                <w:sz w:val="24"/>
                <w:szCs w:val="24"/>
                <w:highlight w:val="none"/>
              </w:rPr>
              <w:t>投 标</w:t>
            </w:r>
          </w:p>
        </w:tc>
        <w:tc>
          <w:tcPr>
            <w:tcW w:w="7050" w:type="dxa"/>
            <w:tcBorders>
              <w:top w:val="single" w:color="auto" w:sz="4" w:space="0"/>
              <w:left w:val="single" w:color="auto" w:sz="4" w:space="0"/>
              <w:bottom w:val="single" w:color="auto" w:sz="4" w:space="0"/>
              <w:right w:val="single" w:color="auto" w:sz="4" w:space="0"/>
            </w:tcBorders>
            <w:vAlign w:val="center"/>
          </w:tcPr>
          <w:p>
            <w:pPr>
              <w:pStyle w:val="20"/>
              <w:widowControl/>
              <w:topLinePunct/>
              <w:spacing w:line="340" w:lineRule="exact"/>
              <w:rPr>
                <w:rFonts w:cs="宋体"/>
                <w:color w:val="auto"/>
                <w:sz w:val="24"/>
                <w:szCs w:val="24"/>
                <w:highlight w:val="none"/>
              </w:rPr>
            </w:pPr>
            <w:r>
              <w:rPr>
                <w:rFonts w:hint="eastAsia" w:cs="宋体"/>
                <w:color w:val="auto"/>
                <w:sz w:val="24"/>
                <w:szCs w:val="24"/>
                <w:highlight w:val="none"/>
              </w:rPr>
              <w:t>■不接受</w:t>
            </w:r>
          </w:p>
          <w:p>
            <w:pPr>
              <w:widowControl/>
              <w:spacing w:line="340" w:lineRule="exact"/>
              <w:rPr>
                <w:rFonts w:ascii="宋体" w:hAnsi="宋体" w:cs="宋体"/>
                <w:sz w:val="24"/>
                <w:szCs w:val="24"/>
                <w:highlight w:val="none"/>
              </w:rPr>
            </w:pPr>
            <w:r>
              <w:rPr>
                <w:rFonts w:hint="eastAsia" w:ascii="宋体" w:hAnsi="宋体" w:cs="宋体"/>
                <w:sz w:val="24"/>
                <w:szCs w:val="24"/>
                <w:highlight w:val="none"/>
              </w:rPr>
              <w:t>□接  受</w:t>
            </w:r>
          </w:p>
        </w:tc>
      </w:tr>
      <w:tr>
        <w:tblPrEx>
          <w:tblCellMar>
            <w:top w:w="0" w:type="dxa"/>
            <w:left w:w="108" w:type="dxa"/>
            <w:bottom w:w="0" w:type="dxa"/>
            <w:right w:w="108" w:type="dxa"/>
          </w:tblCellMar>
        </w:tblPrEx>
        <w:trPr>
          <w:trHeight w:val="677" w:hRule="atLeast"/>
          <w:jc w:val="center"/>
        </w:trPr>
        <w:tc>
          <w:tcPr>
            <w:tcW w:w="1082"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s="宋体"/>
                <w:sz w:val="24"/>
                <w:szCs w:val="24"/>
                <w:highlight w:val="none"/>
              </w:rPr>
            </w:pPr>
            <w:r>
              <w:rPr>
                <w:rFonts w:hint="eastAsia" w:ascii="宋体" w:hAnsi="宋体" w:cs="宋体"/>
                <w:sz w:val="24"/>
                <w:szCs w:val="24"/>
                <w:highlight w:val="none"/>
              </w:rPr>
              <w:t>8</w:t>
            </w:r>
          </w:p>
        </w:tc>
        <w:tc>
          <w:tcPr>
            <w:tcW w:w="192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投标截止时间     （开标时间）</w:t>
            </w:r>
          </w:p>
        </w:tc>
        <w:tc>
          <w:tcPr>
            <w:tcW w:w="7050" w:type="dxa"/>
            <w:tcBorders>
              <w:top w:val="single" w:color="auto" w:sz="4" w:space="0"/>
              <w:left w:val="single" w:color="auto" w:sz="4" w:space="0"/>
              <w:bottom w:val="single" w:color="auto" w:sz="4" w:space="0"/>
              <w:right w:val="single" w:color="auto" w:sz="4" w:space="0"/>
            </w:tcBorders>
            <w:vAlign w:val="center"/>
          </w:tcPr>
          <w:p>
            <w:pPr>
              <w:widowControl/>
              <w:spacing w:line="34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截止时间：</w:t>
            </w:r>
            <w:r>
              <w:rPr>
                <w:rFonts w:hint="eastAsia" w:ascii="宋体" w:hAnsi="宋体" w:cs="宋体"/>
                <w:b/>
                <w:color w:val="000000" w:themeColor="text1"/>
                <w:sz w:val="24"/>
                <w:szCs w:val="24"/>
                <w:highlight w:val="none"/>
                <w:lang w:eastAsia="zh-CN"/>
                <w14:textFill>
                  <w14:solidFill>
                    <w14:schemeClr w14:val="tx1"/>
                  </w14:solidFill>
                </w14:textFill>
              </w:rPr>
              <w:t>202</w:t>
            </w:r>
            <w:r>
              <w:rPr>
                <w:rFonts w:hint="eastAsia" w:ascii="宋体" w:hAnsi="宋体" w:cs="宋体"/>
                <w:b/>
                <w:color w:val="000000" w:themeColor="text1"/>
                <w:sz w:val="24"/>
                <w:szCs w:val="24"/>
                <w:highlight w:val="none"/>
                <w:lang w:val="en-US" w:eastAsia="zh-CN"/>
                <w14:textFill>
                  <w14:solidFill>
                    <w14:schemeClr w14:val="tx1"/>
                  </w14:solidFill>
                </w14:textFill>
              </w:rPr>
              <w:t>1</w:t>
            </w:r>
            <w:r>
              <w:rPr>
                <w:rFonts w:hint="eastAsia" w:ascii="宋体" w:hAnsi="宋体" w:cs="宋体"/>
                <w:b/>
                <w:color w:val="000000" w:themeColor="text1"/>
                <w:sz w:val="24"/>
                <w:szCs w:val="24"/>
                <w:highlight w:val="none"/>
                <w:lang w:eastAsia="zh-CN"/>
                <w14:textFill>
                  <w14:solidFill>
                    <w14:schemeClr w14:val="tx1"/>
                  </w14:solidFill>
                </w14:textFill>
              </w:rPr>
              <w:t>年</w:t>
            </w:r>
            <w:r>
              <w:rPr>
                <w:rFonts w:hint="eastAsia" w:ascii="宋体" w:hAnsi="宋体" w:cs="宋体"/>
                <w:b/>
                <w:color w:val="000000" w:themeColor="text1"/>
                <w:sz w:val="24"/>
                <w:szCs w:val="24"/>
                <w:highlight w:val="none"/>
                <w:lang w:val="en-US" w:eastAsia="zh-CN"/>
                <w14:textFill>
                  <w14:solidFill>
                    <w14:schemeClr w14:val="tx1"/>
                  </w14:solidFill>
                </w14:textFill>
              </w:rPr>
              <w:t>10</w:t>
            </w:r>
            <w:r>
              <w:rPr>
                <w:rFonts w:hint="eastAsia" w:ascii="宋体" w:hAnsi="宋体" w:cs="宋体"/>
                <w:b/>
                <w:color w:val="000000" w:themeColor="text1"/>
                <w:sz w:val="24"/>
                <w:szCs w:val="24"/>
                <w:highlight w:val="none"/>
                <w:lang w:eastAsia="zh-CN"/>
                <w14:textFill>
                  <w14:solidFill>
                    <w14:schemeClr w14:val="tx1"/>
                  </w14:solidFill>
                </w14:textFill>
              </w:rPr>
              <w:t>月</w:t>
            </w:r>
            <w:r>
              <w:rPr>
                <w:rFonts w:hint="eastAsia" w:ascii="宋体" w:hAnsi="宋体" w:cs="宋体"/>
                <w:b/>
                <w:color w:val="000000" w:themeColor="text1"/>
                <w:sz w:val="24"/>
                <w:szCs w:val="24"/>
                <w:highlight w:val="none"/>
                <w:lang w:val="en-US" w:eastAsia="zh-CN"/>
                <w14:textFill>
                  <w14:solidFill>
                    <w14:schemeClr w14:val="tx1"/>
                  </w14:solidFill>
                </w14:textFill>
              </w:rPr>
              <w:t>28</w:t>
            </w:r>
            <w:r>
              <w:rPr>
                <w:rFonts w:hint="eastAsia" w:ascii="宋体" w:hAnsi="宋体" w:cs="宋体"/>
                <w:b/>
                <w:color w:val="000000" w:themeColor="text1"/>
                <w:sz w:val="24"/>
                <w:szCs w:val="24"/>
                <w:highlight w:val="none"/>
                <w:lang w:eastAsia="zh-CN"/>
                <w14:textFill>
                  <w14:solidFill>
                    <w14:schemeClr w14:val="tx1"/>
                  </w14:solidFill>
                </w14:textFill>
              </w:rPr>
              <w:t>日</w:t>
            </w:r>
            <w:r>
              <w:rPr>
                <w:rFonts w:hint="eastAsia" w:ascii="宋体" w:hAnsi="宋体" w:cs="宋体"/>
                <w:b/>
                <w:color w:val="000000" w:themeColor="text1"/>
                <w:sz w:val="24"/>
                <w:szCs w:val="24"/>
                <w:highlight w:val="none"/>
                <w14:textFill>
                  <w14:solidFill>
                    <w14:schemeClr w14:val="tx1"/>
                  </w14:solidFill>
                </w14:textFill>
              </w:rPr>
              <w:t>上</w:t>
            </w:r>
            <w:r>
              <w:rPr>
                <w:rFonts w:hint="eastAsia" w:ascii="宋体" w:hAnsi="宋体" w:cs="宋体"/>
                <w:b/>
                <w:bCs/>
                <w:color w:val="000000" w:themeColor="text1"/>
                <w:kern w:val="0"/>
                <w:sz w:val="24"/>
                <w:szCs w:val="24"/>
                <w:highlight w:val="none"/>
                <w14:textFill>
                  <w14:solidFill>
                    <w14:schemeClr w14:val="tx1"/>
                  </w14:solidFill>
                </w14:textFill>
              </w:rPr>
              <w:t>午</w:t>
            </w:r>
            <w:r>
              <w:rPr>
                <w:rFonts w:hint="eastAsia" w:ascii="宋体" w:hAnsi="宋体" w:cs="宋体"/>
                <w:b/>
                <w:bCs/>
                <w:color w:val="000000" w:themeColor="text1"/>
                <w:kern w:val="0"/>
                <w:sz w:val="24"/>
                <w:szCs w:val="24"/>
                <w:highlight w:val="none"/>
                <w:u w:val="single"/>
                <w:lang w:val="en-US" w:eastAsia="zh-CN"/>
                <w14:textFill>
                  <w14:solidFill>
                    <w14:schemeClr w14:val="tx1"/>
                  </w14:solidFill>
                </w14:textFill>
              </w:rPr>
              <w:t xml:space="preserve">11 </w:t>
            </w:r>
            <w:r>
              <w:rPr>
                <w:rFonts w:hint="eastAsia" w:ascii="宋体" w:hAnsi="宋体" w:cs="宋体"/>
                <w:b/>
                <w:bCs/>
                <w:color w:val="000000" w:themeColor="text1"/>
                <w:kern w:val="0"/>
                <w:sz w:val="24"/>
                <w:szCs w:val="24"/>
                <w:highlight w:val="none"/>
                <w14:textFill>
                  <w14:solidFill>
                    <w14:schemeClr w14:val="tx1"/>
                  </w14:solidFill>
                </w14:textFill>
              </w:rPr>
              <w:t>时</w:t>
            </w:r>
            <w:r>
              <w:rPr>
                <w:rFonts w:hint="eastAsia" w:ascii="宋体" w:hAnsi="宋体" w:cs="宋体"/>
                <w:b/>
                <w:bCs/>
                <w:color w:val="000000" w:themeColor="text1"/>
                <w:kern w:val="0"/>
                <w:sz w:val="24"/>
                <w:szCs w:val="24"/>
                <w:highlight w:val="none"/>
                <w:u w:val="single"/>
                <w:lang w:val="en-US" w:eastAsia="zh-CN"/>
                <w14:textFill>
                  <w14:solidFill>
                    <w14:schemeClr w14:val="tx1"/>
                  </w14:solidFill>
                </w14:textFill>
              </w:rPr>
              <w:t xml:space="preserve"> 00 </w:t>
            </w:r>
            <w:r>
              <w:rPr>
                <w:rFonts w:hint="eastAsia" w:ascii="宋体" w:hAnsi="宋体" w:cs="宋体"/>
                <w:b/>
                <w:bCs/>
                <w:color w:val="000000" w:themeColor="text1"/>
                <w:kern w:val="0"/>
                <w:sz w:val="24"/>
                <w:szCs w:val="24"/>
                <w:highlight w:val="none"/>
                <w14:textFill>
                  <w14:solidFill>
                    <w14:schemeClr w14:val="tx1"/>
                  </w14:solidFill>
                </w14:textFill>
              </w:rPr>
              <w:t>分</w:t>
            </w:r>
            <w:r>
              <w:rPr>
                <w:rFonts w:hint="eastAsia" w:ascii="宋体" w:hAnsi="宋体" w:cs="宋体"/>
                <w:color w:val="000000" w:themeColor="text1"/>
                <w:sz w:val="24"/>
                <w:szCs w:val="24"/>
                <w:highlight w:val="none"/>
                <w14:textFill>
                  <w14:solidFill>
                    <w14:schemeClr w14:val="tx1"/>
                  </w14:solidFill>
                </w14:textFill>
              </w:rPr>
              <w:t>（北京时间）</w:t>
            </w:r>
          </w:p>
        </w:tc>
      </w:tr>
      <w:tr>
        <w:tblPrEx>
          <w:tblCellMar>
            <w:top w:w="0" w:type="dxa"/>
            <w:left w:w="108" w:type="dxa"/>
            <w:bottom w:w="0" w:type="dxa"/>
            <w:right w:w="108" w:type="dxa"/>
          </w:tblCellMar>
        </w:tblPrEx>
        <w:trPr>
          <w:trHeight w:val="344" w:hRule="atLeast"/>
          <w:jc w:val="center"/>
        </w:trPr>
        <w:tc>
          <w:tcPr>
            <w:tcW w:w="1082"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s="宋体"/>
                <w:sz w:val="24"/>
                <w:szCs w:val="24"/>
                <w:highlight w:val="none"/>
              </w:rPr>
            </w:pPr>
            <w:r>
              <w:rPr>
                <w:rFonts w:hint="eastAsia" w:ascii="宋体" w:hAnsi="宋体" w:cs="宋体"/>
                <w:sz w:val="24"/>
                <w:szCs w:val="24"/>
                <w:highlight w:val="none"/>
              </w:rPr>
              <w:t>9</w:t>
            </w:r>
          </w:p>
        </w:tc>
        <w:tc>
          <w:tcPr>
            <w:tcW w:w="192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s="宋体"/>
                <w:sz w:val="24"/>
                <w:szCs w:val="24"/>
                <w:highlight w:val="none"/>
              </w:rPr>
            </w:pPr>
            <w:r>
              <w:rPr>
                <w:rFonts w:hint="eastAsia" w:ascii="宋体" w:hAnsi="宋体" w:cs="宋体"/>
                <w:sz w:val="24"/>
                <w:szCs w:val="24"/>
                <w:highlight w:val="none"/>
              </w:rPr>
              <w:t>投标有效期</w:t>
            </w:r>
          </w:p>
        </w:tc>
        <w:tc>
          <w:tcPr>
            <w:tcW w:w="7050" w:type="dxa"/>
            <w:tcBorders>
              <w:top w:val="single" w:color="auto" w:sz="4" w:space="0"/>
              <w:left w:val="single" w:color="auto" w:sz="4" w:space="0"/>
              <w:bottom w:val="single" w:color="auto" w:sz="4" w:space="0"/>
              <w:right w:val="single" w:color="auto" w:sz="4" w:space="0"/>
            </w:tcBorders>
            <w:vAlign w:val="center"/>
          </w:tcPr>
          <w:p>
            <w:pPr>
              <w:widowControl/>
              <w:spacing w:line="340" w:lineRule="exact"/>
              <w:jc w:val="left"/>
              <w:rPr>
                <w:rFonts w:ascii="宋体" w:hAnsi="宋体" w:cs="宋体"/>
                <w:sz w:val="24"/>
                <w:szCs w:val="24"/>
                <w:highlight w:val="none"/>
              </w:rPr>
            </w:pPr>
            <w:r>
              <w:rPr>
                <w:rFonts w:hint="eastAsia" w:ascii="宋体" w:hAnsi="宋体" w:cs="宋体"/>
                <w:sz w:val="24"/>
                <w:szCs w:val="24"/>
                <w:highlight w:val="none"/>
                <w:u w:val="single"/>
              </w:rPr>
              <w:t xml:space="preserve"> 60 </w:t>
            </w:r>
            <w:r>
              <w:rPr>
                <w:rFonts w:hint="eastAsia" w:ascii="宋体" w:hAnsi="宋体" w:cs="宋体"/>
                <w:sz w:val="24"/>
                <w:szCs w:val="24"/>
                <w:highlight w:val="none"/>
              </w:rPr>
              <w:t>天</w:t>
            </w:r>
          </w:p>
        </w:tc>
      </w:tr>
      <w:tr>
        <w:tblPrEx>
          <w:tblCellMar>
            <w:top w:w="0" w:type="dxa"/>
            <w:left w:w="108" w:type="dxa"/>
            <w:bottom w:w="0" w:type="dxa"/>
            <w:right w:w="108" w:type="dxa"/>
          </w:tblCellMar>
        </w:tblPrEx>
        <w:trPr>
          <w:trHeight w:val="2634" w:hRule="atLeast"/>
          <w:jc w:val="center"/>
        </w:trPr>
        <w:tc>
          <w:tcPr>
            <w:tcW w:w="1082"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s="宋体"/>
                <w:sz w:val="24"/>
                <w:szCs w:val="24"/>
                <w:highlight w:val="none"/>
              </w:rPr>
            </w:pPr>
            <w:r>
              <w:rPr>
                <w:rFonts w:hint="eastAsia" w:ascii="宋体" w:hAnsi="宋体" w:cs="宋体"/>
                <w:sz w:val="24"/>
                <w:szCs w:val="24"/>
                <w:highlight w:val="none"/>
              </w:rPr>
              <w:t>10</w:t>
            </w:r>
          </w:p>
        </w:tc>
        <w:tc>
          <w:tcPr>
            <w:tcW w:w="192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s="宋体"/>
                <w:sz w:val="24"/>
                <w:szCs w:val="24"/>
                <w:highlight w:val="none"/>
              </w:rPr>
            </w:pPr>
            <w:r>
              <w:rPr>
                <w:rFonts w:hint="eastAsia" w:ascii="宋体" w:hAnsi="宋体" w:cs="宋体"/>
                <w:sz w:val="24"/>
                <w:szCs w:val="24"/>
                <w:highlight w:val="none"/>
              </w:rPr>
              <w:t>投标保证金</w:t>
            </w:r>
          </w:p>
        </w:tc>
        <w:tc>
          <w:tcPr>
            <w:tcW w:w="705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hint="eastAsia" w:ascii="宋体" w:hAnsi="宋体" w:cs="宋体"/>
                <w:b/>
                <w:bCs/>
                <w:sz w:val="24"/>
                <w:szCs w:val="24"/>
                <w:highlight w:val="none"/>
              </w:rPr>
            </w:pPr>
            <w:r>
              <w:rPr>
                <w:rFonts w:hint="eastAsia" w:ascii="宋体" w:hAnsi="宋体" w:cs="宋体"/>
                <w:b/>
                <w:bCs/>
                <w:sz w:val="24"/>
                <w:szCs w:val="24"/>
                <w:highlight w:val="none"/>
              </w:rPr>
              <w:t>投标保证金金额：</w:t>
            </w:r>
            <w:r>
              <w:rPr>
                <w:rFonts w:hint="eastAsia" w:ascii="宋体" w:hAnsi="宋体" w:cs="宋体"/>
                <w:b/>
                <w:bCs/>
                <w:sz w:val="24"/>
                <w:szCs w:val="24"/>
                <w:highlight w:val="none"/>
                <w:lang w:val="en-US" w:eastAsia="zh-CN"/>
              </w:rPr>
              <w:t>25000</w:t>
            </w:r>
            <w:r>
              <w:rPr>
                <w:rFonts w:hint="eastAsia" w:ascii="宋体" w:hAnsi="宋体" w:cs="宋体"/>
                <w:b/>
                <w:bCs/>
                <w:sz w:val="24"/>
                <w:szCs w:val="24"/>
                <w:highlight w:val="none"/>
              </w:rPr>
              <w:t>元（</w:t>
            </w:r>
            <w:r>
              <w:rPr>
                <w:rFonts w:hint="eastAsia" w:ascii="宋体" w:hAnsi="宋体" w:cs="宋体"/>
                <w:b/>
                <w:bCs/>
                <w:sz w:val="24"/>
                <w:szCs w:val="24"/>
                <w:highlight w:val="none"/>
                <w:lang w:eastAsia="zh-CN"/>
              </w:rPr>
              <w:t>贰万伍仟元</w:t>
            </w:r>
            <w:r>
              <w:rPr>
                <w:rFonts w:hint="eastAsia" w:ascii="宋体" w:hAnsi="宋体" w:cs="宋体"/>
                <w:b/>
                <w:bCs/>
                <w:sz w:val="24"/>
                <w:szCs w:val="24"/>
                <w:highlight w:val="none"/>
              </w:rPr>
              <w:t>）人民币</w:t>
            </w:r>
          </w:p>
          <w:p>
            <w:pPr>
              <w:widowControl/>
              <w:rPr>
                <w:rFonts w:hint="default" w:ascii="宋体" w:hAnsi="宋体" w:cs="宋体"/>
                <w:color w:val="000000"/>
                <w:sz w:val="24"/>
                <w:szCs w:val="24"/>
                <w:lang w:val="en-US" w:eastAsia="zh-CN"/>
              </w:rPr>
            </w:pPr>
            <w:r>
              <w:rPr>
                <w:rFonts w:hint="eastAsia" w:ascii="宋体" w:hAnsi="宋体" w:cs="宋体"/>
                <w:color w:val="000000"/>
                <w:sz w:val="24"/>
                <w:szCs w:val="24"/>
                <w:lang w:val="en-US" w:eastAsia="zh-CN"/>
              </w:rPr>
              <w:t>投标保证金缴纳方式：投标保证金应当以支票、汇票、本票、网上银行支付或者金融机构、担保机构出具的保函等非现金形式交纳。</w:t>
            </w:r>
          </w:p>
          <w:p>
            <w:pPr>
              <w:widowControl/>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投标保证金缴纳要求：</w:t>
            </w:r>
          </w:p>
          <w:p>
            <w:pPr>
              <w:widowControl/>
              <w:ind w:left="210" w:hanging="240" w:hangingChars="100"/>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1、投标保证金以电汇、网银形式提交的，应在投标截止时间2021年10月28日上午11：00时（北京时间）前以总公司的基本账户通过网银一次性汇入指定账户（以到账时间为准），不接受现金及任何个人汇款。确认到账后，持银行交款单、基本户开户许可证（基本存款账户信息）到克州政务服务和公共资源交易中心二楼换取票据收据，开标现场持此项目开具的票据收据原件，标书内附此票据收据复印件。</w:t>
            </w:r>
          </w:p>
          <w:p>
            <w:pPr>
              <w:widowControl/>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2、投标保证金以保函形式提交的，在开标现场持金融机构、担保机构出具的保函原件，标书内附此项目保函复印件。</w:t>
            </w:r>
          </w:p>
          <w:p>
            <w:pPr>
              <w:widowControl/>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3、有效投标保证金成功交纳后，截止开标时间，供应商无正当理由不参加该项目投标且不递交弃标函，投标保证金不予退还。</w:t>
            </w:r>
          </w:p>
          <w:p>
            <w:pPr>
              <w:widowControl/>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 xml:space="preserve">  户名：克孜勒苏柯尔克孜自治州政务服务和公共资源交易中心</w:t>
            </w:r>
          </w:p>
          <w:p>
            <w:pPr>
              <w:widowControl/>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账号：30456301040005069</w:t>
            </w:r>
          </w:p>
          <w:p>
            <w:pPr>
              <w:widowControl/>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  行名：农行阿图什市天山分理处</w:t>
            </w:r>
          </w:p>
          <w:p>
            <w:pPr>
              <w:widowControl/>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  行号：103893045636</w:t>
            </w:r>
          </w:p>
          <w:p>
            <w:pPr>
              <w:widowControl/>
              <w:rPr>
                <w:rFonts w:hint="default" w:ascii="宋体" w:hAnsi="宋体" w:cs="宋体"/>
                <w:color w:val="000000"/>
                <w:sz w:val="24"/>
                <w:szCs w:val="24"/>
                <w:lang w:val="en-US" w:eastAsia="zh-CN"/>
              </w:rPr>
            </w:pPr>
            <w:r>
              <w:rPr>
                <w:rFonts w:hint="eastAsia" w:ascii="宋体" w:hAnsi="宋体" w:cs="宋体"/>
                <w:color w:val="000000"/>
                <w:sz w:val="24"/>
                <w:szCs w:val="24"/>
                <w:lang w:val="en-US" w:eastAsia="zh-CN"/>
              </w:rPr>
              <w:t>  联系人：张静</w:t>
            </w:r>
          </w:p>
          <w:p>
            <w:pPr>
              <w:widowControl/>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  电话：0908-4220265</w:t>
            </w:r>
          </w:p>
          <w:p>
            <w:pPr>
              <w:widowControl/>
              <w:spacing w:line="320" w:lineRule="exact"/>
              <w:jc w:val="left"/>
              <w:rPr>
                <w:rFonts w:ascii="宋体" w:hAnsi="宋体" w:cs="宋体"/>
                <w:sz w:val="24"/>
                <w:szCs w:val="24"/>
                <w:highlight w:val="none"/>
              </w:rPr>
            </w:pPr>
            <w:r>
              <w:rPr>
                <w:rFonts w:hint="eastAsia" w:ascii="宋体" w:hAnsi="宋体" w:cs="宋体"/>
                <w:color w:val="000000"/>
                <w:sz w:val="24"/>
                <w:szCs w:val="24"/>
                <w:lang w:val="en-US" w:eastAsia="zh-CN"/>
              </w:rPr>
              <w:t>（备注：必须写清楚某某公司某某项目保证金）</w:t>
            </w:r>
            <w:r>
              <w:rPr>
                <w:rFonts w:hint="eastAsia" w:ascii="宋体" w:hAnsi="宋体" w:cs="宋体"/>
                <w:sz w:val="24"/>
                <w:szCs w:val="24"/>
                <w:highlight w:val="none"/>
              </w:rPr>
              <w:t xml:space="preserve">                       </w:t>
            </w:r>
          </w:p>
        </w:tc>
      </w:tr>
      <w:tr>
        <w:tblPrEx>
          <w:tblCellMar>
            <w:top w:w="0" w:type="dxa"/>
            <w:left w:w="108" w:type="dxa"/>
            <w:bottom w:w="0" w:type="dxa"/>
            <w:right w:w="108" w:type="dxa"/>
          </w:tblCellMar>
        </w:tblPrEx>
        <w:trPr>
          <w:trHeight w:val="677" w:hRule="atLeast"/>
          <w:jc w:val="center"/>
        </w:trPr>
        <w:tc>
          <w:tcPr>
            <w:tcW w:w="1082"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s="宋体"/>
                <w:sz w:val="24"/>
                <w:szCs w:val="24"/>
                <w:highlight w:val="none"/>
              </w:rPr>
            </w:pPr>
            <w:r>
              <w:rPr>
                <w:rFonts w:hint="eastAsia" w:ascii="宋体" w:hAnsi="宋体" w:cs="宋体"/>
                <w:sz w:val="24"/>
                <w:szCs w:val="24"/>
                <w:highlight w:val="none"/>
              </w:rPr>
              <w:t>11</w:t>
            </w:r>
          </w:p>
        </w:tc>
        <w:tc>
          <w:tcPr>
            <w:tcW w:w="192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cs="宋体"/>
                <w:sz w:val="24"/>
                <w:szCs w:val="24"/>
                <w:highlight w:val="none"/>
              </w:rPr>
            </w:pPr>
            <w:r>
              <w:rPr>
                <w:rFonts w:hint="eastAsia" w:ascii="宋体" w:hAnsi="宋体" w:cs="宋体"/>
                <w:sz w:val="24"/>
                <w:szCs w:val="24"/>
                <w:highlight w:val="none"/>
              </w:rPr>
              <w:t>是否允许递交备选  投标方案</w:t>
            </w:r>
          </w:p>
        </w:tc>
        <w:tc>
          <w:tcPr>
            <w:tcW w:w="7050" w:type="dxa"/>
            <w:tcBorders>
              <w:top w:val="single" w:color="auto" w:sz="4" w:space="0"/>
              <w:left w:val="single" w:color="auto" w:sz="4" w:space="0"/>
              <w:bottom w:val="single" w:color="auto" w:sz="4" w:space="0"/>
              <w:right w:val="single" w:color="auto" w:sz="4" w:space="0"/>
            </w:tcBorders>
            <w:vAlign w:val="center"/>
          </w:tcPr>
          <w:p>
            <w:pPr>
              <w:pStyle w:val="20"/>
              <w:widowControl/>
              <w:topLinePunct/>
              <w:spacing w:line="340" w:lineRule="exact"/>
              <w:rPr>
                <w:rFonts w:cs="宋体"/>
                <w:color w:val="auto"/>
                <w:sz w:val="24"/>
                <w:szCs w:val="24"/>
                <w:highlight w:val="none"/>
              </w:rPr>
            </w:pPr>
            <w:r>
              <w:rPr>
                <w:rFonts w:hint="eastAsia" w:cs="宋体"/>
                <w:color w:val="auto"/>
                <w:sz w:val="24"/>
                <w:szCs w:val="24"/>
                <w:highlight w:val="none"/>
              </w:rPr>
              <w:t>■不允许</w:t>
            </w:r>
          </w:p>
          <w:p>
            <w:pPr>
              <w:widowControl/>
              <w:spacing w:line="340" w:lineRule="exact"/>
              <w:rPr>
                <w:rFonts w:ascii="宋体" w:hAnsi="宋体" w:cs="宋体"/>
                <w:sz w:val="24"/>
                <w:szCs w:val="24"/>
                <w:highlight w:val="none"/>
              </w:rPr>
            </w:pPr>
            <w:r>
              <w:rPr>
                <w:rFonts w:hint="eastAsia" w:ascii="宋体" w:hAnsi="宋体" w:cs="宋体"/>
                <w:sz w:val="24"/>
                <w:szCs w:val="24"/>
                <w:highlight w:val="none"/>
              </w:rPr>
              <w:t>□允  许</w:t>
            </w:r>
          </w:p>
        </w:tc>
      </w:tr>
      <w:tr>
        <w:tblPrEx>
          <w:tblCellMar>
            <w:top w:w="0" w:type="dxa"/>
            <w:left w:w="108" w:type="dxa"/>
            <w:bottom w:w="0" w:type="dxa"/>
            <w:right w:w="108" w:type="dxa"/>
          </w:tblCellMar>
        </w:tblPrEx>
        <w:trPr>
          <w:trHeight w:val="878" w:hRule="atLeast"/>
          <w:jc w:val="center"/>
        </w:trPr>
        <w:tc>
          <w:tcPr>
            <w:tcW w:w="1082"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sz w:val="24"/>
                <w:szCs w:val="24"/>
                <w:highlight w:val="none"/>
              </w:rPr>
            </w:pPr>
            <w:r>
              <w:rPr>
                <w:rFonts w:hint="eastAsia" w:ascii="宋体" w:hAnsi="宋体" w:cs="宋体"/>
                <w:sz w:val="24"/>
                <w:szCs w:val="24"/>
              </w:rPr>
              <w:t>1</w:t>
            </w:r>
            <w:r>
              <w:rPr>
                <w:rFonts w:hint="eastAsia" w:ascii="宋体" w:hAnsi="宋体" w:cs="宋体"/>
                <w:sz w:val="24"/>
                <w:szCs w:val="24"/>
                <w:lang w:val="en-US" w:eastAsia="zh-CN"/>
              </w:rPr>
              <w:t>3</w:t>
            </w:r>
          </w:p>
        </w:tc>
        <w:tc>
          <w:tcPr>
            <w:tcW w:w="1927"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sz w:val="24"/>
                <w:szCs w:val="24"/>
                <w:highlight w:val="none"/>
              </w:rPr>
            </w:pPr>
            <w:r>
              <w:rPr>
                <w:rFonts w:hint="eastAsia" w:ascii="宋体" w:hAnsi="宋体" w:cs="宋体"/>
                <w:sz w:val="24"/>
                <w:szCs w:val="24"/>
              </w:rPr>
              <w:t>签字和盖章要求</w:t>
            </w:r>
          </w:p>
        </w:tc>
        <w:tc>
          <w:tcPr>
            <w:tcW w:w="7050" w:type="dxa"/>
            <w:tcBorders>
              <w:top w:val="single" w:color="auto" w:sz="4" w:space="0"/>
              <w:left w:val="single" w:color="auto" w:sz="4" w:space="0"/>
              <w:bottom w:val="single" w:color="auto" w:sz="4" w:space="0"/>
              <w:right w:val="single" w:color="auto" w:sz="4" w:space="0"/>
            </w:tcBorders>
            <w:vAlign w:val="center"/>
          </w:tcPr>
          <w:p>
            <w:pPr>
              <w:widowControl/>
              <w:spacing w:line="360" w:lineRule="auto"/>
              <w:rPr>
                <w:rFonts w:hint="eastAsia" w:ascii="宋体" w:hAnsi="宋体" w:cs="宋体"/>
                <w:sz w:val="24"/>
                <w:szCs w:val="24"/>
              </w:rPr>
            </w:pPr>
            <w:r>
              <w:rPr>
                <w:rFonts w:hint="eastAsia" w:ascii="宋体" w:hAnsi="宋体" w:cs="宋体"/>
                <w:sz w:val="24"/>
                <w:szCs w:val="24"/>
              </w:rPr>
              <w:t>企业公章</w:t>
            </w:r>
          </w:p>
          <w:p>
            <w:pPr>
              <w:widowControl/>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sz w:val="24"/>
                <w:szCs w:val="24"/>
              </w:rPr>
              <w:t>法定代表人签字或盖章，委托代理人签字。</w:t>
            </w:r>
          </w:p>
        </w:tc>
      </w:tr>
      <w:tr>
        <w:tblPrEx>
          <w:tblCellMar>
            <w:top w:w="0" w:type="dxa"/>
            <w:left w:w="108" w:type="dxa"/>
            <w:bottom w:w="0" w:type="dxa"/>
            <w:right w:w="108" w:type="dxa"/>
          </w:tblCellMar>
        </w:tblPrEx>
        <w:trPr>
          <w:trHeight w:val="1901" w:hRule="atLeast"/>
          <w:jc w:val="center"/>
        </w:trPr>
        <w:tc>
          <w:tcPr>
            <w:tcW w:w="1082"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sz w:val="24"/>
                <w:szCs w:val="24"/>
                <w:highlight w:val="none"/>
              </w:rPr>
            </w:pPr>
            <w:r>
              <w:rPr>
                <w:rFonts w:hint="eastAsia" w:ascii="宋体" w:hAnsi="宋体" w:cs="宋体"/>
                <w:sz w:val="24"/>
                <w:szCs w:val="24"/>
              </w:rPr>
              <w:t>1</w:t>
            </w:r>
            <w:r>
              <w:rPr>
                <w:rFonts w:hint="eastAsia" w:ascii="宋体" w:hAnsi="宋体" w:cs="宋体"/>
                <w:sz w:val="24"/>
                <w:szCs w:val="24"/>
                <w:lang w:val="en-US" w:eastAsia="zh-CN"/>
              </w:rPr>
              <w:t>4</w:t>
            </w:r>
          </w:p>
        </w:tc>
        <w:tc>
          <w:tcPr>
            <w:tcW w:w="1927"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hint="eastAsia" w:ascii="宋体" w:hAnsi="宋体" w:cs="宋体"/>
                <w:sz w:val="24"/>
                <w:szCs w:val="24"/>
              </w:rPr>
            </w:pPr>
            <w:r>
              <w:rPr>
                <w:rFonts w:hint="eastAsia" w:ascii="宋体" w:hAnsi="宋体" w:cs="宋体"/>
                <w:sz w:val="24"/>
                <w:szCs w:val="24"/>
              </w:rPr>
              <w:t>投标文件份数</w:t>
            </w:r>
          </w:p>
          <w:p>
            <w:pPr>
              <w:widowControl/>
              <w:spacing w:line="360" w:lineRule="auto"/>
              <w:jc w:val="center"/>
              <w:rPr>
                <w:rFonts w:ascii="宋体" w:hAnsi="宋体" w:cs="宋体"/>
                <w:sz w:val="24"/>
                <w:szCs w:val="24"/>
                <w:highlight w:val="none"/>
              </w:rPr>
            </w:pPr>
            <w:r>
              <w:rPr>
                <w:rFonts w:hint="eastAsia" w:ascii="宋体" w:hAnsi="宋体" w:cs="宋体"/>
                <w:sz w:val="24"/>
                <w:szCs w:val="24"/>
              </w:rPr>
              <w:t>及装订要求</w:t>
            </w:r>
          </w:p>
        </w:tc>
        <w:tc>
          <w:tcPr>
            <w:tcW w:w="7050"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autoSpaceDE w:val="0"/>
              <w:autoSpaceDN w:val="0"/>
              <w:spacing w:line="340" w:lineRule="exact"/>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1、要求正本一份，副本</w:t>
            </w:r>
            <w:r>
              <w:rPr>
                <w:rFonts w:hint="eastAsia" w:ascii="宋体" w:hAnsi="宋体" w:cs="宋体"/>
                <w:color w:val="auto"/>
                <w:kern w:val="0"/>
                <w:sz w:val="24"/>
                <w:szCs w:val="24"/>
                <w:highlight w:val="none"/>
                <w:lang w:eastAsia="zh-CN"/>
              </w:rPr>
              <w:t>肆</w:t>
            </w:r>
            <w:r>
              <w:rPr>
                <w:rFonts w:hint="eastAsia" w:ascii="宋体" w:hAnsi="宋体" w:cs="宋体"/>
                <w:color w:val="auto"/>
                <w:kern w:val="0"/>
                <w:sz w:val="24"/>
                <w:szCs w:val="24"/>
                <w:highlight w:val="none"/>
              </w:rPr>
              <w:t>份，投标一览表一份，U盘电子版一份； （投标人应将</w:t>
            </w:r>
            <w:r>
              <w:rPr>
                <w:rFonts w:hint="eastAsia" w:ascii="宋体" w:hAnsi="宋体" w:cs="宋体"/>
                <w:color w:val="auto"/>
                <w:kern w:val="0"/>
                <w:sz w:val="24"/>
                <w:szCs w:val="24"/>
                <w:highlight w:val="none"/>
                <w:lang w:eastAsia="zh-CN"/>
              </w:rPr>
              <w:t>正本副本</w:t>
            </w:r>
            <w:r>
              <w:rPr>
                <w:rFonts w:hint="eastAsia" w:ascii="宋体" w:hAnsi="宋体" w:cs="宋体"/>
                <w:color w:val="auto"/>
                <w:kern w:val="0"/>
                <w:sz w:val="24"/>
                <w:szCs w:val="24"/>
                <w:highlight w:val="none"/>
              </w:rPr>
              <w:t>投标一览表和U盘电子版分别单独密封提交，并在信封上标明"投标一览表"“U盘电子版”字样；）</w:t>
            </w:r>
          </w:p>
          <w:p>
            <w:pPr>
              <w:widowControl/>
              <w:shd w:val="clear" w:color="auto" w:fill="FFFFFF"/>
              <w:autoSpaceDE w:val="0"/>
              <w:autoSpaceDN w:val="0"/>
              <w:spacing w:line="340" w:lineRule="exact"/>
              <w:jc w:val="left"/>
              <w:rPr>
                <w:rFonts w:ascii="宋体" w:hAnsi="宋体" w:cs="宋体"/>
                <w:color w:val="000000" w:themeColor="text1"/>
                <w:kern w:val="0"/>
                <w:sz w:val="24"/>
                <w:szCs w:val="24"/>
                <w:highlight w:val="none"/>
                <w14:textFill>
                  <w14:solidFill>
                    <w14:schemeClr w14:val="tx1"/>
                  </w14:solidFill>
                </w14:textFill>
              </w:rPr>
            </w:pPr>
            <w:r>
              <w:rPr>
                <w:rFonts w:hint="eastAsia" w:ascii="宋体" w:hAnsi="宋体" w:cs="宋体"/>
                <w:color w:val="auto"/>
                <w:kern w:val="0"/>
                <w:sz w:val="24"/>
                <w:szCs w:val="24"/>
                <w:highlight w:val="none"/>
              </w:rPr>
              <w:t>2、投标文件的装订要求：投标文件不得以活页方式装订，不可拆装。活页装订的投标文件将被视为不响应招标文件，其投标将被否决。</w:t>
            </w:r>
          </w:p>
        </w:tc>
      </w:tr>
      <w:tr>
        <w:tblPrEx>
          <w:tblCellMar>
            <w:top w:w="0" w:type="dxa"/>
            <w:left w:w="108" w:type="dxa"/>
            <w:bottom w:w="0" w:type="dxa"/>
            <w:right w:w="108" w:type="dxa"/>
          </w:tblCellMar>
        </w:tblPrEx>
        <w:trPr>
          <w:trHeight w:val="956" w:hRule="atLeast"/>
          <w:jc w:val="center"/>
        </w:trPr>
        <w:tc>
          <w:tcPr>
            <w:tcW w:w="1082"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sz w:val="24"/>
                <w:szCs w:val="24"/>
                <w:highlight w:val="none"/>
              </w:rPr>
            </w:pPr>
            <w:r>
              <w:rPr>
                <w:rFonts w:hint="eastAsia" w:ascii="宋体" w:hAnsi="宋体" w:cs="宋体"/>
                <w:sz w:val="24"/>
                <w:szCs w:val="24"/>
              </w:rPr>
              <w:t>1</w:t>
            </w:r>
            <w:r>
              <w:rPr>
                <w:rFonts w:hint="eastAsia" w:ascii="宋体" w:hAnsi="宋体" w:cs="宋体"/>
                <w:sz w:val="24"/>
                <w:szCs w:val="24"/>
                <w:lang w:val="en-US" w:eastAsia="zh-CN"/>
              </w:rPr>
              <w:t>5</w:t>
            </w:r>
          </w:p>
        </w:tc>
        <w:tc>
          <w:tcPr>
            <w:tcW w:w="1927"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sz w:val="24"/>
                <w:szCs w:val="24"/>
                <w:highlight w:val="none"/>
              </w:rPr>
            </w:pPr>
            <w:r>
              <w:rPr>
                <w:rFonts w:hint="eastAsia" w:ascii="宋体" w:hAnsi="宋体" w:cs="宋体"/>
                <w:sz w:val="24"/>
                <w:szCs w:val="24"/>
              </w:rPr>
              <w:t>封套上写明</w:t>
            </w:r>
          </w:p>
        </w:tc>
        <w:tc>
          <w:tcPr>
            <w:tcW w:w="7050"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autoSpaceDE w:val="0"/>
              <w:autoSpaceDN w:val="0"/>
              <w:spacing w:line="340" w:lineRule="exact"/>
              <w:jc w:val="left"/>
              <w:rPr>
                <w:rFonts w:hint="eastAsia"/>
                <w:color w:val="auto"/>
                <w:lang w:val="en-US" w:eastAsia="zh-CN"/>
              </w:rPr>
            </w:pPr>
            <w:r>
              <w:rPr>
                <w:rFonts w:hint="eastAsia" w:ascii="宋体" w:hAnsi="宋体" w:cs="宋体"/>
                <w:color w:val="auto"/>
                <w:kern w:val="0"/>
                <w:sz w:val="24"/>
                <w:szCs w:val="24"/>
                <w:highlight w:val="none"/>
              </w:rPr>
              <w:t>项目名称：</w:t>
            </w:r>
            <w:r>
              <w:rPr>
                <w:rFonts w:hint="eastAsia" w:ascii="宋体" w:hAnsi="宋体" w:cs="宋体"/>
                <w:i w:val="0"/>
                <w:caps w:val="0"/>
                <w:color w:val="auto"/>
                <w:spacing w:val="0"/>
                <w:sz w:val="24"/>
                <w:szCs w:val="24"/>
                <w:lang w:val="en-US" w:eastAsia="zh-CN"/>
              </w:rPr>
              <w:t>克州中心血站医疗设备采购项目（2包）</w:t>
            </w:r>
          </w:p>
          <w:p>
            <w:pPr>
              <w:widowControl/>
              <w:shd w:val="clear" w:color="auto" w:fill="FFFFFF"/>
              <w:autoSpaceDE w:val="0"/>
              <w:autoSpaceDN w:val="0"/>
              <w:spacing w:line="340" w:lineRule="exact"/>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投标文件在：202</w:t>
            </w:r>
            <w:r>
              <w:rPr>
                <w:rFonts w:hint="eastAsia" w:ascii="宋体" w:hAnsi="宋体" w:cs="宋体"/>
                <w:color w:val="auto"/>
                <w:kern w:val="0"/>
                <w:sz w:val="24"/>
                <w:szCs w:val="24"/>
                <w:highlight w:val="none"/>
                <w:lang w:val="en-US" w:eastAsia="zh-CN"/>
              </w:rPr>
              <w:t>1</w:t>
            </w:r>
            <w:r>
              <w:rPr>
                <w:rFonts w:hint="eastAsia" w:ascii="宋体" w:hAnsi="宋体" w:cs="宋体"/>
                <w:color w:val="auto"/>
                <w:kern w:val="0"/>
                <w:sz w:val="24"/>
                <w:szCs w:val="24"/>
                <w:highlight w:val="none"/>
              </w:rPr>
              <w:t>年</w:t>
            </w:r>
            <w:r>
              <w:rPr>
                <w:rFonts w:hint="eastAsia" w:ascii="宋体" w:hAnsi="宋体" w:cs="宋体"/>
                <w:color w:val="auto"/>
                <w:kern w:val="0"/>
                <w:sz w:val="24"/>
                <w:szCs w:val="24"/>
                <w:highlight w:val="none"/>
                <w:lang w:val="en-US" w:eastAsia="zh-CN"/>
              </w:rPr>
              <w:t>10</w:t>
            </w:r>
            <w:r>
              <w:rPr>
                <w:rFonts w:hint="eastAsia" w:ascii="宋体" w:hAnsi="宋体" w:cs="宋体"/>
                <w:color w:val="auto"/>
                <w:kern w:val="0"/>
                <w:sz w:val="24"/>
                <w:szCs w:val="24"/>
                <w:highlight w:val="none"/>
              </w:rPr>
              <w:t>月</w:t>
            </w:r>
            <w:r>
              <w:rPr>
                <w:rFonts w:hint="eastAsia" w:ascii="宋体" w:hAnsi="宋体" w:cs="宋体"/>
                <w:color w:val="auto"/>
                <w:kern w:val="0"/>
                <w:sz w:val="24"/>
                <w:szCs w:val="24"/>
                <w:highlight w:val="none"/>
                <w:lang w:val="en-US" w:eastAsia="zh-CN"/>
              </w:rPr>
              <w:t>28</w:t>
            </w:r>
            <w:r>
              <w:rPr>
                <w:rFonts w:hint="eastAsia" w:ascii="宋体" w:hAnsi="宋体" w:cs="宋体"/>
                <w:color w:val="auto"/>
                <w:kern w:val="0"/>
                <w:sz w:val="24"/>
                <w:szCs w:val="24"/>
                <w:highlight w:val="none"/>
              </w:rPr>
              <w:t>日上午</w:t>
            </w:r>
            <w:r>
              <w:rPr>
                <w:rFonts w:hint="eastAsia" w:ascii="宋体" w:hAnsi="宋体" w:cs="宋体"/>
                <w:color w:val="auto"/>
                <w:kern w:val="0"/>
                <w:sz w:val="24"/>
                <w:szCs w:val="24"/>
                <w:highlight w:val="none"/>
                <w:lang w:val="en-US" w:eastAsia="zh-CN"/>
              </w:rPr>
              <w:t>11</w:t>
            </w:r>
            <w:r>
              <w:rPr>
                <w:rFonts w:hint="eastAsia" w:ascii="宋体" w:hAnsi="宋体" w:cs="宋体"/>
                <w:color w:val="auto"/>
                <w:kern w:val="0"/>
                <w:sz w:val="24"/>
                <w:szCs w:val="24"/>
                <w:highlight w:val="none"/>
              </w:rPr>
              <w:t>点</w:t>
            </w:r>
            <w:r>
              <w:rPr>
                <w:rFonts w:hint="eastAsia" w:ascii="宋体" w:hAnsi="宋体" w:cs="宋体"/>
                <w:color w:val="auto"/>
                <w:kern w:val="0"/>
                <w:sz w:val="24"/>
                <w:szCs w:val="24"/>
                <w:highlight w:val="none"/>
                <w:lang w:val="en-US" w:eastAsia="zh-CN"/>
              </w:rPr>
              <w:t>00</w:t>
            </w:r>
            <w:r>
              <w:rPr>
                <w:rFonts w:hint="eastAsia" w:ascii="宋体" w:hAnsi="宋体" w:cs="宋体"/>
                <w:color w:val="auto"/>
                <w:kern w:val="0"/>
                <w:sz w:val="24"/>
                <w:szCs w:val="24"/>
                <w:highlight w:val="none"/>
              </w:rPr>
              <w:t>分（北京时间）前不得开启</w:t>
            </w:r>
          </w:p>
        </w:tc>
      </w:tr>
      <w:tr>
        <w:tblPrEx>
          <w:tblCellMar>
            <w:top w:w="0" w:type="dxa"/>
            <w:left w:w="108" w:type="dxa"/>
            <w:bottom w:w="0" w:type="dxa"/>
            <w:right w:w="108" w:type="dxa"/>
          </w:tblCellMar>
        </w:tblPrEx>
        <w:trPr>
          <w:trHeight w:val="886" w:hRule="atLeast"/>
          <w:jc w:val="center"/>
        </w:trPr>
        <w:tc>
          <w:tcPr>
            <w:tcW w:w="1082"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sz w:val="24"/>
                <w:szCs w:val="24"/>
                <w:highlight w:val="none"/>
              </w:rPr>
            </w:pPr>
            <w:r>
              <w:rPr>
                <w:rFonts w:hint="eastAsia" w:ascii="宋体" w:hAnsi="宋体" w:cs="宋体"/>
                <w:sz w:val="24"/>
                <w:szCs w:val="24"/>
              </w:rPr>
              <w:t>1</w:t>
            </w:r>
            <w:r>
              <w:rPr>
                <w:rFonts w:hint="eastAsia" w:ascii="宋体" w:hAnsi="宋体" w:cs="宋体"/>
                <w:sz w:val="24"/>
                <w:szCs w:val="24"/>
                <w:lang w:val="en-US" w:eastAsia="zh-CN"/>
              </w:rPr>
              <w:t>6</w:t>
            </w:r>
          </w:p>
        </w:tc>
        <w:tc>
          <w:tcPr>
            <w:tcW w:w="1927"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sz w:val="24"/>
                <w:szCs w:val="24"/>
                <w:highlight w:val="none"/>
              </w:rPr>
            </w:pPr>
            <w:r>
              <w:rPr>
                <w:rFonts w:hint="eastAsia" w:ascii="宋体" w:hAnsi="宋体" w:cs="宋体"/>
                <w:sz w:val="24"/>
                <w:szCs w:val="24"/>
              </w:rPr>
              <w:t>递交投标文件地点</w:t>
            </w:r>
          </w:p>
        </w:tc>
        <w:tc>
          <w:tcPr>
            <w:tcW w:w="7050"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autoSpaceDE w:val="0"/>
              <w:autoSpaceDN w:val="0"/>
              <w:spacing w:line="340" w:lineRule="exact"/>
              <w:jc w:val="left"/>
              <w:rPr>
                <w:rFonts w:hint="eastAsia" w:ascii="宋体" w:hAnsi="宋体" w:cs="宋体"/>
                <w:color w:val="auto"/>
                <w:kern w:val="0"/>
                <w:sz w:val="24"/>
                <w:szCs w:val="24"/>
                <w:highlight w:val="none"/>
                <w:lang w:eastAsia="zh-CN"/>
              </w:rPr>
            </w:pPr>
            <w:r>
              <w:rPr>
                <w:rFonts w:hint="eastAsia" w:ascii="宋体" w:hAnsi="宋体" w:cs="宋体"/>
                <w:color w:val="auto"/>
                <w:kern w:val="0"/>
                <w:sz w:val="24"/>
                <w:szCs w:val="24"/>
                <w:highlight w:val="none"/>
              </w:rPr>
              <w:t>克州政务服务和公共资源交易中心（阿图什市帕米尔路西3院克州政务服务和公共资源交易中心2楼</w:t>
            </w:r>
          </w:p>
        </w:tc>
      </w:tr>
      <w:tr>
        <w:tblPrEx>
          <w:tblCellMar>
            <w:top w:w="0" w:type="dxa"/>
            <w:left w:w="108" w:type="dxa"/>
            <w:bottom w:w="0" w:type="dxa"/>
            <w:right w:w="108" w:type="dxa"/>
          </w:tblCellMar>
        </w:tblPrEx>
        <w:trPr>
          <w:trHeight w:val="1051" w:hRule="atLeast"/>
          <w:jc w:val="center"/>
        </w:trPr>
        <w:tc>
          <w:tcPr>
            <w:tcW w:w="1082" w:type="dxa"/>
            <w:tcBorders>
              <w:top w:val="single" w:color="auto" w:sz="4" w:space="0"/>
              <w:left w:val="single" w:color="auto" w:sz="4" w:space="0"/>
              <w:right w:val="single" w:color="auto" w:sz="4" w:space="0"/>
            </w:tcBorders>
            <w:vAlign w:val="center"/>
          </w:tcPr>
          <w:p>
            <w:pPr>
              <w:widowControl/>
              <w:spacing w:line="360" w:lineRule="auto"/>
              <w:jc w:val="center"/>
              <w:rPr>
                <w:rFonts w:ascii="宋体" w:hAnsi="宋体" w:cs="宋体"/>
                <w:sz w:val="24"/>
                <w:szCs w:val="24"/>
                <w:highlight w:val="none"/>
              </w:rPr>
            </w:pPr>
            <w:r>
              <w:rPr>
                <w:rFonts w:hint="eastAsia" w:ascii="宋体" w:hAnsi="宋体" w:cs="宋体"/>
                <w:sz w:val="24"/>
                <w:szCs w:val="24"/>
              </w:rPr>
              <w:t>1</w:t>
            </w:r>
            <w:r>
              <w:rPr>
                <w:rFonts w:hint="eastAsia" w:ascii="宋体" w:hAnsi="宋体" w:cs="宋体"/>
                <w:sz w:val="24"/>
                <w:szCs w:val="24"/>
                <w:lang w:val="en-US" w:eastAsia="zh-CN"/>
              </w:rPr>
              <w:t>7</w:t>
            </w:r>
          </w:p>
        </w:tc>
        <w:tc>
          <w:tcPr>
            <w:tcW w:w="1927" w:type="dxa"/>
            <w:tcBorders>
              <w:top w:val="single" w:color="auto" w:sz="4" w:space="0"/>
              <w:left w:val="single" w:color="auto" w:sz="4" w:space="0"/>
              <w:right w:val="single" w:color="auto" w:sz="4" w:space="0"/>
            </w:tcBorders>
            <w:vAlign w:val="center"/>
          </w:tcPr>
          <w:p>
            <w:pPr>
              <w:widowControl/>
              <w:spacing w:line="360" w:lineRule="auto"/>
              <w:jc w:val="center"/>
              <w:rPr>
                <w:rFonts w:ascii="宋体" w:hAnsi="宋体" w:cs="宋体"/>
                <w:sz w:val="24"/>
                <w:szCs w:val="24"/>
                <w:highlight w:val="none"/>
              </w:rPr>
            </w:pPr>
            <w:r>
              <w:rPr>
                <w:rFonts w:hint="eastAsia" w:ascii="宋体" w:hAnsi="宋体" w:cs="宋体"/>
                <w:sz w:val="24"/>
                <w:szCs w:val="24"/>
              </w:rPr>
              <w:t>开标时间和地点</w:t>
            </w:r>
          </w:p>
        </w:tc>
        <w:tc>
          <w:tcPr>
            <w:tcW w:w="7050" w:type="dxa"/>
            <w:tcBorders>
              <w:top w:val="single" w:color="auto" w:sz="4" w:space="0"/>
              <w:left w:val="single" w:color="auto" w:sz="4" w:space="0"/>
              <w:right w:val="single" w:color="auto" w:sz="4" w:space="0"/>
            </w:tcBorders>
            <w:vAlign w:val="bottom"/>
          </w:tcPr>
          <w:p>
            <w:pPr>
              <w:widowControl/>
              <w:shd w:val="clear" w:color="auto" w:fill="FFFFFF"/>
              <w:autoSpaceDE w:val="0"/>
              <w:autoSpaceDN w:val="0"/>
              <w:spacing w:line="340" w:lineRule="exact"/>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开标时间：202</w:t>
            </w:r>
            <w:r>
              <w:rPr>
                <w:rFonts w:hint="eastAsia" w:ascii="宋体" w:hAnsi="宋体" w:cs="宋体"/>
                <w:color w:val="auto"/>
                <w:kern w:val="0"/>
                <w:sz w:val="24"/>
                <w:szCs w:val="24"/>
                <w:highlight w:val="none"/>
                <w:lang w:val="en-US" w:eastAsia="zh-CN"/>
              </w:rPr>
              <w:t>1</w:t>
            </w:r>
            <w:r>
              <w:rPr>
                <w:rFonts w:hint="eastAsia" w:ascii="宋体" w:hAnsi="宋体" w:cs="宋体"/>
                <w:color w:val="auto"/>
                <w:kern w:val="0"/>
                <w:sz w:val="24"/>
                <w:szCs w:val="24"/>
                <w:highlight w:val="none"/>
              </w:rPr>
              <w:t>年</w:t>
            </w:r>
            <w:r>
              <w:rPr>
                <w:rFonts w:hint="eastAsia" w:ascii="宋体" w:hAnsi="宋体" w:cs="宋体"/>
                <w:color w:val="auto"/>
                <w:kern w:val="0"/>
                <w:sz w:val="24"/>
                <w:szCs w:val="24"/>
                <w:highlight w:val="none"/>
                <w:lang w:val="en-US" w:eastAsia="zh-CN"/>
              </w:rPr>
              <w:t>10</w:t>
            </w:r>
            <w:r>
              <w:rPr>
                <w:rFonts w:hint="eastAsia" w:ascii="宋体" w:hAnsi="宋体" w:cs="宋体"/>
                <w:color w:val="auto"/>
                <w:kern w:val="0"/>
                <w:sz w:val="24"/>
                <w:szCs w:val="24"/>
                <w:highlight w:val="none"/>
              </w:rPr>
              <w:t>月</w:t>
            </w:r>
            <w:r>
              <w:rPr>
                <w:rFonts w:hint="eastAsia" w:ascii="宋体" w:hAnsi="宋体" w:cs="宋体"/>
                <w:color w:val="auto"/>
                <w:kern w:val="0"/>
                <w:sz w:val="24"/>
                <w:szCs w:val="24"/>
                <w:highlight w:val="none"/>
                <w:lang w:val="en-US" w:eastAsia="zh-CN"/>
              </w:rPr>
              <w:t>28</w:t>
            </w:r>
            <w:r>
              <w:rPr>
                <w:rFonts w:hint="eastAsia" w:ascii="宋体" w:hAnsi="宋体" w:cs="宋体"/>
                <w:color w:val="auto"/>
                <w:kern w:val="0"/>
                <w:sz w:val="24"/>
                <w:szCs w:val="24"/>
                <w:highlight w:val="none"/>
              </w:rPr>
              <w:t>日 上午</w:t>
            </w:r>
            <w:r>
              <w:rPr>
                <w:rFonts w:hint="eastAsia" w:ascii="宋体" w:hAnsi="宋体" w:cs="宋体"/>
                <w:color w:val="auto"/>
                <w:kern w:val="0"/>
                <w:sz w:val="24"/>
                <w:szCs w:val="24"/>
                <w:highlight w:val="none"/>
                <w:lang w:val="en-US" w:eastAsia="zh-CN"/>
              </w:rPr>
              <w:t xml:space="preserve">11 </w:t>
            </w:r>
            <w:r>
              <w:rPr>
                <w:rFonts w:hint="eastAsia" w:ascii="宋体" w:hAnsi="宋体" w:cs="宋体"/>
                <w:color w:val="auto"/>
                <w:kern w:val="0"/>
                <w:sz w:val="24"/>
                <w:szCs w:val="24"/>
                <w:highlight w:val="none"/>
              </w:rPr>
              <w:t>点</w:t>
            </w:r>
            <w:r>
              <w:rPr>
                <w:rFonts w:hint="eastAsia" w:ascii="宋体" w:hAnsi="宋体" w:cs="宋体"/>
                <w:color w:val="auto"/>
                <w:kern w:val="0"/>
                <w:sz w:val="24"/>
                <w:szCs w:val="24"/>
                <w:highlight w:val="none"/>
                <w:lang w:val="en-US" w:eastAsia="zh-CN"/>
              </w:rPr>
              <w:t>00</w:t>
            </w:r>
            <w:r>
              <w:rPr>
                <w:rFonts w:hint="eastAsia" w:ascii="宋体" w:hAnsi="宋体" w:cs="宋体"/>
                <w:color w:val="auto"/>
                <w:kern w:val="0"/>
                <w:sz w:val="24"/>
                <w:szCs w:val="24"/>
                <w:highlight w:val="none"/>
              </w:rPr>
              <w:t>分（北京时间）</w:t>
            </w:r>
          </w:p>
          <w:p>
            <w:pPr>
              <w:widowControl/>
              <w:shd w:val="clear" w:color="auto" w:fill="FFFFFF"/>
              <w:autoSpaceDE w:val="0"/>
              <w:autoSpaceDN w:val="0"/>
              <w:spacing w:line="340" w:lineRule="exact"/>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开标地点：克州政务服务和公共资源交易中心（阿图什市帕米尔路西3院克州政务服务和公共资源交易中心2楼</w:t>
            </w:r>
          </w:p>
        </w:tc>
      </w:tr>
      <w:tr>
        <w:tblPrEx>
          <w:tblCellMar>
            <w:top w:w="0" w:type="dxa"/>
            <w:left w:w="108" w:type="dxa"/>
            <w:bottom w:w="0" w:type="dxa"/>
            <w:right w:w="108" w:type="dxa"/>
          </w:tblCellMar>
        </w:tblPrEx>
        <w:trPr>
          <w:trHeight w:val="444" w:hRule="atLeast"/>
          <w:jc w:val="center"/>
        </w:trPr>
        <w:tc>
          <w:tcPr>
            <w:tcW w:w="1082" w:type="dxa"/>
            <w:vMerge w:val="restar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sz w:val="24"/>
                <w:szCs w:val="24"/>
                <w:highlight w:val="none"/>
              </w:rPr>
            </w:pPr>
            <w:r>
              <w:rPr>
                <w:rFonts w:hint="eastAsia" w:ascii="宋体" w:hAnsi="宋体" w:cs="宋体"/>
                <w:sz w:val="24"/>
                <w:szCs w:val="24"/>
              </w:rPr>
              <w:t>1</w:t>
            </w:r>
            <w:r>
              <w:rPr>
                <w:rFonts w:hint="eastAsia" w:ascii="宋体" w:hAnsi="宋体" w:cs="宋体"/>
                <w:sz w:val="24"/>
                <w:szCs w:val="24"/>
                <w:lang w:val="en-US" w:eastAsia="zh-CN"/>
              </w:rPr>
              <w:t>8</w:t>
            </w:r>
          </w:p>
        </w:tc>
        <w:tc>
          <w:tcPr>
            <w:tcW w:w="8977"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sz w:val="24"/>
                <w:szCs w:val="24"/>
                <w:highlight w:val="none"/>
              </w:rPr>
            </w:pPr>
            <w:r>
              <w:rPr>
                <w:rFonts w:hint="eastAsia" w:ascii="宋体" w:hAnsi="宋体" w:cs="宋体"/>
                <w:sz w:val="24"/>
                <w:szCs w:val="24"/>
              </w:rPr>
              <w:t>投标人代表出席开标会</w:t>
            </w:r>
          </w:p>
        </w:tc>
      </w:tr>
      <w:tr>
        <w:tblPrEx>
          <w:tblCellMar>
            <w:top w:w="0" w:type="dxa"/>
            <w:left w:w="108" w:type="dxa"/>
            <w:bottom w:w="0" w:type="dxa"/>
            <w:right w:w="108" w:type="dxa"/>
          </w:tblCellMar>
        </w:tblPrEx>
        <w:trPr>
          <w:trHeight w:val="2614" w:hRule="atLeast"/>
          <w:jc w:val="center"/>
        </w:trPr>
        <w:tc>
          <w:tcPr>
            <w:tcW w:w="1082" w:type="dxa"/>
            <w:vMerge w:val="continue"/>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b/>
                <w:bCs/>
                <w:sz w:val="24"/>
                <w:szCs w:val="24"/>
                <w:highlight w:val="none"/>
              </w:rPr>
            </w:pPr>
          </w:p>
        </w:tc>
        <w:tc>
          <w:tcPr>
            <w:tcW w:w="8977"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left"/>
              <w:rPr>
                <w:rFonts w:hint="eastAsia" w:eastAsia="宋体"/>
                <w:sz w:val="24"/>
                <w:szCs w:val="24"/>
                <w:lang w:eastAsia="zh-CN"/>
              </w:rPr>
            </w:pPr>
            <w:r>
              <w:rPr>
                <w:rFonts w:hint="eastAsia"/>
                <w:sz w:val="24"/>
                <w:szCs w:val="24"/>
              </w:rPr>
              <w:t>按照本须知的规定，招标人邀请所有投标人的法定代表人或其委托代理人参加开标会。投标人的法定代表人或其委托代理人应当按时参加开标会</w:t>
            </w:r>
            <w:r>
              <w:rPr>
                <w:rFonts w:hint="eastAsia"/>
                <w:sz w:val="24"/>
                <w:szCs w:val="24"/>
                <w:lang w:eastAsia="zh-CN"/>
              </w:rPr>
              <w:t>，</w:t>
            </w:r>
            <w:r>
              <w:rPr>
                <w:rFonts w:hint="eastAsia"/>
                <w:sz w:val="24"/>
                <w:szCs w:val="24"/>
              </w:rPr>
              <w:t>并在招标人按开标程序进行点名时，向招标人提交法定代表人身份证明文件或法定代表人授权委托书，出示本人身份证，以证明其出席，否则，其投标文件不予接受。开标前，请各投标人随身携带下列有效证件以备随时查验</w:t>
            </w:r>
            <w:r>
              <w:rPr>
                <w:rFonts w:hint="eastAsia"/>
                <w:sz w:val="24"/>
                <w:szCs w:val="24"/>
                <w:lang w:eastAsia="zh-CN"/>
              </w:rPr>
              <w:t>，投标人必须与报名时人员一致否则不予投标。</w:t>
            </w:r>
          </w:p>
          <w:p>
            <w:pPr>
              <w:numPr>
                <w:ilvl w:val="0"/>
                <w:numId w:val="2"/>
              </w:numPr>
              <w:autoSpaceDE w:val="0"/>
              <w:autoSpaceDN w:val="0"/>
              <w:adjustRightInd w:val="0"/>
              <w:spacing w:line="360" w:lineRule="auto"/>
              <w:jc w:val="left"/>
              <w:rPr>
                <w:rFonts w:hint="eastAsia"/>
                <w:sz w:val="24"/>
                <w:szCs w:val="24"/>
              </w:rPr>
            </w:pPr>
            <w:r>
              <w:rPr>
                <w:rFonts w:hint="eastAsia"/>
                <w:sz w:val="24"/>
                <w:szCs w:val="24"/>
              </w:rPr>
              <w:t>法定代表人身份证（驾驶执照正本、护照或公安部门的相关证明）或法定代表人授权委托书和委托代理人的身份证，法定代表人资格证明书和法定代表人授权委托书应当单独提供，并与投标文件中所提供的相一致。</w:t>
            </w:r>
          </w:p>
          <w:p>
            <w:pPr>
              <w:autoSpaceDE w:val="0"/>
              <w:autoSpaceDN w:val="0"/>
              <w:adjustRightInd w:val="0"/>
              <w:spacing w:line="360" w:lineRule="auto"/>
              <w:jc w:val="left"/>
              <w:rPr>
                <w:rFonts w:hint="default" w:eastAsia="宋体"/>
                <w:sz w:val="24"/>
                <w:szCs w:val="24"/>
                <w:lang w:val="en-US" w:eastAsia="zh-CN"/>
              </w:rPr>
            </w:pPr>
            <w:r>
              <w:rPr>
                <w:rFonts w:hint="eastAsia"/>
                <w:sz w:val="24"/>
                <w:szCs w:val="24"/>
              </w:rPr>
              <w:t>（2）（三证合一）营业执照副本（原件）</w:t>
            </w:r>
            <w:r>
              <w:rPr>
                <w:rFonts w:hint="eastAsia"/>
                <w:sz w:val="24"/>
                <w:szCs w:val="24"/>
                <w:highlight w:val="none"/>
                <w:lang w:val="en-US" w:eastAsia="zh-CN"/>
              </w:rPr>
              <w:t>及</w:t>
            </w:r>
            <w:r>
              <w:rPr>
                <w:rFonts w:hint="eastAsia" w:ascii="宋体" w:hAnsi="宋体" w:eastAsia="宋体" w:cs="宋体"/>
                <w:color w:val="auto"/>
                <w:highlight w:val="none"/>
                <w:lang w:val="en-US" w:eastAsia="zh-CN"/>
              </w:rPr>
              <w:t>行政主管部门核发的</w:t>
            </w:r>
            <w:r>
              <w:rPr>
                <w:rFonts w:hint="eastAsia" w:ascii="宋体" w:hAnsi="宋体" w:cs="宋体"/>
                <w:color w:val="auto"/>
                <w:highlight w:val="none"/>
                <w:lang w:val="en-US" w:eastAsia="zh-CN"/>
              </w:rPr>
              <w:t>《医疗器械经营许可证》</w:t>
            </w:r>
            <w:r>
              <w:rPr>
                <w:rFonts w:hint="eastAsia"/>
                <w:sz w:val="24"/>
                <w:szCs w:val="24"/>
                <w:lang w:eastAsia="zh-CN"/>
              </w:rPr>
              <w:t>，</w:t>
            </w:r>
            <w:r>
              <w:rPr>
                <w:rFonts w:hint="eastAsia"/>
                <w:sz w:val="24"/>
                <w:szCs w:val="24"/>
                <w:lang w:val="en-US" w:eastAsia="zh-CN"/>
              </w:rPr>
              <w:t>开户许可证或银行开户证明：</w:t>
            </w:r>
          </w:p>
          <w:p>
            <w:pPr>
              <w:autoSpaceDE w:val="0"/>
              <w:autoSpaceDN w:val="0"/>
              <w:adjustRightInd w:val="0"/>
              <w:spacing w:line="360" w:lineRule="auto"/>
              <w:jc w:val="left"/>
              <w:rPr>
                <w:rFonts w:hint="eastAsia"/>
                <w:sz w:val="24"/>
                <w:szCs w:val="24"/>
              </w:rPr>
            </w:pPr>
            <w:r>
              <w:rPr>
                <w:rFonts w:hint="eastAsia"/>
                <w:sz w:val="24"/>
                <w:szCs w:val="24"/>
              </w:rPr>
              <w:t>（3）投标保证金收据（原件）；</w:t>
            </w:r>
          </w:p>
          <w:p>
            <w:pPr>
              <w:autoSpaceDE w:val="0"/>
              <w:autoSpaceDN w:val="0"/>
              <w:adjustRightInd w:val="0"/>
              <w:spacing w:line="360" w:lineRule="auto"/>
              <w:jc w:val="left"/>
              <w:rPr>
                <w:rFonts w:hint="eastAsia"/>
                <w:sz w:val="24"/>
                <w:szCs w:val="24"/>
              </w:rPr>
            </w:pPr>
            <w:r>
              <w:rPr>
                <w:rFonts w:hint="eastAsia"/>
                <w:sz w:val="24"/>
                <w:szCs w:val="24"/>
              </w:rPr>
              <w:t>（4）“信用中国”网站（http://www.creditchina.gov.cn/）无违法违规行为的查询纪录（提供查询结果网页截图并加盖供应商公章）；</w:t>
            </w:r>
          </w:p>
          <w:p>
            <w:pPr>
              <w:autoSpaceDE w:val="0"/>
              <w:autoSpaceDN w:val="0"/>
              <w:adjustRightInd w:val="0"/>
              <w:spacing w:line="360" w:lineRule="auto"/>
              <w:jc w:val="left"/>
              <w:rPr>
                <w:rFonts w:hint="eastAsia"/>
                <w:sz w:val="24"/>
                <w:szCs w:val="24"/>
              </w:rPr>
            </w:pPr>
            <w:r>
              <w:rPr>
                <w:rFonts w:hint="eastAsia"/>
                <w:sz w:val="24"/>
                <w:szCs w:val="24"/>
              </w:rPr>
              <w:t>（5）投标人（被授权人）近6个月的社保证明原件；</w:t>
            </w:r>
          </w:p>
          <w:p>
            <w:pPr>
              <w:pStyle w:val="15"/>
              <w:ind w:firstLine="420" w:firstLineChars="0"/>
              <w:rPr>
                <w:rFonts w:hint="eastAsia" w:ascii="宋体" w:hAnsi="宋体"/>
                <w:b/>
                <w:bCs/>
                <w:sz w:val="24"/>
                <w:szCs w:val="24"/>
                <w:highlight w:val="none"/>
              </w:rPr>
            </w:pPr>
            <w:r>
              <w:rPr>
                <w:rFonts w:hint="eastAsia"/>
                <w:sz w:val="24"/>
                <w:szCs w:val="24"/>
              </w:rPr>
              <w:t>以上所提供证件原件齐全、合格有效，满足要求的投标人为有效投标人。法定代表人资格证明书、法定代表人授权委托书应当单独提供，并与投标文件中所提供的相一致。（以上所有证件投标文件内须放置，否则视为无效投标）</w:t>
            </w:r>
          </w:p>
        </w:tc>
      </w:tr>
      <w:tr>
        <w:tblPrEx>
          <w:tblCellMar>
            <w:top w:w="0" w:type="dxa"/>
            <w:left w:w="108" w:type="dxa"/>
            <w:bottom w:w="0" w:type="dxa"/>
            <w:right w:w="108" w:type="dxa"/>
          </w:tblCellMar>
        </w:tblPrEx>
        <w:trPr>
          <w:trHeight w:val="444" w:hRule="atLeast"/>
          <w:jc w:val="center"/>
        </w:trPr>
        <w:tc>
          <w:tcPr>
            <w:tcW w:w="108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sz w:val="24"/>
                <w:szCs w:val="24"/>
                <w:highlight w:val="none"/>
              </w:rPr>
            </w:pPr>
            <w:r>
              <w:rPr>
                <w:rFonts w:hint="eastAsia" w:ascii="宋体" w:hAnsi="宋体" w:cs="宋体"/>
                <w:sz w:val="24"/>
                <w:szCs w:val="24"/>
              </w:rPr>
              <w:t>1</w:t>
            </w:r>
            <w:r>
              <w:rPr>
                <w:rFonts w:hint="eastAsia" w:ascii="宋体" w:hAnsi="宋体" w:cs="宋体"/>
                <w:sz w:val="24"/>
                <w:szCs w:val="24"/>
                <w:lang w:val="en-US" w:eastAsia="zh-CN"/>
              </w:rPr>
              <w:t>9</w:t>
            </w:r>
            <w:r>
              <w:rPr>
                <w:rFonts w:hint="eastAsia" w:ascii="宋体" w:hAnsi="宋体" w:cs="宋体"/>
                <w:sz w:val="24"/>
                <w:szCs w:val="24"/>
              </w:rPr>
              <w:t xml:space="preserve"> </w:t>
            </w:r>
          </w:p>
        </w:tc>
        <w:tc>
          <w:tcPr>
            <w:tcW w:w="8977"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sz w:val="24"/>
                <w:szCs w:val="24"/>
                <w:highlight w:val="none"/>
              </w:rPr>
            </w:pPr>
            <w:r>
              <w:rPr>
                <w:rFonts w:hint="eastAsia" w:ascii="宋体" w:hAnsi="宋体" w:cs="宋体"/>
                <w:sz w:val="24"/>
                <w:szCs w:val="24"/>
              </w:rPr>
              <w:t>中标公示</w:t>
            </w:r>
          </w:p>
        </w:tc>
      </w:tr>
      <w:tr>
        <w:tblPrEx>
          <w:tblCellMar>
            <w:top w:w="0" w:type="dxa"/>
            <w:left w:w="108" w:type="dxa"/>
            <w:bottom w:w="0" w:type="dxa"/>
            <w:right w:w="108" w:type="dxa"/>
          </w:tblCellMar>
        </w:tblPrEx>
        <w:trPr>
          <w:trHeight w:val="878" w:hRule="atLeast"/>
          <w:jc w:val="center"/>
        </w:trPr>
        <w:tc>
          <w:tcPr>
            <w:tcW w:w="108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sz w:val="24"/>
                <w:szCs w:val="24"/>
                <w:highlight w:val="none"/>
              </w:rPr>
            </w:pPr>
          </w:p>
        </w:tc>
        <w:tc>
          <w:tcPr>
            <w:tcW w:w="8977"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sz w:val="24"/>
                <w:szCs w:val="24"/>
                <w:highlight w:val="none"/>
              </w:rPr>
            </w:pPr>
            <w:r>
              <w:rPr>
                <w:rFonts w:hint="eastAsia" w:ascii="宋体" w:hAnsi="宋体" w:cs="宋体"/>
                <w:sz w:val="24"/>
                <w:szCs w:val="24"/>
              </w:rPr>
              <w:t>在中标通知书发出前，招标人将中标侯选人的情况在</w:t>
            </w:r>
            <w:r>
              <w:rPr>
                <w:rFonts w:hint="eastAsia" w:ascii="宋体" w:hAnsi="宋体" w:cs="宋体"/>
                <w:sz w:val="24"/>
                <w:szCs w:val="24"/>
                <w:lang w:eastAsia="zh-CN"/>
              </w:rPr>
              <w:t>新疆政府采购</w:t>
            </w:r>
            <w:r>
              <w:rPr>
                <w:rFonts w:hint="eastAsia" w:ascii="宋体" w:hAnsi="宋体" w:cs="宋体"/>
                <w:color w:val="000000"/>
                <w:sz w:val="24"/>
                <w:szCs w:val="24"/>
                <w:lang w:eastAsia="zh-CN"/>
              </w:rPr>
              <w:t>网</w:t>
            </w:r>
            <w:r>
              <w:rPr>
                <w:rFonts w:hint="eastAsia" w:ascii="宋体" w:hAnsi="宋体" w:cs="宋体"/>
                <w:color w:val="000000"/>
                <w:sz w:val="24"/>
                <w:szCs w:val="24"/>
              </w:rPr>
              <w:t>予</w:t>
            </w:r>
            <w:r>
              <w:rPr>
                <w:rFonts w:hint="eastAsia" w:ascii="宋体" w:hAnsi="宋体" w:cs="宋体"/>
                <w:sz w:val="24"/>
                <w:szCs w:val="24"/>
              </w:rPr>
              <w:t>以公示，公示期不少于</w:t>
            </w:r>
            <w:r>
              <w:rPr>
                <w:rFonts w:hint="eastAsia" w:ascii="宋体" w:hAnsi="宋体" w:cs="宋体"/>
                <w:sz w:val="24"/>
                <w:szCs w:val="24"/>
                <w:lang w:val="en-US" w:eastAsia="zh-CN"/>
              </w:rPr>
              <w:t>1</w:t>
            </w:r>
            <w:r>
              <w:rPr>
                <w:rFonts w:hint="eastAsia" w:ascii="宋体" w:hAnsi="宋体" w:cs="宋体"/>
                <w:sz w:val="24"/>
                <w:szCs w:val="24"/>
              </w:rPr>
              <w:t>个工作日</w:t>
            </w:r>
          </w:p>
        </w:tc>
      </w:tr>
      <w:tr>
        <w:tblPrEx>
          <w:tblCellMar>
            <w:top w:w="0" w:type="dxa"/>
            <w:left w:w="108" w:type="dxa"/>
            <w:bottom w:w="0" w:type="dxa"/>
            <w:right w:w="108" w:type="dxa"/>
          </w:tblCellMar>
        </w:tblPrEx>
        <w:trPr>
          <w:trHeight w:val="444" w:hRule="atLeast"/>
          <w:jc w:val="center"/>
        </w:trPr>
        <w:tc>
          <w:tcPr>
            <w:tcW w:w="108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sz w:val="24"/>
                <w:szCs w:val="24"/>
                <w:highlight w:val="none"/>
              </w:rPr>
            </w:pPr>
            <w:r>
              <w:rPr>
                <w:rFonts w:hint="eastAsia" w:ascii="宋体" w:hAnsi="宋体" w:cs="宋体"/>
                <w:sz w:val="24"/>
                <w:szCs w:val="24"/>
                <w:lang w:val="en-US" w:eastAsia="zh-CN"/>
              </w:rPr>
              <w:t>20</w:t>
            </w:r>
          </w:p>
        </w:tc>
        <w:tc>
          <w:tcPr>
            <w:tcW w:w="8977"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sz w:val="24"/>
                <w:szCs w:val="24"/>
                <w:highlight w:val="none"/>
              </w:rPr>
            </w:pPr>
            <w:r>
              <w:rPr>
                <w:rFonts w:hint="eastAsia" w:ascii="宋体" w:hAnsi="宋体" w:cs="宋体"/>
                <w:sz w:val="24"/>
                <w:szCs w:val="24"/>
              </w:rPr>
              <w:t>招标代理服务费</w:t>
            </w:r>
          </w:p>
        </w:tc>
      </w:tr>
      <w:tr>
        <w:tblPrEx>
          <w:tblCellMar>
            <w:top w:w="0" w:type="dxa"/>
            <w:left w:w="108" w:type="dxa"/>
            <w:bottom w:w="0" w:type="dxa"/>
            <w:right w:w="108" w:type="dxa"/>
          </w:tblCellMar>
        </w:tblPrEx>
        <w:trPr>
          <w:trHeight w:val="1312" w:hRule="atLeast"/>
          <w:jc w:val="center"/>
        </w:trPr>
        <w:tc>
          <w:tcPr>
            <w:tcW w:w="1082" w:type="dxa"/>
            <w:vMerge w:val="restar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sz w:val="24"/>
                <w:szCs w:val="24"/>
                <w:highlight w:val="none"/>
              </w:rPr>
            </w:pPr>
          </w:p>
        </w:tc>
        <w:tc>
          <w:tcPr>
            <w:tcW w:w="8977"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sz w:val="24"/>
                <w:szCs w:val="24"/>
                <w:highlight w:val="none"/>
              </w:rPr>
            </w:pPr>
            <w:r>
              <w:rPr>
                <w:rFonts w:hint="eastAsia" w:ascii="宋体" w:hAnsi="宋体" w:cs="宋体"/>
                <w:b/>
                <w:bCs/>
                <w:sz w:val="24"/>
                <w:szCs w:val="24"/>
              </w:rPr>
              <w:t>中标单位在领取本采购项目中标通知书时，按照《国家计委关于印发招标代理服务收费管理暂行办法的通知》（计价格[2002]1980号）中规定收费基准价格向招标代理机构支付本采购项目代理费。</w:t>
            </w:r>
          </w:p>
        </w:tc>
      </w:tr>
      <w:tr>
        <w:tblPrEx>
          <w:tblCellMar>
            <w:top w:w="0" w:type="dxa"/>
            <w:left w:w="108" w:type="dxa"/>
            <w:bottom w:w="0" w:type="dxa"/>
            <w:right w:w="108" w:type="dxa"/>
          </w:tblCellMar>
        </w:tblPrEx>
        <w:trPr>
          <w:trHeight w:val="7074" w:hRule="atLeast"/>
          <w:jc w:val="center"/>
        </w:trPr>
        <w:tc>
          <w:tcPr>
            <w:tcW w:w="1082" w:type="dxa"/>
            <w:vMerge w:val="continue"/>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sz w:val="24"/>
                <w:szCs w:val="24"/>
                <w:highlight w:val="none"/>
              </w:rPr>
            </w:pPr>
          </w:p>
        </w:tc>
        <w:tc>
          <w:tcPr>
            <w:tcW w:w="8977" w:type="dxa"/>
            <w:gridSpan w:val="2"/>
            <w:tcBorders>
              <w:top w:val="single" w:color="auto" w:sz="4" w:space="0"/>
              <w:left w:val="single" w:color="auto" w:sz="4" w:space="0"/>
              <w:bottom w:val="single" w:color="auto" w:sz="4" w:space="0"/>
              <w:right w:val="single" w:color="auto" w:sz="4" w:space="0"/>
            </w:tcBorders>
            <w:vAlign w:val="center"/>
          </w:tcPr>
          <w:tbl>
            <w:tblPr>
              <w:tblStyle w:val="49"/>
              <w:tblpPr w:leftFromText="180" w:rightFromText="180" w:vertAnchor="text" w:horzAnchor="page" w:tblpXSpec="center" w:tblpY="-3848"/>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3"/>
              <w:gridCol w:w="1580"/>
              <w:gridCol w:w="1379"/>
              <w:gridCol w:w="3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2703"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费率</w:t>
                  </w:r>
                </w:p>
                <w:p>
                  <w:pPr>
                    <w:jc w:val="center"/>
                    <w:rPr>
                      <w:rFonts w:hint="eastAsia" w:ascii="宋体" w:hAnsi="宋体" w:cs="宋体"/>
                      <w:kern w:val="0"/>
                      <w:sz w:val="24"/>
                      <w:szCs w:val="24"/>
                    </w:rPr>
                  </w:pPr>
                  <w:r>
                    <w:rPr>
                      <w:rFonts w:hint="eastAsia" w:ascii="宋体" w:hAnsi="宋体" w:cs="宋体"/>
                      <w:kern w:val="0"/>
                      <w:sz w:val="24"/>
                      <w:szCs w:val="24"/>
                    </w:rPr>
                    <w:t>中标金额</w:t>
                  </w:r>
                </w:p>
              </w:tc>
              <w:tc>
                <w:tcPr>
                  <w:tcW w:w="1580" w:type="dxa"/>
                  <w:noWrap w:val="0"/>
                  <w:vAlign w:val="center"/>
                </w:tcPr>
                <w:p>
                  <w:pPr>
                    <w:ind w:firstLine="120" w:firstLineChars="50"/>
                    <w:jc w:val="center"/>
                    <w:rPr>
                      <w:rFonts w:hint="eastAsia" w:ascii="宋体" w:hAnsi="宋体" w:cs="宋体"/>
                      <w:kern w:val="0"/>
                      <w:sz w:val="24"/>
                      <w:szCs w:val="24"/>
                    </w:rPr>
                  </w:pPr>
                  <w:r>
                    <w:rPr>
                      <w:rFonts w:hint="eastAsia" w:ascii="宋体" w:hAnsi="宋体" w:cs="宋体"/>
                      <w:kern w:val="0"/>
                      <w:sz w:val="24"/>
                      <w:szCs w:val="24"/>
                    </w:rPr>
                    <w:t>货物招标</w:t>
                  </w:r>
                </w:p>
              </w:tc>
              <w:tc>
                <w:tcPr>
                  <w:tcW w:w="1379"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服务招标</w:t>
                  </w:r>
                </w:p>
              </w:tc>
              <w:tc>
                <w:tcPr>
                  <w:tcW w:w="3096" w:type="dxa"/>
                  <w:noWrap w:val="0"/>
                  <w:vAlign w:val="center"/>
                </w:tcPr>
                <w:p>
                  <w:pPr>
                    <w:ind w:firstLine="240" w:firstLineChars="100"/>
                    <w:jc w:val="left"/>
                    <w:rPr>
                      <w:rFonts w:hint="eastAsia" w:ascii="宋体" w:hAnsi="宋体" w:cs="宋体"/>
                      <w:kern w:val="0"/>
                      <w:sz w:val="24"/>
                      <w:szCs w:val="24"/>
                    </w:rPr>
                  </w:pPr>
                  <w:r>
                    <w:rPr>
                      <w:rFonts w:hint="eastAsia" w:ascii="宋体" w:hAnsi="宋体" w:cs="宋体"/>
                      <w:kern w:val="0"/>
                      <w:sz w:val="24"/>
                      <w:szCs w:val="24"/>
                    </w:rPr>
                    <w:t>工程招标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2703"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100万元以下</w:t>
                  </w:r>
                </w:p>
              </w:tc>
              <w:tc>
                <w:tcPr>
                  <w:tcW w:w="1580" w:type="dxa"/>
                  <w:noWrap w:val="0"/>
                  <w:vAlign w:val="center"/>
                </w:tcPr>
                <w:p>
                  <w:pPr>
                    <w:jc w:val="center"/>
                    <w:rPr>
                      <w:rFonts w:hint="eastAsia" w:ascii="宋体" w:hAnsi="宋体" w:cs="宋体"/>
                      <w:kern w:val="0"/>
                      <w:sz w:val="24"/>
                      <w:szCs w:val="24"/>
                    </w:rPr>
                  </w:pPr>
                  <w:r>
                    <w:rPr>
                      <w:rFonts w:hint="eastAsia" w:ascii="宋体" w:hAnsi="宋体" w:cs="宋体"/>
                      <w:color w:val="000000"/>
                      <w:kern w:val="0"/>
                      <w:sz w:val="24"/>
                      <w:szCs w:val="24"/>
                    </w:rPr>
                    <w:t>1.5%</w:t>
                  </w:r>
                </w:p>
              </w:tc>
              <w:tc>
                <w:tcPr>
                  <w:tcW w:w="1379" w:type="dxa"/>
                  <w:noWrap w:val="0"/>
                  <w:vAlign w:val="center"/>
                </w:tcPr>
                <w:p>
                  <w:pPr>
                    <w:jc w:val="center"/>
                    <w:rPr>
                      <w:rFonts w:hint="eastAsia" w:ascii="宋体" w:hAnsi="宋体" w:cs="宋体"/>
                      <w:kern w:val="0"/>
                      <w:sz w:val="24"/>
                      <w:szCs w:val="24"/>
                    </w:rPr>
                  </w:pPr>
                  <w:r>
                    <w:rPr>
                      <w:rFonts w:hint="eastAsia" w:ascii="宋体" w:hAnsi="宋体" w:cs="宋体"/>
                      <w:color w:val="000000"/>
                      <w:kern w:val="0"/>
                      <w:sz w:val="24"/>
                      <w:szCs w:val="24"/>
                    </w:rPr>
                    <w:t>1.5%</w:t>
                  </w:r>
                </w:p>
              </w:tc>
              <w:tc>
                <w:tcPr>
                  <w:tcW w:w="3096" w:type="dxa"/>
                  <w:noWrap w:val="0"/>
                  <w:vAlign w:val="center"/>
                </w:tcPr>
                <w:p>
                  <w:pPr>
                    <w:ind w:firstLine="240" w:firstLineChars="100"/>
                    <w:jc w:val="left"/>
                    <w:rPr>
                      <w:rFonts w:hint="eastAsia" w:ascii="宋体" w:hAnsi="宋体" w:cs="宋体"/>
                      <w:kern w:val="0"/>
                      <w:sz w:val="24"/>
                      <w:szCs w:val="24"/>
                    </w:rPr>
                  </w:pPr>
                  <w:r>
                    <w:rPr>
                      <w:rFonts w:hint="eastAsia" w:ascii="宋体" w:hAnsi="宋体" w:cs="宋体"/>
                      <w:color w:val="000000"/>
                      <w:kern w:val="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703"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100～500万元</w:t>
                  </w:r>
                </w:p>
              </w:tc>
              <w:tc>
                <w:tcPr>
                  <w:tcW w:w="1580" w:type="dxa"/>
                  <w:noWrap w:val="0"/>
                  <w:vAlign w:val="center"/>
                </w:tcPr>
                <w:p>
                  <w:pPr>
                    <w:jc w:val="center"/>
                    <w:rPr>
                      <w:rFonts w:hint="eastAsia" w:ascii="宋体" w:hAnsi="宋体" w:cs="宋体"/>
                      <w:kern w:val="0"/>
                      <w:sz w:val="24"/>
                      <w:szCs w:val="24"/>
                    </w:rPr>
                  </w:pPr>
                  <w:r>
                    <w:rPr>
                      <w:rFonts w:hint="eastAsia" w:ascii="宋体" w:hAnsi="宋体" w:cs="宋体"/>
                      <w:color w:val="000000"/>
                      <w:kern w:val="0"/>
                      <w:sz w:val="24"/>
                      <w:szCs w:val="24"/>
                    </w:rPr>
                    <w:t>1.1%</w:t>
                  </w:r>
                </w:p>
              </w:tc>
              <w:tc>
                <w:tcPr>
                  <w:tcW w:w="1379" w:type="dxa"/>
                  <w:noWrap w:val="0"/>
                  <w:vAlign w:val="center"/>
                </w:tcPr>
                <w:p>
                  <w:pPr>
                    <w:jc w:val="center"/>
                    <w:rPr>
                      <w:rFonts w:hint="eastAsia" w:ascii="宋体" w:hAnsi="宋体" w:cs="宋体"/>
                      <w:kern w:val="0"/>
                      <w:sz w:val="24"/>
                      <w:szCs w:val="24"/>
                    </w:rPr>
                  </w:pPr>
                  <w:r>
                    <w:rPr>
                      <w:rFonts w:hint="eastAsia" w:ascii="宋体" w:hAnsi="宋体" w:cs="宋体"/>
                      <w:color w:val="000000"/>
                      <w:kern w:val="0"/>
                      <w:sz w:val="24"/>
                      <w:szCs w:val="24"/>
                    </w:rPr>
                    <w:t>0.8%</w:t>
                  </w:r>
                </w:p>
              </w:tc>
              <w:tc>
                <w:tcPr>
                  <w:tcW w:w="3096" w:type="dxa"/>
                  <w:noWrap w:val="0"/>
                  <w:vAlign w:val="center"/>
                </w:tcPr>
                <w:p>
                  <w:pPr>
                    <w:ind w:firstLine="240" w:firstLineChars="100"/>
                    <w:jc w:val="left"/>
                    <w:rPr>
                      <w:rFonts w:hint="eastAsia" w:ascii="宋体" w:hAnsi="宋体" w:cs="宋体"/>
                      <w:kern w:val="0"/>
                      <w:sz w:val="24"/>
                      <w:szCs w:val="24"/>
                    </w:rPr>
                  </w:pPr>
                  <w:r>
                    <w:rPr>
                      <w:rFonts w:hint="eastAsia" w:ascii="宋体" w:hAnsi="宋体" w:cs="宋体"/>
                      <w:color w:val="000000"/>
                      <w:kern w:val="0"/>
                      <w:sz w:val="24"/>
                      <w:szCs w:val="24"/>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703"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500～1000万元</w:t>
                  </w:r>
                </w:p>
              </w:tc>
              <w:tc>
                <w:tcPr>
                  <w:tcW w:w="1580" w:type="dxa"/>
                  <w:noWrap w:val="0"/>
                  <w:vAlign w:val="center"/>
                </w:tcPr>
                <w:p>
                  <w:pPr>
                    <w:jc w:val="center"/>
                    <w:rPr>
                      <w:rFonts w:hint="eastAsia" w:ascii="宋体" w:hAnsi="宋体" w:cs="宋体"/>
                      <w:kern w:val="0"/>
                      <w:sz w:val="24"/>
                      <w:szCs w:val="24"/>
                    </w:rPr>
                  </w:pPr>
                  <w:r>
                    <w:rPr>
                      <w:rFonts w:hint="eastAsia" w:ascii="宋体" w:hAnsi="宋体" w:cs="宋体"/>
                      <w:color w:val="000000"/>
                      <w:kern w:val="0"/>
                      <w:sz w:val="24"/>
                      <w:szCs w:val="24"/>
                    </w:rPr>
                    <w:t>0.8%</w:t>
                  </w:r>
                </w:p>
              </w:tc>
              <w:tc>
                <w:tcPr>
                  <w:tcW w:w="1379" w:type="dxa"/>
                  <w:noWrap w:val="0"/>
                  <w:vAlign w:val="center"/>
                </w:tcPr>
                <w:p>
                  <w:pPr>
                    <w:jc w:val="center"/>
                    <w:rPr>
                      <w:rFonts w:hint="eastAsia" w:ascii="宋体" w:hAnsi="宋体" w:cs="宋体"/>
                      <w:kern w:val="0"/>
                      <w:sz w:val="24"/>
                      <w:szCs w:val="24"/>
                    </w:rPr>
                  </w:pPr>
                  <w:r>
                    <w:rPr>
                      <w:rFonts w:hint="eastAsia" w:ascii="宋体" w:hAnsi="宋体" w:cs="宋体"/>
                      <w:color w:val="000000"/>
                      <w:kern w:val="0"/>
                      <w:sz w:val="24"/>
                      <w:szCs w:val="24"/>
                    </w:rPr>
                    <w:t>0.45%</w:t>
                  </w:r>
                </w:p>
              </w:tc>
              <w:tc>
                <w:tcPr>
                  <w:tcW w:w="3096" w:type="dxa"/>
                  <w:noWrap w:val="0"/>
                  <w:vAlign w:val="center"/>
                </w:tcPr>
                <w:p>
                  <w:pPr>
                    <w:ind w:firstLine="240" w:firstLineChars="100"/>
                    <w:jc w:val="left"/>
                    <w:rPr>
                      <w:rFonts w:hint="eastAsia" w:ascii="宋体" w:hAnsi="宋体" w:cs="宋体"/>
                      <w:kern w:val="0"/>
                      <w:sz w:val="24"/>
                      <w:szCs w:val="24"/>
                    </w:rPr>
                  </w:pPr>
                  <w:r>
                    <w:rPr>
                      <w:rFonts w:hint="eastAsia" w:ascii="宋体" w:hAnsi="宋体" w:cs="宋体"/>
                      <w:color w:val="000000"/>
                      <w:kern w:val="0"/>
                      <w:sz w:val="24"/>
                      <w:szCs w:val="24"/>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703"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1000～5000万元</w:t>
                  </w:r>
                </w:p>
              </w:tc>
              <w:tc>
                <w:tcPr>
                  <w:tcW w:w="1580" w:type="dxa"/>
                  <w:noWrap w:val="0"/>
                  <w:vAlign w:val="center"/>
                </w:tcPr>
                <w:p>
                  <w:pPr>
                    <w:jc w:val="center"/>
                    <w:rPr>
                      <w:rFonts w:hint="eastAsia" w:ascii="宋体" w:hAnsi="宋体" w:cs="宋体"/>
                      <w:color w:val="000000"/>
                      <w:kern w:val="0"/>
                      <w:sz w:val="24"/>
                      <w:szCs w:val="24"/>
                    </w:rPr>
                  </w:pPr>
                  <w:r>
                    <w:rPr>
                      <w:rFonts w:hint="eastAsia" w:ascii="宋体" w:hAnsi="宋体" w:cs="宋体"/>
                      <w:color w:val="000000"/>
                      <w:kern w:val="0"/>
                      <w:sz w:val="24"/>
                      <w:szCs w:val="24"/>
                    </w:rPr>
                    <w:t>0.5%</w:t>
                  </w:r>
                </w:p>
              </w:tc>
              <w:tc>
                <w:tcPr>
                  <w:tcW w:w="1379" w:type="dxa"/>
                  <w:noWrap w:val="0"/>
                  <w:vAlign w:val="center"/>
                </w:tcPr>
                <w:p>
                  <w:pPr>
                    <w:jc w:val="center"/>
                    <w:rPr>
                      <w:rFonts w:hint="eastAsia" w:ascii="宋体" w:hAnsi="宋体" w:cs="宋体"/>
                      <w:color w:val="000000"/>
                      <w:kern w:val="0"/>
                      <w:sz w:val="24"/>
                      <w:szCs w:val="24"/>
                    </w:rPr>
                  </w:pPr>
                  <w:r>
                    <w:rPr>
                      <w:rFonts w:hint="eastAsia" w:ascii="宋体" w:hAnsi="宋体" w:cs="宋体"/>
                      <w:color w:val="000000"/>
                      <w:kern w:val="0"/>
                      <w:sz w:val="24"/>
                      <w:szCs w:val="24"/>
                    </w:rPr>
                    <w:t>0.25%</w:t>
                  </w:r>
                </w:p>
              </w:tc>
              <w:tc>
                <w:tcPr>
                  <w:tcW w:w="3096" w:type="dxa"/>
                  <w:noWrap w:val="0"/>
                  <w:vAlign w:val="center"/>
                </w:tcPr>
                <w:p>
                  <w:pPr>
                    <w:ind w:firstLine="240" w:firstLineChars="100"/>
                    <w:jc w:val="left"/>
                    <w:rPr>
                      <w:rFonts w:hint="eastAsia" w:ascii="宋体" w:hAnsi="宋体" w:cs="宋体"/>
                      <w:color w:val="000000"/>
                      <w:kern w:val="0"/>
                      <w:sz w:val="24"/>
                      <w:szCs w:val="24"/>
                    </w:rPr>
                  </w:pPr>
                  <w:r>
                    <w:rPr>
                      <w:rFonts w:hint="eastAsia" w:ascii="宋体" w:hAnsi="宋体" w:cs="宋体"/>
                      <w:color w:val="000000"/>
                      <w:kern w:val="0"/>
                      <w:sz w:val="24"/>
                      <w:szCs w:val="24"/>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703"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5000万元～1亿元</w:t>
                  </w:r>
                </w:p>
              </w:tc>
              <w:tc>
                <w:tcPr>
                  <w:tcW w:w="1580" w:type="dxa"/>
                  <w:noWrap w:val="0"/>
                  <w:vAlign w:val="center"/>
                </w:tcPr>
                <w:p>
                  <w:pPr>
                    <w:jc w:val="center"/>
                    <w:rPr>
                      <w:rFonts w:hint="eastAsia" w:ascii="宋体" w:hAnsi="宋体" w:cs="宋体"/>
                      <w:color w:val="000000"/>
                      <w:kern w:val="0"/>
                      <w:sz w:val="24"/>
                      <w:szCs w:val="24"/>
                    </w:rPr>
                  </w:pPr>
                  <w:r>
                    <w:rPr>
                      <w:rFonts w:hint="eastAsia" w:ascii="宋体" w:hAnsi="宋体" w:cs="宋体"/>
                      <w:color w:val="000000"/>
                      <w:kern w:val="0"/>
                      <w:sz w:val="24"/>
                      <w:szCs w:val="24"/>
                    </w:rPr>
                    <w:t>0.25%</w:t>
                  </w:r>
                </w:p>
              </w:tc>
              <w:tc>
                <w:tcPr>
                  <w:tcW w:w="1379" w:type="dxa"/>
                  <w:noWrap w:val="0"/>
                  <w:vAlign w:val="center"/>
                </w:tcPr>
                <w:p>
                  <w:pPr>
                    <w:jc w:val="center"/>
                    <w:rPr>
                      <w:rFonts w:hint="eastAsia" w:ascii="宋体" w:hAnsi="宋体" w:cs="宋体"/>
                      <w:color w:val="000000"/>
                      <w:kern w:val="0"/>
                      <w:sz w:val="24"/>
                      <w:szCs w:val="24"/>
                    </w:rPr>
                  </w:pPr>
                  <w:r>
                    <w:rPr>
                      <w:rFonts w:hint="eastAsia" w:ascii="宋体" w:hAnsi="宋体" w:cs="宋体"/>
                      <w:color w:val="000000"/>
                      <w:kern w:val="0"/>
                      <w:sz w:val="24"/>
                      <w:szCs w:val="24"/>
                    </w:rPr>
                    <w:t>0.1%</w:t>
                  </w:r>
                </w:p>
              </w:tc>
              <w:tc>
                <w:tcPr>
                  <w:tcW w:w="3096" w:type="dxa"/>
                  <w:noWrap w:val="0"/>
                  <w:vAlign w:val="center"/>
                </w:tcPr>
                <w:p>
                  <w:pPr>
                    <w:ind w:firstLine="240" w:firstLineChars="100"/>
                    <w:jc w:val="left"/>
                    <w:rPr>
                      <w:rFonts w:hint="eastAsia" w:ascii="宋体" w:hAnsi="宋体" w:cs="宋体"/>
                      <w:color w:val="000000"/>
                      <w:kern w:val="0"/>
                      <w:sz w:val="24"/>
                      <w:szCs w:val="24"/>
                    </w:rPr>
                  </w:pPr>
                  <w:r>
                    <w:rPr>
                      <w:rFonts w:hint="eastAsia" w:ascii="宋体" w:hAnsi="宋体" w:cs="宋体"/>
                      <w:color w:val="000000"/>
                      <w:kern w:val="0"/>
                      <w:sz w:val="24"/>
                      <w:szCs w:val="24"/>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703"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1～5亿元</w:t>
                  </w:r>
                </w:p>
              </w:tc>
              <w:tc>
                <w:tcPr>
                  <w:tcW w:w="1580" w:type="dxa"/>
                  <w:noWrap w:val="0"/>
                  <w:vAlign w:val="center"/>
                </w:tcPr>
                <w:p>
                  <w:pPr>
                    <w:jc w:val="center"/>
                    <w:rPr>
                      <w:rFonts w:hint="eastAsia" w:ascii="宋体" w:hAnsi="宋体" w:cs="宋体"/>
                      <w:color w:val="000000"/>
                      <w:kern w:val="0"/>
                      <w:sz w:val="24"/>
                      <w:szCs w:val="24"/>
                    </w:rPr>
                  </w:pPr>
                  <w:r>
                    <w:rPr>
                      <w:rFonts w:hint="eastAsia" w:ascii="宋体" w:hAnsi="宋体" w:cs="宋体"/>
                      <w:color w:val="000000"/>
                      <w:kern w:val="0"/>
                      <w:sz w:val="24"/>
                      <w:szCs w:val="24"/>
                    </w:rPr>
                    <w:t>0.05%</w:t>
                  </w:r>
                </w:p>
              </w:tc>
              <w:tc>
                <w:tcPr>
                  <w:tcW w:w="1379" w:type="dxa"/>
                  <w:noWrap w:val="0"/>
                  <w:vAlign w:val="center"/>
                </w:tcPr>
                <w:p>
                  <w:pPr>
                    <w:jc w:val="center"/>
                    <w:rPr>
                      <w:rFonts w:hint="eastAsia" w:ascii="宋体" w:hAnsi="宋体" w:cs="宋体"/>
                      <w:color w:val="000000"/>
                      <w:kern w:val="0"/>
                      <w:sz w:val="24"/>
                      <w:szCs w:val="24"/>
                    </w:rPr>
                  </w:pPr>
                  <w:r>
                    <w:rPr>
                      <w:rFonts w:hint="eastAsia" w:ascii="宋体" w:hAnsi="宋体" w:cs="宋体"/>
                      <w:color w:val="000000"/>
                      <w:kern w:val="0"/>
                      <w:sz w:val="24"/>
                      <w:szCs w:val="24"/>
                    </w:rPr>
                    <w:t>0.05%</w:t>
                  </w:r>
                </w:p>
              </w:tc>
              <w:tc>
                <w:tcPr>
                  <w:tcW w:w="3096" w:type="dxa"/>
                  <w:noWrap w:val="0"/>
                  <w:vAlign w:val="center"/>
                </w:tcPr>
                <w:p>
                  <w:pPr>
                    <w:ind w:firstLine="240" w:firstLineChars="100"/>
                    <w:jc w:val="left"/>
                    <w:rPr>
                      <w:rFonts w:hint="eastAsia" w:ascii="宋体" w:hAnsi="宋体" w:cs="宋体"/>
                      <w:color w:val="000000"/>
                      <w:kern w:val="0"/>
                      <w:sz w:val="24"/>
                      <w:szCs w:val="24"/>
                    </w:rPr>
                  </w:pPr>
                  <w:r>
                    <w:rPr>
                      <w:rFonts w:hint="eastAsia" w:ascii="宋体" w:hAnsi="宋体" w:cs="宋体"/>
                      <w:color w:val="000000"/>
                      <w:kern w:val="0"/>
                      <w:sz w:val="24"/>
                      <w:szCs w:val="24"/>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703"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5～10亿元</w:t>
                  </w:r>
                </w:p>
              </w:tc>
              <w:tc>
                <w:tcPr>
                  <w:tcW w:w="1580" w:type="dxa"/>
                  <w:noWrap w:val="0"/>
                  <w:vAlign w:val="center"/>
                </w:tcPr>
                <w:p>
                  <w:pPr>
                    <w:jc w:val="center"/>
                    <w:rPr>
                      <w:rFonts w:hint="eastAsia" w:ascii="宋体" w:hAnsi="宋体" w:cs="宋体"/>
                      <w:color w:val="000000"/>
                      <w:kern w:val="0"/>
                      <w:sz w:val="24"/>
                      <w:szCs w:val="24"/>
                    </w:rPr>
                  </w:pPr>
                  <w:r>
                    <w:rPr>
                      <w:rFonts w:hint="eastAsia" w:ascii="宋体" w:hAnsi="宋体" w:cs="宋体"/>
                      <w:color w:val="000000"/>
                      <w:kern w:val="0"/>
                      <w:sz w:val="24"/>
                      <w:szCs w:val="24"/>
                    </w:rPr>
                    <w:t>0.035%</w:t>
                  </w:r>
                </w:p>
              </w:tc>
              <w:tc>
                <w:tcPr>
                  <w:tcW w:w="1379" w:type="dxa"/>
                  <w:noWrap w:val="0"/>
                  <w:vAlign w:val="center"/>
                </w:tcPr>
                <w:p>
                  <w:pPr>
                    <w:jc w:val="center"/>
                    <w:rPr>
                      <w:rFonts w:hint="eastAsia" w:ascii="宋体" w:hAnsi="宋体" w:cs="宋体"/>
                      <w:color w:val="000000"/>
                      <w:kern w:val="0"/>
                      <w:sz w:val="24"/>
                      <w:szCs w:val="24"/>
                    </w:rPr>
                  </w:pPr>
                  <w:r>
                    <w:rPr>
                      <w:rFonts w:hint="eastAsia" w:ascii="宋体" w:hAnsi="宋体" w:cs="宋体"/>
                      <w:color w:val="000000"/>
                      <w:kern w:val="0"/>
                      <w:sz w:val="24"/>
                      <w:szCs w:val="24"/>
                    </w:rPr>
                    <w:t>0.035%</w:t>
                  </w:r>
                </w:p>
              </w:tc>
              <w:tc>
                <w:tcPr>
                  <w:tcW w:w="3096" w:type="dxa"/>
                  <w:noWrap w:val="0"/>
                  <w:vAlign w:val="center"/>
                </w:tcPr>
                <w:p>
                  <w:pPr>
                    <w:ind w:firstLine="240" w:firstLineChars="100"/>
                    <w:jc w:val="left"/>
                    <w:rPr>
                      <w:rFonts w:hint="eastAsia" w:ascii="宋体" w:hAnsi="宋体" w:cs="宋体"/>
                      <w:color w:val="000000"/>
                      <w:kern w:val="0"/>
                      <w:sz w:val="24"/>
                      <w:szCs w:val="24"/>
                    </w:rPr>
                  </w:pPr>
                  <w:r>
                    <w:rPr>
                      <w:rFonts w:hint="eastAsia" w:ascii="宋体" w:hAnsi="宋体" w:cs="宋体"/>
                      <w:color w:val="000000"/>
                      <w:kern w:val="0"/>
                      <w:sz w:val="24"/>
                      <w:szCs w:val="24"/>
                    </w:rPr>
                    <w:t>0.035%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703"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10～50亿元</w:t>
                  </w:r>
                </w:p>
              </w:tc>
              <w:tc>
                <w:tcPr>
                  <w:tcW w:w="1580" w:type="dxa"/>
                  <w:noWrap w:val="0"/>
                  <w:vAlign w:val="center"/>
                </w:tcPr>
                <w:p>
                  <w:pPr>
                    <w:jc w:val="center"/>
                    <w:rPr>
                      <w:rFonts w:hint="eastAsia" w:ascii="宋体" w:hAnsi="宋体" w:cs="宋体"/>
                      <w:color w:val="000000"/>
                      <w:kern w:val="0"/>
                      <w:sz w:val="24"/>
                      <w:szCs w:val="24"/>
                    </w:rPr>
                  </w:pPr>
                  <w:r>
                    <w:rPr>
                      <w:rFonts w:hint="eastAsia" w:ascii="宋体" w:hAnsi="宋体" w:cs="宋体"/>
                      <w:color w:val="000000"/>
                      <w:kern w:val="0"/>
                      <w:sz w:val="24"/>
                      <w:szCs w:val="24"/>
                    </w:rPr>
                    <w:t>0.008%</w:t>
                  </w:r>
                </w:p>
              </w:tc>
              <w:tc>
                <w:tcPr>
                  <w:tcW w:w="1379" w:type="dxa"/>
                  <w:noWrap w:val="0"/>
                  <w:vAlign w:val="center"/>
                </w:tcPr>
                <w:p>
                  <w:pPr>
                    <w:jc w:val="center"/>
                    <w:rPr>
                      <w:rFonts w:hint="eastAsia" w:ascii="宋体" w:hAnsi="宋体" w:cs="宋体"/>
                      <w:color w:val="000000"/>
                      <w:kern w:val="0"/>
                      <w:sz w:val="24"/>
                      <w:szCs w:val="24"/>
                    </w:rPr>
                  </w:pPr>
                  <w:r>
                    <w:rPr>
                      <w:rFonts w:hint="eastAsia" w:ascii="宋体" w:hAnsi="宋体" w:cs="宋体"/>
                      <w:color w:val="000000"/>
                      <w:kern w:val="0"/>
                      <w:sz w:val="24"/>
                      <w:szCs w:val="24"/>
                    </w:rPr>
                    <w:t>0.008%</w:t>
                  </w:r>
                </w:p>
              </w:tc>
              <w:tc>
                <w:tcPr>
                  <w:tcW w:w="3096" w:type="dxa"/>
                  <w:noWrap w:val="0"/>
                  <w:vAlign w:val="center"/>
                </w:tcPr>
                <w:p>
                  <w:pPr>
                    <w:ind w:firstLine="240" w:firstLineChars="100"/>
                    <w:jc w:val="left"/>
                    <w:rPr>
                      <w:rFonts w:hint="eastAsia" w:ascii="宋体" w:hAnsi="宋体" w:cs="宋体"/>
                      <w:color w:val="000000"/>
                      <w:kern w:val="0"/>
                      <w:sz w:val="24"/>
                      <w:szCs w:val="24"/>
                    </w:rPr>
                  </w:pPr>
                  <w:r>
                    <w:rPr>
                      <w:rFonts w:hint="eastAsia" w:ascii="宋体" w:hAnsi="宋体" w:cs="宋体"/>
                      <w:color w:val="000000"/>
                      <w:kern w:val="0"/>
                      <w:sz w:val="24"/>
                      <w:szCs w:val="24"/>
                    </w:rPr>
                    <w:t>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703"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50～100亿元</w:t>
                  </w:r>
                </w:p>
              </w:tc>
              <w:tc>
                <w:tcPr>
                  <w:tcW w:w="1580" w:type="dxa"/>
                  <w:noWrap w:val="0"/>
                  <w:vAlign w:val="center"/>
                </w:tcPr>
                <w:p>
                  <w:pPr>
                    <w:jc w:val="center"/>
                    <w:rPr>
                      <w:rFonts w:hint="eastAsia" w:ascii="宋体" w:hAnsi="宋体" w:cs="宋体"/>
                      <w:color w:val="000000"/>
                      <w:kern w:val="0"/>
                      <w:sz w:val="24"/>
                      <w:szCs w:val="24"/>
                    </w:rPr>
                  </w:pPr>
                  <w:r>
                    <w:rPr>
                      <w:rFonts w:hint="eastAsia" w:ascii="宋体" w:hAnsi="宋体" w:cs="宋体"/>
                      <w:color w:val="000000"/>
                      <w:kern w:val="0"/>
                      <w:sz w:val="24"/>
                      <w:szCs w:val="24"/>
                    </w:rPr>
                    <w:t>0.006%</w:t>
                  </w:r>
                </w:p>
              </w:tc>
              <w:tc>
                <w:tcPr>
                  <w:tcW w:w="1379" w:type="dxa"/>
                  <w:noWrap w:val="0"/>
                  <w:vAlign w:val="center"/>
                </w:tcPr>
                <w:p>
                  <w:pPr>
                    <w:jc w:val="center"/>
                    <w:rPr>
                      <w:rFonts w:hint="eastAsia" w:ascii="宋体" w:hAnsi="宋体" w:cs="宋体"/>
                      <w:color w:val="000000"/>
                      <w:kern w:val="0"/>
                      <w:sz w:val="24"/>
                      <w:szCs w:val="24"/>
                    </w:rPr>
                  </w:pPr>
                  <w:r>
                    <w:rPr>
                      <w:rFonts w:hint="eastAsia" w:ascii="宋体" w:hAnsi="宋体" w:cs="宋体"/>
                      <w:color w:val="000000"/>
                      <w:kern w:val="0"/>
                      <w:sz w:val="24"/>
                      <w:szCs w:val="24"/>
                    </w:rPr>
                    <w:t>0.006%</w:t>
                  </w:r>
                </w:p>
              </w:tc>
              <w:tc>
                <w:tcPr>
                  <w:tcW w:w="3096" w:type="dxa"/>
                  <w:noWrap w:val="0"/>
                  <w:vAlign w:val="center"/>
                </w:tcPr>
                <w:p>
                  <w:pPr>
                    <w:ind w:firstLine="240" w:firstLineChars="100"/>
                    <w:jc w:val="left"/>
                    <w:rPr>
                      <w:rFonts w:hint="eastAsia" w:ascii="宋体" w:hAnsi="宋体" w:cs="宋体"/>
                      <w:color w:val="000000"/>
                      <w:kern w:val="0"/>
                      <w:sz w:val="24"/>
                      <w:szCs w:val="24"/>
                    </w:rPr>
                  </w:pPr>
                  <w:r>
                    <w:rPr>
                      <w:rFonts w:hint="eastAsia" w:ascii="宋体" w:hAnsi="宋体" w:cs="宋体"/>
                      <w:color w:val="000000"/>
                      <w:kern w:val="0"/>
                      <w:sz w:val="24"/>
                      <w:szCs w:val="24"/>
                    </w:rPr>
                    <w:t>0.006%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2703" w:type="dxa"/>
                  <w:noWrap w:val="0"/>
                  <w:vAlign w:val="center"/>
                </w:tcPr>
                <w:p>
                  <w:pPr>
                    <w:jc w:val="center"/>
                    <w:rPr>
                      <w:rFonts w:hint="eastAsia" w:ascii="宋体" w:hAnsi="宋体" w:cs="宋体"/>
                      <w:kern w:val="0"/>
                      <w:sz w:val="24"/>
                      <w:szCs w:val="24"/>
                    </w:rPr>
                  </w:pPr>
                  <w:r>
                    <w:rPr>
                      <w:rFonts w:hint="eastAsia" w:ascii="宋体" w:hAnsi="宋体" w:cs="宋体"/>
                      <w:kern w:val="0"/>
                      <w:sz w:val="24"/>
                      <w:szCs w:val="24"/>
                    </w:rPr>
                    <w:t>100亿以上</w:t>
                  </w:r>
                </w:p>
              </w:tc>
              <w:tc>
                <w:tcPr>
                  <w:tcW w:w="1580" w:type="dxa"/>
                  <w:noWrap w:val="0"/>
                  <w:vAlign w:val="center"/>
                </w:tcPr>
                <w:p>
                  <w:pPr>
                    <w:jc w:val="center"/>
                    <w:rPr>
                      <w:rFonts w:hint="eastAsia" w:ascii="宋体" w:hAnsi="宋体" w:cs="宋体"/>
                      <w:color w:val="000000"/>
                      <w:kern w:val="0"/>
                      <w:sz w:val="24"/>
                      <w:szCs w:val="24"/>
                    </w:rPr>
                  </w:pPr>
                  <w:r>
                    <w:rPr>
                      <w:rFonts w:hint="eastAsia" w:ascii="宋体" w:hAnsi="宋体" w:cs="宋体"/>
                      <w:color w:val="000000"/>
                      <w:kern w:val="0"/>
                      <w:sz w:val="24"/>
                      <w:szCs w:val="24"/>
                    </w:rPr>
                    <w:t>0.004%</w:t>
                  </w:r>
                </w:p>
              </w:tc>
              <w:tc>
                <w:tcPr>
                  <w:tcW w:w="1379" w:type="dxa"/>
                  <w:noWrap w:val="0"/>
                  <w:vAlign w:val="center"/>
                </w:tcPr>
                <w:p>
                  <w:pPr>
                    <w:jc w:val="center"/>
                    <w:rPr>
                      <w:rFonts w:hint="eastAsia" w:ascii="宋体" w:hAnsi="宋体" w:cs="宋体"/>
                      <w:color w:val="000000"/>
                      <w:kern w:val="0"/>
                      <w:sz w:val="24"/>
                      <w:szCs w:val="24"/>
                    </w:rPr>
                  </w:pPr>
                  <w:r>
                    <w:rPr>
                      <w:rFonts w:hint="eastAsia" w:ascii="宋体" w:hAnsi="宋体" w:cs="宋体"/>
                      <w:color w:val="000000"/>
                      <w:kern w:val="0"/>
                      <w:sz w:val="24"/>
                      <w:szCs w:val="24"/>
                    </w:rPr>
                    <w:t>0.004%</w:t>
                  </w:r>
                </w:p>
              </w:tc>
              <w:tc>
                <w:tcPr>
                  <w:tcW w:w="3096" w:type="dxa"/>
                  <w:noWrap w:val="0"/>
                  <w:vAlign w:val="center"/>
                </w:tcPr>
                <w:p>
                  <w:pPr>
                    <w:ind w:firstLine="240" w:firstLineChars="100"/>
                    <w:jc w:val="left"/>
                    <w:rPr>
                      <w:rFonts w:hint="eastAsia" w:ascii="宋体" w:hAnsi="宋体" w:cs="宋体"/>
                      <w:color w:val="000000"/>
                      <w:kern w:val="0"/>
                      <w:sz w:val="24"/>
                      <w:szCs w:val="24"/>
                    </w:rPr>
                  </w:pPr>
                  <w:r>
                    <w:rPr>
                      <w:rFonts w:hint="eastAsia" w:ascii="宋体" w:hAnsi="宋体" w:cs="宋体"/>
                      <w:color w:val="000000"/>
                      <w:kern w:val="0"/>
                      <w:sz w:val="24"/>
                      <w:szCs w:val="24"/>
                    </w:rPr>
                    <w:t>0.004%</w:t>
                  </w:r>
                </w:p>
              </w:tc>
            </w:tr>
          </w:tbl>
          <w:p>
            <w:pPr>
              <w:rPr>
                <w:rFonts w:hint="eastAsia"/>
                <w:sz w:val="24"/>
                <w:szCs w:val="24"/>
              </w:rPr>
            </w:pPr>
            <w:r>
              <w:rPr>
                <w:rFonts w:hint="eastAsia"/>
                <w:sz w:val="24"/>
                <w:szCs w:val="24"/>
              </w:rPr>
              <w:t>         </w:t>
            </w:r>
          </w:p>
          <w:p>
            <w:pPr>
              <w:ind w:firstLine="720" w:firstLineChars="300"/>
              <w:rPr>
                <w:sz w:val="24"/>
                <w:szCs w:val="24"/>
              </w:rPr>
            </w:pPr>
            <w:r>
              <w:rPr>
                <w:rFonts w:hint="eastAsia"/>
                <w:sz w:val="24"/>
                <w:szCs w:val="24"/>
              </w:rPr>
              <w:t>注：</w:t>
            </w:r>
          </w:p>
          <w:p>
            <w:pPr>
              <w:ind w:firstLine="720" w:firstLineChars="300"/>
              <w:rPr>
                <w:rFonts w:hint="eastAsia"/>
                <w:sz w:val="24"/>
                <w:szCs w:val="24"/>
              </w:rPr>
            </w:pPr>
            <w:r>
              <w:rPr>
                <w:rFonts w:hint="eastAsia"/>
                <w:sz w:val="24"/>
                <w:szCs w:val="24"/>
              </w:rPr>
              <w:t>    1、按本表费率计算的收费为招标代理服务全过程的收费基准价格，单独提供编制招标文件（有标底的含标底）服务的，可按规定标准的30％计收。</w:t>
            </w:r>
          </w:p>
          <w:p>
            <w:pPr>
              <w:ind w:firstLine="720" w:firstLineChars="300"/>
              <w:rPr>
                <w:rFonts w:hint="eastAsia"/>
                <w:sz w:val="24"/>
                <w:szCs w:val="24"/>
              </w:rPr>
            </w:pPr>
            <w:r>
              <w:rPr>
                <w:rFonts w:hint="eastAsia"/>
                <w:sz w:val="24"/>
                <w:szCs w:val="24"/>
              </w:rPr>
              <w:t>    2、招标代理服务收费按差额定率累进法计算。例如：某工程招标代理业务中标金额为6000万元，计算招标代理服务费额如下：</w:t>
            </w:r>
          </w:p>
          <w:p>
            <w:pPr>
              <w:ind w:firstLine="720" w:firstLineChars="300"/>
              <w:rPr>
                <w:rFonts w:hint="eastAsia"/>
                <w:sz w:val="24"/>
                <w:szCs w:val="24"/>
              </w:rPr>
            </w:pPr>
            <w:r>
              <w:rPr>
                <w:rFonts w:hint="eastAsia"/>
                <w:sz w:val="24"/>
                <w:szCs w:val="24"/>
              </w:rPr>
              <w:t>     100万元×1.0％＝1万元</w:t>
            </w:r>
          </w:p>
          <w:p>
            <w:pPr>
              <w:ind w:firstLine="720" w:firstLineChars="300"/>
              <w:rPr>
                <w:rFonts w:hint="eastAsia"/>
                <w:sz w:val="24"/>
                <w:szCs w:val="24"/>
              </w:rPr>
            </w:pPr>
            <w:r>
              <w:rPr>
                <w:rFonts w:hint="eastAsia"/>
                <w:sz w:val="24"/>
                <w:szCs w:val="24"/>
              </w:rPr>
              <w:t>    （500－100）万元×0.7％＝2.8万元</w:t>
            </w:r>
          </w:p>
          <w:p>
            <w:pPr>
              <w:ind w:firstLine="720" w:firstLineChars="300"/>
              <w:rPr>
                <w:rFonts w:hint="eastAsia"/>
                <w:sz w:val="24"/>
                <w:szCs w:val="24"/>
              </w:rPr>
            </w:pPr>
            <w:r>
              <w:rPr>
                <w:rFonts w:hint="eastAsia"/>
                <w:sz w:val="24"/>
                <w:szCs w:val="24"/>
              </w:rPr>
              <w:t>    （1000－500）万元×0.55％＝2.75万元</w:t>
            </w:r>
          </w:p>
          <w:p>
            <w:pPr>
              <w:ind w:firstLine="720" w:firstLineChars="300"/>
              <w:rPr>
                <w:rFonts w:hint="eastAsia"/>
                <w:sz w:val="24"/>
                <w:szCs w:val="24"/>
              </w:rPr>
            </w:pPr>
            <w:r>
              <w:rPr>
                <w:rFonts w:hint="eastAsia"/>
                <w:sz w:val="24"/>
                <w:szCs w:val="24"/>
              </w:rPr>
              <w:t>    （5000－1000）万元×0.35％＝14万元</w:t>
            </w:r>
          </w:p>
          <w:p>
            <w:pPr>
              <w:ind w:firstLine="720" w:firstLineChars="300"/>
              <w:rPr>
                <w:rFonts w:hint="eastAsia"/>
                <w:sz w:val="24"/>
                <w:szCs w:val="24"/>
              </w:rPr>
            </w:pPr>
            <w:r>
              <w:rPr>
                <w:rFonts w:hint="eastAsia"/>
                <w:sz w:val="24"/>
                <w:szCs w:val="24"/>
              </w:rPr>
              <w:t>    （6000－5000）万元×0.2％＝2万元</w:t>
            </w:r>
          </w:p>
          <w:p>
            <w:pPr>
              <w:ind w:firstLine="720" w:firstLineChars="300"/>
              <w:rPr>
                <w:rFonts w:ascii="宋体" w:hAnsi="宋体" w:cs="宋体"/>
                <w:sz w:val="24"/>
                <w:szCs w:val="24"/>
                <w:highlight w:val="none"/>
              </w:rPr>
            </w:pPr>
            <w:r>
              <w:rPr>
                <w:rFonts w:hint="eastAsia"/>
                <w:sz w:val="24"/>
                <w:szCs w:val="24"/>
              </w:rPr>
              <w:t>    合计收费＝1＋2.8＋2.75＋14＋2＝22.55(万元)</w:t>
            </w:r>
          </w:p>
        </w:tc>
      </w:tr>
      <w:tr>
        <w:tblPrEx>
          <w:tblCellMar>
            <w:top w:w="0" w:type="dxa"/>
            <w:left w:w="108" w:type="dxa"/>
            <w:bottom w:w="0" w:type="dxa"/>
            <w:right w:w="108" w:type="dxa"/>
          </w:tblCellMar>
        </w:tblPrEx>
        <w:trPr>
          <w:trHeight w:val="444" w:hRule="atLeast"/>
          <w:jc w:val="center"/>
        </w:trPr>
        <w:tc>
          <w:tcPr>
            <w:tcW w:w="108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sz w:val="24"/>
                <w:szCs w:val="24"/>
                <w:highlight w:val="none"/>
              </w:rPr>
            </w:pPr>
            <w:r>
              <w:rPr>
                <w:rFonts w:hint="eastAsia" w:ascii="宋体" w:hAnsi="宋体" w:cs="宋体"/>
                <w:sz w:val="24"/>
                <w:szCs w:val="24"/>
              </w:rPr>
              <w:t>2</w:t>
            </w:r>
            <w:r>
              <w:rPr>
                <w:rFonts w:hint="eastAsia" w:ascii="宋体" w:hAnsi="宋体" w:cs="宋体"/>
                <w:sz w:val="24"/>
                <w:szCs w:val="24"/>
                <w:lang w:val="en-US" w:eastAsia="zh-CN"/>
              </w:rPr>
              <w:t>1</w:t>
            </w:r>
          </w:p>
        </w:tc>
        <w:tc>
          <w:tcPr>
            <w:tcW w:w="8977"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sz w:val="24"/>
                <w:szCs w:val="24"/>
                <w:highlight w:val="none"/>
              </w:rPr>
            </w:pPr>
            <w:r>
              <w:rPr>
                <w:rFonts w:hint="eastAsia" w:ascii="宋体" w:hAnsi="宋体" w:cs="宋体"/>
                <w:kern w:val="0"/>
                <w:sz w:val="24"/>
                <w:szCs w:val="24"/>
              </w:rPr>
              <w:t>评标办法：本项目采用符合招标文件的</w:t>
            </w:r>
            <w:r>
              <w:rPr>
                <w:rFonts w:hint="eastAsia" w:ascii="宋体" w:hAnsi="宋体" w:cs="宋体"/>
                <w:b/>
                <w:bCs/>
                <w:kern w:val="0"/>
                <w:sz w:val="24"/>
                <w:szCs w:val="24"/>
              </w:rPr>
              <w:t>综合评分法</w:t>
            </w:r>
            <w:r>
              <w:rPr>
                <w:rFonts w:hint="eastAsia" w:ascii="宋体" w:hAnsi="宋体" w:cs="宋体"/>
                <w:kern w:val="0"/>
                <w:sz w:val="24"/>
                <w:szCs w:val="24"/>
              </w:rPr>
              <w:t>。</w:t>
            </w:r>
          </w:p>
        </w:tc>
      </w:tr>
      <w:tr>
        <w:tblPrEx>
          <w:tblCellMar>
            <w:top w:w="0" w:type="dxa"/>
            <w:left w:w="108" w:type="dxa"/>
            <w:bottom w:w="0" w:type="dxa"/>
            <w:right w:w="108" w:type="dxa"/>
          </w:tblCellMar>
        </w:tblPrEx>
        <w:trPr>
          <w:trHeight w:val="444" w:hRule="atLeast"/>
          <w:jc w:val="center"/>
        </w:trPr>
        <w:tc>
          <w:tcPr>
            <w:tcW w:w="108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sz w:val="24"/>
                <w:szCs w:val="24"/>
                <w:highlight w:val="none"/>
              </w:rPr>
            </w:pPr>
            <w:r>
              <w:rPr>
                <w:rFonts w:ascii="宋体" w:hAnsi="宋体" w:cs="宋体"/>
                <w:sz w:val="24"/>
                <w:szCs w:val="24"/>
              </w:rPr>
              <w:t>2</w:t>
            </w:r>
            <w:r>
              <w:rPr>
                <w:rFonts w:hint="eastAsia" w:ascii="宋体" w:hAnsi="宋体" w:cs="宋体"/>
                <w:sz w:val="24"/>
                <w:szCs w:val="24"/>
                <w:lang w:val="en-US" w:eastAsia="zh-CN"/>
              </w:rPr>
              <w:t>2</w:t>
            </w:r>
          </w:p>
        </w:tc>
        <w:tc>
          <w:tcPr>
            <w:tcW w:w="8977"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sz w:val="24"/>
                <w:szCs w:val="24"/>
                <w:highlight w:val="none"/>
              </w:rPr>
            </w:pPr>
            <w:r>
              <w:rPr>
                <w:rFonts w:hint="eastAsia" w:ascii="宋体" w:hAnsi="宋体" w:cs="宋体"/>
                <w:kern w:val="0"/>
                <w:sz w:val="24"/>
                <w:szCs w:val="24"/>
              </w:rPr>
              <w:t>不管投标结果如何，投标人均应承担自己投标所需一切费用。</w:t>
            </w:r>
          </w:p>
        </w:tc>
      </w:tr>
      <w:tr>
        <w:tblPrEx>
          <w:tblCellMar>
            <w:top w:w="0" w:type="dxa"/>
            <w:left w:w="108" w:type="dxa"/>
            <w:bottom w:w="0" w:type="dxa"/>
            <w:right w:w="108" w:type="dxa"/>
          </w:tblCellMar>
        </w:tblPrEx>
        <w:trPr>
          <w:trHeight w:val="456" w:hRule="atLeast"/>
          <w:jc w:val="center"/>
        </w:trPr>
        <w:tc>
          <w:tcPr>
            <w:tcW w:w="108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sz w:val="24"/>
                <w:szCs w:val="24"/>
                <w:highlight w:val="none"/>
              </w:rPr>
            </w:pPr>
            <w:r>
              <w:rPr>
                <w:rFonts w:ascii="宋体" w:hAnsi="宋体" w:cs="宋体"/>
                <w:sz w:val="24"/>
                <w:szCs w:val="24"/>
              </w:rPr>
              <w:t>2</w:t>
            </w:r>
            <w:r>
              <w:rPr>
                <w:rFonts w:hint="eastAsia" w:ascii="宋体" w:hAnsi="宋体" w:cs="宋体"/>
                <w:sz w:val="24"/>
                <w:szCs w:val="24"/>
                <w:lang w:val="en-US" w:eastAsia="zh-CN"/>
              </w:rPr>
              <w:t>3</w:t>
            </w:r>
          </w:p>
        </w:tc>
        <w:tc>
          <w:tcPr>
            <w:tcW w:w="8977"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sz w:val="24"/>
                <w:szCs w:val="24"/>
                <w:highlight w:val="none"/>
              </w:rPr>
            </w:pPr>
            <w:r>
              <w:rPr>
                <w:rFonts w:hint="eastAsia" w:ascii="宋体" w:hAnsi="宋体" w:cs="宋体"/>
                <w:kern w:val="0"/>
                <w:sz w:val="24"/>
                <w:szCs w:val="24"/>
              </w:rPr>
              <w:t>本项目的采购控制价为：</w:t>
            </w:r>
            <w:r>
              <w:rPr>
                <w:rFonts w:hint="eastAsia" w:ascii="宋体" w:hAnsi="宋体" w:cs="宋体"/>
                <w:i w:val="0"/>
                <w:caps w:val="0"/>
                <w:color w:val="000000"/>
                <w:spacing w:val="0"/>
                <w:sz w:val="24"/>
                <w:szCs w:val="24"/>
                <w:lang w:val="en-US" w:eastAsia="zh-CN"/>
              </w:rPr>
              <w:t>1425000</w:t>
            </w:r>
            <w:r>
              <w:rPr>
                <w:rFonts w:hint="eastAsia" w:ascii="宋体" w:hAnsi="宋体" w:cs="宋体"/>
                <w:kern w:val="0"/>
                <w:sz w:val="24"/>
                <w:szCs w:val="24"/>
              </w:rPr>
              <w:t>元 ，投标报价超过采购预算价的按废标处理。</w:t>
            </w:r>
          </w:p>
        </w:tc>
      </w:tr>
    </w:tbl>
    <w:p>
      <w:pPr>
        <w:widowControl/>
        <w:spacing w:line="400" w:lineRule="exact"/>
        <w:rPr>
          <w:rFonts w:ascii="宋体" w:hAnsi="宋体" w:cs="宋体"/>
          <w:b/>
          <w:kern w:val="0"/>
          <w:sz w:val="32"/>
          <w:szCs w:val="32"/>
        </w:rPr>
      </w:pPr>
    </w:p>
    <w:p>
      <w:pPr>
        <w:pStyle w:val="60"/>
        <w:rPr>
          <w:rFonts w:hint="eastAsia"/>
          <w:b/>
          <w:sz w:val="36"/>
          <w:szCs w:val="36"/>
        </w:rPr>
      </w:pPr>
    </w:p>
    <w:p>
      <w:pPr>
        <w:pStyle w:val="60"/>
        <w:rPr>
          <w:rFonts w:hint="eastAsia"/>
          <w:b/>
          <w:sz w:val="36"/>
          <w:szCs w:val="36"/>
        </w:rPr>
      </w:pPr>
    </w:p>
    <w:p>
      <w:pPr>
        <w:pStyle w:val="60"/>
        <w:rPr>
          <w:rFonts w:hint="eastAsia"/>
          <w:b/>
          <w:sz w:val="36"/>
          <w:szCs w:val="36"/>
        </w:rPr>
      </w:pPr>
    </w:p>
    <w:p>
      <w:pPr>
        <w:pStyle w:val="60"/>
        <w:rPr>
          <w:rFonts w:hint="eastAsia"/>
          <w:b/>
          <w:sz w:val="36"/>
          <w:szCs w:val="36"/>
        </w:rPr>
      </w:pPr>
    </w:p>
    <w:p>
      <w:pPr>
        <w:pStyle w:val="60"/>
        <w:rPr>
          <w:rFonts w:hint="eastAsia"/>
          <w:b/>
          <w:sz w:val="36"/>
          <w:szCs w:val="36"/>
        </w:rPr>
      </w:pPr>
    </w:p>
    <w:p>
      <w:pPr>
        <w:pStyle w:val="60"/>
        <w:rPr>
          <w:rFonts w:hint="eastAsia"/>
          <w:b/>
          <w:sz w:val="36"/>
          <w:szCs w:val="36"/>
        </w:rPr>
      </w:pPr>
    </w:p>
    <w:p>
      <w:pPr>
        <w:pStyle w:val="60"/>
        <w:rPr>
          <w:rFonts w:hint="eastAsia"/>
          <w:b/>
          <w:sz w:val="36"/>
          <w:szCs w:val="36"/>
        </w:rPr>
      </w:pPr>
    </w:p>
    <w:p>
      <w:pPr>
        <w:ind w:firstLine="3240" w:firstLineChars="900"/>
        <w:rPr>
          <w:rFonts w:hint="eastAsia"/>
          <w:b w:val="0"/>
          <w:bCs/>
          <w:kern w:val="0"/>
          <w:sz w:val="36"/>
          <w:szCs w:val="36"/>
        </w:rPr>
      </w:pPr>
      <w:r>
        <w:rPr>
          <w:rFonts w:hint="eastAsia"/>
          <w:b w:val="0"/>
          <w:bCs/>
          <w:kern w:val="0"/>
          <w:sz w:val="36"/>
          <w:szCs w:val="36"/>
        </w:rPr>
        <w:t>一、总   则</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（一）招标方式</w:t>
      </w:r>
    </w:p>
    <w:p>
      <w:pPr>
        <w:widowControl/>
        <w:spacing w:line="440" w:lineRule="exact"/>
        <w:ind w:firstLine="480"/>
        <w:rPr>
          <w:rFonts w:hint="eastAsia" w:ascii="宋体" w:hAnsi="宋体" w:cs="宋体"/>
          <w:b w:val="0"/>
          <w:bCs/>
          <w:color w:val="FF0000"/>
          <w:kern w:val="0"/>
          <w:sz w:val="24"/>
          <w:szCs w:val="24"/>
        </w:rPr>
      </w:pPr>
      <w:r>
        <w:rPr>
          <w:rFonts w:hint="eastAsia" w:ascii="宋体" w:hAnsi="宋体" w:cs="宋体"/>
          <w:b w:val="0"/>
          <w:bCs/>
          <w:kern w:val="0"/>
          <w:sz w:val="24"/>
          <w:szCs w:val="24"/>
        </w:rPr>
        <w:t>本招标文件仅适用于</w:t>
      </w:r>
      <w:r>
        <w:rPr>
          <w:rFonts w:hint="eastAsia" w:ascii="宋体" w:hAnsi="宋体" w:cs="宋体"/>
          <w:b w:val="0"/>
          <w:bCs/>
          <w:color w:val="000000"/>
          <w:kern w:val="0"/>
          <w:sz w:val="24"/>
          <w:szCs w:val="24"/>
        </w:rPr>
        <w:t>公开招标</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（二）合格的投标人</w:t>
      </w:r>
    </w:p>
    <w:p>
      <w:pPr>
        <w:widowControl/>
        <w:spacing w:line="440" w:lineRule="exact"/>
        <w:ind w:firstLine="480"/>
        <w:rPr>
          <w:rFonts w:hint="eastAsia" w:ascii="宋体" w:hAnsi="宋体" w:cs="宋体"/>
          <w:b w:val="0"/>
          <w:bCs/>
          <w:kern w:val="0"/>
          <w:sz w:val="24"/>
          <w:szCs w:val="24"/>
          <w:u w:val="single"/>
        </w:rPr>
      </w:pPr>
      <w:r>
        <w:rPr>
          <w:rFonts w:hint="eastAsia" w:ascii="宋体" w:hAnsi="宋体" w:cs="宋体"/>
          <w:b w:val="0"/>
          <w:bCs/>
          <w:kern w:val="0"/>
          <w:sz w:val="24"/>
          <w:szCs w:val="24"/>
        </w:rPr>
        <w:t>1、合格的投标人必须是有能力按照本招标文件规定的要求提供产品和相关服务，且具有独立承担民事等法律责任的法人或其它经济组织，</w:t>
      </w:r>
      <w:r>
        <w:rPr>
          <w:rFonts w:hint="eastAsia" w:ascii="宋体" w:hAnsi="宋体" w:cs="宋体"/>
          <w:b w:val="0"/>
          <w:bCs/>
          <w:kern w:val="0"/>
          <w:sz w:val="24"/>
          <w:szCs w:val="24"/>
          <w:u w:val="single"/>
        </w:rPr>
        <w:t>本次招标不接受联合体投标。</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2、合格的投标人必须符合招标文件</w:t>
      </w:r>
      <w:r>
        <w:rPr>
          <w:rFonts w:hint="eastAsia" w:ascii="宋体" w:hAnsi="宋体" w:cs="宋体"/>
          <w:b w:val="0"/>
          <w:bCs/>
          <w:color w:val="000000"/>
          <w:kern w:val="0"/>
          <w:sz w:val="24"/>
          <w:szCs w:val="24"/>
        </w:rPr>
        <w:t>第一部分《招标公告》第二条规定，且</w:t>
      </w:r>
      <w:r>
        <w:rPr>
          <w:rFonts w:hint="eastAsia" w:ascii="宋体" w:hAnsi="宋体" w:cs="宋体"/>
          <w:b w:val="0"/>
          <w:bCs/>
          <w:kern w:val="0"/>
          <w:sz w:val="24"/>
          <w:szCs w:val="24"/>
        </w:rPr>
        <w:t>具备独立完成本项目的能力，中标后不允许分包、转包。</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3、合格的投标人应遵守中华人民共和国《政府采购法》、《招标投标法》、《合同法》和《反不正当竞争法》等有关法律、法规。</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（三）适用法律</w:t>
      </w:r>
    </w:p>
    <w:p>
      <w:pPr>
        <w:widowControl/>
        <w:spacing w:line="440" w:lineRule="exact"/>
        <w:rPr>
          <w:rFonts w:hint="eastAsia" w:ascii="宋体" w:hAnsi="宋体" w:cs="宋体"/>
          <w:b w:val="0"/>
          <w:bCs/>
          <w:kern w:val="0"/>
          <w:sz w:val="24"/>
          <w:szCs w:val="24"/>
        </w:rPr>
      </w:pPr>
      <w:r>
        <w:rPr>
          <w:rFonts w:hint="eastAsia" w:ascii="宋体" w:hAnsi="宋体" w:cs="宋体"/>
          <w:b w:val="0"/>
          <w:bCs/>
          <w:kern w:val="0"/>
          <w:sz w:val="24"/>
          <w:szCs w:val="24"/>
        </w:rPr>
        <w:t>本次招标及由本次招标产生的合同受中华人民共和国的相关法律、法规制约和保护。</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（四）投标费用</w:t>
      </w:r>
    </w:p>
    <w:p>
      <w:pPr>
        <w:widowControl/>
        <w:spacing w:line="440" w:lineRule="exact"/>
        <w:ind w:firstLine="480" w:firstLineChars="200"/>
        <w:rPr>
          <w:rFonts w:hint="eastAsia" w:ascii="宋体" w:hAnsi="宋体" w:cs="宋体"/>
          <w:b w:val="0"/>
          <w:bCs/>
          <w:kern w:val="0"/>
          <w:sz w:val="24"/>
          <w:szCs w:val="24"/>
        </w:rPr>
      </w:pPr>
      <w:r>
        <w:rPr>
          <w:rFonts w:hint="eastAsia" w:ascii="宋体" w:hAnsi="宋体" w:cs="宋体"/>
          <w:b w:val="0"/>
          <w:bCs/>
          <w:kern w:val="0"/>
          <w:sz w:val="24"/>
          <w:szCs w:val="24"/>
        </w:rPr>
        <w:t>投标人应自行承担所有参加投标有关的</w:t>
      </w:r>
      <w:r>
        <w:rPr>
          <w:rFonts w:hint="eastAsia" w:ascii="宋体" w:hAnsi="宋体"/>
          <w:b w:val="0"/>
          <w:bCs/>
          <w:color w:val="000000"/>
          <w:sz w:val="24"/>
          <w:szCs w:val="24"/>
        </w:rPr>
        <w:t>自身费用，包括但不限于本招标文件工本费、投标文件准备、参与投标以及投标保证金的费用等。无论投标结果如何，招标代理机构在任何情况下无义务和责任承担或分担这些费用或任何类似费用。</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（五）投标文件的约束力</w:t>
      </w:r>
    </w:p>
    <w:p>
      <w:pPr>
        <w:widowControl/>
        <w:spacing w:line="440" w:lineRule="exact"/>
        <w:ind w:firstLine="480" w:firstLineChars="200"/>
        <w:rPr>
          <w:rFonts w:ascii="宋体" w:hAnsi="宋体" w:cs="宋体"/>
          <w:b w:val="0"/>
          <w:bCs/>
          <w:kern w:val="0"/>
          <w:sz w:val="24"/>
          <w:szCs w:val="24"/>
        </w:rPr>
      </w:pPr>
      <w:r>
        <w:rPr>
          <w:rFonts w:hint="eastAsia" w:ascii="宋体" w:hAnsi="宋体" w:cs="宋体"/>
          <w:b w:val="0"/>
          <w:bCs/>
          <w:kern w:val="0"/>
          <w:sz w:val="24"/>
          <w:szCs w:val="24"/>
        </w:rPr>
        <w:t>投标人一旦报名参加本项目投标，即被认为接受了本招标文件的所有条件和规定。</w:t>
      </w:r>
    </w:p>
    <w:p>
      <w:pPr>
        <w:widowControl/>
        <w:spacing w:line="440" w:lineRule="exact"/>
        <w:ind w:firstLine="480"/>
        <w:rPr>
          <w:rFonts w:hint="eastAsia" w:ascii="宋体" w:hAnsi="宋体" w:cs="宋体"/>
          <w:b w:val="0"/>
          <w:bCs/>
          <w:color w:val="000000"/>
          <w:kern w:val="0"/>
          <w:sz w:val="24"/>
          <w:szCs w:val="24"/>
        </w:rPr>
      </w:pPr>
      <w:r>
        <w:rPr>
          <w:rFonts w:hint="eastAsia" w:ascii="宋体" w:hAnsi="宋体" w:cs="宋体"/>
          <w:b w:val="0"/>
          <w:bCs/>
          <w:color w:val="000000"/>
          <w:kern w:val="0"/>
          <w:sz w:val="24"/>
          <w:szCs w:val="24"/>
        </w:rPr>
        <w:t>（六）合格</w:t>
      </w:r>
      <w:r>
        <w:rPr>
          <w:rFonts w:ascii="宋体" w:hAnsi="宋体" w:cs="宋体"/>
          <w:b w:val="0"/>
          <w:bCs/>
          <w:color w:val="000000"/>
          <w:kern w:val="0"/>
          <w:sz w:val="24"/>
          <w:szCs w:val="24"/>
        </w:rPr>
        <w:t>的货物和服务</w:t>
      </w:r>
    </w:p>
    <w:p>
      <w:pPr>
        <w:widowControl/>
        <w:spacing w:line="440" w:lineRule="exact"/>
        <w:ind w:firstLine="480" w:firstLineChars="200"/>
        <w:rPr>
          <w:rFonts w:hint="eastAsia" w:ascii="宋体" w:hAnsi="宋体" w:cs="宋体"/>
          <w:b w:val="0"/>
          <w:bCs/>
          <w:color w:val="000000"/>
          <w:kern w:val="0"/>
          <w:sz w:val="24"/>
          <w:szCs w:val="24"/>
        </w:rPr>
      </w:pPr>
      <w:r>
        <w:rPr>
          <w:rFonts w:hint="eastAsia" w:ascii="宋体" w:hAnsi="宋体" w:cs="宋体"/>
          <w:b w:val="0"/>
          <w:bCs/>
          <w:color w:val="000000"/>
          <w:kern w:val="0"/>
          <w:sz w:val="24"/>
          <w:szCs w:val="24"/>
        </w:rPr>
        <w:t>投标人提供的所有货物和服务，必须是合法生产、合法来源，符合国家有关标准要求，并满足招标文件规定的规格、参数、颜色</w:t>
      </w:r>
      <w:r>
        <w:rPr>
          <w:rFonts w:ascii="宋体" w:hAnsi="宋体" w:cs="宋体"/>
          <w:b w:val="0"/>
          <w:bCs/>
          <w:color w:val="000000"/>
          <w:kern w:val="0"/>
          <w:sz w:val="24"/>
          <w:szCs w:val="24"/>
        </w:rPr>
        <w:t>、</w:t>
      </w:r>
      <w:r>
        <w:rPr>
          <w:rFonts w:hint="eastAsia" w:ascii="宋体" w:hAnsi="宋体" w:cs="宋体"/>
          <w:b w:val="0"/>
          <w:bCs/>
          <w:color w:val="000000"/>
          <w:kern w:val="0"/>
          <w:sz w:val="24"/>
          <w:szCs w:val="24"/>
        </w:rPr>
        <w:t>质量、价格、有效期、售后服务及投标人须承担的运输、安装、技术支持、和招标文件规定的其它伴随服务等要求。</w:t>
      </w:r>
    </w:p>
    <w:p>
      <w:pPr>
        <w:widowControl/>
        <w:spacing w:line="440" w:lineRule="exact"/>
        <w:ind w:firstLine="480"/>
        <w:rPr>
          <w:rFonts w:ascii="宋体" w:hAnsi="宋体" w:cs="宋体"/>
          <w:b w:val="0"/>
          <w:bCs/>
          <w:color w:val="000000"/>
          <w:kern w:val="0"/>
          <w:sz w:val="24"/>
          <w:szCs w:val="24"/>
        </w:rPr>
      </w:pPr>
      <w:bookmarkStart w:id="10" w:name="_Toc368513768"/>
      <w:r>
        <w:rPr>
          <w:rFonts w:hint="eastAsia" w:ascii="宋体" w:hAnsi="宋体" w:cs="宋体"/>
          <w:b w:val="0"/>
          <w:bCs/>
          <w:color w:val="000000"/>
          <w:kern w:val="0"/>
          <w:sz w:val="24"/>
          <w:szCs w:val="24"/>
        </w:rPr>
        <w:t>（七）通知</w:t>
      </w:r>
      <w:bookmarkEnd w:id="10"/>
    </w:p>
    <w:p>
      <w:pPr>
        <w:widowControl/>
        <w:spacing w:line="440" w:lineRule="exact"/>
        <w:rPr>
          <w:rFonts w:ascii="宋体" w:hAnsi="宋体" w:cs="宋体"/>
          <w:b w:val="0"/>
          <w:bCs/>
          <w:color w:val="000000"/>
          <w:kern w:val="0"/>
          <w:sz w:val="24"/>
          <w:szCs w:val="24"/>
        </w:rPr>
      </w:pPr>
      <w:r>
        <w:rPr>
          <w:rFonts w:hint="eastAsia" w:ascii="宋体" w:hAnsi="宋体" w:cs="宋体"/>
          <w:b w:val="0"/>
          <w:bCs/>
          <w:color w:val="000000"/>
          <w:kern w:val="0"/>
          <w:sz w:val="24"/>
          <w:szCs w:val="24"/>
        </w:rPr>
        <w:t>对与本项目有关的通知，招标代理机构将以书面形式（包括书面材料、信函、传真等，下同）或在本次招标公告规定的媒体上以发布公告的形式，送达所有与通知有关的已领取了招标文件的潜在投标人，传真号码以潜在投标人报名时登记的为准。潜在投标人应于收到通知的当日以书面方式予以回复确认，如在24小时之内无书面回复则视为已收到并同意通知内容，并有责任履行相应的义务。因潜在投标人登记有误或传真线路故障导致通知延迟送达或无法送达，招标代理机构不承担责任。</w:t>
      </w:r>
    </w:p>
    <w:p>
      <w:pPr>
        <w:widowControl/>
        <w:numPr>
          <w:ilvl w:val="0"/>
          <w:numId w:val="3"/>
        </w:numPr>
        <w:spacing w:line="440" w:lineRule="exact"/>
        <w:rPr>
          <w:rFonts w:ascii="宋体" w:hAnsi="宋体" w:cs="宋体"/>
          <w:b w:val="0"/>
          <w:bCs/>
          <w:color w:val="000000"/>
          <w:kern w:val="0"/>
          <w:sz w:val="24"/>
          <w:szCs w:val="24"/>
        </w:rPr>
      </w:pPr>
      <w:bookmarkStart w:id="11" w:name="_Toc368513769"/>
      <w:r>
        <w:rPr>
          <w:rFonts w:hint="eastAsia" w:ascii="宋体" w:hAnsi="宋体" w:cs="宋体"/>
          <w:b w:val="0"/>
          <w:bCs/>
          <w:color w:val="000000"/>
          <w:kern w:val="0"/>
          <w:sz w:val="24"/>
          <w:szCs w:val="24"/>
        </w:rPr>
        <w:t>关于知识产权</w:t>
      </w:r>
      <w:bookmarkEnd w:id="11"/>
      <w:bookmarkStart w:id="12" w:name="_Toc234727578"/>
    </w:p>
    <w:p>
      <w:pPr>
        <w:spacing w:line="440" w:lineRule="exact"/>
        <w:ind w:firstLine="600" w:firstLineChars="250"/>
        <w:rPr>
          <w:rFonts w:hint="eastAsia" w:ascii="宋体" w:hAnsi="宋体" w:cs="宋体"/>
          <w:b w:val="0"/>
          <w:bCs/>
          <w:color w:val="000000"/>
          <w:kern w:val="0"/>
          <w:sz w:val="24"/>
          <w:szCs w:val="24"/>
        </w:rPr>
      </w:pPr>
      <w:r>
        <w:rPr>
          <w:rFonts w:hint="eastAsia" w:ascii="宋体" w:hAnsi="宋体" w:cs="宋体"/>
          <w:b w:val="0"/>
          <w:bCs/>
          <w:color w:val="000000"/>
          <w:kern w:val="0"/>
          <w:sz w:val="24"/>
          <w:szCs w:val="24"/>
        </w:rPr>
        <w:t>1.投标人必须保证，招标人在中华人民共和国境内使用投标成果、服务或其任何一部分时，不会产生因第三方提出侵犯其专利权或其它知识产权而引起的法律和经济纠纷。如投标人不拥有相应的知识产权，则在报价中必须包括合法获取该知识产权的相关费用。</w:t>
      </w:r>
    </w:p>
    <w:p>
      <w:pPr>
        <w:spacing w:line="440" w:lineRule="exact"/>
        <w:ind w:firstLine="480" w:firstLineChars="200"/>
        <w:rPr>
          <w:b w:val="0"/>
          <w:bCs/>
          <w:color w:val="000000"/>
          <w:sz w:val="24"/>
          <w:szCs w:val="24"/>
        </w:rPr>
      </w:pPr>
      <w:r>
        <w:rPr>
          <w:rFonts w:hint="eastAsia" w:ascii="宋体" w:hAnsi="宋体" w:cs="宋体"/>
          <w:b w:val="0"/>
          <w:bCs/>
          <w:color w:val="000000"/>
          <w:kern w:val="0"/>
          <w:sz w:val="24"/>
          <w:szCs w:val="24"/>
        </w:rPr>
        <w:t>2.如因第三方提出其专利权、商标权或其他知识产权的被侵权之诉，则一切法律责任由投标人承担。</w:t>
      </w:r>
    </w:p>
    <w:p>
      <w:pPr>
        <w:widowControl/>
        <w:numPr>
          <w:ilvl w:val="0"/>
          <w:numId w:val="3"/>
        </w:numPr>
        <w:spacing w:line="440" w:lineRule="exact"/>
        <w:rPr>
          <w:rFonts w:ascii="宋体" w:hAnsi="宋体" w:cs="宋体"/>
          <w:b w:val="0"/>
          <w:bCs/>
          <w:color w:val="000000"/>
          <w:kern w:val="0"/>
          <w:sz w:val="24"/>
          <w:szCs w:val="24"/>
        </w:rPr>
      </w:pPr>
      <w:bookmarkStart w:id="13" w:name="_Toc368513770"/>
      <w:r>
        <w:rPr>
          <w:rFonts w:hint="eastAsia" w:ascii="宋体" w:hAnsi="宋体" w:cs="宋体"/>
          <w:b w:val="0"/>
          <w:bCs/>
          <w:color w:val="000000"/>
          <w:kern w:val="0"/>
          <w:sz w:val="24"/>
          <w:szCs w:val="24"/>
        </w:rPr>
        <w:t>禁止事项</w:t>
      </w:r>
      <w:bookmarkEnd w:id="12"/>
      <w:bookmarkEnd w:id="13"/>
    </w:p>
    <w:p>
      <w:pPr>
        <w:widowControl/>
        <w:spacing w:line="440" w:lineRule="exact"/>
        <w:ind w:firstLine="480" w:firstLineChars="200"/>
        <w:rPr>
          <w:rFonts w:ascii="宋体" w:hAnsi="宋体" w:cs="宋体"/>
          <w:b w:val="0"/>
          <w:bCs/>
          <w:color w:val="000000"/>
          <w:kern w:val="0"/>
          <w:sz w:val="24"/>
          <w:szCs w:val="24"/>
        </w:rPr>
      </w:pPr>
      <w:r>
        <w:rPr>
          <w:rFonts w:hint="eastAsia" w:ascii="宋体" w:hAnsi="宋体" w:cs="宋体"/>
          <w:b w:val="0"/>
          <w:bCs/>
          <w:color w:val="000000"/>
          <w:kern w:val="0"/>
          <w:sz w:val="24"/>
          <w:szCs w:val="24"/>
        </w:rPr>
        <w:t>1.招标人、投标人和招标代理机构不得相互串通损害国家利益，社会公共利益和其他当事人的合法权益；不得以任何手段排斥其他投标人参与竞争。</w:t>
      </w:r>
    </w:p>
    <w:p>
      <w:pPr>
        <w:widowControl/>
        <w:spacing w:line="440" w:lineRule="exact"/>
        <w:ind w:firstLine="480" w:firstLineChars="200"/>
        <w:rPr>
          <w:rFonts w:ascii="宋体" w:hAnsi="宋体" w:cs="宋体"/>
          <w:b w:val="0"/>
          <w:bCs/>
          <w:color w:val="000000"/>
          <w:kern w:val="0"/>
          <w:sz w:val="24"/>
          <w:szCs w:val="24"/>
        </w:rPr>
      </w:pPr>
      <w:r>
        <w:rPr>
          <w:rFonts w:hint="eastAsia" w:ascii="宋体" w:hAnsi="宋体" w:cs="宋体"/>
          <w:b w:val="0"/>
          <w:bCs/>
          <w:color w:val="000000"/>
          <w:kern w:val="0"/>
          <w:sz w:val="24"/>
          <w:szCs w:val="24"/>
        </w:rPr>
        <w:t>2.投标人不得向招标人、招标代理机构、评标委员会的组成人员行贿或者采取其他不正当手段谋取中标。</w:t>
      </w:r>
    </w:p>
    <w:p>
      <w:pPr>
        <w:widowControl/>
        <w:spacing w:line="440" w:lineRule="exact"/>
        <w:ind w:firstLine="480" w:firstLineChars="200"/>
        <w:rPr>
          <w:rFonts w:ascii="宋体" w:hAnsi="宋体" w:cs="宋体"/>
          <w:b w:val="0"/>
          <w:bCs/>
          <w:color w:val="000000"/>
          <w:kern w:val="0"/>
          <w:sz w:val="24"/>
          <w:szCs w:val="24"/>
        </w:rPr>
      </w:pPr>
      <w:r>
        <w:rPr>
          <w:rFonts w:hint="eastAsia" w:ascii="宋体" w:hAnsi="宋体" w:cs="宋体"/>
          <w:b w:val="0"/>
          <w:bCs/>
          <w:color w:val="000000"/>
          <w:kern w:val="0"/>
          <w:sz w:val="24"/>
          <w:szCs w:val="24"/>
        </w:rPr>
        <w:t>3.除投标人质疑和投诉外，从开标之时起至授予合同止，投标人不得就与其投标有关的事项主动与评标委员会、招标人以及招标代理机构接触。</w:t>
      </w:r>
    </w:p>
    <w:p>
      <w:pPr>
        <w:widowControl/>
        <w:spacing w:line="440" w:lineRule="exact"/>
        <w:ind w:firstLine="480" w:firstLineChars="200"/>
        <w:rPr>
          <w:rFonts w:hint="eastAsia" w:ascii="宋体" w:hAnsi="宋体" w:cs="宋体"/>
          <w:b w:val="0"/>
          <w:bCs/>
          <w:color w:val="000000"/>
          <w:kern w:val="0"/>
          <w:sz w:val="24"/>
          <w:szCs w:val="24"/>
        </w:rPr>
      </w:pPr>
      <w:r>
        <w:rPr>
          <w:rFonts w:hint="eastAsia" w:ascii="宋体" w:hAnsi="宋体" w:cs="宋体"/>
          <w:b w:val="0"/>
          <w:bCs/>
          <w:color w:val="000000"/>
          <w:kern w:val="0"/>
          <w:sz w:val="24"/>
          <w:szCs w:val="24"/>
        </w:rPr>
        <w:t>4.投标人不得串通作弊，以不正当的手段妨碍、排挤其他投标人，扰乱招标市场，破坏公平竞争原则。</w:t>
      </w:r>
    </w:p>
    <w:p>
      <w:pPr>
        <w:widowControl/>
        <w:spacing w:line="440" w:lineRule="exact"/>
        <w:ind w:firstLine="480" w:firstLineChars="200"/>
        <w:rPr>
          <w:rFonts w:ascii="宋体" w:hAnsi="宋体" w:cs="宋体"/>
          <w:b w:val="0"/>
          <w:bCs/>
          <w:color w:val="000000"/>
          <w:kern w:val="0"/>
          <w:sz w:val="24"/>
          <w:szCs w:val="24"/>
        </w:rPr>
      </w:pPr>
      <w:r>
        <w:rPr>
          <w:rFonts w:hint="eastAsia" w:ascii="宋体" w:hAnsi="宋体" w:cs="宋体"/>
          <w:b w:val="0"/>
          <w:bCs/>
          <w:color w:val="000000"/>
          <w:kern w:val="0"/>
          <w:sz w:val="24"/>
          <w:szCs w:val="24"/>
        </w:rPr>
        <w:t>5.《中华人民共和国招标投标法》及相关法律法规规定的其它禁止事项。</w:t>
      </w:r>
      <w:bookmarkStart w:id="14" w:name="_Toc234727579"/>
    </w:p>
    <w:p>
      <w:pPr>
        <w:widowControl/>
        <w:numPr>
          <w:ilvl w:val="0"/>
          <w:numId w:val="3"/>
        </w:numPr>
        <w:tabs>
          <w:tab w:val="left" w:pos="425"/>
        </w:tabs>
        <w:spacing w:line="440" w:lineRule="exact"/>
        <w:rPr>
          <w:rFonts w:ascii="宋体" w:hAnsi="宋体" w:cs="宋体"/>
          <w:b w:val="0"/>
          <w:bCs/>
          <w:color w:val="000000"/>
          <w:kern w:val="0"/>
          <w:sz w:val="24"/>
          <w:szCs w:val="24"/>
        </w:rPr>
      </w:pPr>
      <w:bookmarkStart w:id="15" w:name="_Toc368513771"/>
      <w:r>
        <w:rPr>
          <w:rFonts w:hint="eastAsia" w:ascii="宋体" w:hAnsi="宋体" w:cs="宋体"/>
          <w:b w:val="0"/>
          <w:bCs/>
          <w:color w:val="000000"/>
          <w:kern w:val="0"/>
          <w:sz w:val="24"/>
          <w:szCs w:val="24"/>
        </w:rPr>
        <w:t>保密事项</w:t>
      </w:r>
      <w:bookmarkEnd w:id="14"/>
      <w:bookmarkEnd w:id="15"/>
    </w:p>
    <w:p>
      <w:pPr>
        <w:widowControl/>
        <w:spacing w:line="440" w:lineRule="exact"/>
        <w:ind w:firstLine="480" w:firstLineChars="200"/>
        <w:rPr>
          <w:rFonts w:ascii="宋体" w:hAnsi="宋体" w:cs="宋体"/>
          <w:b w:val="0"/>
          <w:bCs/>
          <w:color w:val="000000"/>
          <w:kern w:val="0"/>
          <w:sz w:val="24"/>
          <w:szCs w:val="24"/>
        </w:rPr>
      </w:pPr>
      <w:r>
        <w:rPr>
          <w:rFonts w:hint="eastAsia" w:ascii="宋体" w:hAnsi="宋体" w:cs="宋体"/>
          <w:b w:val="0"/>
          <w:bCs/>
          <w:color w:val="000000"/>
          <w:kern w:val="0"/>
          <w:sz w:val="24"/>
          <w:szCs w:val="24"/>
        </w:rPr>
        <w:t>1.凡参与招标工作的有关人员均应自觉接受有关主管部门的监督，不得向他人透露已获得招标文件的潜在投标人的名称、数量以及可能影响公平竞争的有关招标投标的其他情况。</w:t>
      </w:r>
    </w:p>
    <w:p>
      <w:pPr>
        <w:widowControl/>
        <w:spacing w:line="440" w:lineRule="exact"/>
        <w:ind w:firstLine="480" w:firstLineChars="200"/>
        <w:rPr>
          <w:rFonts w:ascii="宋体" w:hAnsi="宋体" w:cs="宋体"/>
          <w:b w:val="0"/>
          <w:bCs/>
          <w:color w:val="000000"/>
          <w:kern w:val="0"/>
          <w:sz w:val="24"/>
          <w:szCs w:val="24"/>
        </w:rPr>
      </w:pPr>
      <w:r>
        <w:rPr>
          <w:rFonts w:hint="eastAsia" w:ascii="宋体" w:hAnsi="宋体" w:cs="宋体"/>
          <w:b w:val="0"/>
          <w:bCs/>
          <w:color w:val="000000"/>
          <w:kern w:val="0"/>
          <w:sz w:val="24"/>
          <w:szCs w:val="24"/>
        </w:rPr>
        <w:t>2.除投标人被要求对投标文件进行澄清外，从开标之日起至授予合同期间，投标人不得就与其投标文件有关的事项主动与评标委员会联系。</w:t>
      </w:r>
    </w:p>
    <w:p>
      <w:pPr>
        <w:widowControl/>
        <w:spacing w:line="440" w:lineRule="exact"/>
        <w:ind w:firstLine="480" w:firstLineChars="200"/>
        <w:rPr>
          <w:rFonts w:hint="eastAsia" w:ascii="宋体" w:hAnsi="宋体" w:cs="宋体"/>
          <w:b w:val="0"/>
          <w:bCs/>
          <w:color w:val="000000"/>
          <w:kern w:val="0"/>
          <w:sz w:val="24"/>
          <w:szCs w:val="24"/>
        </w:rPr>
      </w:pPr>
      <w:r>
        <w:rPr>
          <w:rFonts w:hint="eastAsia" w:ascii="宋体" w:hAnsi="宋体" w:cs="宋体"/>
          <w:b w:val="0"/>
          <w:bCs/>
          <w:color w:val="000000"/>
          <w:kern w:val="0"/>
          <w:sz w:val="24"/>
          <w:szCs w:val="24"/>
        </w:rPr>
        <w:t>3.评标工作在评标委员会内独立封闭进行。从开标之日起至授予合同期间，投标人试图在投标文件审查、澄清、比较和评价时对评标委员会施加任何影响或对招标人的授标决定进行影响，都可能导致其投标无效。</w:t>
      </w:r>
    </w:p>
    <w:p>
      <w:pPr>
        <w:widowControl/>
        <w:spacing w:line="440" w:lineRule="exact"/>
        <w:ind w:firstLine="480" w:firstLineChars="200"/>
        <w:rPr>
          <w:rFonts w:ascii="宋体" w:hAnsi="宋体" w:cs="宋体"/>
          <w:b w:val="0"/>
          <w:bCs/>
          <w:color w:val="000000"/>
          <w:kern w:val="0"/>
          <w:sz w:val="24"/>
          <w:szCs w:val="24"/>
        </w:rPr>
      </w:pPr>
      <w:r>
        <w:rPr>
          <w:rFonts w:hint="eastAsia" w:ascii="宋体" w:hAnsi="宋体" w:cs="宋体"/>
          <w:b w:val="0"/>
          <w:bCs/>
          <w:color w:val="000000"/>
          <w:kern w:val="0"/>
          <w:sz w:val="24"/>
          <w:szCs w:val="24"/>
        </w:rPr>
        <w:t>4.获得本招标文件者，应对文件进行保密，不得用作本次招标以外的任何用途。若招标人有要求，开标后，投标人应归还招标文件中的保密的文件和资料。</w:t>
      </w:r>
    </w:p>
    <w:p>
      <w:pPr>
        <w:widowControl/>
        <w:spacing w:line="440" w:lineRule="exact"/>
        <w:ind w:firstLine="480" w:firstLineChars="200"/>
        <w:rPr>
          <w:rFonts w:ascii="宋体" w:hAnsi="宋体" w:cs="宋体"/>
          <w:b w:val="0"/>
          <w:bCs/>
          <w:color w:val="000000"/>
          <w:kern w:val="0"/>
          <w:sz w:val="24"/>
          <w:szCs w:val="24"/>
        </w:rPr>
      </w:pPr>
      <w:r>
        <w:rPr>
          <w:rFonts w:hint="eastAsia" w:ascii="宋体" w:hAnsi="宋体" w:cs="宋体"/>
          <w:b w:val="0"/>
          <w:bCs/>
          <w:color w:val="000000"/>
          <w:kern w:val="0"/>
          <w:sz w:val="24"/>
          <w:szCs w:val="24"/>
        </w:rPr>
        <w:t>5.由招标人向投标人提供的图纸、详细资料、样品、模型、模件和所有其他资料，被视为保密资料，仅被用于它所规定的用途，除非得到招标人的同意，不能向任何第三方透露或将其用于本次投标以外的任何用途。开标完成后，若招标人有要求，投标人应归还所有从招标人处获得的保密资料，并销毁所有需保密的备份文件和资料。</w:t>
      </w:r>
    </w:p>
    <w:p>
      <w:pPr>
        <w:widowControl/>
        <w:spacing w:line="440" w:lineRule="exact"/>
        <w:ind w:firstLine="480" w:firstLineChars="200"/>
        <w:rPr>
          <w:rFonts w:hint="eastAsia" w:ascii="宋体" w:hAnsi="宋体" w:cs="宋体"/>
          <w:b w:val="0"/>
          <w:bCs/>
          <w:color w:val="000000"/>
          <w:kern w:val="0"/>
          <w:sz w:val="24"/>
          <w:szCs w:val="24"/>
        </w:rPr>
      </w:pPr>
      <w:r>
        <w:rPr>
          <w:rFonts w:hint="eastAsia" w:ascii="宋体" w:hAnsi="宋体" w:cs="宋体"/>
          <w:b w:val="0"/>
          <w:bCs/>
          <w:color w:val="000000"/>
          <w:kern w:val="0"/>
          <w:sz w:val="24"/>
          <w:szCs w:val="24"/>
        </w:rPr>
        <w:t>6.因投标需要，向投标人提供的项目背景、项目内容和开展计划等相关资料，被视为保密资料不得透露的，仅被用于它所规定的用途，除非得到招标人的同意，不能向任何第三方透露，否则招标人将保留采取相应法律措施的权利。</w:t>
      </w:r>
    </w:p>
    <w:p>
      <w:pPr>
        <w:widowControl/>
        <w:spacing w:line="440" w:lineRule="exact"/>
        <w:ind w:firstLine="480" w:firstLineChars="200"/>
        <w:rPr>
          <w:rFonts w:ascii="宋体" w:hAnsi="宋体" w:cs="宋体"/>
          <w:b w:val="0"/>
          <w:bCs/>
          <w:color w:val="000000"/>
          <w:kern w:val="0"/>
          <w:sz w:val="24"/>
          <w:szCs w:val="24"/>
        </w:rPr>
      </w:pPr>
      <w:bookmarkStart w:id="16" w:name="_Toc368513772"/>
      <w:r>
        <w:rPr>
          <w:rFonts w:hint="eastAsia" w:ascii="宋体" w:hAnsi="宋体" w:cs="宋体"/>
          <w:b w:val="0"/>
          <w:bCs/>
          <w:color w:val="000000"/>
          <w:kern w:val="0"/>
          <w:sz w:val="24"/>
          <w:szCs w:val="24"/>
        </w:rPr>
        <w:t>（十一）招标文件的解释权</w:t>
      </w:r>
      <w:bookmarkEnd w:id="16"/>
    </w:p>
    <w:p>
      <w:pPr>
        <w:widowControl/>
        <w:spacing w:line="440" w:lineRule="exact"/>
        <w:rPr>
          <w:rFonts w:hint="eastAsia" w:ascii="宋体" w:hAnsi="宋体" w:cs="宋体"/>
          <w:b w:val="0"/>
          <w:bCs/>
          <w:color w:val="000000"/>
          <w:kern w:val="0"/>
          <w:sz w:val="24"/>
          <w:szCs w:val="24"/>
        </w:rPr>
      </w:pPr>
      <w:r>
        <w:rPr>
          <w:rFonts w:hint="eastAsia" w:ascii="宋体" w:hAnsi="宋体" w:cs="宋体"/>
          <w:b w:val="0"/>
          <w:bCs/>
          <w:color w:val="000000"/>
          <w:kern w:val="0"/>
          <w:sz w:val="24"/>
          <w:szCs w:val="24"/>
        </w:rPr>
        <w:t>本招标文件的解释权归“招标代理机构”所有。</w:t>
      </w:r>
    </w:p>
    <w:p>
      <w:pPr>
        <w:pStyle w:val="15"/>
        <w:ind w:left="0" w:leftChars="0" w:firstLine="0" w:firstLineChars="0"/>
        <w:rPr>
          <w:rFonts w:hint="eastAsia" w:eastAsia="宋体"/>
          <w:b w:val="0"/>
          <w:bCs/>
          <w:lang w:val="en-US" w:eastAsia="zh-CN"/>
        </w:rPr>
      </w:pPr>
      <w:r>
        <w:rPr>
          <w:rFonts w:hint="eastAsia"/>
          <w:b w:val="0"/>
          <w:bCs/>
          <w:lang w:val="en-US" w:eastAsia="zh-CN"/>
        </w:rPr>
        <w:t>\</w:t>
      </w:r>
    </w:p>
    <w:p>
      <w:pPr>
        <w:widowControl/>
        <w:spacing w:line="800" w:lineRule="atLeast"/>
        <w:jc w:val="center"/>
        <w:rPr>
          <w:rFonts w:hint="eastAsia" w:ascii="宋体" w:hAnsi="宋体" w:cs="宋体"/>
          <w:b w:val="0"/>
          <w:bCs/>
          <w:kern w:val="0"/>
          <w:sz w:val="36"/>
          <w:szCs w:val="36"/>
        </w:rPr>
      </w:pPr>
      <w:r>
        <w:rPr>
          <w:rFonts w:hint="eastAsia" w:ascii="宋体" w:hAnsi="宋体" w:cs="宋体"/>
          <w:b w:val="0"/>
          <w:bCs/>
          <w:kern w:val="0"/>
          <w:sz w:val="36"/>
          <w:szCs w:val="36"/>
        </w:rPr>
        <w:t>二、招标文件</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（一）招标文件构成</w:t>
      </w:r>
    </w:p>
    <w:p>
      <w:pPr>
        <w:widowControl/>
        <w:spacing w:line="440" w:lineRule="exact"/>
        <w:ind w:firstLine="480"/>
        <w:rPr>
          <w:rFonts w:hint="eastAsia" w:ascii="宋体" w:hAnsi="宋体" w:cs="宋体"/>
          <w:b w:val="0"/>
          <w:bCs/>
          <w:kern w:val="0"/>
          <w:sz w:val="24"/>
          <w:szCs w:val="24"/>
        </w:rPr>
      </w:pPr>
      <w:r>
        <w:rPr>
          <w:rFonts w:hint="eastAsia" w:ascii="宋体" w:hAnsi="宋体"/>
          <w:b w:val="0"/>
          <w:bCs/>
          <w:color w:val="000000"/>
          <w:sz w:val="24"/>
          <w:szCs w:val="24"/>
        </w:rPr>
        <w:t>1.招标文件仅适用于本次招标公告中所叙述的项目，由下列部分组成：</w:t>
      </w:r>
    </w:p>
    <w:p>
      <w:pPr>
        <w:widowControl/>
        <w:spacing w:line="440" w:lineRule="exact"/>
        <w:ind w:firstLine="480"/>
        <w:rPr>
          <w:rFonts w:hint="eastAsia" w:ascii="宋体" w:hAnsi="宋体"/>
          <w:b w:val="0"/>
          <w:bCs/>
          <w:color w:val="000000"/>
          <w:sz w:val="24"/>
          <w:szCs w:val="24"/>
        </w:rPr>
      </w:pPr>
      <w:r>
        <w:rPr>
          <w:rFonts w:hint="eastAsia" w:ascii="宋体" w:hAnsi="宋体"/>
          <w:b w:val="0"/>
          <w:bCs/>
          <w:color w:val="000000"/>
          <w:sz w:val="24"/>
          <w:szCs w:val="24"/>
        </w:rPr>
        <w:t>招标公告；</w:t>
      </w:r>
    </w:p>
    <w:p>
      <w:pPr>
        <w:widowControl/>
        <w:spacing w:line="440" w:lineRule="exact"/>
        <w:ind w:firstLine="480"/>
        <w:rPr>
          <w:rFonts w:hint="eastAsia" w:ascii="宋体" w:hAnsi="宋体"/>
          <w:b w:val="0"/>
          <w:bCs/>
          <w:color w:val="000000"/>
          <w:sz w:val="24"/>
          <w:szCs w:val="24"/>
        </w:rPr>
      </w:pPr>
      <w:r>
        <w:rPr>
          <w:rFonts w:hint="eastAsia" w:ascii="宋体" w:hAnsi="宋体"/>
          <w:b w:val="0"/>
          <w:bCs/>
          <w:color w:val="000000"/>
          <w:sz w:val="24"/>
          <w:szCs w:val="24"/>
        </w:rPr>
        <w:t xml:space="preserve">投标人须知； </w:t>
      </w:r>
    </w:p>
    <w:p>
      <w:pPr>
        <w:widowControl/>
        <w:spacing w:line="440" w:lineRule="exact"/>
        <w:ind w:firstLine="480"/>
        <w:rPr>
          <w:rFonts w:hint="eastAsia" w:ascii="宋体" w:hAnsi="宋体"/>
          <w:b w:val="0"/>
          <w:bCs/>
          <w:color w:val="000000"/>
          <w:sz w:val="24"/>
          <w:szCs w:val="24"/>
        </w:rPr>
      </w:pPr>
      <w:r>
        <w:rPr>
          <w:rFonts w:hint="eastAsia" w:ascii="宋体" w:hAnsi="宋体"/>
          <w:b w:val="0"/>
          <w:bCs/>
          <w:color w:val="000000"/>
          <w:sz w:val="24"/>
          <w:szCs w:val="24"/>
        </w:rPr>
        <w:t>招标需求；</w:t>
      </w:r>
    </w:p>
    <w:p>
      <w:pPr>
        <w:widowControl/>
        <w:spacing w:line="440" w:lineRule="exact"/>
        <w:ind w:firstLine="480"/>
        <w:rPr>
          <w:rFonts w:hint="eastAsia" w:ascii="宋体" w:hAnsi="宋体"/>
          <w:b w:val="0"/>
          <w:bCs/>
          <w:color w:val="000000"/>
          <w:sz w:val="24"/>
          <w:szCs w:val="24"/>
        </w:rPr>
      </w:pPr>
      <w:r>
        <w:rPr>
          <w:rFonts w:hint="eastAsia" w:ascii="宋体" w:hAnsi="宋体"/>
          <w:b w:val="0"/>
          <w:bCs/>
          <w:color w:val="000000"/>
          <w:sz w:val="24"/>
          <w:szCs w:val="24"/>
        </w:rPr>
        <w:t>拟签订的合同文本；</w:t>
      </w:r>
    </w:p>
    <w:p>
      <w:pPr>
        <w:widowControl/>
        <w:spacing w:line="440" w:lineRule="exact"/>
        <w:ind w:firstLine="480"/>
        <w:rPr>
          <w:rFonts w:ascii="宋体" w:hAnsi="宋体"/>
          <w:b w:val="0"/>
          <w:bCs/>
          <w:color w:val="000000"/>
          <w:sz w:val="24"/>
          <w:szCs w:val="24"/>
        </w:rPr>
      </w:pPr>
      <w:r>
        <w:rPr>
          <w:rFonts w:hint="eastAsia" w:ascii="宋体" w:hAnsi="宋体"/>
          <w:b w:val="0"/>
          <w:bCs/>
          <w:color w:val="000000"/>
          <w:sz w:val="24"/>
          <w:szCs w:val="24"/>
        </w:rPr>
        <w:t>评标办法；</w:t>
      </w:r>
    </w:p>
    <w:p>
      <w:pPr>
        <w:widowControl/>
        <w:spacing w:line="440" w:lineRule="exact"/>
        <w:ind w:firstLine="480"/>
        <w:rPr>
          <w:rFonts w:hint="eastAsia" w:ascii="宋体" w:hAnsi="宋体"/>
          <w:b w:val="0"/>
          <w:bCs/>
          <w:color w:val="000000"/>
          <w:sz w:val="24"/>
          <w:szCs w:val="24"/>
        </w:rPr>
      </w:pPr>
      <w:r>
        <w:rPr>
          <w:rFonts w:hint="eastAsia" w:ascii="宋体" w:hAnsi="宋体"/>
          <w:b w:val="0"/>
          <w:bCs/>
          <w:color w:val="000000"/>
          <w:sz w:val="24"/>
          <w:szCs w:val="24"/>
        </w:rPr>
        <w:t>投标文件格式；</w:t>
      </w:r>
    </w:p>
    <w:p>
      <w:pPr>
        <w:widowControl/>
        <w:spacing w:line="440" w:lineRule="exact"/>
        <w:ind w:firstLine="480"/>
        <w:rPr>
          <w:rFonts w:hint="eastAsia" w:ascii="宋体" w:hAnsi="宋体"/>
          <w:b w:val="0"/>
          <w:bCs/>
          <w:color w:val="000000"/>
          <w:sz w:val="24"/>
          <w:szCs w:val="24"/>
        </w:rPr>
      </w:pPr>
      <w:r>
        <w:rPr>
          <w:rFonts w:hint="eastAsia" w:ascii="宋体" w:hAnsi="宋体"/>
          <w:b w:val="0"/>
          <w:bCs/>
          <w:color w:val="000000"/>
          <w:sz w:val="24"/>
          <w:szCs w:val="24"/>
        </w:rPr>
        <w:t>招投标过程中发生的澄清、修改和补充文件（如有）。</w:t>
      </w:r>
    </w:p>
    <w:p>
      <w:pPr>
        <w:widowControl/>
        <w:spacing w:line="440" w:lineRule="exact"/>
        <w:ind w:firstLine="480"/>
        <w:rPr>
          <w:rFonts w:hint="eastAsia" w:ascii="宋体" w:hAnsi="宋体"/>
          <w:b w:val="0"/>
          <w:bCs/>
          <w:color w:val="000000"/>
          <w:sz w:val="24"/>
          <w:szCs w:val="24"/>
        </w:rPr>
      </w:pPr>
      <w:r>
        <w:rPr>
          <w:rFonts w:hint="eastAsia" w:ascii="宋体" w:hAnsi="宋体"/>
          <w:b w:val="0"/>
          <w:bCs/>
          <w:color w:val="000000"/>
          <w:sz w:val="24"/>
          <w:szCs w:val="24"/>
        </w:rPr>
        <w:t>2. 投标人应认真阅读招标文件中的所有事项、格式、条款和规范等要求。如果投标人没有按照招标文件的要求提交全部资料和内容，或者投标文件没有对招标文件做出实质性响应，由此造成的风险和后果由投标人负责。</w:t>
      </w:r>
    </w:p>
    <w:p>
      <w:pPr>
        <w:widowControl/>
        <w:numPr>
          <w:ilvl w:val="0"/>
          <w:numId w:val="4"/>
        </w:numPr>
        <w:spacing w:line="440" w:lineRule="exact"/>
        <w:rPr>
          <w:rFonts w:hint="eastAsia" w:ascii="宋体" w:hAnsi="宋体" w:cs="宋体"/>
          <w:b w:val="0"/>
          <w:bCs/>
          <w:kern w:val="0"/>
          <w:sz w:val="24"/>
          <w:szCs w:val="24"/>
        </w:rPr>
      </w:pPr>
      <w:bookmarkStart w:id="17" w:name="_Toc368513776"/>
      <w:r>
        <w:rPr>
          <w:rFonts w:hint="eastAsia" w:ascii="宋体" w:hAnsi="宋体"/>
          <w:b w:val="0"/>
          <w:bCs/>
          <w:color w:val="000000"/>
          <w:sz w:val="24"/>
          <w:szCs w:val="24"/>
        </w:rPr>
        <w:t>招标文件的补充、修改和澄清等</w:t>
      </w:r>
      <w:bookmarkEnd w:id="17"/>
    </w:p>
    <w:p>
      <w:pPr>
        <w:tabs>
          <w:tab w:val="left" w:pos="720"/>
        </w:tabs>
        <w:snapToGrid w:val="0"/>
        <w:spacing w:line="440" w:lineRule="exact"/>
        <w:ind w:firstLine="480" w:firstLineChars="200"/>
        <w:rPr>
          <w:rFonts w:ascii="宋体" w:hAnsi="宋体"/>
          <w:b w:val="0"/>
          <w:bCs/>
          <w:color w:val="000000"/>
          <w:sz w:val="24"/>
          <w:szCs w:val="24"/>
        </w:rPr>
      </w:pPr>
      <w:r>
        <w:rPr>
          <w:rFonts w:hint="eastAsia" w:ascii="宋体" w:hAnsi="宋体"/>
          <w:b w:val="0"/>
          <w:bCs/>
          <w:color w:val="000000"/>
          <w:sz w:val="24"/>
          <w:szCs w:val="24"/>
        </w:rPr>
        <w:t>1.在投标截止时间15日以前的任何时候，无论出于何种原因，招标代理机构可主动地或在解答潜在投标人提出的疑问时对招标文件进行补充或修改。招标代理机构将在相关媒体发布该补充或更正公告，并书面通知已购买招标文件的所有潜在投标人。潜在投标人</w:t>
      </w:r>
      <w:r>
        <w:rPr>
          <w:rFonts w:ascii="宋体" w:hAnsi="宋体"/>
          <w:b w:val="0"/>
          <w:bCs/>
          <w:color w:val="000000"/>
          <w:sz w:val="24"/>
          <w:szCs w:val="24"/>
        </w:rPr>
        <w:t>在收到该</w:t>
      </w:r>
      <w:r>
        <w:rPr>
          <w:rFonts w:hint="eastAsia" w:ascii="宋体" w:hAnsi="宋体"/>
          <w:b w:val="0"/>
          <w:bCs/>
          <w:color w:val="000000"/>
          <w:sz w:val="24"/>
          <w:szCs w:val="24"/>
        </w:rPr>
        <w:t>补充或更正文件</w:t>
      </w:r>
      <w:r>
        <w:rPr>
          <w:rFonts w:ascii="宋体" w:hAnsi="宋体"/>
          <w:b w:val="0"/>
          <w:bCs/>
          <w:color w:val="000000"/>
          <w:sz w:val="24"/>
          <w:szCs w:val="24"/>
        </w:rPr>
        <w:t>后应立即以</w:t>
      </w:r>
      <w:r>
        <w:rPr>
          <w:rFonts w:hint="eastAsia" w:ascii="宋体" w:hAnsi="宋体"/>
          <w:b w:val="0"/>
          <w:bCs/>
          <w:color w:val="000000"/>
          <w:sz w:val="24"/>
          <w:szCs w:val="24"/>
        </w:rPr>
        <w:t>传真或邮件</w:t>
      </w:r>
      <w:r>
        <w:rPr>
          <w:rFonts w:ascii="宋体" w:hAnsi="宋体"/>
          <w:b w:val="0"/>
          <w:bCs/>
          <w:color w:val="000000"/>
          <w:sz w:val="24"/>
          <w:szCs w:val="24"/>
        </w:rPr>
        <w:t>的形式</w:t>
      </w:r>
      <w:r>
        <w:rPr>
          <w:rFonts w:hint="eastAsia" w:ascii="宋体" w:hAnsi="宋体"/>
          <w:b w:val="0"/>
          <w:bCs/>
          <w:color w:val="000000"/>
          <w:sz w:val="24"/>
          <w:szCs w:val="24"/>
        </w:rPr>
        <w:t>回传招标代理机构</w:t>
      </w:r>
      <w:r>
        <w:rPr>
          <w:rFonts w:ascii="宋体" w:hAnsi="宋体"/>
          <w:b w:val="0"/>
          <w:bCs/>
          <w:color w:val="000000"/>
          <w:sz w:val="24"/>
          <w:szCs w:val="24"/>
        </w:rPr>
        <w:t>予以确认</w:t>
      </w:r>
      <w:r>
        <w:rPr>
          <w:rFonts w:hint="eastAsia" w:ascii="宋体" w:hAnsi="宋体"/>
          <w:b w:val="0"/>
          <w:bCs/>
          <w:color w:val="000000"/>
          <w:sz w:val="24"/>
          <w:szCs w:val="24"/>
        </w:rPr>
        <w:t>。如在24小时内无书面回复则被视为同意补充和更正文件内容。</w:t>
      </w:r>
      <w:r>
        <w:rPr>
          <w:rFonts w:hint="eastAsia" w:ascii="宋体" w:hAnsi="宋体" w:cs="宋体"/>
          <w:b w:val="0"/>
          <w:bCs/>
          <w:kern w:val="0"/>
          <w:sz w:val="24"/>
          <w:szCs w:val="24"/>
        </w:rPr>
        <w:t>所有补充、修改和变更文件均作为招标文件的组成部分，与招标文件具有同等法律效力</w:t>
      </w:r>
      <w:r>
        <w:rPr>
          <w:rFonts w:hint="eastAsia" w:ascii="宋体" w:hAnsi="宋体"/>
          <w:b w:val="0"/>
          <w:bCs/>
          <w:color w:val="000000"/>
          <w:sz w:val="24"/>
          <w:szCs w:val="24"/>
        </w:rPr>
        <w:t>。</w:t>
      </w:r>
    </w:p>
    <w:p>
      <w:pPr>
        <w:tabs>
          <w:tab w:val="left" w:pos="720"/>
        </w:tabs>
        <w:snapToGrid w:val="0"/>
        <w:spacing w:line="440" w:lineRule="exact"/>
        <w:ind w:firstLine="480" w:firstLineChars="200"/>
        <w:rPr>
          <w:rFonts w:ascii="宋体" w:hAnsi="宋体"/>
          <w:b w:val="0"/>
          <w:bCs/>
          <w:color w:val="000000"/>
          <w:sz w:val="24"/>
          <w:szCs w:val="24"/>
        </w:rPr>
      </w:pPr>
      <w:r>
        <w:rPr>
          <w:rFonts w:hint="eastAsia" w:ascii="宋体" w:hAnsi="宋体"/>
          <w:b w:val="0"/>
          <w:bCs/>
          <w:color w:val="000000"/>
          <w:sz w:val="24"/>
          <w:szCs w:val="24"/>
        </w:rPr>
        <w:t>2.潜在投标人如果要求对招标文件作进一步澄清，应按招标文件所给出的招标代理机构通信地址以书面或电报方式（以下电报一词均视为电子数据交换，电传或传真）在投标截止时间15日以前通知招标代理机构。招标代理机构将组织招标人对潜在投标人所要求澄清的内容均以书面形式予以答复，</w:t>
      </w:r>
      <w:r>
        <w:rPr>
          <w:rFonts w:ascii="宋体" w:hAnsi="宋体"/>
          <w:b w:val="0"/>
          <w:bCs/>
          <w:color w:val="000000"/>
          <w:sz w:val="24"/>
          <w:szCs w:val="24"/>
        </w:rPr>
        <w:t>同时在</w:t>
      </w:r>
      <w:r>
        <w:rPr>
          <w:rFonts w:hint="eastAsia" w:ascii="宋体" w:hAnsi="宋体"/>
          <w:b w:val="0"/>
          <w:bCs/>
          <w:color w:val="000000"/>
          <w:sz w:val="24"/>
          <w:szCs w:val="24"/>
        </w:rPr>
        <w:t>相关媒体</w:t>
      </w:r>
      <w:r>
        <w:rPr>
          <w:rFonts w:ascii="宋体" w:hAnsi="宋体"/>
          <w:b w:val="0"/>
          <w:bCs/>
          <w:color w:val="000000"/>
          <w:sz w:val="24"/>
          <w:szCs w:val="24"/>
        </w:rPr>
        <w:t>上公布</w:t>
      </w:r>
      <w:r>
        <w:rPr>
          <w:rFonts w:hint="eastAsia" w:ascii="宋体" w:hAnsi="宋体"/>
          <w:b w:val="0"/>
          <w:bCs/>
          <w:color w:val="000000"/>
          <w:sz w:val="24"/>
          <w:szCs w:val="24"/>
        </w:rPr>
        <w:t>澄清公告；必要时，招标代理机构将组织答疑会，并将会议内容以书面形式发给每个购买招标文件的潜在投标人，答复中不包括问题的来源。潜在投标人</w:t>
      </w:r>
      <w:r>
        <w:rPr>
          <w:rFonts w:ascii="宋体" w:hAnsi="宋体"/>
          <w:b w:val="0"/>
          <w:bCs/>
          <w:color w:val="000000"/>
          <w:sz w:val="24"/>
          <w:szCs w:val="24"/>
        </w:rPr>
        <w:t>在收到该</w:t>
      </w:r>
      <w:r>
        <w:rPr>
          <w:rFonts w:hint="eastAsia" w:ascii="宋体" w:hAnsi="宋体"/>
          <w:b w:val="0"/>
          <w:bCs/>
          <w:color w:val="000000"/>
          <w:sz w:val="24"/>
          <w:szCs w:val="24"/>
        </w:rPr>
        <w:t>澄清文件</w:t>
      </w:r>
      <w:r>
        <w:rPr>
          <w:rFonts w:ascii="宋体" w:hAnsi="宋体"/>
          <w:b w:val="0"/>
          <w:bCs/>
          <w:color w:val="000000"/>
          <w:sz w:val="24"/>
          <w:szCs w:val="24"/>
        </w:rPr>
        <w:t>后应立即以</w:t>
      </w:r>
      <w:r>
        <w:rPr>
          <w:rFonts w:hint="eastAsia" w:ascii="宋体" w:hAnsi="宋体"/>
          <w:b w:val="0"/>
          <w:bCs/>
          <w:color w:val="000000"/>
          <w:sz w:val="24"/>
          <w:szCs w:val="24"/>
        </w:rPr>
        <w:t>传真或邮件</w:t>
      </w:r>
      <w:r>
        <w:rPr>
          <w:rFonts w:ascii="宋体" w:hAnsi="宋体"/>
          <w:b w:val="0"/>
          <w:bCs/>
          <w:color w:val="000000"/>
          <w:sz w:val="24"/>
          <w:szCs w:val="24"/>
        </w:rPr>
        <w:t>的形式</w:t>
      </w:r>
      <w:r>
        <w:rPr>
          <w:rFonts w:hint="eastAsia" w:ascii="宋体" w:hAnsi="宋体"/>
          <w:b w:val="0"/>
          <w:bCs/>
          <w:color w:val="000000"/>
          <w:sz w:val="24"/>
          <w:szCs w:val="24"/>
        </w:rPr>
        <w:t>回传招标代理机构</w:t>
      </w:r>
      <w:r>
        <w:rPr>
          <w:rFonts w:ascii="宋体" w:hAnsi="宋体"/>
          <w:b w:val="0"/>
          <w:bCs/>
          <w:color w:val="000000"/>
          <w:sz w:val="24"/>
          <w:szCs w:val="24"/>
        </w:rPr>
        <w:t>予以确认。</w:t>
      </w:r>
      <w:r>
        <w:rPr>
          <w:rFonts w:hint="eastAsia" w:ascii="宋体" w:hAnsi="宋体"/>
          <w:b w:val="0"/>
          <w:bCs/>
          <w:color w:val="000000"/>
          <w:sz w:val="24"/>
          <w:szCs w:val="24"/>
        </w:rPr>
        <w:t>如在24小时内无书面回复则被视为同意澄清文件内容，并有责任履行相应的义务。该澄清文件的内容将作为招标文件的有效组成部分。潜在投标人如在规定的时间内未对招标文件提出澄清或疑问的，招标代理机构将视其为无异议。</w:t>
      </w:r>
    </w:p>
    <w:p>
      <w:pPr>
        <w:tabs>
          <w:tab w:val="left" w:pos="720"/>
        </w:tabs>
        <w:snapToGrid w:val="0"/>
        <w:spacing w:line="440" w:lineRule="exact"/>
        <w:ind w:firstLine="480" w:firstLineChars="200"/>
        <w:rPr>
          <w:rFonts w:ascii="宋体" w:hAnsi="宋体"/>
          <w:b w:val="0"/>
          <w:bCs/>
          <w:color w:val="000000"/>
          <w:sz w:val="24"/>
          <w:szCs w:val="24"/>
        </w:rPr>
      </w:pPr>
      <w:r>
        <w:rPr>
          <w:rFonts w:hint="eastAsia" w:ascii="宋体" w:hAnsi="宋体"/>
          <w:b w:val="0"/>
          <w:bCs/>
          <w:color w:val="000000"/>
          <w:sz w:val="24"/>
          <w:szCs w:val="24"/>
        </w:rPr>
        <w:t>3.招标文件的补充、修改、澄清公告发布之日距投标截止时间不足15日时，招标代理机构可酌情推迟投标截止日期和开标时间，并以书面形式通知已购买招标文件的每一潜在投标人。如招标代理机构在征得所有已购买招标文件的潜在投标人同意并书面确认后，可以不改变投标截止时间和开标时间。</w:t>
      </w:r>
    </w:p>
    <w:p>
      <w:pPr>
        <w:widowControl/>
        <w:spacing w:line="440" w:lineRule="exact"/>
        <w:ind w:firstLine="480" w:firstLineChars="200"/>
        <w:rPr>
          <w:rFonts w:hint="eastAsia" w:ascii="宋体" w:hAnsi="宋体" w:cs="宋体"/>
          <w:b w:val="0"/>
          <w:bCs/>
          <w:kern w:val="0"/>
          <w:szCs w:val="21"/>
        </w:rPr>
      </w:pPr>
      <w:r>
        <w:rPr>
          <w:rFonts w:hint="eastAsia" w:ascii="宋体" w:hAnsi="宋体"/>
          <w:b w:val="0"/>
          <w:bCs/>
          <w:color w:val="000000"/>
          <w:sz w:val="24"/>
          <w:szCs w:val="24"/>
        </w:rPr>
        <w:t>4.供应商认为招标文件的内容损害其权益的，应在投标截止时间前十日内以书面形式（加盖单位公章，电话咨询或传真或电邮形式无效）向招标人或者我司提出质疑，逾期质疑无效。质疑书应包括的内容：具体的质疑事项、事实依据及相关确凿的证明材料、明确的请求、投标人名称及地址、授权代表姓名及其联系电话、质疑时间。质疑书应当署名并由法定代表人或授权代表签字并加盖公章。投标人递交质疑书时需提供质疑书原件、法定代表人授权委托书（应载明委托代理的具体权限及事项）及授权代表身份证复印件。未在规定的时间内提出质疑的则视为投标人已充分认识和理解了任何与本项目有关的影响事项和困难、风险等情况，并愿意按照本招标文件的所有条款执行。</w:t>
      </w:r>
      <w:r>
        <w:rPr>
          <w:rFonts w:hint="eastAsia" w:ascii="宋体" w:hAnsi="宋体" w:cs="宋体"/>
          <w:b w:val="0"/>
          <w:bCs/>
          <w:kern w:val="0"/>
          <w:szCs w:val="21"/>
        </w:rPr>
        <w:t xml:space="preserve"> </w:t>
      </w:r>
    </w:p>
    <w:p>
      <w:pPr>
        <w:widowControl/>
        <w:spacing w:line="800" w:lineRule="atLeast"/>
        <w:jc w:val="center"/>
        <w:rPr>
          <w:rFonts w:hint="eastAsia" w:ascii="宋体" w:hAnsi="宋体" w:cs="宋体"/>
          <w:b w:val="0"/>
          <w:bCs/>
          <w:kern w:val="0"/>
          <w:sz w:val="32"/>
          <w:szCs w:val="32"/>
        </w:rPr>
      </w:pPr>
      <w:r>
        <w:rPr>
          <w:rFonts w:hint="eastAsia" w:ascii="宋体" w:hAnsi="宋体" w:cs="宋体"/>
          <w:b w:val="0"/>
          <w:bCs/>
          <w:kern w:val="0"/>
          <w:sz w:val="36"/>
          <w:szCs w:val="36"/>
        </w:rPr>
        <w:t>三、投标文件的编制</w:t>
      </w:r>
    </w:p>
    <w:p>
      <w:pPr>
        <w:widowControl/>
        <w:spacing w:line="360" w:lineRule="auto"/>
        <w:ind w:firstLine="480"/>
        <w:rPr>
          <w:rFonts w:hint="eastAsia" w:ascii="宋体" w:hAnsi="宋体" w:cs="宋体"/>
          <w:b w:val="0"/>
          <w:bCs/>
          <w:kern w:val="0"/>
          <w:sz w:val="24"/>
          <w:szCs w:val="24"/>
        </w:rPr>
      </w:pPr>
      <w:r>
        <w:rPr>
          <w:rFonts w:hint="eastAsia" w:ascii="宋体" w:hAnsi="宋体" w:cs="宋体"/>
          <w:b w:val="0"/>
          <w:bCs/>
          <w:kern w:val="0"/>
          <w:sz w:val="24"/>
          <w:szCs w:val="24"/>
        </w:rPr>
        <w:t>（一）投标文件的编制要求</w:t>
      </w:r>
    </w:p>
    <w:p>
      <w:pPr>
        <w:widowControl/>
        <w:spacing w:line="360" w:lineRule="auto"/>
        <w:ind w:firstLine="480"/>
        <w:rPr>
          <w:rFonts w:hint="eastAsia" w:ascii="宋体" w:hAnsi="宋体" w:cs="宋体"/>
          <w:b w:val="0"/>
          <w:bCs/>
          <w:kern w:val="0"/>
          <w:sz w:val="24"/>
          <w:szCs w:val="24"/>
        </w:rPr>
      </w:pPr>
      <w:r>
        <w:rPr>
          <w:rFonts w:hint="eastAsia" w:ascii="宋体" w:hAnsi="宋体" w:cs="宋体"/>
          <w:b w:val="0"/>
          <w:bCs/>
          <w:kern w:val="0"/>
          <w:sz w:val="24"/>
          <w:szCs w:val="24"/>
        </w:rPr>
        <w:t>投标人应仔细阅读“招标文件”的所有内容，按“招标文件”的要求编制“投标文件”，并保证所提供的全部资料的真实性、完整性及有效性，以使其投标对“招标文件”作出实质性响应。否则，可能被拒绝，按废标处理。</w:t>
      </w:r>
    </w:p>
    <w:p>
      <w:pPr>
        <w:widowControl/>
        <w:spacing w:line="360" w:lineRule="auto"/>
        <w:ind w:firstLine="480"/>
        <w:rPr>
          <w:rFonts w:hint="eastAsia" w:ascii="宋体" w:hAnsi="宋体" w:cs="宋体"/>
          <w:b w:val="0"/>
          <w:bCs/>
          <w:kern w:val="0"/>
          <w:sz w:val="24"/>
          <w:szCs w:val="24"/>
        </w:rPr>
      </w:pPr>
      <w:r>
        <w:rPr>
          <w:rFonts w:hint="eastAsia" w:ascii="宋体" w:hAnsi="宋体" w:cs="宋体"/>
          <w:b w:val="0"/>
          <w:bCs/>
          <w:kern w:val="0"/>
          <w:sz w:val="24"/>
          <w:szCs w:val="24"/>
        </w:rPr>
        <w:t>（二）投标文件构成</w:t>
      </w:r>
    </w:p>
    <w:p>
      <w:pPr>
        <w:widowControl/>
        <w:spacing w:line="360" w:lineRule="auto"/>
        <w:ind w:firstLine="480"/>
        <w:rPr>
          <w:rFonts w:hint="eastAsia" w:ascii="宋体" w:hAnsi="宋体" w:cs="宋体"/>
          <w:b w:val="0"/>
          <w:bCs/>
          <w:kern w:val="0"/>
          <w:sz w:val="24"/>
          <w:szCs w:val="24"/>
        </w:rPr>
      </w:pPr>
      <w:r>
        <w:rPr>
          <w:rFonts w:hint="eastAsia" w:ascii="宋体" w:hAnsi="宋体" w:cs="宋体"/>
          <w:b w:val="0"/>
          <w:bCs/>
          <w:kern w:val="0"/>
          <w:sz w:val="24"/>
          <w:szCs w:val="24"/>
        </w:rPr>
        <w:t>A、资格证明部分</w:t>
      </w:r>
    </w:p>
    <w:p>
      <w:pPr>
        <w:widowControl/>
        <w:spacing w:line="360" w:lineRule="auto"/>
        <w:ind w:firstLine="480"/>
        <w:rPr>
          <w:rFonts w:hint="eastAsia" w:ascii="宋体" w:hAnsi="宋体" w:cs="宋体"/>
          <w:b w:val="0"/>
          <w:bCs/>
          <w:kern w:val="0"/>
          <w:sz w:val="24"/>
          <w:szCs w:val="24"/>
        </w:rPr>
      </w:pPr>
      <w:r>
        <w:rPr>
          <w:rFonts w:hint="eastAsia" w:ascii="宋体" w:hAnsi="宋体" w:cs="宋体"/>
          <w:b w:val="0"/>
          <w:bCs/>
          <w:kern w:val="0"/>
          <w:sz w:val="24"/>
          <w:szCs w:val="24"/>
        </w:rPr>
        <w:t>1、投标函</w:t>
      </w:r>
    </w:p>
    <w:p>
      <w:pPr>
        <w:widowControl/>
        <w:spacing w:line="360" w:lineRule="auto"/>
        <w:ind w:firstLine="480"/>
        <w:rPr>
          <w:rFonts w:hint="eastAsia" w:ascii="宋体" w:hAnsi="宋体" w:cs="宋体"/>
          <w:b w:val="0"/>
          <w:bCs/>
          <w:kern w:val="0"/>
          <w:sz w:val="24"/>
          <w:szCs w:val="24"/>
        </w:rPr>
      </w:pPr>
      <w:r>
        <w:rPr>
          <w:rFonts w:hint="eastAsia" w:ascii="宋体" w:hAnsi="宋体" w:cs="宋体"/>
          <w:b w:val="0"/>
          <w:bCs/>
          <w:kern w:val="0"/>
          <w:sz w:val="24"/>
          <w:szCs w:val="24"/>
        </w:rPr>
        <w:t>2、投标单位（供应商）反商业贿赂承诺书</w:t>
      </w:r>
    </w:p>
    <w:p>
      <w:pPr>
        <w:widowControl/>
        <w:spacing w:line="360" w:lineRule="auto"/>
        <w:ind w:firstLine="480"/>
        <w:rPr>
          <w:rFonts w:hint="eastAsia" w:ascii="宋体" w:hAnsi="宋体" w:cs="宋体"/>
          <w:b w:val="0"/>
          <w:bCs/>
          <w:kern w:val="0"/>
          <w:sz w:val="24"/>
          <w:szCs w:val="24"/>
        </w:rPr>
      </w:pPr>
      <w:r>
        <w:rPr>
          <w:rFonts w:hint="eastAsia" w:ascii="宋体" w:hAnsi="宋体" w:cs="宋体"/>
          <w:b w:val="0"/>
          <w:bCs/>
          <w:kern w:val="0"/>
          <w:sz w:val="24"/>
          <w:szCs w:val="24"/>
        </w:rPr>
        <w:t>3、中标服务费支付承诺书</w:t>
      </w:r>
    </w:p>
    <w:p>
      <w:pPr>
        <w:widowControl/>
        <w:spacing w:line="360" w:lineRule="auto"/>
        <w:ind w:firstLine="480"/>
        <w:rPr>
          <w:rFonts w:hint="eastAsia" w:ascii="宋体" w:hAnsi="宋体" w:cs="宋体"/>
          <w:b w:val="0"/>
          <w:bCs/>
          <w:kern w:val="0"/>
          <w:sz w:val="24"/>
          <w:szCs w:val="24"/>
        </w:rPr>
      </w:pPr>
      <w:r>
        <w:rPr>
          <w:rFonts w:hint="eastAsia" w:ascii="宋体" w:hAnsi="宋体" w:cs="宋体"/>
          <w:b w:val="0"/>
          <w:bCs/>
          <w:kern w:val="0"/>
          <w:sz w:val="24"/>
          <w:szCs w:val="24"/>
        </w:rPr>
        <w:t>4、诚 信 声 明</w:t>
      </w:r>
    </w:p>
    <w:p>
      <w:pPr>
        <w:widowControl/>
        <w:spacing w:line="360" w:lineRule="auto"/>
        <w:ind w:firstLine="480"/>
        <w:rPr>
          <w:rFonts w:hint="eastAsia" w:ascii="宋体" w:hAnsi="宋体" w:cs="宋体"/>
          <w:b w:val="0"/>
          <w:bCs/>
          <w:kern w:val="0"/>
          <w:sz w:val="24"/>
          <w:szCs w:val="24"/>
        </w:rPr>
      </w:pPr>
      <w:r>
        <w:rPr>
          <w:rFonts w:hint="eastAsia" w:ascii="宋体" w:hAnsi="宋体" w:cs="宋体"/>
          <w:b w:val="0"/>
          <w:bCs/>
          <w:kern w:val="0"/>
          <w:sz w:val="24"/>
          <w:szCs w:val="24"/>
        </w:rPr>
        <w:t>5、5-1法定代表人资格证明书</w:t>
      </w:r>
    </w:p>
    <w:p>
      <w:pPr>
        <w:widowControl/>
        <w:spacing w:line="360" w:lineRule="auto"/>
        <w:ind w:firstLine="960" w:firstLineChars="400"/>
        <w:rPr>
          <w:rFonts w:hint="eastAsia" w:ascii="宋体" w:hAnsi="宋体" w:cs="宋体"/>
          <w:b w:val="0"/>
          <w:bCs/>
          <w:kern w:val="0"/>
          <w:sz w:val="24"/>
          <w:szCs w:val="24"/>
        </w:rPr>
      </w:pPr>
      <w:r>
        <w:rPr>
          <w:rFonts w:hint="eastAsia" w:ascii="宋体" w:hAnsi="宋体" w:cs="宋体"/>
          <w:b w:val="0"/>
          <w:bCs/>
          <w:kern w:val="0"/>
          <w:sz w:val="24"/>
          <w:szCs w:val="24"/>
        </w:rPr>
        <w:t>5-2法定代表人授权委托书</w:t>
      </w:r>
    </w:p>
    <w:p>
      <w:pPr>
        <w:widowControl/>
        <w:numPr>
          <w:ilvl w:val="0"/>
          <w:numId w:val="5"/>
        </w:numPr>
        <w:spacing w:line="360" w:lineRule="auto"/>
        <w:ind w:firstLine="480"/>
        <w:rPr>
          <w:rFonts w:hint="eastAsia" w:ascii="宋体" w:hAnsi="宋体" w:cs="宋体"/>
          <w:b w:val="0"/>
          <w:bCs/>
          <w:kern w:val="0"/>
          <w:sz w:val="24"/>
          <w:szCs w:val="24"/>
        </w:rPr>
      </w:pPr>
      <w:r>
        <w:rPr>
          <w:rFonts w:hint="eastAsia" w:ascii="宋体" w:hAnsi="宋体" w:cs="宋体"/>
          <w:b w:val="0"/>
          <w:bCs/>
          <w:kern w:val="0"/>
          <w:sz w:val="24"/>
          <w:szCs w:val="24"/>
        </w:rPr>
        <w:t>相关证件（复印件加公章）</w:t>
      </w:r>
    </w:p>
    <w:p>
      <w:pPr>
        <w:autoSpaceDE w:val="0"/>
        <w:autoSpaceDN w:val="0"/>
        <w:adjustRightInd w:val="0"/>
        <w:spacing w:line="360" w:lineRule="auto"/>
        <w:ind w:firstLine="480" w:firstLineChars="200"/>
        <w:jc w:val="left"/>
        <w:rPr>
          <w:rFonts w:hint="eastAsia" w:ascii="宋体" w:hAnsi="宋体" w:cs="宋体"/>
          <w:b w:val="0"/>
          <w:bCs/>
          <w:kern w:val="0"/>
          <w:sz w:val="24"/>
          <w:szCs w:val="24"/>
        </w:rPr>
      </w:pPr>
      <w:r>
        <w:rPr>
          <w:rFonts w:hint="eastAsia" w:ascii="宋体" w:hAnsi="宋体" w:cs="宋体"/>
          <w:b w:val="0"/>
          <w:bCs/>
          <w:kern w:val="0"/>
          <w:sz w:val="24"/>
          <w:szCs w:val="24"/>
        </w:rPr>
        <w:t>（1）（三证合一）营业执照副本</w:t>
      </w:r>
      <w:r>
        <w:rPr>
          <w:rFonts w:hint="eastAsia"/>
          <w:sz w:val="24"/>
          <w:szCs w:val="24"/>
          <w:highlight w:val="none"/>
          <w:lang w:val="en-US" w:eastAsia="zh-CN"/>
        </w:rPr>
        <w:t>及</w:t>
      </w:r>
      <w:r>
        <w:rPr>
          <w:rFonts w:hint="eastAsia" w:ascii="宋体" w:hAnsi="宋体" w:eastAsia="宋体" w:cs="宋体"/>
          <w:color w:val="auto"/>
          <w:highlight w:val="none"/>
          <w:lang w:val="en-US" w:eastAsia="zh-CN"/>
        </w:rPr>
        <w:t>行政主管部门核发的</w:t>
      </w:r>
      <w:r>
        <w:rPr>
          <w:rFonts w:hint="eastAsia" w:ascii="宋体" w:hAnsi="宋体" w:cs="宋体"/>
          <w:color w:val="auto"/>
          <w:highlight w:val="none"/>
          <w:lang w:val="en-US" w:eastAsia="zh-CN"/>
        </w:rPr>
        <w:t>《医疗器械经营许可证》</w:t>
      </w:r>
      <w:r>
        <w:rPr>
          <w:rFonts w:hint="eastAsia" w:ascii="宋体" w:hAnsi="宋体" w:cs="宋体"/>
          <w:b w:val="0"/>
          <w:bCs/>
          <w:kern w:val="0"/>
          <w:sz w:val="24"/>
          <w:szCs w:val="24"/>
        </w:rPr>
        <w:t>、</w:t>
      </w:r>
      <w:r>
        <w:rPr>
          <w:rFonts w:hint="eastAsia" w:ascii="宋体" w:hAnsi="宋体" w:cs="宋体"/>
          <w:b w:val="0"/>
          <w:bCs/>
          <w:color w:val="auto"/>
          <w:kern w:val="0"/>
          <w:sz w:val="24"/>
          <w:szCs w:val="24"/>
          <w:highlight w:val="none"/>
        </w:rPr>
        <w:t>开户许可证或银行基本存款信息</w:t>
      </w:r>
      <w:r>
        <w:rPr>
          <w:rFonts w:hint="eastAsia" w:ascii="宋体" w:hAnsi="宋体" w:cs="宋体"/>
          <w:b w:val="0"/>
          <w:bCs/>
          <w:kern w:val="0"/>
          <w:sz w:val="24"/>
          <w:szCs w:val="24"/>
        </w:rPr>
        <w:t>“信用中国”网站（</w:t>
      </w:r>
      <w:r>
        <w:rPr>
          <w:rFonts w:hint="eastAsia" w:ascii="宋体" w:hAnsi="宋体" w:cs="宋体"/>
          <w:b w:val="0"/>
          <w:bCs/>
          <w:kern w:val="0"/>
          <w:sz w:val="24"/>
          <w:szCs w:val="24"/>
        </w:rPr>
        <w:fldChar w:fldCharType="begin"/>
      </w:r>
      <w:r>
        <w:rPr>
          <w:rFonts w:hint="eastAsia" w:ascii="宋体" w:hAnsi="宋体" w:cs="宋体"/>
          <w:b w:val="0"/>
          <w:bCs/>
          <w:kern w:val="0"/>
          <w:sz w:val="24"/>
          <w:szCs w:val="24"/>
        </w:rPr>
        <w:instrText xml:space="preserve">INCLUDEPICTURE \d "http://www.kzggzyjy.com.cn/kzweb/InfoDetail/" \* MERGEFORMATINET </w:instrText>
      </w:r>
      <w:r>
        <w:rPr>
          <w:rFonts w:hint="eastAsia" w:ascii="宋体" w:hAnsi="宋体" w:cs="宋体"/>
          <w:b w:val="0"/>
          <w:bCs/>
          <w:kern w:val="0"/>
          <w:sz w:val="24"/>
          <w:szCs w:val="24"/>
        </w:rPr>
        <w:fldChar w:fldCharType="separate"/>
      </w:r>
      <w:r>
        <w:rPr>
          <w:rFonts w:hint="eastAsia" w:ascii="宋体" w:hAnsi="宋体" w:cs="宋体"/>
          <w:b w:val="0"/>
          <w:bCs/>
          <w:kern w:val="0"/>
          <w:sz w:val="24"/>
          <w:szCs w:val="24"/>
        </w:rPr>
        <mc:AlternateContent>
          <mc:Choice Requires="wps">
            <w:drawing>
              <wp:inline distT="0" distB="0" distL="114300" distR="114300">
                <wp:extent cx="190500" cy="142875"/>
                <wp:effectExtent l="0" t="0" r="0" b="0"/>
                <wp:docPr id="8" name="矩形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90500" cy="142875"/>
                        </a:xfrm>
                        <a:prstGeom prst="rect">
                          <a:avLst/>
                        </a:prstGeom>
                        <a:noFill/>
                        <a:ln>
                          <a:noFill/>
                        </a:ln>
                      </wps:spPr>
                      <wps:bodyPr upright="1"/>
                    </wps:wsp>
                  </a:graphicData>
                </a:graphic>
              </wp:inline>
            </w:drawing>
          </mc:Choice>
          <mc:Fallback>
            <w:pict>
              <v:rect id="_x0000_s1026" o:spid="_x0000_s1026" o:spt="1" style="height:11.25pt;width:15pt;" filled="f" stroked="f" coordsize="21600,21600" o:gfxdata="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EAX9FNQA&#10;AAADAQAADwAAAAAAAAABACAAAAAiAAAAZHJzL2Rvd25yZXYueG1sUEsBAhQAFAAAAAgAh07iQABn&#10;SYaxAQAAYQMAAA4AAAAAAAAAAQAgAAAAIwEAAGRycy9lMm9Eb2MueG1sUEsFBgAAAAAGAAYAWQEA&#10;AEYFAAAAAA==&#10;">
                <v:fill on="f" focussize="0,0"/>
                <v:stroke on="f"/>
                <v:imagedata o:title=""/>
                <o:lock v:ext="edit" aspectratio="t"/>
                <w10:wrap type="none"/>
                <w10:anchorlock/>
              </v:rect>
            </w:pict>
          </mc:Fallback>
        </mc:AlternateContent>
      </w:r>
      <w:r>
        <w:rPr>
          <w:rFonts w:hint="eastAsia" w:ascii="宋体" w:hAnsi="宋体" w:cs="宋体"/>
          <w:b w:val="0"/>
          <w:bCs/>
          <w:kern w:val="0"/>
          <w:sz w:val="24"/>
          <w:szCs w:val="24"/>
        </w:rPr>
        <w:fldChar w:fldCharType="end"/>
      </w:r>
      <w:r>
        <w:rPr>
          <w:rFonts w:hint="eastAsia" w:ascii="宋体" w:hAnsi="宋体" w:cs="宋体"/>
          <w:b w:val="0"/>
          <w:bCs/>
          <w:kern w:val="0"/>
          <w:sz w:val="24"/>
          <w:szCs w:val="24"/>
        </w:rPr>
        <w:t>http://www.creditchina.gov.cn/）无违法违规行为的查询纪录（提供查询结果网页截图并加盖供应商公章）、</w:t>
      </w:r>
      <w:r>
        <w:rPr>
          <w:rFonts w:hint="eastAsia" w:ascii="宋体" w:hAnsi="宋体" w:cs="宋体"/>
          <w:b w:val="0"/>
          <w:bCs/>
          <w:kern w:val="0"/>
          <w:sz w:val="24"/>
          <w:szCs w:val="24"/>
          <w:lang w:val="en-US" w:eastAsia="zh-CN"/>
        </w:rPr>
        <w:t>提供有效的《医疗器械生产许可证》或《医疗器械经营许可证》、</w:t>
      </w:r>
      <w:r>
        <w:rPr>
          <w:rFonts w:hint="eastAsia" w:ascii="宋体" w:hAnsi="宋体" w:cs="宋体"/>
          <w:b w:val="0"/>
          <w:bCs/>
          <w:kern w:val="0"/>
          <w:sz w:val="24"/>
          <w:szCs w:val="24"/>
        </w:rPr>
        <w:t>投标保证金收据以及银行缴款凭证复印件、投标人（被授权人）近6个月的社保证明、</w:t>
      </w:r>
      <w:r>
        <w:rPr>
          <w:rFonts w:hint="eastAsia" w:ascii="宋体" w:hAnsi="宋体" w:cs="宋体"/>
          <w:b w:val="0"/>
          <w:bCs/>
          <w:color w:val="000000"/>
          <w:sz w:val="24"/>
          <w:szCs w:val="24"/>
        </w:rPr>
        <w:t>需提供针对本项目的授权书。</w:t>
      </w:r>
    </w:p>
    <w:p>
      <w:pPr>
        <w:widowControl/>
        <w:spacing w:line="360" w:lineRule="auto"/>
        <w:ind w:firstLine="480"/>
        <w:rPr>
          <w:rFonts w:hint="eastAsia" w:ascii="宋体" w:hAnsi="宋体" w:cs="宋体"/>
          <w:b w:val="0"/>
          <w:bCs/>
          <w:kern w:val="0"/>
          <w:sz w:val="24"/>
          <w:szCs w:val="24"/>
        </w:rPr>
      </w:pPr>
      <w:r>
        <w:rPr>
          <w:rFonts w:hint="eastAsia" w:ascii="宋体" w:hAnsi="宋体" w:cs="宋体"/>
          <w:b w:val="0"/>
          <w:bCs/>
          <w:kern w:val="0"/>
          <w:sz w:val="24"/>
          <w:szCs w:val="24"/>
        </w:rPr>
        <w:t>（2）投标供应商为法定代表人参加开标会议的，须提供法定代表人身份证明书；授权代理人参加开标会议的，须提供法定代表人身份证明书、法定代表人授权书，</w:t>
      </w:r>
    </w:p>
    <w:p>
      <w:pPr>
        <w:widowControl/>
        <w:spacing w:line="360" w:lineRule="auto"/>
        <w:ind w:firstLine="480"/>
        <w:rPr>
          <w:rFonts w:hint="eastAsia" w:ascii="宋体" w:hAnsi="宋体" w:cs="宋体"/>
          <w:b w:val="0"/>
          <w:bCs/>
          <w:kern w:val="0"/>
          <w:sz w:val="24"/>
          <w:szCs w:val="24"/>
        </w:rPr>
      </w:pPr>
      <w:r>
        <w:rPr>
          <w:rFonts w:hint="eastAsia" w:ascii="宋体" w:hAnsi="宋体" w:cs="宋体"/>
          <w:b w:val="0"/>
          <w:bCs/>
          <w:kern w:val="0"/>
          <w:sz w:val="24"/>
          <w:szCs w:val="24"/>
        </w:rPr>
        <w:t>以上为资格证明必备条件，所提供的材料必须在有效期内，须年检的证件，年检章应清晰，如有一项未提供或所提供的证件不在有效期内，在资格性审查时将视其为不合格供应商，其投标无效；以上证书原件应随身携带备查，如不能出示原件其投标无效。</w:t>
      </w:r>
    </w:p>
    <w:p>
      <w:pPr>
        <w:widowControl/>
        <w:spacing w:line="360" w:lineRule="auto"/>
        <w:ind w:firstLine="480"/>
        <w:rPr>
          <w:rFonts w:hint="eastAsia" w:ascii="宋体" w:hAnsi="宋体" w:cs="宋体"/>
          <w:b w:val="0"/>
          <w:bCs/>
          <w:kern w:val="0"/>
          <w:sz w:val="24"/>
          <w:szCs w:val="24"/>
        </w:rPr>
      </w:pPr>
      <w:r>
        <w:rPr>
          <w:rFonts w:hint="eastAsia" w:ascii="宋体" w:hAnsi="宋体" w:cs="宋体"/>
          <w:b w:val="0"/>
          <w:bCs/>
          <w:kern w:val="0"/>
          <w:sz w:val="24"/>
          <w:szCs w:val="24"/>
        </w:rPr>
        <w:t>参加投标的法定代表人或授权代理人应随身携带第二代居民身份证原件备查，提供其他身份证明的其原件随身携带备查。如不能出示原件其投标无效。</w:t>
      </w:r>
    </w:p>
    <w:p>
      <w:pPr>
        <w:widowControl/>
        <w:spacing w:line="360" w:lineRule="auto"/>
        <w:ind w:firstLine="480"/>
        <w:rPr>
          <w:rFonts w:hint="eastAsia" w:ascii="宋体" w:hAnsi="宋体" w:cs="宋体"/>
          <w:b w:val="0"/>
          <w:bCs/>
          <w:kern w:val="0"/>
          <w:sz w:val="24"/>
          <w:szCs w:val="24"/>
        </w:rPr>
      </w:pPr>
      <w:r>
        <w:rPr>
          <w:rFonts w:hint="eastAsia" w:ascii="宋体" w:hAnsi="宋体" w:cs="宋体"/>
          <w:b w:val="0"/>
          <w:bCs/>
          <w:kern w:val="0"/>
          <w:sz w:val="24"/>
          <w:szCs w:val="24"/>
        </w:rPr>
        <w:t>B、报价部分</w:t>
      </w:r>
    </w:p>
    <w:p>
      <w:pPr>
        <w:widowControl/>
        <w:spacing w:line="360" w:lineRule="auto"/>
        <w:rPr>
          <w:rFonts w:hint="eastAsia" w:ascii="宋体" w:hAnsi="宋体" w:cs="宋体"/>
          <w:b w:val="0"/>
          <w:bCs/>
          <w:kern w:val="0"/>
          <w:sz w:val="24"/>
          <w:szCs w:val="24"/>
        </w:rPr>
      </w:pPr>
      <w:r>
        <w:rPr>
          <w:rFonts w:hint="eastAsia" w:ascii="宋体" w:hAnsi="宋体" w:cs="宋体"/>
          <w:b w:val="0"/>
          <w:bCs/>
          <w:kern w:val="0"/>
          <w:sz w:val="24"/>
          <w:szCs w:val="24"/>
        </w:rPr>
        <w:t>7、开标一览表（需提供单独密封一份）</w:t>
      </w:r>
    </w:p>
    <w:p>
      <w:pPr>
        <w:widowControl/>
        <w:spacing w:line="360" w:lineRule="auto"/>
        <w:rPr>
          <w:rFonts w:hint="eastAsia" w:ascii="宋体" w:hAnsi="宋体" w:cs="宋体"/>
          <w:b w:val="0"/>
          <w:bCs/>
          <w:kern w:val="0"/>
          <w:sz w:val="24"/>
          <w:szCs w:val="24"/>
        </w:rPr>
      </w:pPr>
      <w:r>
        <w:rPr>
          <w:rFonts w:hint="eastAsia" w:ascii="宋体" w:hAnsi="宋体" w:cs="宋体"/>
          <w:b w:val="0"/>
          <w:bCs/>
          <w:kern w:val="0"/>
          <w:sz w:val="24"/>
          <w:szCs w:val="24"/>
        </w:rPr>
        <w:t>8、分项报价明细表</w:t>
      </w:r>
    </w:p>
    <w:p>
      <w:pPr>
        <w:widowControl/>
        <w:spacing w:line="360" w:lineRule="auto"/>
        <w:rPr>
          <w:rFonts w:hint="eastAsia" w:ascii="宋体" w:hAnsi="宋体" w:cs="宋体"/>
          <w:b w:val="0"/>
          <w:bCs/>
          <w:kern w:val="0"/>
          <w:sz w:val="24"/>
          <w:szCs w:val="24"/>
        </w:rPr>
      </w:pPr>
      <w:r>
        <w:rPr>
          <w:rFonts w:hint="eastAsia" w:ascii="宋体" w:hAnsi="宋体" w:cs="宋体"/>
          <w:b w:val="0"/>
          <w:bCs/>
          <w:kern w:val="0"/>
          <w:sz w:val="24"/>
          <w:szCs w:val="24"/>
        </w:rPr>
        <w:t xml:space="preserve">    C、技术部分</w:t>
      </w:r>
    </w:p>
    <w:p>
      <w:pPr>
        <w:widowControl/>
        <w:spacing w:line="360" w:lineRule="auto"/>
        <w:rPr>
          <w:rFonts w:hint="eastAsia" w:ascii="宋体" w:hAnsi="宋体" w:cs="宋体"/>
          <w:b w:val="0"/>
          <w:bCs/>
          <w:color w:val="000000"/>
          <w:kern w:val="0"/>
          <w:sz w:val="24"/>
          <w:szCs w:val="24"/>
        </w:rPr>
      </w:pPr>
      <w:r>
        <w:rPr>
          <w:rFonts w:hint="eastAsia" w:ascii="宋体" w:hAnsi="宋体" w:cs="宋体"/>
          <w:b w:val="0"/>
          <w:bCs/>
          <w:kern w:val="0"/>
          <w:sz w:val="24"/>
          <w:szCs w:val="24"/>
        </w:rPr>
        <w:t>9</w:t>
      </w:r>
      <w:r>
        <w:rPr>
          <w:rFonts w:hint="eastAsia" w:ascii="宋体" w:hAnsi="宋体" w:cs="宋体"/>
          <w:b w:val="0"/>
          <w:bCs/>
          <w:color w:val="000000"/>
          <w:kern w:val="0"/>
          <w:sz w:val="24"/>
          <w:szCs w:val="24"/>
        </w:rPr>
        <w:t>、详细的指标和参数</w:t>
      </w:r>
    </w:p>
    <w:p>
      <w:pPr>
        <w:widowControl/>
        <w:spacing w:line="360" w:lineRule="auto"/>
        <w:rPr>
          <w:rFonts w:hint="eastAsia" w:ascii="宋体" w:hAnsi="宋体" w:cs="宋体"/>
          <w:b w:val="0"/>
          <w:bCs/>
          <w:color w:val="000000"/>
          <w:kern w:val="0"/>
          <w:sz w:val="24"/>
          <w:szCs w:val="24"/>
        </w:rPr>
      </w:pPr>
      <w:r>
        <w:rPr>
          <w:rFonts w:hint="eastAsia" w:ascii="宋体" w:hAnsi="宋体" w:cs="宋体"/>
          <w:b w:val="0"/>
          <w:bCs/>
          <w:color w:val="000000"/>
          <w:kern w:val="0"/>
          <w:sz w:val="24"/>
          <w:szCs w:val="24"/>
        </w:rPr>
        <w:t>10、技术要求偏离表</w:t>
      </w:r>
    </w:p>
    <w:p>
      <w:pPr>
        <w:widowControl/>
        <w:spacing w:line="360" w:lineRule="auto"/>
        <w:rPr>
          <w:rFonts w:hint="eastAsia" w:ascii="宋体" w:hAnsi="宋体" w:cs="宋体"/>
          <w:b w:val="0"/>
          <w:bCs/>
          <w:color w:val="000000"/>
          <w:kern w:val="0"/>
          <w:sz w:val="24"/>
          <w:szCs w:val="24"/>
        </w:rPr>
      </w:pPr>
      <w:r>
        <w:rPr>
          <w:rFonts w:hint="eastAsia" w:ascii="宋体" w:hAnsi="宋体" w:cs="宋体"/>
          <w:b w:val="0"/>
          <w:bCs/>
          <w:color w:val="000000"/>
          <w:kern w:val="0"/>
          <w:sz w:val="24"/>
          <w:szCs w:val="24"/>
        </w:rPr>
        <w:t>11、投标人基本情况一览表（企业</w:t>
      </w:r>
      <w:r>
        <w:rPr>
          <w:rFonts w:ascii="宋体" w:hAnsi="宋体" w:cs="宋体"/>
          <w:b w:val="0"/>
          <w:bCs/>
          <w:color w:val="000000"/>
          <w:kern w:val="0"/>
          <w:sz w:val="24"/>
          <w:szCs w:val="24"/>
        </w:rPr>
        <w:t>资质、</w:t>
      </w:r>
      <w:r>
        <w:rPr>
          <w:rFonts w:hint="eastAsia" w:ascii="宋体" w:hAnsi="宋体" w:cs="宋体"/>
          <w:b w:val="0"/>
          <w:bCs/>
          <w:color w:val="000000"/>
          <w:kern w:val="0"/>
          <w:sz w:val="24"/>
          <w:szCs w:val="24"/>
        </w:rPr>
        <w:t>项目负责人、项目主要人员等）</w:t>
      </w:r>
    </w:p>
    <w:p>
      <w:pPr>
        <w:widowControl/>
        <w:spacing w:line="360" w:lineRule="auto"/>
        <w:ind w:firstLine="360" w:firstLineChars="150"/>
        <w:rPr>
          <w:rFonts w:hint="eastAsia" w:ascii="宋体" w:hAnsi="宋体" w:cs="宋体"/>
          <w:b w:val="0"/>
          <w:bCs/>
          <w:color w:val="000000"/>
          <w:kern w:val="0"/>
          <w:sz w:val="24"/>
          <w:szCs w:val="24"/>
        </w:rPr>
      </w:pPr>
      <w:r>
        <w:rPr>
          <w:rFonts w:hint="eastAsia" w:ascii="宋体" w:hAnsi="宋体" w:cs="宋体"/>
          <w:b w:val="0"/>
          <w:bCs/>
          <w:color w:val="000000"/>
          <w:kern w:val="0"/>
          <w:sz w:val="24"/>
          <w:szCs w:val="24"/>
        </w:rPr>
        <w:t>D、商务部分</w:t>
      </w:r>
    </w:p>
    <w:p>
      <w:pPr>
        <w:widowControl/>
        <w:spacing w:line="360" w:lineRule="auto"/>
        <w:rPr>
          <w:rFonts w:hint="eastAsia" w:ascii="宋体" w:hAnsi="宋体" w:cs="宋体"/>
          <w:b w:val="0"/>
          <w:bCs/>
          <w:color w:val="000000"/>
          <w:kern w:val="0"/>
          <w:sz w:val="24"/>
          <w:szCs w:val="24"/>
        </w:rPr>
      </w:pPr>
      <w:r>
        <w:rPr>
          <w:rFonts w:ascii="宋体" w:hAnsi="宋体" w:cs="宋体"/>
          <w:b w:val="0"/>
          <w:bCs/>
          <w:color w:val="000000"/>
          <w:kern w:val="0"/>
          <w:sz w:val="24"/>
          <w:szCs w:val="24"/>
        </w:rPr>
        <w:t>1</w:t>
      </w:r>
      <w:r>
        <w:rPr>
          <w:rFonts w:hint="eastAsia" w:ascii="宋体" w:hAnsi="宋体" w:cs="宋体"/>
          <w:b w:val="0"/>
          <w:bCs/>
          <w:color w:val="000000"/>
          <w:kern w:val="0"/>
          <w:sz w:val="24"/>
          <w:szCs w:val="24"/>
        </w:rPr>
        <w:t>2、商 务 偏 差 表（不允许负偏离）</w:t>
      </w:r>
    </w:p>
    <w:p>
      <w:pPr>
        <w:widowControl/>
        <w:spacing w:line="360" w:lineRule="auto"/>
        <w:rPr>
          <w:rFonts w:hint="eastAsia" w:ascii="宋体" w:hAnsi="宋体" w:cs="宋体"/>
          <w:b w:val="0"/>
          <w:bCs/>
          <w:color w:val="000000"/>
          <w:kern w:val="0"/>
          <w:sz w:val="24"/>
          <w:szCs w:val="24"/>
        </w:rPr>
      </w:pPr>
      <w:r>
        <w:rPr>
          <w:rFonts w:hint="eastAsia" w:ascii="宋体" w:hAnsi="宋体" w:cs="宋体"/>
          <w:b w:val="0"/>
          <w:bCs/>
          <w:color w:val="000000"/>
          <w:kern w:val="0"/>
          <w:sz w:val="24"/>
          <w:szCs w:val="24"/>
        </w:rPr>
        <w:t>13、投标人资信声明</w:t>
      </w:r>
    </w:p>
    <w:p>
      <w:pPr>
        <w:widowControl/>
        <w:spacing w:line="360" w:lineRule="auto"/>
        <w:rPr>
          <w:rFonts w:hint="eastAsia" w:ascii="宋体" w:hAnsi="宋体" w:cs="宋体"/>
          <w:b w:val="0"/>
          <w:bCs/>
          <w:color w:val="000000"/>
          <w:kern w:val="0"/>
          <w:sz w:val="24"/>
          <w:szCs w:val="24"/>
        </w:rPr>
      </w:pPr>
      <w:r>
        <w:rPr>
          <w:rFonts w:hint="eastAsia" w:ascii="宋体" w:hAnsi="宋体" w:cs="宋体"/>
          <w:b w:val="0"/>
          <w:bCs/>
          <w:color w:val="000000"/>
          <w:kern w:val="0"/>
          <w:sz w:val="24"/>
          <w:szCs w:val="24"/>
        </w:rPr>
        <w:t>14、投标货物在市场使用中良好信誉的证明（如有）</w:t>
      </w:r>
    </w:p>
    <w:p>
      <w:pPr>
        <w:widowControl/>
        <w:spacing w:line="360" w:lineRule="auto"/>
        <w:rPr>
          <w:rFonts w:hint="eastAsia" w:ascii="宋体" w:hAnsi="宋体" w:cs="宋体"/>
          <w:b w:val="0"/>
          <w:bCs/>
          <w:color w:val="000000"/>
          <w:kern w:val="0"/>
          <w:sz w:val="24"/>
          <w:szCs w:val="24"/>
        </w:rPr>
      </w:pPr>
      <w:r>
        <w:rPr>
          <w:rFonts w:hint="eastAsia" w:ascii="宋体" w:hAnsi="宋体" w:cs="宋体"/>
          <w:b w:val="0"/>
          <w:bCs/>
          <w:color w:val="000000"/>
          <w:kern w:val="0"/>
          <w:sz w:val="24"/>
          <w:szCs w:val="24"/>
        </w:rPr>
        <w:t>15、售后服务方案</w:t>
      </w:r>
    </w:p>
    <w:p>
      <w:pPr>
        <w:widowControl/>
        <w:spacing w:line="360" w:lineRule="auto"/>
        <w:rPr>
          <w:rFonts w:hint="eastAsia" w:ascii="宋体" w:hAnsi="宋体" w:cs="宋体"/>
          <w:b w:val="0"/>
          <w:bCs/>
          <w:color w:val="000000"/>
          <w:kern w:val="0"/>
          <w:sz w:val="24"/>
          <w:szCs w:val="24"/>
        </w:rPr>
      </w:pPr>
      <w:r>
        <w:rPr>
          <w:rFonts w:hint="eastAsia" w:ascii="宋体" w:hAnsi="宋体" w:cs="宋体"/>
          <w:b w:val="0"/>
          <w:bCs/>
          <w:color w:val="000000"/>
          <w:kern w:val="0"/>
          <w:sz w:val="24"/>
          <w:szCs w:val="24"/>
        </w:rPr>
        <w:t>16、售后服务、理赔、质量及验收保证承诺</w:t>
      </w:r>
    </w:p>
    <w:p>
      <w:pPr>
        <w:widowControl/>
        <w:spacing w:line="360" w:lineRule="auto"/>
        <w:rPr>
          <w:rFonts w:hint="eastAsia" w:ascii="宋体" w:hAnsi="宋体" w:cs="宋体"/>
          <w:b w:val="0"/>
          <w:bCs/>
          <w:color w:val="000000"/>
          <w:kern w:val="0"/>
          <w:sz w:val="24"/>
          <w:szCs w:val="24"/>
        </w:rPr>
      </w:pPr>
      <w:r>
        <w:rPr>
          <w:rFonts w:hint="eastAsia" w:ascii="宋体" w:hAnsi="宋体" w:cs="宋体"/>
          <w:b w:val="0"/>
          <w:bCs/>
          <w:color w:val="000000"/>
          <w:kern w:val="0"/>
          <w:sz w:val="24"/>
          <w:szCs w:val="24"/>
          <w:lang w:val="en-US" w:eastAsia="zh-CN"/>
        </w:rPr>
        <w:t>17</w:t>
      </w:r>
      <w:r>
        <w:rPr>
          <w:rFonts w:hint="eastAsia" w:ascii="宋体" w:hAnsi="宋体" w:cs="宋体"/>
          <w:b w:val="0"/>
          <w:bCs/>
          <w:color w:val="000000"/>
          <w:kern w:val="0"/>
          <w:sz w:val="24"/>
          <w:szCs w:val="24"/>
        </w:rPr>
        <w:t>、投标人认为有必要提供的其它材料。</w:t>
      </w:r>
    </w:p>
    <w:p>
      <w:pPr>
        <w:widowControl/>
        <w:spacing w:line="440" w:lineRule="exact"/>
        <w:ind w:firstLine="480"/>
        <w:rPr>
          <w:rFonts w:hint="eastAsia" w:ascii="宋体" w:hAnsi="宋体" w:cs="宋体"/>
          <w:b w:val="0"/>
          <w:bCs/>
          <w:color w:val="000000"/>
          <w:kern w:val="0"/>
          <w:sz w:val="24"/>
          <w:szCs w:val="24"/>
          <w:u w:val="single"/>
        </w:rPr>
      </w:pPr>
      <w:r>
        <w:rPr>
          <w:rFonts w:hint="eastAsia" w:ascii="宋体" w:hAnsi="宋体" w:cs="宋体"/>
          <w:b w:val="0"/>
          <w:bCs/>
          <w:color w:val="000000"/>
          <w:kern w:val="0"/>
          <w:sz w:val="24"/>
          <w:szCs w:val="24"/>
          <w:u w:val="single"/>
        </w:rPr>
        <w:t>注：以上材料须加盖单位公章，投标人需将投标文件按上述顺序胶装订成一整册。</w:t>
      </w:r>
    </w:p>
    <w:p>
      <w:pPr>
        <w:widowControl/>
        <w:spacing w:line="440" w:lineRule="exact"/>
        <w:ind w:firstLine="480"/>
        <w:rPr>
          <w:rFonts w:hint="eastAsia" w:ascii="宋体" w:hAnsi="宋体" w:cs="宋体"/>
          <w:b w:val="0"/>
          <w:bCs/>
          <w:color w:val="000000"/>
          <w:kern w:val="0"/>
          <w:sz w:val="24"/>
          <w:szCs w:val="24"/>
        </w:rPr>
      </w:pPr>
      <w:r>
        <w:rPr>
          <w:rFonts w:hint="eastAsia" w:ascii="宋体" w:hAnsi="宋体" w:cs="宋体"/>
          <w:b w:val="0"/>
          <w:bCs/>
          <w:color w:val="000000"/>
          <w:kern w:val="0"/>
          <w:sz w:val="24"/>
          <w:szCs w:val="24"/>
        </w:rPr>
        <w:t>（三）投标文件格式</w:t>
      </w:r>
    </w:p>
    <w:p>
      <w:pPr>
        <w:widowControl/>
        <w:spacing w:line="440" w:lineRule="exact"/>
        <w:ind w:firstLine="480"/>
        <w:rPr>
          <w:rFonts w:hint="eastAsia" w:ascii="宋体" w:hAnsi="宋体" w:cs="宋体"/>
          <w:b w:val="0"/>
          <w:bCs/>
          <w:kern w:val="0"/>
          <w:sz w:val="24"/>
          <w:szCs w:val="24"/>
          <w:u w:val="single"/>
        </w:rPr>
      </w:pPr>
      <w:r>
        <w:rPr>
          <w:rFonts w:hint="eastAsia" w:ascii="宋体" w:hAnsi="宋体" w:cs="宋体"/>
          <w:b w:val="0"/>
          <w:bCs/>
          <w:kern w:val="0"/>
          <w:sz w:val="24"/>
          <w:szCs w:val="24"/>
        </w:rPr>
        <w:t>投标人需按上述投标文件构成顺序胶装订成册，并按招标文件中提供的附件格式填写投标函、授权委托书、报价一览表等材料。</w:t>
      </w:r>
      <w:r>
        <w:rPr>
          <w:rFonts w:hint="eastAsia" w:ascii="宋体" w:hAnsi="宋体" w:cs="宋体"/>
          <w:b w:val="0"/>
          <w:bCs/>
          <w:kern w:val="0"/>
          <w:sz w:val="24"/>
          <w:szCs w:val="24"/>
          <w:u w:val="single"/>
        </w:rPr>
        <w:t>为方便评审，请投标人编制投标文件的目录及页码。</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（四）投标报价</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1、报价为一次报价，于开标会议当天当场宣读。</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2、项目报价采用人民币综合报价，投标供应商应严格按照“开标一览表”和“分项报价明细表”的格式认真填写。本项目只接受一个投标报价，不接受备选的投标方案或有选择的报价。投标报价应包括一切税费：货物本身价格、运输费用、验货费用、损耗、技术指导、税金费用、自检费及验收合格前和质保期内发生的一切费用、应当提供的伴随服务/售后服务费用等。投标人应自行增加正常运行及使用所必需但招标文件没有包含的所有部件、工具、版权、专利等一切费用，如果投标人在中标并签署合同后，在实施过程中有任何遗漏，均由中标人免费提供，买方将不再支付任何费用。</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3、报价注意事项：</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（1）价格一律以人民币计算，以元为单位标准；</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（2）投标人报价时应充分考虑所有可能影响到报价的因素，一旦评标结束最终中标，如发生漏、缺、少项，都将被认为是中标人的报价让利行为，损失自负。</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（五）投标保证金</w:t>
      </w:r>
    </w:p>
    <w:p>
      <w:pPr>
        <w:widowControl/>
        <w:spacing w:line="440" w:lineRule="exact"/>
        <w:ind w:firstLine="480"/>
        <w:rPr>
          <w:rFonts w:ascii="宋体" w:hAnsi="宋体" w:cs="宋体"/>
          <w:b w:val="0"/>
          <w:bCs/>
          <w:kern w:val="0"/>
          <w:sz w:val="24"/>
          <w:szCs w:val="24"/>
        </w:rPr>
      </w:pPr>
      <w:r>
        <w:rPr>
          <w:rFonts w:hint="eastAsia" w:ascii="宋体" w:hAnsi="宋体" w:cs="宋体"/>
          <w:b w:val="0"/>
          <w:bCs/>
          <w:kern w:val="0"/>
          <w:sz w:val="24"/>
          <w:szCs w:val="24"/>
        </w:rPr>
        <w:t>1、投标保证金作为投标文件的组成部分，投标人须按照投标须知前附表第10项的规定交纳投标保证金。</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2、投标人未按招标文件要求交纳投标保证金的，招标代理机构将拒绝接收投标人的投标文件。</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3、有效投标保证金成功交纳后，截止开标时间，供应商无正当理由不参加该项目投标且不递交弃标函，投标保证金不予退还。</w:t>
      </w:r>
    </w:p>
    <w:p>
      <w:pPr>
        <w:widowControl/>
        <w:spacing w:line="440" w:lineRule="exact"/>
        <w:ind w:firstLine="480" w:firstLineChars="200"/>
        <w:rPr>
          <w:rFonts w:hint="eastAsia" w:ascii="宋体" w:hAnsi="宋体" w:cs="宋体"/>
          <w:b w:val="0"/>
          <w:bCs/>
          <w:sz w:val="24"/>
          <w:szCs w:val="24"/>
        </w:rPr>
      </w:pPr>
      <w:r>
        <w:rPr>
          <w:rFonts w:hint="eastAsia" w:ascii="宋体" w:hAnsi="宋体" w:cs="宋体"/>
          <w:b w:val="0"/>
          <w:bCs/>
          <w:kern w:val="0"/>
          <w:sz w:val="24"/>
          <w:szCs w:val="24"/>
        </w:rPr>
        <w:t>4、</w:t>
      </w:r>
      <w:r>
        <w:rPr>
          <w:rFonts w:hint="eastAsia" w:ascii="宋体" w:hAnsi="宋体" w:cs="宋体"/>
          <w:b w:val="0"/>
          <w:bCs/>
          <w:sz w:val="24"/>
          <w:szCs w:val="24"/>
        </w:rPr>
        <w:t>投标人在投标截止时间前撤回已提交的投标文件的，自收到投标人书面撤回通知之日起５个工作日内，退还已收取的投标保证金，但因投标人自身原因导致无法及时退还的除外。</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未中标人的投标保证金自中标通知书发出之日起5个工作日内退还，中标人的投标保证金自采购合同签订</w:t>
      </w:r>
      <w:r>
        <w:rPr>
          <w:rFonts w:hint="eastAsia" w:ascii="宋体" w:hAnsi="宋体"/>
          <w:b w:val="0"/>
          <w:bCs/>
          <w:color w:val="000000"/>
          <w:sz w:val="24"/>
          <w:szCs w:val="24"/>
        </w:rPr>
        <w:t>并将一份合同副本交招标代理机构后</w:t>
      </w:r>
      <w:r>
        <w:rPr>
          <w:rFonts w:hint="eastAsia" w:ascii="宋体" w:hAnsi="宋体" w:cs="宋体"/>
          <w:b w:val="0"/>
          <w:bCs/>
          <w:kern w:val="0"/>
          <w:sz w:val="24"/>
          <w:szCs w:val="24"/>
        </w:rPr>
        <w:t>5个工作日内退还。</w:t>
      </w:r>
    </w:p>
    <w:p>
      <w:pPr>
        <w:widowControl/>
        <w:spacing w:line="440" w:lineRule="exact"/>
        <w:ind w:firstLine="480"/>
        <w:rPr>
          <w:rFonts w:hint="eastAsia" w:ascii="宋体" w:hAnsi="宋体"/>
          <w:b w:val="0"/>
          <w:bCs/>
          <w:color w:val="000000"/>
          <w:sz w:val="24"/>
          <w:szCs w:val="24"/>
        </w:rPr>
      </w:pPr>
      <w:r>
        <w:rPr>
          <w:rFonts w:hint="eastAsia" w:ascii="宋体" w:hAnsi="宋体"/>
          <w:b w:val="0"/>
          <w:bCs/>
          <w:color w:val="000000"/>
          <w:sz w:val="24"/>
          <w:szCs w:val="24"/>
        </w:rPr>
        <w:t>在投标有效期内因质疑和投诉等原因不能确定中标人的，招标代理单位将在质疑和投诉处理完毕后或在投标有效期满后五个工作日内，不计利息原额退回所有投标人的投标保证金。</w:t>
      </w:r>
    </w:p>
    <w:p>
      <w:pPr>
        <w:widowControl/>
        <w:numPr>
          <w:ilvl w:val="0"/>
          <w:numId w:val="6"/>
        </w:numPr>
        <w:spacing w:line="440" w:lineRule="exact"/>
        <w:rPr>
          <w:rFonts w:hint="eastAsia" w:ascii="宋体" w:hAnsi="宋体" w:cs="宋体"/>
          <w:b w:val="0"/>
          <w:bCs/>
          <w:kern w:val="0"/>
          <w:sz w:val="24"/>
          <w:szCs w:val="24"/>
        </w:rPr>
      </w:pPr>
      <w:r>
        <w:rPr>
          <w:rFonts w:hint="eastAsia" w:ascii="宋体" w:hAnsi="宋体" w:cs="宋体"/>
          <w:b w:val="0"/>
          <w:bCs/>
          <w:kern w:val="0"/>
          <w:sz w:val="24"/>
          <w:szCs w:val="24"/>
        </w:rPr>
        <w:t>发生下列情况之一时，投标保证金将不予退还：</w:t>
      </w:r>
    </w:p>
    <w:p>
      <w:pPr>
        <w:widowControl/>
        <w:spacing w:line="440" w:lineRule="exact"/>
        <w:ind w:left="105" w:firstLine="360" w:firstLineChars="150"/>
        <w:rPr>
          <w:rFonts w:ascii="宋体" w:hAnsi="宋体" w:cs="宋体"/>
          <w:b w:val="0"/>
          <w:bCs/>
          <w:kern w:val="0"/>
          <w:sz w:val="24"/>
          <w:szCs w:val="24"/>
        </w:rPr>
      </w:pPr>
      <w:r>
        <w:rPr>
          <w:rFonts w:hint="eastAsia" w:ascii="宋体" w:hAnsi="宋体" w:cs="宋体"/>
          <w:b w:val="0"/>
          <w:bCs/>
          <w:kern w:val="0"/>
          <w:sz w:val="24"/>
          <w:szCs w:val="24"/>
        </w:rPr>
        <w:t>（1）投标人已递交投标文件，并在投标截止时间之后，投标文件有效期满之前，撤回其投标文件。</w:t>
      </w:r>
    </w:p>
    <w:p>
      <w:pPr>
        <w:widowControl/>
        <w:spacing w:line="440" w:lineRule="exact"/>
        <w:ind w:firstLine="480" w:firstLineChars="200"/>
        <w:rPr>
          <w:rFonts w:ascii="宋体" w:hAnsi="宋体" w:cs="宋体"/>
          <w:b w:val="0"/>
          <w:bCs/>
          <w:kern w:val="0"/>
          <w:sz w:val="24"/>
          <w:szCs w:val="24"/>
        </w:rPr>
      </w:pPr>
      <w:r>
        <w:rPr>
          <w:rFonts w:hint="eastAsia" w:ascii="宋体" w:hAnsi="宋体" w:cs="宋体"/>
          <w:b w:val="0"/>
          <w:bCs/>
          <w:kern w:val="0"/>
          <w:sz w:val="24"/>
          <w:szCs w:val="24"/>
        </w:rPr>
        <w:t>（2）中标后，中标人无正当理由放弃中标或中标人不按招标文件要求和中标的投标文件签订合同。</w:t>
      </w:r>
    </w:p>
    <w:p>
      <w:pPr>
        <w:widowControl/>
        <w:spacing w:line="440" w:lineRule="exact"/>
        <w:ind w:firstLine="480" w:firstLineChars="200"/>
        <w:rPr>
          <w:rFonts w:hint="eastAsia" w:ascii="宋体" w:hAnsi="宋体" w:cs="宋体"/>
          <w:b w:val="0"/>
          <w:bCs/>
          <w:kern w:val="0"/>
          <w:sz w:val="24"/>
          <w:szCs w:val="24"/>
        </w:rPr>
      </w:pPr>
      <w:r>
        <w:rPr>
          <w:rFonts w:hint="eastAsia" w:ascii="宋体" w:hAnsi="宋体" w:cs="宋体"/>
          <w:b w:val="0"/>
          <w:bCs/>
          <w:kern w:val="0"/>
          <w:sz w:val="24"/>
          <w:szCs w:val="24"/>
        </w:rPr>
        <w:t>（3）在招标期间用不正当手段影响评标结果，违反有关法律、法规的。</w:t>
      </w:r>
    </w:p>
    <w:p>
      <w:pPr>
        <w:widowControl/>
        <w:spacing w:line="440" w:lineRule="exact"/>
        <w:ind w:firstLine="480" w:firstLineChars="200"/>
        <w:rPr>
          <w:rFonts w:hint="eastAsia" w:ascii="宋体" w:hAnsi="宋体" w:cs="宋体"/>
          <w:b w:val="0"/>
          <w:bCs/>
          <w:kern w:val="0"/>
          <w:sz w:val="24"/>
          <w:szCs w:val="24"/>
        </w:rPr>
      </w:pPr>
      <w:r>
        <w:rPr>
          <w:rFonts w:hint="eastAsia" w:ascii="宋体" w:hAnsi="宋体" w:cs="宋体"/>
          <w:b w:val="0"/>
          <w:bCs/>
          <w:kern w:val="0"/>
          <w:sz w:val="24"/>
          <w:szCs w:val="24"/>
        </w:rPr>
        <w:t>（4）中标人不按招标文件规定交纳招标代理服务费。</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（六）投标有效期</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1、投标有效期为招标文件规定的投标人提交</w:t>
      </w:r>
      <w:r>
        <w:rPr>
          <w:rFonts w:hint="eastAsia" w:ascii="宋体" w:hAnsi="宋体" w:cs="宋体"/>
          <w:b w:val="0"/>
          <w:bCs/>
          <w:color w:val="000000"/>
          <w:kern w:val="0"/>
          <w:sz w:val="24"/>
          <w:szCs w:val="24"/>
        </w:rPr>
        <w:t>投标文件截止之日起</w:t>
      </w:r>
      <w:r>
        <w:rPr>
          <w:rFonts w:hint="eastAsia" w:ascii="宋体" w:hAnsi="宋体" w:cs="宋体"/>
          <w:b w:val="0"/>
          <w:bCs/>
          <w:color w:val="000000"/>
          <w:kern w:val="0"/>
          <w:sz w:val="24"/>
          <w:szCs w:val="24"/>
          <w:u w:val="single"/>
        </w:rPr>
        <w:t xml:space="preserve"> 60 </w:t>
      </w:r>
      <w:r>
        <w:rPr>
          <w:rFonts w:hint="eastAsia" w:ascii="宋体" w:hAnsi="宋体" w:cs="宋体"/>
          <w:b w:val="0"/>
          <w:bCs/>
          <w:color w:val="000000"/>
          <w:kern w:val="0"/>
          <w:sz w:val="24"/>
          <w:szCs w:val="24"/>
        </w:rPr>
        <w:t>天</w:t>
      </w:r>
      <w:r>
        <w:rPr>
          <w:rFonts w:hint="eastAsia" w:ascii="宋体" w:hAnsi="宋体" w:cs="宋体"/>
          <w:b w:val="0"/>
          <w:bCs/>
          <w:kern w:val="0"/>
          <w:sz w:val="24"/>
          <w:szCs w:val="24"/>
        </w:rPr>
        <w:t>。投标有效期不满足招标文件要求的将视为非响应性文件予以拒绝。</w:t>
      </w:r>
      <w:r>
        <w:rPr>
          <w:rFonts w:hint="eastAsia" w:ascii="宋体" w:hAnsi="宋体"/>
          <w:b w:val="0"/>
          <w:bCs/>
          <w:color w:val="000000"/>
          <w:sz w:val="24"/>
          <w:szCs w:val="24"/>
        </w:rPr>
        <w:t>中标供应商的投标有效期自动延长至合同终止为止。</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2、在特殊情况下，招标采购单位于原投标有效期满之前，可向投标人提出延长投标有效期的要求，这种要求与答复均应采用书面形式（如信件、传真或电报等）。投标人可拒绝要求而放弃投标，同意延长的投标人既不能要求也不允许修改其投标文件。第十三条有关投标保证金的没收和退还的规定在延长期内继续有效。</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（七）投标文件份数和签署</w:t>
      </w:r>
    </w:p>
    <w:p>
      <w:pPr>
        <w:widowControl/>
        <w:spacing w:line="440" w:lineRule="exact"/>
        <w:ind w:firstLine="480"/>
        <w:rPr>
          <w:rFonts w:hint="eastAsia" w:ascii="宋体" w:hAnsi="宋体" w:eastAsia="宋体" w:cs="宋体"/>
          <w:b w:val="0"/>
          <w:bCs/>
          <w:kern w:val="0"/>
          <w:sz w:val="24"/>
          <w:szCs w:val="24"/>
          <w:lang w:eastAsia="zh-CN"/>
        </w:rPr>
      </w:pPr>
      <w:r>
        <w:rPr>
          <w:rFonts w:hint="eastAsia" w:ascii="宋体" w:hAnsi="宋体" w:cs="宋体"/>
          <w:b w:val="0"/>
          <w:bCs/>
          <w:kern w:val="0"/>
          <w:sz w:val="24"/>
          <w:szCs w:val="24"/>
        </w:rPr>
        <w:t>1、投标人应严格按照投标须知的要求准备投标文件</w:t>
      </w:r>
      <w:r>
        <w:rPr>
          <w:rFonts w:hint="eastAsia" w:ascii="宋体" w:hAnsi="宋体" w:cs="宋体"/>
          <w:b w:val="0"/>
          <w:bCs/>
          <w:color w:val="000000"/>
          <w:kern w:val="0"/>
          <w:sz w:val="24"/>
          <w:szCs w:val="24"/>
          <w:u w:val="none"/>
          <w:lang w:eastAsia="zh-CN"/>
        </w:rPr>
        <w:t>标书侧面盖齐缝章</w:t>
      </w:r>
      <w:r>
        <w:rPr>
          <w:rFonts w:hint="eastAsia" w:ascii="宋体" w:hAnsi="宋体" w:cs="宋体"/>
          <w:b w:val="0"/>
          <w:bCs/>
          <w:kern w:val="0"/>
          <w:sz w:val="24"/>
          <w:szCs w:val="24"/>
        </w:rPr>
        <w:t>每份投标文件封面显著处必须清楚地标明正本或副本字样。投标文件的正本和副本均需打印</w:t>
      </w:r>
      <w:r>
        <w:rPr>
          <w:rFonts w:hint="eastAsia" w:ascii="宋体" w:hAnsi="宋体" w:cs="宋体"/>
          <w:b w:val="0"/>
          <w:bCs/>
          <w:kern w:val="0"/>
          <w:sz w:val="24"/>
          <w:szCs w:val="24"/>
          <w:lang w:eastAsia="zh-CN"/>
        </w:rPr>
        <w:t>不得复印</w:t>
      </w:r>
      <w:r>
        <w:rPr>
          <w:rFonts w:hint="eastAsia" w:ascii="宋体" w:hAnsi="宋体" w:cs="宋体"/>
          <w:b w:val="0"/>
          <w:bCs/>
          <w:kern w:val="0"/>
          <w:sz w:val="24"/>
          <w:szCs w:val="24"/>
        </w:rPr>
        <w:t>一旦正本和副本不符以正本为准投标文件包括正本一份</w:t>
      </w:r>
      <w:r>
        <w:rPr>
          <w:rFonts w:hint="eastAsia" w:ascii="宋体" w:hAnsi="宋体" w:cs="宋体"/>
          <w:b w:val="0"/>
          <w:bCs/>
          <w:kern w:val="0"/>
          <w:sz w:val="24"/>
          <w:szCs w:val="24"/>
          <w:lang w:eastAsia="zh-CN"/>
        </w:rPr>
        <w:t>副本肆份</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2、除投标人对错处做必要修改外，投标文件不得行间插字、涂改或增删，必要的修改处必须有投标单位法人代表或其授权代表人签字并盖公章。</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（八）投标文件的密封和装订</w:t>
      </w:r>
    </w:p>
    <w:p>
      <w:pPr>
        <w:tabs>
          <w:tab w:val="left" w:pos="720"/>
        </w:tabs>
        <w:snapToGrid w:val="0"/>
        <w:spacing w:line="440" w:lineRule="exact"/>
        <w:ind w:firstLine="480" w:firstLineChars="200"/>
        <w:rPr>
          <w:rFonts w:hint="eastAsia" w:ascii="宋体" w:hAnsi="宋体"/>
          <w:b w:val="0"/>
          <w:bCs/>
          <w:color w:val="000000"/>
          <w:sz w:val="24"/>
          <w:szCs w:val="24"/>
        </w:rPr>
      </w:pPr>
      <w:r>
        <w:rPr>
          <w:rFonts w:hint="eastAsia" w:ascii="宋体" w:hAnsi="宋体" w:cs="宋体"/>
          <w:b w:val="0"/>
          <w:bCs/>
          <w:kern w:val="0"/>
          <w:sz w:val="24"/>
          <w:szCs w:val="24"/>
        </w:rPr>
        <w:t>1</w:t>
      </w:r>
      <w:r>
        <w:rPr>
          <w:rFonts w:hint="eastAsia" w:ascii="宋体" w:hAnsi="宋体" w:cs="宋体"/>
          <w:b w:val="0"/>
          <w:bCs/>
          <w:color w:val="000000"/>
          <w:kern w:val="0"/>
          <w:sz w:val="24"/>
          <w:szCs w:val="24"/>
        </w:rPr>
        <w:t>、投标人应将投标文件正本和副本分别密封包装，正本壹份</w:t>
      </w:r>
      <w:r>
        <w:rPr>
          <w:rFonts w:hint="eastAsia" w:ascii="宋体" w:hAnsi="宋体" w:cs="宋体"/>
          <w:b w:val="0"/>
          <w:bCs/>
          <w:color w:val="000000"/>
          <w:kern w:val="0"/>
          <w:sz w:val="24"/>
          <w:szCs w:val="24"/>
          <w:lang w:eastAsia="zh-CN"/>
        </w:rPr>
        <w:t>、</w:t>
      </w:r>
      <w:r>
        <w:rPr>
          <w:rFonts w:hint="eastAsia" w:ascii="宋体" w:hAnsi="宋体" w:cs="宋体"/>
          <w:b w:val="0"/>
          <w:bCs/>
          <w:color w:val="000000"/>
          <w:kern w:val="0"/>
          <w:sz w:val="24"/>
          <w:szCs w:val="24"/>
        </w:rPr>
        <w:t xml:space="preserve"> </w:t>
      </w:r>
      <w:r>
        <w:rPr>
          <w:rFonts w:hint="eastAsia" w:ascii="宋体" w:hAnsi="宋体" w:cs="宋体"/>
          <w:b w:val="0"/>
          <w:bCs/>
          <w:kern w:val="0"/>
          <w:sz w:val="24"/>
          <w:szCs w:val="24"/>
          <w:lang w:eastAsia="zh-CN"/>
        </w:rPr>
        <w:t>副本肆份。</w:t>
      </w:r>
      <w:r>
        <w:rPr>
          <w:rFonts w:hint="eastAsia" w:ascii="宋体" w:hAnsi="宋体" w:cs="宋体"/>
          <w:b w:val="0"/>
          <w:bCs/>
          <w:color w:val="000000"/>
          <w:kern w:val="0"/>
          <w:sz w:val="24"/>
          <w:szCs w:val="24"/>
        </w:rPr>
        <w:t>密封件</w:t>
      </w:r>
      <w:r>
        <w:rPr>
          <w:rFonts w:hint="eastAsia" w:ascii="宋体" w:hAnsi="宋体" w:cs="宋体"/>
          <w:b w:val="0"/>
          <w:bCs/>
          <w:color w:val="000000"/>
          <w:kern w:val="0"/>
          <w:sz w:val="24"/>
          <w:szCs w:val="24"/>
          <w:lang w:eastAsia="zh-CN"/>
        </w:rPr>
        <w:t>封套</w:t>
      </w:r>
      <w:r>
        <w:rPr>
          <w:rFonts w:hint="eastAsia" w:ascii="宋体" w:hAnsi="宋体" w:cs="宋体"/>
          <w:b w:val="0"/>
          <w:bCs/>
          <w:color w:val="000000"/>
          <w:kern w:val="0"/>
          <w:sz w:val="24"/>
          <w:szCs w:val="24"/>
        </w:rPr>
        <w:t>正面应注明</w:t>
      </w:r>
      <w:r>
        <w:rPr>
          <w:rFonts w:hint="eastAsia" w:ascii="宋体" w:hAnsi="宋体"/>
          <w:b w:val="0"/>
          <w:bCs/>
          <w:color w:val="000000"/>
          <w:sz w:val="24"/>
          <w:szCs w:val="24"/>
        </w:rPr>
        <w:t>投标人名称、投标人地址、项目名称、项目编号、“在规定的</w:t>
      </w:r>
      <w:r>
        <w:rPr>
          <w:rFonts w:hint="eastAsia" w:ascii="宋体" w:hAnsi="宋体"/>
          <w:b w:val="0"/>
          <w:bCs/>
          <w:color w:val="000000"/>
          <w:sz w:val="24"/>
          <w:szCs w:val="24"/>
          <w:u w:val="none"/>
        </w:rPr>
        <w:t>投标截止时间之</w:t>
      </w:r>
      <w:r>
        <w:rPr>
          <w:rFonts w:hint="eastAsia" w:ascii="宋体" w:hAnsi="宋体"/>
          <w:b w:val="0"/>
          <w:bCs/>
          <w:color w:val="000000"/>
          <w:sz w:val="24"/>
          <w:szCs w:val="24"/>
        </w:rPr>
        <w:t>前不得启封</w:t>
      </w:r>
      <w:r>
        <w:rPr>
          <w:rFonts w:hint="eastAsia" w:ascii="宋体" w:hAnsi="宋体" w:cs="宋体"/>
          <w:b w:val="0"/>
          <w:bCs/>
          <w:color w:val="000000"/>
          <w:kern w:val="0"/>
          <w:sz w:val="24"/>
          <w:szCs w:val="24"/>
        </w:rPr>
        <w:t>等字样，</w:t>
      </w:r>
      <w:r>
        <w:rPr>
          <w:rFonts w:hint="eastAsia" w:ascii="宋体" w:hAnsi="宋体" w:cs="宋体"/>
          <w:b w:val="0"/>
          <w:bCs/>
          <w:color w:val="000000"/>
          <w:kern w:val="0"/>
          <w:sz w:val="24"/>
          <w:szCs w:val="24"/>
          <w:u w:val="none"/>
        </w:rPr>
        <w:t>并在封口边缘处</w:t>
      </w:r>
      <w:r>
        <w:rPr>
          <w:rFonts w:hint="eastAsia" w:ascii="宋体" w:hAnsi="宋体" w:cs="宋体"/>
          <w:b w:val="0"/>
          <w:bCs/>
          <w:color w:val="000000"/>
          <w:kern w:val="0"/>
          <w:sz w:val="24"/>
          <w:szCs w:val="24"/>
          <w:u w:val="none"/>
          <w:lang w:eastAsia="zh-CN"/>
        </w:rPr>
        <w:t>及四周边缘处</w:t>
      </w:r>
      <w:r>
        <w:rPr>
          <w:rFonts w:hint="eastAsia" w:ascii="宋体" w:hAnsi="宋体" w:cs="宋体"/>
          <w:b w:val="0"/>
          <w:bCs/>
          <w:color w:val="000000"/>
          <w:kern w:val="0"/>
          <w:sz w:val="24"/>
          <w:szCs w:val="24"/>
          <w:u w:val="none"/>
        </w:rPr>
        <w:t>加盖公章及法定代表人或委托代理人盖章或签字，因标注不清而产生的一切后果由投标人自负。</w:t>
      </w:r>
    </w:p>
    <w:p>
      <w:pPr>
        <w:widowControl/>
        <w:spacing w:line="440" w:lineRule="exact"/>
        <w:ind w:firstLine="480"/>
        <w:rPr>
          <w:rFonts w:hint="eastAsia" w:ascii="宋体" w:hAnsi="宋体" w:cs="宋体"/>
          <w:b w:val="0"/>
          <w:bCs/>
          <w:color w:val="FF0000"/>
          <w:kern w:val="0"/>
          <w:sz w:val="24"/>
          <w:szCs w:val="24"/>
          <w:u w:val="single"/>
        </w:rPr>
      </w:pPr>
      <w:r>
        <w:rPr>
          <w:rFonts w:ascii="宋体" w:hAnsi="宋体"/>
          <w:b w:val="0"/>
          <w:bCs/>
          <w:color w:val="000000"/>
          <w:sz w:val="24"/>
          <w:szCs w:val="24"/>
          <w:lang w:val="zh-CN"/>
        </w:rPr>
        <w:t>如</w:t>
      </w:r>
      <w:r>
        <w:rPr>
          <w:rFonts w:hint="eastAsia" w:ascii="宋体" w:hAnsi="宋体"/>
          <w:b w:val="0"/>
          <w:bCs/>
          <w:color w:val="000000"/>
          <w:sz w:val="24"/>
          <w:szCs w:val="24"/>
          <w:lang w:val="zh-CN"/>
        </w:rPr>
        <w:t>因</w:t>
      </w:r>
      <w:r>
        <w:rPr>
          <w:rFonts w:ascii="宋体" w:hAnsi="宋体"/>
          <w:b w:val="0"/>
          <w:bCs/>
          <w:color w:val="000000"/>
          <w:sz w:val="24"/>
          <w:szCs w:val="24"/>
          <w:lang w:val="zh-CN"/>
        </w:rPr>
        <w:t>密封不严导致投标文件非人为因素过早启封的，</w:t>
      </w:r>
      <w:r>
        <w:rPr>
          <w:rFonts w:hint="eastAsia" w:ascii="宋体" w:hAnsi="宋体"/>
          <w:b w:val="0"/>
          <w:bCs/>
          <w:color w:val="000000"/>
          <w:sz w:val="24"/>
          <w:szCs w:val="24"/>
          <w:lang w:val="zh-CN"/>
        </w:rPr>
        <w:t>招标代理机构</w:t>
      </w:r>
      <w:r>
        <w:rPr>
          <w:rFonts w:ascii="宋体" w:hAnsi="宋体"/>
          <w:b w:val="0"/>
          <w:bCs/>
          <w:color w:val="000000"/>
          <w:sz w:val="24"/>
          <w:szCs w:val="24"/>
          <w:lang w:val="zh-CN"/>
        </w:rPr>
        <w:t>概不负责，并将该文件退还给投标人</w:t>
      </w:r>
      <w:r>
        <w:rPr>
          <w:rFonts w:hint="eastAsia" w:ascii="宋体" w:hAnsi="宋体"/>
          <w:b w:val="0"/>
          <w:bCs/>
          <w:color w:val="000000"/>
          <w:sz w:val="24"/>
          <w:szCs w:val="24"/>
          <w:lang w:val="zh-CN"/>
        </w:rPr>
        <w:t>。</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2、除特别说明外，全套投标文件的书面部分均使用A4规格纸张无线胶装方式装订，不得采用活页夹等可随时拆换的方式装订。</w:t>
      </w:r>
    </w:p>
    <w:p>
      <w:pPr>
        <w:widowControl/>
        <w:spacing w:line="440" w:lineRule="exact"/>
        <w:ind w:firstLine="480"/>
        <w:rPr>
          <w:rFonts w:hint="eastAsia" w:ascii="宋体" w:hAnsi="宋体" w:cs="宋体"/>
          <w:b w:val="0"/>
          <w:bCs/>
          <w:kern w:val="0"/>
          <w:sz w:val="24"/>
          <w:szCs w:val="24"/>
          <w:u w:val="none"/>
        </w:rPr>
      </w:pPr>
      <w:r>
        <w:rPr>
          <w:rFonts w:hint="eastAsia" w:ascii="宋体" w:hAnsi="宋体" w:cs="宋体"/>
          <w:b w:val="0"/>
          <w:bCs/>
          <w:kern w:val="0"/>
          <w:sz w:val="24"/>
          <w:szCs w:val="24"/>
          <w:u w:val="none"/>
        </w:rPr>
        <w:t>若投标文件不满足本</w:t>
      </w:r>
      <w:r>
        <w:rPr>
          <w:rFonts w:hint="eastAsia" w:ascii="宋体" w:hAnsi="宋体" w:cs="宋体"/>
          <w:b w:val="0"/>
          <w:bCs/>
          <w:kern w:val="0"/>
          <w:sz w:val="24"/>
          <w:szCs w:val="24"/>
          <w:u w:val="none"/>
          <w:lang w:eastAsia="zh-CN"/>
        </w:rPr>
        <w:t>章节</w:t>
      </w:r>
      <w:r>
        <w:rPr>
          <w:rFonts w:hint="eastAsia" w:ascii="宋体" w:hAnsi="宋体" w:cs="宋体"/>
          <w:b w:val="0"/>
          <w:bCs/>
          <w:kern w:val="0"/>
          <w:sz w:val="24"/>
          <w:szCs w:val="24"/>
          <w:u w:val="none"/>
        </w:rPr>
        <w:t>条款要求，将作为废标处理。</w:t>
      </w:r>
    </w:p>
    <w:p>
      <w:pPr>
        <w:widowControl/>
        <w:spacing w:line="800" w:lineRule="atLeast"/>
        <w:jc w:val="center"/>
        <w:rPr>
          <w:rFonts w:hint="eastAsia" w:ascii="宋体" w:hAnsi="宋体" w:cs="宋体"/>
          <w:b w:val="0"/>
          <w:bCs/>
          <w:kern w:val="0"/>
          <w:szCs w:val="21"/>
        </w:rPr>
      </w:pPr>
      <w:r>
        <w:rPr>
          <w:rFonts w:hint="eastAsia" w:ascii="宋体" w:hAnsi="宋体" w:cs="宋体"/>
          <w:b w:val="0"/>
          <w:bCs/>
          <w:kern w:val="0"/>
          <w:sz w:val="36"/>
          <w:szCs w:val="36"/>
        </w:rPr>
        <w:t>四、投标文件的递交</w:t>
      </w:r>
    </w:p>
    <w:p>
      <w:pPr>
        <w:widowControl/>
        <w:spacing w:line="480" w:lineRule="auto"/>
        <w:ind w:firstLine="240" w:firstLineChars="100"/>
        <w:rPr>
          <w:rFonts w:hint="eastAsia" w:ascii="宋体" w:hAnsi="宋体" w:cs="宋体"/>
          <w:b w:val="0"/>
          <w:bCs/>
          <w:kern w:val="0"/>
          <w:sz w:val="24"/>
          <w:szCs w:val="24"/>
        </w:rPr>
      </w:pPr>
      <w:r>
        <w:rPr>
          <w:rFonts w:hint="eastAsia" w:ascii="宋体" w:hAnsi="宋体" w:cs="宋体"/>
          <w:b w:val="0"/>
          <w:bCs/>
          <w:kern w:val="0"/>
          <w:sz w:val="24"/>
          <w:szCs w:val="24"/>
        </w:rPr>
        <w:t>（一）投标文件递交的方式</w:t>
      </w:r>
    </w:p>
    <w:p>
      <w:pPr>
        <w:widowControl/>
        <w:spacing w:line="480" w:lineRule="auto"/>
        <w:ind w:firstLine="480"/>
        <w:rPr>
          <w:rFonts w:hint="eastAsia" w:ascii="宋体" w:hAnsi="宋体" w:cs="宋体"/>
          <w:b w:val="0"/>
          <w:bCs/>
          <w:kern w:val="0"/>
          <w:sz w:val="24"/>
          <w:szCs w:val="24"/>
        </w:rPr>
      </w:pPr>
      <w:r>
        <w:rPr>
          <w:rFonts w:hint="eastAsia" w:ascii="宋体" w:hAnsi="宋体" w:cs="宋体"/>
          <w:b w:val="0"/>
          <w:bCs/>
          <w:kern w:val="0"/>
          <w:sz w:val="24"/>
          <w:szCs w:val="24"/>
        </w:rPr>
        <w:t>1、所有投标文件都必须在招标文件规定的递交截止时间前送达指定开标地点，对误投或过早启封概不负责。</w:t>
      </w:r>
    </w:p>
    <w:p>
      <w:pPr>
        <w:widowControl/>
        <w:spacing w:line="480" w:lineRule="auto"/>
        <w:ind w:firstLine="480"/>
        <w:rPr>
          <w:rFonts w:hint="eastAsia" w:ascii="宋体" w:hAnsi="宋体" w:cs="宋体"/>
          <w:b w:val="0"/>
          <w:bCs/>
          <w:kern w:val="0"/>
          <w:sz w:val="24"/>
          <w:szCs w:val="24"/>
          <w:u w:val="single"/>
        </w:rPr>
      </w:pPr>
      <w:r>
        <w:rPr>
          <w:rFonts w:hint="eastAsia" w:ascii="宋体" w:hAnsi="宋体" w:cs="宋体"/>
          <w:b w:val="0"/>
          <w:bCs/>
          <w:kern w:val="0"/>
          <w:sz w:val="24"/>
          <w:szCs w:val="24"/>
        </w:rPr>
        <w:t>2、在招标文件规定的时间和地点组织开标会议，</w:t>
      </w:r>
      <w:r>
        <w:rPr>
          <w:rFonts w:hint="eastAsia" w:ascii="宋体" w:hAnsi="宋体" w:cs="宋体"/>
          <w:b w:val="0"/>
          <w:bCs/>
          <w:kern w:val="0"/>
          <w:sz w:val="24"/>
          <w:szCs w:val="24"/>
          <w:u w:val="single"/>
        </w:rPr>
        <w:t>投标人必须派法定代表人或其授权的委托人出席会议。</w:t>
      </w:r>
    </w:p>
    <w:p>
      <w:pPr>
        <w:widowControl/>
        <w:spacing w:line="480" w:lineRule="auto"/>
        <w:ind w:firstLine="480"/>
        <w:rPr>
          <w:rFonts w:hint="eastAsia" w:ascii="宋体" w:hAnsi="宋体" w:cs="宋体"/>
          <w:b w:val="0"/>
          <w:bCs/>
          <w:kern w:val="0"/>
          <w:sz w:val="24"/>
          <w:szCs w:val="24"/>
          <w:u w:val="single"/>
        </w:rPr>
      </w:pPr>
      <w:r>
        <w:rPr>
          <w:rFonts w:hint="eastAsia" w:ascii="宋体" w:hAnsi="宋体" w:cs="宋体"/>
          <w:b w:val="0"/>
          <w:bCs/>
          <w:kern w:val="0"/>
          <w:sz w:val="24"/>
          <w:szCs w:val="24"/>
        </w:rPr>
        <w:t>3、可以通过修改招标文件酌情延长投标文件接收截止日期，在此情况下，投标人的所有权利和义务以及投标人受制约的截止日期均应以延长后新的截止日期为准。</w:t>
      </w:r>
    </w:p>
    <w:p>
      <w:pPr>
        <w:widowControl/>
        <w:spacing w:line="480" w:lineRule="auto"/>
        <w:ind w:firstLine="480"/>
        <w:rPr>
          <w:rFonts w:hint="eastAsia" w:ascii="宋体" w:hAnsi="宋体" w:cs="宋体"/>
          <w:b w:val="0"/>
          <w:bCs/>
          <w:kern w:val="0"/>
          <w:sz w:val="24"/>
          <w:szCs w:val="24"/>
        </w:rPr>
      </w:pPr>
      <w:r>
        <w:rPr>
          <w:rFonts w:hint="eastAsia" w:ascii="宋体" w:hAnsi="宋体" w:cs="宋体"/>
          <w:b w:val="0"/>
          <w:bCs/>
          <w:kern w:val="0"/>
          <w:sz w:val="24"/>
          <w:szCs w:val="24"/>
        </w:rPr>
        <w:t>（二）迟交的投标文件</w:t>
      </w:r>
    </w:p>
    <w:p>
      <w:pPr>
        <w:widowControl/>
        <w:spacing w:line="480" w:lineRule="auto"/>
        <w:ind w:firstLine="480"/>
        <w:rPr>
          <w:rFonts w:hint="eastAsia" w:ascii="宋体" w:hAnsi="宋体" w:cs="宋体"/>
          <w:b w:val="0"/>
          <w:bCs/>
          <w:kern w:val="0"/>
          <w:sz w:val="24"/>
          <w:szCs w:val="24"/>
        </w:rPr>
      </w:pPr>
      <w:r>
        <w:rPr>
          <w:rFonts w:hint="eastAsia" w:ascii="宋体" w:hAnsi="宋体" w:cs="宋体"/>
          <w:b w:val="0"/>
          <w:bCs/>
          <w:kern w:val="0"/>
          <w:sz w:val="24"/>
          <w:szCs w:val="24"/>
        </w:rPr>
        <w:t>拒绝接收在规定的投标文件接收截止时间后递交的任何投标文件。</w:t>
      </w:r>
    </w:p>
    <w:p>
      <w:pPr>
        <w:widowControl/>
        <w:numPr>
          <w:ilvl w:val="0"/>
          <w:numId w:val="4"/>
        </w:numPr>
        <w:spacing w:line="480" w:lineRule="auto"/>
        <w:rPr>
          <w:rFonts w:hint="eastAsia" w:ascii="宋体" w:hAnsi="宋体" w:cs="宋体"/>
          <w:b w:val="0"/>
          <w:bCs/>
          <w:kern w:val="0"/>
          <w:sz w:val="24"/>
          <w:szCs w:val="24"/>
        </w:rPr>
      </w:pPr>
      <w:bookmarkStart w:id="18" w:name="_Toc368513789"/>
      <w:r>
        <w:rPr>
          <w:rFonts w:hint="eastAsia" w:ascii="宋体" w:hAnsi="宋体"/>
          <w:b w:val="0"/>
          <w:bCs/>
          <w:color w:val="000000"/>
          <w:sz w:val="24"/>
          <w:szCs w:val="24"/>
        </w:rPr>
        <w:t>投标文件的修改和撤回</w:t>
      </w:r>
      <w:bookmarkEnd w:id="18"/>
    </w:p>
    <w:p>
      <w:pPr>
        <w:widowControl/>
        <w:spacing w:line="440" w:lineRule="exact"/>
        <w:ind w:firstLine="480"/>
        <w:rPr>
          <w:rFonts w:ascii="宋体" w:hAnsi="宋体" w:cs="宋体"/>
          <w:b w:val="0"/>
          <w:bCs/>
          <w:kern w:val="0"/>
          <w:sz w:val="24"/>
          <w:szCs w:val="24"/>
        </w:rPr>
      </w:pPr>
      <w:r>
        <w:rPr>
          <w:rFonts w:hint="eastAsia" w:ascii="宋体" w:hAnsi="宋体" w:cs="宋体"/>
          <w:b w:val="0"/>
          <w:bCs/>
          <w:kern w:val="0"/>
          <w:sz w:val="24"/>
          <w:szCs w:val="24"/>
        </w:rPr>
        <w:t>1、投标人在投标截止时间前，可以修改或撤回其投标文件。但投标人必须在规定的投标截止时间之前向招标代理机构发出书面通知。修改后的投标文件须按招标文件对投标文件投递的要求在投标截止时间之前重新递交，否则，招标代理机构将拒绝接受修改后的投标文件。修改的内容应当按招标文件要求签署、盖章，并作为投标文件的组成部分。</w:t>
      </w:r>
    </w:p>
    <w:p>
      <w:pPr>
        <w:widowControl/>
        <w:spacing w:line="440" w:lineRule="exact"/>
        <w:ind w:firstLine="480" w:firstLineChars="200"/>
        <w:rPr>
          <w:rFonts w:hint="eastAsia" w:ascii="宋体" w:hAnsi="宋体" w:cs="宋体"/>
          <w:b w:val="0"/>
          <w:bCs/>
          <w:kern w:val="0"/>
          <w:sz w:val="24"/>
          <w:szCs w:val="24"/>
        </w:rPr>
      </w:pPr>
      <w:r>
        <w:rPr>
          <w:rFonts w:hint="eastAsia" w:ascii="宋体" w:hAnsi="宋体" w:cs="宋体"/>
          <w:b w:val="0"/>
          <w:bCs/>
          <w:kern w:val="0"/>
          <w:sz w:val="24"/>
          <w:szCs w:val="24"/>
        </w:rPr>
        <w:t>2、在投标截止时间之后，投标人不得对其投标文件做任何修改。从投标截止时间起至投标有效期前，投标人不得撤回其投标，否则招标代理机构不退还其投标保证金。</w:t>
      </w:r>
    </w:p>
    <w:p>
      <w:pPr>
        <w:pStyle w:val="15"/>
        <w:rPr>
          <w:rFonts w:hint="eastAsia" w:ascii="宋体" w:hAnsi="宋体" w:cs="宋体"/>
          <w:b w:val="0"/>
          <w:bCs/>
          <w:kern w:val="0"/>
          <w:sz w:val="24"/>
          <w:szCs w:val="24"/>
        </w:rPr>
      </w:pPr>
      <w:r>
        <w:rPr>
          <w:rFonts w:hint="eastAsia" w:ascii="宋体" w:hAnsi="宋体" w:cs="宋体"/>
          <w:b w:val="0"/>
          <w:bCs/>
          <w:kern w:val="0"/>
          <w:sz w:val="24"/>
          <w:szCs w:val="24"/>
        </w:rPr>
        <w:t>3、招标人和招标代理机构对不可抗力所造成投标文件的损坏、丢失、迟交等一切事项不承担任何责任。</w:t>
      </w:r>
    </w:p>
    <w:p>
      <w:pPr>
        <w:widowControl/>
        <w:spacing w:line="800" w:lineRule="atLeast"/>
        <w:ind w:firstLine="480"/>
        <w:jc w:val="center"/>
        <w:rPr>
          <w:rFonts w:hint="eastAsia" w:ascii="宋体" w:hAnsi="宋体" w:cs="宋体"/>
          <w:b w:val="0"/>
          <w:bCs/>
          <w:kern w:val="0"/>
          <w:sz w:val="32"/>
          <w:szCs w:val="32"/>
        </w:rPr>
      </w:pPr>
      <w:r>
        <w:rPr>
          <w:rFonts w:hint="eastAsia" w:ascii="宋体" w:hAnsi="宋体" w:cs="宋体"/>
          <w:b w:val="0"/>
          <w:bCs/>
          <w:kern w:val="0"/>
          <w:sz w:val="36"/>
          <w:szCs w:val="36"/>
        </w:rPr>
        <w:t>五、废标条款</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（一）废标条款</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1、投标人不符合招标文件规定资格要求的或未按规定提交资质证件的；</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2、投标人未按招标文件要求提交投标保证金的；</w:t>
      </w:r>
    </w:p>
    <w:p>
      <w:pPr>
        <w:widowControl/>
        <w:spacing w:line="440" w:lineRule="exact"/>
        <w:ind w:firstLine="470"/>
        <w:rPr>
          <w:rFonts w:hint="eastAsia" w:ascii="宋体" w:hAnsi="宋体" w:cs="宋体"/>
          <w:b w:val="0"/>
          <w:bCs/>
          <w:kern w:val="0"/>
          <w:sz w:val="24"/>
          <w:szCs w:val="24"/>
        </w:rPr>
      </w:pPr>
      <w:r>
        <w:rPr>
          <w:rFonts w:hint="eastAsia" w:ascii="宋体" w:hAnsi="宋体" w:cs="宋体"/>
          <w:b w:val="0"/>
          <w:bCs/>
          <w:kern w:val="0"/>
          <w:sz w:val="24"/>
          <w:szCs w:val="24"/>
        </w:rPr>
        <w:t>3、投标文件密封、签署、盖章不符合招标文件要求的；</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4、投标文件出现重大偏差，未对招标文件进行实质性响应的；</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5、其它评标委员会认为有必要取消的投标的；</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6、法律、法规规定的其它情况。</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7、符合专业条件的供应商或者对招标文件作实质响应的供应商不足三家的；</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8、出现影响采购公正的违法、违规行为的；</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9、投标人的报价超过了采购预算，且采购人不能支付的；</w:t>
      </w:r>
    </w:p>
    <w:p>
      <w:pPr>
        <w:widowControl/>
        <w:spacing w:line="440" w:lineRule="exact"/>
        <w:rPr>
          <w:rFonts w:hint="eastAsia" w:ascii="宋体" w:hAnsi="宋体" w:cs="宋体"/>
          <w:b w:val="0"/>
          <w:bCs/>
          <w:kern w:val="0"/>
          <w:sz w:val="24"/>
          <w:szCs w:val="24"/>
        </w:rPr>
      </w:pPr>
      <w:r>
        <w:rPr>
          <w:rFonts w:hint="eastAsia" w:ascii="宋体" w:hAnsi="宋体" w:cs="宋体"/>
          <w:b w:val="0"/>
          <w:bCs/>
          <w:kern w:val="0"/>
          <w:sz w:val="24"/>
          <w:szCs w:val="24"/>
        </w:rPr>
        <w:t xml:space="preserve">    10、因重大变故，采购任务取消的</w:t>
      </w:r>
    </w:p>
    <w:p>
      <w:pPr>
        <w:widowControl/>
        <w:spacing w:line="440" w:lineRule="exact"/>
        <w:rPr>
          <w:rFonts w:hint="eastAsia" w:ascii="宋体" w:hAnsi="宋体" w:cs="宋体"/>
          <w:b w:val="0"/>
          <w:bCs/>
          <w:kern w:val="0"/>
          <w:sz w:val="24"/>
          <w:szCs w:val="24"/>
        </w:rPr>
      </w:pPr>
      <w:r>
        <w:rPr>
          <w:rFonts w:hint="eastAsia" w:ascii="宋体" w:hAnsi="宋体" w:cs="宋体"/>
          <w:b w:val="0"/>
          <w:bCs/>
          <w:kern w:val="0"/>
          <w:sz w:val="24"/>
          <w:szCs w:val="24"/>
        </w:rPr>
        <w:t xml:space="preserve">    11、提交虚假证件和资料的</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（二）供应商不足三家情形处理</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如出现投标截止时间结束后参加投标的供应商不足三家的，除采购任务取消情形外，采购单位应当报告财政部门，按照以下原则处理：</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招标文件没有不合理条款、招标公告时间及程序符合规定的，由采购人填写《政府采购重大事项审批表》，申请采取竞争性谈判、询价或单一来源方式采购；招标文件存在不合理条款的，招标公告时间及程序不符合规定的，应予以废标。</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在评标期间，出现符合条件的供应商或者对招标文件做出实质响应的供应商不足三家情形的，参照执行。</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（三）取消中标候选人资格条款</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1、提供虚假材料谋取中标的；</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2、采取不正当手段诋毁、排挤其他投标人的；</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3、与采购人、其他投标人或者采购代理机构恶意串通的；</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4、向采购人、采购代理机构行贿或者提供其他不正当利益的；</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5、未在规定时间内与采购人签订采购合同的；</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6、法律、法规规定的其它情况。</w:t>
      </w:r>
    </w:p>
    <w:p>
      <w:pPr>
        <w:widowControl/>
        <w:spacing w:line="800" w:lineRule="atLeast"/>
        <w:jc w:val="center"/>
        <w:rPr>
          <w:rFonts w:hint="eastAsia" w:ascii="宋体" w:hAnsi="宋体" w:cs="宋体"/>
          <w:b w:val="0"/>
          <w:bCs/>
          <w:kern w:val="0"/>
          <w:sz w:val="36"/>
          <w:szCs w:val="36"/>
        </w:rPr>
      </w:pPr>
      <w:r>
        <w:rPr>
          <w:rFonts w:hint="eastAsia" w:ascii="宋体" w:hAnsi="宋体" w:cs="宋体"/>
          <w:b w:val="0"/>
          <w:bCs/>
          <w:kern w:val="0"/>
          <w:sz w:val="36"/>
          <w:szCs w:val="36"/>
        </w:rPr>
        <w:t>六、开标、评标程序</w:t>
      </w:r>
    </w:p>
    <w:p>
      <w:pPr>
        <w:widowControl/>
        <w:spacing w:line="440" w:lineRule="exact"/>
        <w:ind w:firstLine="480"/>
        <w:rPr>
          <w:rFonts w:hint="eastAsia" w:ascii="宋体" w:hAnsi="宋体" w:cs="宋体"/>
          <w:b w:val="0"/>
          <w:bCs/>
          <w:kern w:val="0"/>
          <w:sz w:val="24"/>
          <w:szCs w:val="24"/>
        </w:rPr>
      </w:pPr>
      <w:bookmarkStart w:id="19" w:name="_Hlt39213438"/>
      <w:bookmarkEnd w:id="19"/>
      <w:bookmarkStart w:id="20" w:name="_Hlk35577540"/>
      <w:bookmarkStart w:id="21" w:name="_Hlk35577539"/>
      <w:bookmarkStart w:id="22" w:name="_Hlk35577538"/>
      <w:r>
        <w:rPr>
          <w:rFonts w:hint="eastAsia" w:ascii="宋体" w:hAnsi="宋体" w:cs="宋体"/>
          <w:b w:val="0"/>
          <w:bCs/>
          <w:kern w:val="0"/>
          <w:sz w:val="24"/>
          <w:szCs w:val="24"/>
        </w:rPr>
        <w:t>（一）开标</w:t>
      </w:r>
      <w:bookmarkEnd w:id="20"/>
      <w:bookmarkEnd w:id="21"/>
      <w:bookmarkEnd w:id="22"/>
    </w:p>
    <w:p>
      <w:pPr>
        <w:widowControl/>
        <w:spacing w:line="440" w:lineRule="exact"/>
        <w:ind w:firstLine="480"/>
        <w:rPr>
          <w:rFonts w:hint="eastAsia"/>
          <w:sz w:val="24"/>
          <w:szCs w:val="24"/>
        </w:rPr>
      </w:pPr>
      <w:r>
        <w:rPr>
          <w:rFonts w:hint="eastAsia" w:ascii="宋体" w:hAnsi="宋体" w:cs="宋体"/>
          <w:b w:val="0"/>
          <w:bCs/>
          <w:kern w:val="0"/>
          <w:sz w:val="24"/>
          <w:szCs w:val="24"/>
          <w:lang w:val="en-US" w:eastAsia="zh-CN"/>
        </w:rPr>
        <w:t>1、</w:t>
      </w:r>
      <w:r>
        <w:rPr>
          <w:rFonts w:hint="eastAsia" w:ascii="宋体" w:hAnsi="宋体" w:cs="宋体"/>
          <w:b w:val="0"/>
          <w:bCs/>
          <w:kern w:val="0"/>
          <w:sz w:val="24"/>
          <w:szCs w:val="24"/>
        </w:rPr>
        <w:t>开标时，招标代理机构将当众宣读投标人名称、投标价格、是否提交投标保证金，以及招标代理机构认为合适的其他内容。</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lang w:val="en-US" w:eastAsia="zh-CN"/>
        </w:rPr>
        <w:t>2</w:t>
      </w:r>
      <w:r>
        <w:rPr>
          <w:rFonts w:hint="eastAsia" w:ascii="宋体" w:hAnsi="宋体" w:cs="宋体"/>
          <w:b w:val="0"/>
          <w:bCs/>
          <w:kern w:val="0"/>
          <w:sz w:val="24"/>
          <w:szCs w:val="24"/>
        </w:rPr>
        <w:t>、按招标文件中规定的地点和时间开标, 出席代表需签到以示出席。如投标人代表（法定代表人或其授权代表）不到开标现场，所送达的投标文件将被拒绝。</w:t>
      </w:r>
    </w:p>
    <w:p>
      <w:pPr>
        <w:widowControl/>
        <w:spacing w:line="440" w:lineRule="exact"/>
        <w:ind w:firstLine="480"/>
        <w:rPr>
          <w:rFonts w:hint="eastAsia" w:ascii="宋体" w:hAnsi="宋体" w:cs="宋体"/>
          <w:b w:val="0"/>
          <w:bCs/>
          <w:kern w:val="0"/>
          <w:sz w:val="24"/>
          <w:szCs w:val="24"/>
        </w:rPr>
      </w:pPr>
      <w:r>
        <w:rPr>
          <w:rFonts w:hint="eastAsia" w:ascii="宋体" w:hAnsi="宋体" w:cs="宋体"/>
          <w:kern w:val="0"/>
          <w:sz w:val="24"/>
          <w:szCs w:val="24"/>
          <w:lang w:val="en-US" w:eastAsia="zh-CN"/>
        </w:rPr>
        <w:t>3、</w:t>
      </w:r>
      <w:r>
        <w:rPr>
          <w:rFonts w:hint="eastAsia" w:ascii="宋体" w:hAnsi="宋体" w:cs="宋体"/>
          <w:kern w:val="0"/>
          <w:sz w:val="24"/>
          <w:szCs w:val="24"/>
        </w:rPr>
        <w:t>监督单位对到场企业携带的资质原件进行审查，并对投标文件密封性进行审查，完全通过的企 业方可拆封标书。本项目专家对其投标文件进行资格性、符合性审查。完全通过的投标单位拆封开标一 览表，进行</w:t>
      </w:r>
      <w:r>
        <w:rPr>
          <w:rFonts w:hint="eastAsia" w:ascii="宋体" w:hAnsi="宋体" w:cs="宋体"/>
          <w:kern w:val="0"/>
          <w:sz w:val="24"/>
          <w:szCs w:val="24"/>
          <w:lang w:val="en-US" w:eastAsia="zh-CN"/>
        </w:rPr>
        <w:t>开标。</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lang w:val="en-US" w:eastAsia="zh-CN"/>
        </w:rPr>
        <w:t>4</w:t>
      </w:r>
      <w:r>
        <w:rPr>
          <w:rFonts w:hint="eastAsia" w:ascii="宋体" w:hAnsi="宋体" w:cs="宋体"/>
          <w:b w:val="0"/>
          <w:bCs/>
          <w:kern w:val="0"/>
          <w:sz w:val="24"/>
          <w:szCs w:val="24"/>
        </w:rPr>
        <w:t>、开标时，投标文件中开标一览表(投标报价表)内容与投标文件中明细表内容不一致的，以开标一览表(投标报价表)为准。投标文件的投标报价大写金额和小写金额不一致的，以大写金额为准；总价金额与按单价汇总金额不一致的，以单价金额计算结果为准；单价金额小数点有明显错位的，应以总价为准，并修改单价；对不同文字文本投标文件的解释发生异议的，以中文文本为准。</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lang w:val="en-US" w:eastAsia="zh-CN"/>
        </w:rPr>
        <w:t>5</w:t>
      </w:r>
      <w:r>
        <w:rPr>
          <w:rFonts w:hint="eastAsia" w:ascii="宋体" w:hAnsi="宋体" w:cs="宋体"/>
          <w:b w:val="0"/>
          <w:bCs/>
          <w:kern w:val="0"/>
          <w:sz w:val="24"/>
          <w:szCs w:val="24"/>
        </w:rPr>
        <w:t xml:space="preserve">、招标代理机构将做开标记录。 </w:t>
      </w:r>
    </w:p>
    <w:p>
      <w:pPr>
        <w:widowControl/>
        <w:spacing w:line="440" w:lineRule="exact"/>
        <w:ind w:firstLine="480"/>
        <w:rPr>
          <w:rFonts w:hint="eastAsia" w:ascii="宋体" w:hAnsi="宋体" w:cs="宋体"/>
          <w:b w:val="0"/>
          <w:bCs/>
          <w:kern w:val="0"/>
          <w:sz w:val="24"/>
          <w:szCs w:val="24"/>
        </w:rPr>
      </w:pPr>
      <w:bookmarkStart w:id="23" w:name="_Hlk35577638"/>
      <w:bookmarkStart w:id="24" w:name="_Hlk35577639"/>
      <w:bookmarkStart w:id="25" w:name="_Hlk35577640"/>
      <w:r>
        <w:rPr>
          <w:rFonts w:hint="eastAsia" w:ascii="宋体" w:hAnsi="宋体" w:cs="宋体"/>
          <w:b w:val="0"/>
          <w:bCs/>
          <w:kern w:val="0"/>
          <w:sz w:val="24"/>
          <w:szCs w:val="24"/>
          <w:lang w:val="en-US" w:eastAsia="zh-CN"/>
        </w:rPr>
        <w:t>6</w:t>
      </w:r>
      <w:r>
        <w:rPr>
          <w:rFonts w:hint="eastAsia" w:ascii="宋体" w:hAnsi="宋体" w:cs="宋体"/>
          <w:b w:val="0"/>
          <w:bCs/>
          <w:kern w:val="0"/>
          <w:sz w:val="24"/>
          <w:szCs w:val="24"/>
        </w:rPr>
        <w:t>、评标过程的保密性</w:t>
      </w:r>
      <w:bookmarkEnd w:id="23"/>
      <w:bookmarkEnd w:id="24"/>
      <w:bookmarkEnd w:id="25"/>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lang w:val="en-US" w:eastAsia="zh-CN"/>
        </w:rPr>
        <w:t>6</w:t>
      </w:r>
      <w:r>
        <w:rPr>
          <w:rFonts w:hint="eastAsia" w:ascii="宋体" w:hAnsi="宋体" w:cs="宋体"/>
          <w:b w:val="0"/>
          <w:bCs/>
          <w:kern w:val="0"/>
          <w:sz w:val="24"/>
          <w:szCs w:val="24"/>
        </w:rPr>
        <w:t>.1公开开标后，直至向中标人授予合同时止，凡与审查、澄清、评估和比较投标的有关资料以及授标意见等，均不得向投标人及与评标无关的其他人透露，否则追究有关当事人的法律责任。</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lang w:val="en-US" w:eastAsia="zh-CN"/>
        </w:rPr>
        <w:t>6</w:t>
      </w:r>
      <w:r>
        <w:rPr>
          <w:rFonts w:hint="eastAsia" w:ascii="宋体" w:hAnsi="宋体" w:cs="宋体"/>
          <w:b w:val="0"/>
          <w:bCs/>
          <w:kern w:val="0"/>
          <w:sz w:val="24"/>
          <w:szCs w:val="24"/>
        </w:rPr>
        <w:t>.2在评标过程中，如果投标人试图在投标文件审查、澄清、比较及授予合同方面向招标代理机构和招标人施加任何影响，其投标文件将被拒绝。</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（二）评标委员会</w:t>
      </w:r>
    </w:p>
    <w:p>
      <w:pPr>
        <w:widowControl/>
        <w:spacing w:line="440" w:lineRule="exact"/>
        <w:ind w:firstLine="480"/>
        <w:rPr>
          <w:rFonts w:hint="eastAsia" w:ascii="宋体" w:hAnsi="宋体" w:cs="宋体"/>
          <w:b w:val="0"/>
          <w:bCs/>
          <w:color w:val="3F3F3F"/>
          <w:kern w:val="0"/>
          <w:sz w:val="24"/>
          <w:szCs w:val="24"/>
        </w:rPr>
      </w:pPr>
      <w:r>
        <w:rPr>
          <w:rFonts w:hint="eastAsia" w:ascii="宋体" w:hAnsi="宋体" w:cs="宋体"/>
          <w:b w:val="0"/>
          <w:bCs/>
          <w:kern w:val="0"/>
          <w:sz w:val="24"/>
          <w:szCs w:val="24"/>
        </w:rPr>
        <w:t>1</w:t>
      </w:r>
      <w:r>
        <w:rPr>
          <w:rFonts w:hint="eastAsia" w:ascii="宋体" w:hAnsi="宋体" w:cs="宋体"/>
          <w:b w:val="0"/>
          <w:bCs/>
          <w:color w:val="3F3F3F"/>
          <w:kern w:val="0"/>
          <w:sz w:val="24"/>
          <w:szCs w:val="24"/>
        </w:rPr>
        <w:t>、评标委员会成员由招标人代表1名和随机抽取的有关方面的专家4名组成，共成员为5人。评标委员会的成员在评标过程中</w:t>
      </w:r>
      <w:r>
        <w:rPr>
          <w:rFonts w:hint="eastAsia" w:ascii="宋体" w:hAnsi="宋体" w:cs="宋体"/>
          <w:b w:val="0"/>
          <w:bCs/>
          <w:color w:val="3F3F3F"/>
          <w:kern w:val="0"/>
          <w:sz w:val="24"/>
          <w:szCs w:val="24"/>
          <w:lang w:val="zh-CN"/>
        </w:rPr>
        <w:t>必须严格遵守政府采购的有关规定</w:t>
      </w:r>
      <w:r>
        <w:rPr>
          <w:rFonts w:hint="eastAsia" w:ascii="宋体" w:hAnsi="宋体" w:cs="宋体"/>
          <w:b w:val="0"/>
          <w:bCs/>
          <w:color w:val="3F3F3F"/>
          <w:kern w:val="0"/>
          <w:sz w:val="24"/>
          <w:szCs w:val="24"/>
        </w:rPr>
        <w:t>。</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2、评标委员会根据招标文件的规定，进行投标文件的评审、得出评标结果，并向招标人推荐中标候选人。</w:t>
      </w:r>
    </w:p>
    <w:p>
      <w:pPr>
        <w:widowControl/>
        <w:spacing w:line="440" w:lineRule="exact"/>
        <w:ind w:firstLine="480"/>
        <w:rPr>
          <w:rFonts w:hint="eastAsia" w:ascii="宋体" w:hAnsi="宋体" w:cs="宋体"/>
          <w:b w:val="0"/>
          <w:bCs/>
          <w:kern w:val="0"/>
          <w:sz w:val="24"/>
          <w:szCs w:val="24"/>
        </w:rPr>
      </w:pPr>
      <w:bookmarkStart w:id="26" w:name="_Hlk35577710"/>
      <w:bookmarkStart w:id="27" w:name="_Hlk35577711"/>
      <w:bookmarkStart w:id="28" w:name="_Hlk35577709"/>
      <w:r>
        <w:rPr>
          <w:rFonts w:hint="eastAsia" w:ascii="宋体" w:hAnsi="宋体" w:cs="宋体"/>
          <w:b w:val="0"/>
          <w:bCs/>
          <w:kern w:val="0"/>
          <w:sz w:val="24"/>
          <w:szCs w:val="24"/>
        </w:rPr>
        <w:t>3、投标文件的初审</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3.1 资格性检查：依据法律法规和招标文件的规定，对投标文件中的资格证明、投标保证金等进行审查，以确定投标人是否具备投标资格。</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3.2 符合性检查：依据招标文件的规定，从投标文件的有效性、完整性和对招标文件的响应程度进行审查，以确定是否对招标文件的实质性要求作出响应。</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4、投标文件的澄清</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4.1 对投标文件中含义不明确、同类问题表述不一致或者有明显文字和计算错误的内容，评标委员会可以书面形式（应当由评标委员会专家签字）要求投标人作出必要的澄清、说明或者纠正。投标人的澄清、说明或者补正应当采用书面形式，由其授权的代表签字，并不得超出投标文件的范围或者改变投标文件的实质性内容。</w:t>
      </w:r>
    </w:p>
    <w:bookmarkEnd w:id="26"/>
    <w:bookmarkEnd w:id="27"/>
    <w:bookmarkEnd w:id="28"/>
    <w:p>
      <w:pPr>
        <w:widowControl/>
        <w:spacing w:line="440" w:lineRule="exact"/>
        <w:ind w:firstLine="480"/>
        <w:rPr>
          <w:rFonts w:hint="eastAsia" w:ascii="宋体" w:hAnsi="宋体" w:cs="宋体"/>
          <w:b w:val="0"/>
          <w:bCs/>
          <w:kern w:val="0"/>
          <w:sz w:val="24"/>
          <w:szCs w:val="24"/>
        </w:rPr>
      </w:pPr>
      <w:bookmarkStart w:id="29" w:name="_Hlk35577960"/>
      <w:bookmarkStart w:id="30" w:name="_Hlk35577961"/>
      <w:bookmarkStart w:id="31" w:name="_Hlk35577959"/>
      <w:r>
        <w:rPr>
          <w:rFonts w:hint="eastAsia" w:ascii="宋体" w:hAnsi="宋体" w:cs="宋体"/>
          <w:b w:val="0"/>
          <w:bCs/>
          <w:kern w:val="0"/>
          <w:sz w:val="24"/>
          <w:szCs w:val="24"/>
        </w:rPr>
        <w:t>5、对投标文件的比较</w:t>
      </w:r>
      <w:bookmarkEnd w:id="29"/>
      <w:bookmarkEnd w:id="30"/>
      <w:bookmarkEnd w:id="31"/>
      <w:r>
        <w:rPr>
          <w:rFonts w:hint="eastAsia" w:ascii="宋体" w:hAnsi="宋体" w:cs="宋体"/>
          <w:b w:val="0"/>
          <w:bCs/>
          <w:kern w:val="0"/>
          <w:sz w:val="24"/>
          <w:szCs w:val="24"/>
        </w:rPr>
        <w:t>和评价</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5.1评标委员会将</w:t>
      </w:r>
      <w:r>
        <w:rPr>
          <w:rFonts w:hint="eastAsia"/>
          <w:b w:val="0"/>
          <w:bCs/>
          <w:color w:val="000000"/>
          <w:sz w:val="24"/>
          <w:szCs w:val="24"/>
        </w:rPr>
        <w:t>按招标文件中规定的评标方法和标准，对资格性检查和符合性检查合格的投标文件进行商务和技术评估，综合比较与评价</w:t>
      </w:r>
      <w:r>
        <w:rPr>
          <w:rFonts w:hint="eastAsia" w:ascii="宋体" w:hAnsi="宋体" w:cs="宋体"/>
          <w:b w:val="0"/>
          <w:bCs/>
          <w:kern w:val="0"/>
          <w:sz w:val="24"/>
          <w:szCs w:val="24"/>
        </w:rPr>
        <w:t>。</w:t>
      </w:r>
    </w:p>
    <w:p>
      <w:pPr>
        <w:widowControl/>
        <w:spacing w:line="440" w:lineRule="exact"/>
        <w:ind w:firstLine="480"/>
        <w:rPr>
          <w:rFonts w:hint="eastAsia" w:ascii="宋体" w:hAnsi="宋体" w:cs="宋体"/>
          <w:b w:val="0"/>
          <w:bCs/>
          <w:kern w:val="0"/>
          <w:sz w:val="24"/>
          <w:szCs w:val="24"/>
        </w:rPr>
      </w:pPr>
      <w:bookmarkStart w:id="32" w:name="_Hlk35586143"/>
      <w:bookmarkStart w:id="33" w:name="_Hlk35586141"/>
      <w:bookmarkStart w:id="34" w:name="_Hlk35586142"/>
      <w:r>
        <w:rPr>
          <w:rFonts w:hint="eastAsia" w:ascii="宋体" w:hAnsi="宋体" w:cs="宋体"/>
          <w:b w:val="0"/>
          <w:bCs/>
          <w:kern w:val="0"/>
          <w:sz w:val="24"/>
          <w:szCs w:val="24"/>
        </w:rPr>
        <w:t>5.2、评标原则及方法</w:t>
      </w:r>
      <w:bookmarkEnd w:id="32"/>
      <w:bookmarkEnd w:id="33"/>
      <w:bookmarkEnd w:id="34"/>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6、</w:t>
      </w:r>
      <w:r>
        <w:rPr>
          <w:rFonts w:hint="eastAsia" w:ascii="宋体" w:hAnsi="宋体" w:cs="宋体"/>
          <w:b w:val="0"/>
          <w:bCs/>
          <w:color w:val="FF0000"/>
          <w:kern w:val="0"/>
          <w:sz w:val="24"/>
          <w:szCs w:val="24"/>
        </w:rPr>
        <w:t xml:space="preserve"> </w:t>
      </w:r>
      <w:r>
        <w:rPr>
          <w:rFonts w:hint="eastAsia" w:ascii="宋体" w:hAnsi="宋体" w:cs="宋体"/>
          <w:b w:val="0"/>
          <w:bCs/>
          <w:color w:val="000000"/>
          <w:kern w:val="0"/>
          <w:sz w:val="24"/>
          <w:szCs w:val="24"/>
        </w:rPr>
        <w:t>评标采用综合评估法，</w:t>
      </w:r>
      <w:r>
        <w:rPr>
          <w:rFonts w:hint="eastAsia" w:ascii="宋体" w:hAnsi="宋体" w:cs="宋体"/>
          <w:b w:val="0"/>
          <w:bCs/>
          <w:kern w:val="0"/>
          <w:sz w:val="24"/>
          <w:szCs w:val="24"/>
        </w:rPr>
        <w:t>评标委员会完成评标后，应当向采购人提出书面评标报告，并抄送有关行政监督部门。</w:t>
      </w:r>
    </w:p>
    <w:p>
      <w:pPr>
        <w:widowControl/>
        <w:spacing w:line="440" w:lineRule="exact"/>
        <w:ind w:firstLine="480"/>
        <w:rPr>
          <w:rFonts w:hint="eastAsia" w:ascii="宋体" w:hAnsi="宋体" w:cs="宋体"/>
          <w:b w:val="0"/>
          <w:bCs/>
          <w:color w:val="000000"/>
          <w:kern w:val="0"/>
          <w:sz w:val="24"/>
          <w:szCs w:val="24"/>
        </w:rPr>
      </w:pPr>
      <w:r>
        <w:rPr>
          <w:rFonts w:hint="eastAsia" w:ascii="宋体" w:hAnsi="宋体" w:cs="宋体"/>
          <w:b w:val="0"/>
          <w:bCs/>
          <w:color w:val="000000"/>
          <w:kern w:val="0"/>
          <w:sz w:val="24"/>
          <w:szCs w:val="24"/>
        </w:rPr>
        <w:t>评标委员会在评标报告中推荐中标候选人时，应遵照以下原则：</w:t>
      </w:r>
    </w:p>
    <w:p>
      <w:pPr>
        <w:widowControl/>
        <w:spacing w:line="440" w:lineRule="exact"/>
        <w:ind w:firstLine="480"/>
        <w:rPr>
          <w:rFonts w:hint="eastAsia" w:ascii="宋体" w:hAnsi="宋体" w:cs="宋体"/>
          <w:b w:val="0"/>
          <w:bCs/>
          <w:color w:val="000000"/>
          <w:kern w:val="0"/>
          <w:sz w:val="24"/>
          <w:szCs w:val="24"/>
        </w:rPr>
      </w:pPr>
      <w:r>
        <w:rPr>
          <w:rFonts w:hint="eastAsia" w:ascii="宋体" w:hAnsi="宋体" w:cs="宋体"/>
          <w:b w:val="0"/>
          <w:bCs/>
          <w:color w:val="000000"/>
          <w:kern w:val="0"/>
          <w:sz w:val="24"/>
          <w:szCs w:val="24"/>
        </w:rPr>
        <w:t>6．1评标委员会结合报价文件和商务、技术文件进行综合评估，将价格得分和商务技术得分相加得出各入围投标人的综合得分。评标委员会编写书面的评标报告，按综合得分高低次序排出名次，并推荐综合得分排名第一的投标人为第一中标候选人，排名第二的投标人为第二中标候选人，一共推荐三个中标候选人。综合得分相同的，名次按评标价由低到高顺序排列；综合得分相同且评标价相同的，名次由评标委员会抽签确定。法律法规有明确规定的，以法律法规规定为准。</w:t>
      </w:r>
    </w:p>
    <w:p>
      <w:pPr>
        <w:widowControl/>
        <w:spacing w:line="440" w:lineRule="exact"/>
        <w:ind w:firstLine="480"/>
        <w:rPr>
          <w:rFonts w:hint="eastAsia" w:ascii="宋体" w:hAnsi="宋体" w:cs="宋体"/>
          <w:b w:val="0"/>
          <w:bCs/>
          <w:color w:val="000000"/>
          <w:kern w:val="0"/>
          <w:sz w:val="36"/>
          <w:szCs w:val="36"/>
        </w:rPr>
      </w:pPr>
      <w:r>
        <w:rPr>
          <w:rFonts w:hint="eastAsia" w:ascii="宋体" w:hAnsi="宋体" w:cs="宋体"/>
          <w:b w:val="0"/>
          <w:bCs/>
          <w:color w:val="000000"/>
          <w:kern w:val="0"/>
          <w:sz w:val="24"/>
          <w:szCs w:val="24"/>
        </w:rPr>
        <w:t>6．2投标人数量少于三个或者所有投标被否决的，采购人应当依法重新招标。</w:t>
      </w:r>
    </w:p>
    <w:p>
      <w:pPr>
        <w:widowControl/>
        <w:spacing w:line="800" w:lineRule="atLeast"/>
        <w:jc w:val="center"/>
        <w:rPr>
          <w:rFonts w:hint="eastAsia" w:ascii="宋体" w:hAnsi="宋体" w:cs="宋体"/>
          <w:b w:val="0"/>
          <w:bCs/>
          <w:color w:val="000000"/>
          <w:kern w:val="0"/>
          <w:sz w:val="36"/>
          <w:szCs w:val="36"/>
        </w:rPr>
      </w:pPr>
    </w:p>
    <w:p>
      <w:pPr>
        <w:widowControl/>
        <w:spacing w:line="800" w:lineRule="atLeast"/>
        <w:jc w:val="center"/>
        <w:rPr>
          <w:rFonts w:hint="eastAsia" w:ascii="宋体" w:hAnsi="宋体" w:cs="宋体"/>
          <w:b w:val="0"/>
          <w:bCs/>
          <w:color w:val="000000"/>
          <w:kern w:val="0"/>
          <w:sz w:val="36"/>
          <w:szCs w:val="36"/>
        </w:rPr>
      </w:pPr>
      <w:r>
        <w:rPr>
          <w:rFonts w:hint="eastAsia" w:ascii="宋体" w:hAnsi="宋体" w:cs="宋体"/>
          <w:b w:val="0"/>
          <w:bCs/>
          <w:color w:val="000000"/>
          <w:kern w:val="0"/>
          <w:sz w:val="36"/>
          <w:szCs w:val="36"/>
        </w:rPr>
        <w:t>七、定标</w:t>
      </w:r>
    </w:p>
    <w:p>
      <w:pPr>
        <w:pStyle w:val="43"/>
        <w:spacing w:line="440" w:lineRule="exact"/>
        <w:ind w:firstLine="480" w:firstLineChars="200"/>
        <w:rPr>
          <w:rFonts w:hint="eastAsia" w:ascii="宋体" w:hAnsi="宋体" w:cs="宋体"/>
          <w:b w:val="0"/>
          <w:bCs/>
          <w:color w:val="000000"/>
          <w:sz w:val="24"/>
          <w:szCs w:val="24"/>
        </w:rPr>
      </w:pPr>
      <w:r>
        <w:rPr>
          <w:rFonts w:hint="eastAsia" w:ascii="宋体" w:hAnsi="宋体" w:cs="宋体"/>
          <w:b w:val="0"/>
          <w:bCs/>
          <w:color w:val="000000"/>
          <w:sz w:val="24"/>
          <w:szCs w:val="24"/>
        </w:rPr>
        <w:t>（一）</w:t>
      </w:r>
      <w:bookmarkStart w:id="35" w:name="_Toc368513801"/>
      <w:r>
        <w:rPr>
          <w:rFonts w:hint="eastAsia" w:ascii="宋体" w:hAnsi="宋体"/>
          <w:b w:val="0"/>
          <w:bCs/>
          <w:color w:val="000000"/>
          <w:sz w:val="24"/>
          <w:szCs w:val="24"/>
        </w:rPr>
        <w:t>中标候选人的推荐</w:t>
      </w:r>
      <w:bookmarkEnd w:id="35"/>
    </w:p>
    <w:p>
      <w:pPr>
        <w:pStyle w:val="43"/>
        <w:spacing w:line="440" w:lineRule="exact"/>
        <w:ind w:firstLine="616" w:firstLineChars="257"/>
        <w:rPr>
          <w:rFonts w:hint="eastAsia" w:ascii="宋体" w:hAnsi="宋体" w:cs="宋体"/>
          <w:b w:val="0"/>
          <w:bCs/>
          <w:color w:val="000000"/>
          <w:sz w:val="24"/>
          <w:szCs w:val="24"/>
        </w:rPr>
      </w:pPr>
      <w:r>
        <w:rPr>
          <w:rFonts w:hint="eastAsia" w:ascii="宋体" w:hAnsi="宋体" w:cs="宋体"/>
          <w:b w:val="0"/>
          <w:bCs/>
          <w:color w:val="000000"/>
          <w:sz w:val="24"/>
          <w:szCs w:val="24"/>
        </w:rPr>
        <w:t>评标委员会结合报价文件和商务、技术文件进行综合评估，将价格得分和商务技术得分相加得出各入围投标人的综合得分。评标委员会编写书面的评标报告，按综合得分高低次序排出名次，并推荐综合得分排名第一的投标人为第一中标候选人，排名第二的投标人为第二中标候选人，一共推荐三个中标候选人。综合得分相同的，名次按评标价由低到高顺序排列；综合得分相同且评标价相同的，名次由评标委员会抽签确定。法律法规有明确规定的，以法律法规规定为准。</w:t>
      </w:r>
    </w:p>
    <w:p>
      <w:pPr>
        <w:pStyle w:val="43"/>
        <w:numPr>
          <w:ilvl w:val="0"/>
          <w:numId w:val="7"/>
        </w:numPr>
        <w:spacing w:line="440" w:lineRule="exact"/>
        <w:rPr>
          <w:rFonts w:hint="eastAsia" w:ascii="宋体" w:hAnsi="宋体"/>
          <w:b w:val="0"/>
          <w:bCs/>
          <w:color w:val="000000"/>
          <w:sz w:val="24"/>
          <w:szCs w:val="24"/>
        </w:rPr>
      </w:pPr>
      <w:bookmarkStart w:id="36" w:name="_Toc368513802"/>
      <w:r>
        <w:rPr>
          <w:rFonts w:hint="eastAsia" w:ascii="宋体" w:hAnsi="宋体"/>
          <w:b w:val="0"/>
          <w:bCs/>
          <w:color w:val="000000"/>
          <w:sz w:val="24"/>
          <w:szCs w:val="24"/>
        </w:rPr>
        <w:t>招标结果</w:t>
      </w:r>
      <w:bookmarkEnd w:id="36"/>
    </w:p>
    <w:p>
      <w:pPr>
        <w:pStyle w:val="43"/>
        <w:spacing w:line="440" w:lineRule="exact"/>
        <w:ind w:firstLine="480" w:firstLineChars="200"/>
        <w:rPr>
          <w:rFonts w:ascii="宋体" w:hAnsi="宋体" w:cs="宋体"/>
          <w:b w:val="0"/>
          <w:bCs/>
          <w:color w:val="000000"/>
          <w:kern w:val="0"/>
          <w:sz w:val="24"/>
          <w:szCs w:val="24"/>
        </w:rPr>
      </w:pPr>
      <w:r>
        <w:rPr>
          <w:rFonts w:hint="eastAsia" w:ascii="宋体" w:hAnsi="宋体" w:cs="宋体"/>
          <w:b w:val="0"/>
          <w:bCs/>
          <w:color w:val="000000"/>
          <w:sz w:val="24"/>
          <w:szCs w:val="24"/>
        </w:rPr>
        <w:t>1、</w:t>
      </w:r>
      <w:r>
        <w:rPr>
          <w:rFonts w:hint="eastAsia" w:ascii="宋体" w:hAnsi="宋体" w:cs="宋体"/>
          <w:b w:val="0"/>
          <w:bCs/>
          <w:color w:val="000000"/>
          <w:kern w:val="0"/>
          <w:sz w:val="24"/>
          <w:szCs w:val="24"/>
        </w:rPr>
        <w:t>招标代理机构自评审结束之日起2个工作日内将评审报告</w:t>
      </w:r>
      <w:r>
        <w:rPr>
          <w:rFonts w:ascii="宋体" w:hAnsi="宋体" w:cs="宋体"/>
          <w:b w:val="0"/>
          <w:bCs/>
          <w:color w:val="000000"/>
          <w:kern w:val="0"/>
          <w:sz w:val="24"/>
          <w:szCs w:val="24"/>
        </w:rPr>
        <w:t>和推荐中标意见</w:t>
      </w:r>
      <w:r>
        <w:rPr>
          <w:rFonts w:hint="eastAsia" w:ascii="宋体" w:hAnsi="宋体" w:cs="宋体"/>
          <w:b w:val="0"/>
          <w:bCs/>
          <w:color w:val="000000"/>
          <w:kern w:val="0"/>
          <w:sz w:val="24"/>
          <w:szCs w:val="24"/>
        </w:rPr>
        <w:t>送交招标人。招标人自收到评审报告之日起5个工作日内在评审报告推荐的中标候选人中按顺序确定中标供应商，也可以事先授权评标委员会直接确定中标人。经招标人确认后，招标代理机构在2个工作日内将中标</w:t>
      </w:r>
      <w:r>
        <w:rPr>
          <w:rFonts w:hint="eastAsia" w:ascii="宋体" w:hAnsi="宋体" w:cs="宋体"/>
          <w:b w:val="0"/>
          <w:bCs/>
          <w:color w:val="000000"/>
          <w:sz w:val="24"/>
          <w:szCs w:val="24"/>
        </w:rPr>
        <w:t>结果</w:t>
      </w:r>
      <w:r>
        <w:rPr>
          <w:rFonts w:hint="eastAsia" w:ascii="宋体" w:hAnsi="宋体" w:cs="宋体"/>
          <w:b w:val="0"/>
          <w:bCs/>
          <w:color w:val="000000"/>
          <w:kern w:val="0"/>
          <w:sz w:val="24"/>
          <w:szCs w:val="24"/>
        </w:rPr>
        <w:t>公告在招标公告规定的</w:t>
      </w:r>
      <w:r>
        <w:rPr>
          <w:rFonts w:ascii="宋体" w:hAnsi="宋体" w:cs="宋体"/>
          <w:b w:val="0"/>
          <w:bCs/>
          <w:color w:val="000000"/>
          <w:kern w:val="0"/>
          <w:sz w:val="24"/>
          <w:szCs w:val="24"/>
        </w:rPr>
        <w:t>媒体上</w:t>
      </w:r>
      <w:r>
        <w:rPr>
          <w:rFonts w:hint="eastAsia" w:ascii="宋体" w:hAnsi="宋体" w:cs="宋体"/>
          <w:b w:val="0"/>
          <w:bCs/>
          <w:color w:val="000000"/>
          <w:kern w:val="0"/>
          <w:sz w:val="24"/>
          <w:szCs w:val="24"/>
        </w:rPr>
        <w:t>进行发布。</w:t>
      </w:r>
      <w:r>
        <w:rPr>
          <w:rFonts w:hint="eastAsia" w:ascii="宋体" w:hAnsi="宋体" w:cs="宋体"/>
          <w:b w:val="0"/>
          <w:bCs/>
          <w:color w:val="000000"/>
          <w:sz w:val="24"/>
          <w:szCs w:val="24"/>
        </w:rPr>
        <w:t>招标人对未中标的投标人不承担任何解释义务。</w:t>
      </w:r>
    </w:p>
    <w:p>
      <w:pPr>
        <w:pStyle w:val="43"/>
        <w:spacing w:line="440" w:lineRule="exact"/>
        <w:ind w:firstLine="480" w:firstLineChars="200"/>
        <w:rPr>
          <w:rFonts w:hint="eastAsia" w:ascii="宋体" w:hAnsi="宋体" w:cs="宋体"/>
          <w:b w:val="0"/>
          <w:bCs/>
          <w:color w:val="000000"/>
          <w:sz w:val="24"/>
          <w:szCs w:val="24"/>
        </w:rPr>
      </w:pPr>
      <w:r>
        <w:rPr>
          <w:rFonts w:hint="eastAsia" w:ascii="宋体" w:hAnsi="宋体" w:cs="宋体"/>
          <w:b w:val="0"/>
          <w:bCs/>
          <w:color w:val="000000"/>
          <w:sz w:val="24"/>
          <w:szCs w:val="24"/>
        </w:rPr>
        <w:t>2、</w:t>
      </w:r>
      <w:r>
        <w:rPr>
          <w:rFonts w:ascii="宋体" w:hAnsi="宋体" w:cs="宋体"/>
          <w:b w:val="0"/>
          <w:bCs/>
          <w:color w:val="000000"/>
          <w:sz w:val="24"/>
          <w:szCs w:val="24"/>
        </w:rPr>
        <w:t>招标代理机构</w:t>
      </w:r>
      <w:r>
        <w:rPr>
          <w:rFonts w:hint="eastAsia" w:ascii="宋体" w:hAnsi="宋体" w:cs="宋体"/>
          <w:b w:val="0"/>
          <w:bCs/>
          <w:color w:val="000000"/>
          <w:sz w:val="24"/>
          <w:szCs w:val="24"/>
        </w:rPr>
        <w:t>在规定的</w:t>
      </w:r>
      <w:r>
        <w:rPr>
          <w:rFonts w:ascii="宋体" w:hAnsi="宋体" w:cs="宋体"/>
          <w:b w:val="0"/>
          <w:bCs/>
          <w:color w:val="000000"/>
          <w:sz w:val="24"/>
          <w:szCs w:val="24"/>
        </w:rPr>
        <w:t>媒体上</w:t>
      </w:r>
      <w:r>
        <w:rPr>
          <w:rFonts w:hint="eastAsia" w:ascii="宋体" w:hAnsi="宋体" w:cs="宋体"/>
          <w:b w:val="0"/>
          <w:bCs/>
          <w:color w:val="000000"/>
          <w:sz w:val="24"/>
          <w:szCs w:val="24"/>
        </w:rPr>
        <w:t>发布中标结果公告，公示期满后</w:t>
      </w:r>
      <w:r>
        <w:rPr>
          <w:rFonts w:ascii="宋体" w:hAnsi="宋体" w:cs="宋体"/>
          <w:b w:val="0"/>
          <w:bCs/>
          <w:color w:val="000000"/>
          <w:sz w:val="24"/>
          <w:szCs w:val="24"/>
        </w:rPr>
        <w:t>以书面形式向中标人发出《中标通知书》，向未中标人发出《招标结果通知书》。</w:t>
      </w:r>
      <w:r>
        <w:rPr>
          <w:rFonts w:hint="eastAsia" w:ascii="宋体" w:hAnsi="宋体" w:cs="宋体"/>
          <w:b w:val="0"/>
          <w:bCs/>
          <w:color w:val="000000"/>
          <w:sz w:val="24"/>
          <w:szCs w:val="24"/>
        </w:rPr>
        <w:t>中标人如在收到通知后15日内不按规定领取中标通知书，则视为自动放弃中标资格。</w:t>
      </w:r>
    </w:p>
    <w:p>
      <w:pPr>
        <w:pStyle w:val="43"/>
        <w:numPr>
          <w:ilvl w:val="0"/>
          <w:numId w:val="7"/>
        </w:numPr>
        <w:spacing w:line="440" w:lineRule="exact"/>
        <w:rPr>
          <w:rFonts w:hint="eastAsia" w:ascii="宋体" w:hAnsi="宋体"/>
          <w:b w:val="0"/>
          <w:bCs/>
          <w:color w:val="000000"/>
          <w:sz w:val="24"/>
          <w:szCs w:val="24"/>
        </w:rPr>
      </w:pPr>
      <w:bookmarkStart w:id="37" w:name="_Toc368513803"/>
      <w:r>
        <w:rPr>
          <w:rFonts w:hint="eastAsia" w:ascii="宋体" w:hAnsi="宋体"/>
          <w:b w:val="0"/>
          <w:bCs/>
          <w:color w:val="000000"/>
          <w:sz w:val="24"/>
          <w:szCs w:val="24"/>
        </w:rPr>
        <w:t>中标通知书</w:t>
      </w:r>
      <w:bookmarkEnd w:id="37"/>
    </w:p>
    <w:p>
      <w:pPr>
        <w:pStyle w:val="43"/>
        <w:spacing w:line="440" w:lineRule="exact"/>
        <w:ind w:firstLine="480" w:firstLineChars="200"/>
        <w:rPr>
          <w:rFonts w:ascii="宋体" w:hAnsi="宋体" w:cs="宋体"/>
          <w:b w:val="0"/>
          <w:bCs/>
          <w:color w:val="000000"/>
          <w:sz w:val="24"/>
          <w:szCs w:val="24"/>
        </w:rPr>
      </w:pPr>
      <w:r>
        <w:rPr>
          <w:rFonts w:hint="eastAsia" w:ascii="宋体" w:hAnsi="宋体" w:cs="宋体"/>
          <w:b w:val="0"/>
          <w:bCs/>
          <w:color w:val="000000"/>
          <w:sz w:val="24"/>
          <w:szCs w:val="24"/>
        </w:rPr>
        <w:t>1、《中标通知书》是该项目中标确认合同的法定组成部分，对招标人和中标人具有法律效力。《中标通知书》发出后，招标人改变中标结果的，或者中标人放弃中标项目的，应当依法承担法律责任。</w:t>
      </w:r>
    </w:p>
    <w:p>
      <w:pPr>
        <w:pStyle w:val="43"/>
        <w:spacing w:line="440" w:lineRule="exact"/>
        <w:ind w:firstLine="480" w:firstLineChars="200"/>
        <w:rPr>
          <w:rFonts w:hint="eastAsia" w:ascii="宋体" w:hAnsi="宋体" w:cs="宋体"/>
          <w:b w:val="0"/>
          <w:bCs/>
          <w:color w:val="000000"/>
          <w:sz w:val="24"/>
          <w:szCs w:val="24"/>
        </w:rPr>
      </w:pPr>
      <w:r>
        <w:rPr>
          <w:rFonts w:hint="eastAsia" w:ascii="宋体" w:hAnsi="宋体" w:cs="宋体"/>
          <w:b w:val="0"/>
          <w:bCs/>
          <w:color w:val="000000"/>
          <w:sz w:val="24"/>
          <w:szCs w:val="24"/>
        </w:rPr>
        <w:t>2、中标人应当自中标通知书发出之日起三十日内，按照招标文件和中标供应商投标文件的约定，派遣其授权代表携带招标代理机构发出的《中标通知书》，前往与招标人签署合同，并向招标代理机构递交一份合同原件备案。《中标通知书》将作为授予合同资格的合法依据。</w:t>
      </w:r>
    </w:p>
    <w:p>
      <w:pPr>
        <w:widowControl/>
        <w:spacing w:line="800" w:lineRule="atLeast"/>
        <w:jc w:val="center"/>
        <w:rPr>
          <w:rFonts w:hint="eastAsia" w:ascii="宋体" w:hAnsi="宋体" w:cs="宋体"/>
          <w:b w:val="0"/>
          <w:bCs/>
          <w:color w:val="000000"/>
          <w:kern w:val="0"/>
          <w:sz w:val="36"/>
          <w:szCs w:val="36"/>
        </w:rPr>
      </w:pPr>
      <w:r>
        <w:rPr>
          <w:rFonts w:hint="eastAsia" w:ascii="宋体" w:hAnsi="宋体" w:cs="宋体"/>
          <w:b w:val="0"/>
          <w:bCs/>
          <w:color w:val="000000"/>
          <w:kern w:val="0"/>
          <w:sz w:val="36"/>
          <w:szCs w:val="36"/>
        </w:rPr>
        <w:t>八、中标及合同签订</w:t>
      </w:r>
    </w:p>
    <w:p>
      <w:pPr>
        <w:widowControl/>
        <w:spacing w:line="440" w:lineRule="exact"/>
        <w:ind w:firstLine="480"/>
        <w:rPr>
          <w:rFonts w:hint="eastAsia" w:ascii="宋体" w:hAnsi="宋体" w:cs="宋体"/>
          <w:b w:val="0"/>
          <w:bCs/>
          <w:color w:val="000000"/>
          <w:kern w:val="0"/>
          <w:sz w:val="24"/>
          <w:szCs w:val="24"/>
        </w:rPr>
      </w:pPr>
      <w:r>
        <w:rPr>
          <w:rFonts w:hint="eastAsia" w:ascii="宋体" w:hAnsi="宋体" w:cs="宋体"/>
          <w:b w:val="0"/>
          <w:bCs/>
          <w:color w:val="000000"/>
          <w:kern w:val="0"/>
          <w:sz w:val="24"/>
          <w:szCs w:val="24"/>
        </w:rPr>
        <w:t>（一）授予合同</w:t>
      </w:r>
    </w:p>
    <w:p>
      <w:pPr>
        <w:widowControl/>
        <w:spacing w:line="440" w:lineRule="exact"/>
        <w:ind w:firstLine="480"/>
        <w:rPr>
          <w:rFonts w:hint="eastAsia" w:ascii="宋体" w:hAnsi="宋体" w:cs="宋体"/>
          <w:b w:val="0"/>
          <w:bCs/>
          <w:color w:val="000000"/>
          <w:kern w:val="0"/>
          <w:sz w:val="24"/>
          <w:szCs w:val="24"/>
        </w:rPr>
      </w:pPr>
      <w:bookmarkStart w:id="38" w:name="_Hlk35578045"/>
      <w:bookmarkStart w:id="39" w:name="_Hlk35578046"/>
      <w:bookmarkStart w:id="40" w:name="_Hlk35578044"/>
      <w:r>
        <w:rPr>
          <w:rFonts w:hint="eastAsia" w:ascii="宋体" w:hAnsi="宋体" w:cs="宋体"/>
          <w:b w:val="0"/>
          <w:bCs/>
          <w:color w:val="000000"/>
          <w:kern w:val="0"/>
          <w:sz w:val="24"/>
          <w:szCs w:val="24"/>
        </w:rPr>
        <w:t>1、授予合同的准则</w:t>
      </w:r>
      <w:bookmarkEnd w:id="38"/>
      <w:bookmarkEnd w:id="39"/>
      <w:bookmarkEnd w:id="40"/>
    </w:p>
    <w:p>
      <w:pPr>
        <w:widowControl/>
        <w:spacing w:line="440" w:lineRule="exact"/>
        <w:ind w:firstLine="480"/>
        <w:rPr>
          <w:rFonts w:hint="eastAsia" w:ascii="宋体" w:hAnsi="宋体" w:cs="宋体"/>
          <w:b w:val="0"/>
          <w:bCs/>
          <w:color w:val="000000"/>
          <w:kern w:val="0"/>
          <w:sz w:val="24"/>
          <w:szCs w:val="24"/>
        </w:rPr>
      </w:pPr>
      <w:r>
        <w:rPr>
          <w:rFonts w:hint="eastAsia" w:ascii="宋体" w:hAnsi="宋体" w:cs="宋体"/>
          <w:b w:val="0"/>
          <w:bCs/>
          <w:color w:val="000000"/>
          <w:kern w:val="0"/>
          <w:sz w:val="24"/>
          <w:szCs w:val="24"/>
        </w:rPr>
        <w:t>1.1招标人将合同授予其投标文件符合招标文件要求，并且能承诺履行合同，对招标人最为有利的投标人。</w:t>
      </w:r>
    </w:p>
    <w:p>
      <w:pPr>
        <w:widowControl/>
        <w:spacing w:line="440" w:lineRule="exact"/>
        <w:ind w:firstLine="480"/>
        <w:rPr>
          <w:rFonts w:hint="eastAsia" w:ascii="宋体" w:hAnsi="宋体" w:cs="宋体"/>
          <w:b w:val="0"/>
          <w:bCs/>
          <w:color w:val="000000"/>
          <w:kern w:val="0"/>
          <w:sz w:val="24"/>
          <w:szCs w:val="24"/>
        </w:rPr>
      </w:pPr>
      <w:r>
        <w:rPr>
          <w:rFonts w:hint="eastAsia" w:ascii="宋体" w:hAnsi="宋体" w:cs="宋体"/>
          <w:b w:val="0"/>
          <w:bCs/>
          <w:color w:val="000000"/>
          <w:kern w:val="0"/>
          <w:sz w:val="24"/>
          <w:szCs w:val="24"/>
        </w:rPr>
        <w:t>1.2招标人从评标委员会推荐的第一中标候选人、第二中标候选人、第三中标候选人中依法确定中标人。</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color w:val="000000"/>
          <w:kern w:val="0"/>
          <w:sz w:val="24"/>
          <w:szCs w:val="24"/>
        </w:rPr>
        <w:t>1.</w:t>
      </w:r>
      <w:r>
        <w:rPr>
          <w:rFonts w:ascii="宋体" w:hAnsi="宋体" w:cs="宋体"/>
          <w:b w:val="0"/>
          <w:bCs/>
          <w:color w:val="000000"/>
          <w:kern w:val="0"/>
          <w:sz w:val="24"/>
          <w:szCs w:val="24"/>
        </w:rPr>
        <w:t>3</w:t>
      </w:r>
      <w:r>
        <w:rPr>
          <w:rFonts w:hint="eastAsia" w:ascii="宋体" w:hAnsi="宋体" w:cs="宋体"/>
          <w:b w:val="0"/>
          <w:bCs/>
          <w:color w:val="000000"/>
          <w:kern w:val="0"/>
          <w:sz w:val="24"/>
          <w:szCs w:val="24"/>
        </w:rPr>
        <w:t>在合同签订之前，招</w:t>
      </w:r>
      <w:r>
        <w:rPr>
          <w:rFonts w:hint="eastAsia" w:ascii="宋体" w:hAnsi="宋体" w:cs="宋体"/>
          <w:b w:val="0"/>
          <w:bCs/>
          <w:kern w:val="0"/>
          <w:sz w:val="24"/>
          <w:szCs w:val="24"/>
        </w:rPr>
        <w:t>标人有权对中标人的履约能力进行最后审查，审查方式包括询问、调查和实地考察，如发现中标人提供的材料虚假或对招标文件所要求说明的情况故意隐瞒或虚报，则招标人有权取消其中标资格，并没收其投标保证金，在投标有效期内另行评定中标人。</w:t>
      </w:r>
    </w:p>
    <w:p>
      <w:pPr>
        <w:widowControl/>
        <w:spacing w:line="440" w:lineRule="exact"/>
        <w:ind w:firstLine="480"/>
        <w:rPr>
          <w:rFonts w:hint="eastAsia" w:ascii="宋体" w:hAnsi="宋体" w:cs="宋体"/>
          <w:b w:val="0"/>
          <w:bCs/>
          <w:kern w:val="0"/>
          <w:sz w:val="24"/>
          <w:szCs w:val="24"/>
        </w:rPr>
      </w:pPr>
      <w:bookmarkStart w:id="41" w:name="_Hlk35578458"/>
      <w:bookmarkStart w:id="42" w:name="_Hlk35578459"/>
      <w:bookmarkStart w:id="43" w:name="_Hlk35578457"/>
      <w:r>
        <w:rPr>
          <w:rFonts w:hint="eastAsia" w:ascii="宋体" w:hAnsi="宋体" w:cs="宋体"/>
          <w:b w:val="0"/>
          <w:bCs/>
          <w:kern w:val="0"/>
          <w:sz w:val="24"/>
          <w:szCs w:val="24"/>
        </w:rPr>
        <w:t>（二）签署合同</w:t>
      </w:r>
      <w:bookmarkEnd w:id="41"/>
      <w:bookmarkEnd w:id="42"/>
      <w:bookmarkEnd w:id="43"/>
      <w:bookmarkStart w:id="44" w:name="_Hlk35578471"/>
      <w:bookmarkStart w:id="45" w:name="_Hlk35578472"/>
      <w:bookmarkStart w:id="46" w:name="_Hlk35578470"/>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1、中标人在收到中标通知书后30日内，按中标通知书中规定的时间、地点与招标人签订合同，否则按放弃中标权处理。</w:t>
      </w:r>
      <w:r>
        <w:rPr>
          <w:rFonts w:hint="eastAsia" w:ascii="宋体" w:hAnsi="宋体" w:cs="宋体"/>
          <w:b w:val="0"/>
          <w:bCs/>
          <w:color w:val="000000"/>
          <w:sz w:val="24"/>
          <w:szCs w:val="24"/>
        </w:rPr>
        <w:t>所签订的合同不得对招标文件和中标人投标文件作实质性修改。招标人或代理机构不得向中标人提出任何不合理的要求，作为签订合同的条件，不得与中标人私下订立背离合同实质性内容的协议。</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2、中标合同既不得转让，也不得分包。否则，招标人有权取消中标人的中标资格。</w:t>
      </w:r>
      <w:r>
        <w:rPr>
          <w:rFonts w:hint="eastAsia" w:ascii="宋体" w:hAnsi="宋体" w:cs="宋体"/>
          <w:b w:val="0"/>
          <w:bCs/>
          <w:color w:val="000000"/>
          <w:sz w:val="24"/>
          <w:szCs w:val="24"/>
        </w:rPr>
        <w:t>合同订立后，合同各方不得擅自变更、中止或者终止合同。合同需要变更的，招标人应将有关合同变更内容，以书面形式报监督管理部门备案；因特殊情况需要中止或终止合同的，招标人应将中止或终止合同的理由以及相应措施，以书面形式报监督管理部门备案。</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3、如招标人或中标人拒签合同，则按违约处理。对违约方收取中标总金额的1%的违约金。</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4、招标人如遇中标人违约，可从候选中标人中重新选定中标人，并组织中标人和招标人签订合同。</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5、签订合同及合同条款应以招标文件和中标人的投标文件及其澄清文件为依据。招标人保留以书面形式要求和中标人对其所投标产品的配置、交货地点及服务等作适当调整的权利。中标人必须在接到招标人的变更指示后七日内根据本条款提出调整合同价款及交货进度等的实施意见。</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（三）履约保证金</w:t>
      </w:r>
      <w:bookmarkEnd w:id="44"/>
      <w:bookmarkEnd w:id="45"/>
      <w:bookmarkEnd w:id="46"/>
    </w:p>
    <w:p>
      <w:pPr>
        <w:widowControl/>
        <w:spacing w:line="440" w:lineRule="exact"/>
        <w:ind w:firstLine="480"/>
        <w:rPr>
          <w:rFonts w:hint="eastAsia" w:ascii="宋体" w:hAnsi="宋体" w:cs="宋体"/>
          <w:b w:val="0"/>
          <w:bCs/>
          <w:color w:val="000000"/>
          <w:kern w:val="0"/>
          <w:sz w:val="24"/>
          <w:szCs w:val="24"/>
        </w:rPr>
      </w:pPr>
      <w:r>
        <w:rPr>
          <w:rFonts w:hint="eastAsia" w:ascii="宋体" w:hAnsi="宋体" w:cs="宋体"/>
          <w:b w:val="0"/>
          <w:bCs/>
          <w:color w:val="000000"/>
          <w:kern w:val="0"/>
          <w:sz w:val="24"/>
          <w:szCs w:val="24"/>
        </w:rPr>
        <w:t>1</w:t>
      </w:r>
      <w:r>
        <w:rPr>
          <w:rFonts w:hint="eastAsia" w:ascii="宋体" w:hAnsi="宋体" w:cs="宋体"/>
          <w:b w:val="0"/>
          <w:bCs/>
          <w:color w:val="000000"/>
          <w:kern w:val="0"/>
          <w:sz w:val="24"/>
          <w:szCs w:val="24"/>
          <w:lang w:val="zh-CN"/>
        </w:rPr>
        <w:t>、 中标人</w:t>
      </w:r>
      <w:r>
        <w:rPr>
          <w:rFonts w:hint="eastAsia" w:ascii="宋体" w:hAnsi="宋体" w:cs="宋体"/>
          <w:b w:val="0"/>
          <w:bCs/>
          <w:color w:val="000000"/>
          <w:kern w:val="0"/>
          <w:sz w:val="24"/>
          <w:szCs w:val="24"/>
        </w:rPr>
        <w:t>应在领取《</w:t>
      </w:r>
      <w:r>
        <w:rPr>
          <w:rFonts w:hint="eastAsia" w:ascii="宋体" w:hAnsi="宋体" w:cs="宋体"/>
          <w:b w:val="0"/>
          <w:bCs/>
          <w:color w:val="000000"/>
          <w:kern w:val="0"/>
          <w:sz w:val="24"/>
          <w:szCs w:val="24"/>
          <w:lang w:val="zh-CN"/>
        </w:rPr>
        <w:t>中标通知书</w:t>
      </w:r>
      <w:r>
        <w:rPr>
          <w:rFonts w:hint="eastAsia" w:ascii="宋体" w:hAnsi="宋体" w:cs="宋体"/>
          <w:b w:val="0"/>
          <w:bCs/>
          <w:color w:val="000000"/>
          <w:kern w:val="0"/>
          <w:sz w:val="24"/>
          <w:szCs w:val="24"/>
        </w:rPr>
        <w:t>》后的十个日历日内，办理履约保证金，</w:t>
      </w:r>
      <w:r>
        <w:rPr>
          <w:rFonts w:hint="eastAsia" w:ascii="宋体" w:hAnsi="宋体" w:cs="宋体"/>
          <w:b w:val="0"/>
          <w:bCs/>
          <w:color w:val="auto"/>
          <w:kern w:val="0"/>
          <w:sz w:val="24"/>
          <w:szCs w:val="24"/>
          <w:lang w:val="zh-CN"/>
        </w:rPr>
        <w:t>金额为合同总价的</w:t>
      </w:r>
      <w:r>
        <w:rPr>
          <w:rFonts w:hint="eastAsia" w:ascii="宋体" w:hAnsi="宋体" w:cs="宋体"/>
          <w:b w:val="0"/>
          <w:bCs/>
          <w:color w:val="auto"/>
          <w:kern w:val="0"/>
          <w:sz w:val="24"/>
          <w:szCs w:val="24"/>
          <w:lang w:val="en-US" w:eastAsia="zh-CN"/>
        </w:rPr>
        <w:t>3</w:t>
      </w:r>
      <w:r>
        <w:rPr>
          <w:rFonts w:hint="eastAsia" w:ascii="宋体" w:hAnsi="宋体" w:cs="宋体"/>
          <w:b w:val="0"/>
          <w:bCs/>
          <w:color w:val="auto"/>
          <w:kern w:val="0"/>
          <w:sz w:val="24"/>
          <w:szCs w:val="24"/>
          <w:lang w:val="zh-CN"/>
        </w:rPr>
        <w:t>%，</w:t>
      </w:r>
      <w:r>
        <w:rPr>
          <w:rFonts w:hint="eastAsia" w:ascii="宋体" w:hAnsi="宋体" w:cs="宋体"/>
          <w:b w:val="0"/>
          <w:bCs/>
          <w:color w:val="000000"/>
          <w:kern w:val="0"/>
          <w:sz w:val="24"/>
          <w:szCs w:val="24"/>
        </w:rPr>
        <w:t>否则招标人可取消</w:t>
      </w:r>
      <w:r>
        <w:rPr>
          <w:rFonts w:hint="eastAsia" w:ascii="宋体" w:hAnsi="宋体" w:cs="宋体"/>
          <w:b w:val="0"/>
          <w:bCs/>
          <w:color w:val="000000"/>
          <w:kern w:val="0"/>
          <w:sz w:val="24"/>
          <w:szCs w:val="24"/>
          <w:lang w:val="zh-CN"/>
        </w:rPr>
        <w:t>中标人</w:t>
      </w:r>
      <w:r>
        <w:rPr>
          <w:rFonts w:hint="eastAsia" w:ascii="宋体" w:hAnsi="宋体" w:cs="宋体"/>
          <w:b w:val="0"/>
          <w:bCs/>
          <w:color w:val="000000"/>
          <w:kern w:val="0"/>
          <w:sz w:val="24"/>
          <w:szCs w:val="24"/>
        </w:rPr>
        <w:t>的</w:t>
      </w:r>
      <w:r>
        <w:rPr>
          <w:rFonts w:hint="eastAsia" w:ascii="宋体" w:hAnsi="宋体" w:cs="宋体"/>
          <w:b w:val="0"/>
          <w:bCs/>
          <w:color w:val="000000"/>
          <w:kern w:val="0"/>
          <w:sz w:val="24"/>
          <w:szCs w:val="24"/>
          <w:lang w:val="zh-CN"/>
        </w:rPr>
        <w:t>中标</w:t>
      </w:r>
      <w:r>
        <w:rPr>
          <w:rFonts w:hint="eastAsia" w:ascii="宋体" w:hAnsi="宋体" w:cs="宋体"/>
          <w:b w:val="0"/>
          <w:bCs/>
          <w:color w:val="000000"/>
          <w:kern w:val="0"/>
          <w:sz w:val="24"/>
          <w:szCs w:val="24"/>
        </w:rPr>
        <w:t>资格，并没收其投标保证金。</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2、  如果中标人没有按照上述规定执行，招标人有充分理由取消该中标决定，并没收其投标保证金。在此情况下招标人可将中标资格授予第二中标候选人或重新采购。</w:t>
      </w:r>
    </w:p>
    <w:p>
      <w:pPr>
        <w:widowControl/>
        <w:spacing w:line="440" w:lineRule="exact"/>
        <w:ind w:firstLine="480"/>
        <w:rPr>
          <w:rFonts w:hint="eastAsia" w:ascii="宋体" w:hAnsi="宋体" w:cs="宋体"/>
          <w:b w:val="0"/>
          <w:bCs/>
          <w:kern w:val="0"/>
          <w:sz w:val="24"/>
          <w:szCs w:val="24"/>
        </w:rPr>
      </w:pPr>
      <w:bookmarkStart w:id="47" w:name="_Hlk35578490"/>
      <w:bookmarkStart w:id="48" w:name="_Hlk35578491"/>
      <w:bookmarkStart w:id="49" w:name="_Hlk35578492"/>
      <w:r>
        <w:rPr>
          <w:rFonts w:hint="eastAsia" w:ascii="宋体" w:hAnsi="宋体" w:cs="宋体"/>
          <w:b w:val="0"/>
          <w:bCs/>
          <w:kern w:val="0"/>
          <w:sz w:val="24"/>
          <w:szCs w:val="24"/>
        </w:rPr>
        <w:t>3、履约保证金（无息）将在中标人履行完合同，验收合格签字后，凭招标人出据的收款收据在七日内退还中标人。</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（四）招标代理服务费</w:t>
      </w:r>
      <w:bookmarkEnd w:id="47"/>
      <w:bookmarkEnd w:id="48"/>
      <w:bookmarkEnd w:id="49"/>
    </w:p>
    <w:p>
      <w:pPr>
        <w:widowControl/>
        <w:spacing w:line="440" w:lineRule="exact"/>
        <w:ind w:firstLine="480"/>
        <w:rPr>
          <w:rFonts w:hint="eastAsia" w:ascii="宋体" w:hAnsi="宋体" w:cs="宋体"/>
          <w:b w:val="0"/>
          <w:bCs w:val="0"/>
          <w:kern w:val="0"/>
          <w:sz w:val="24"/>
          <w:szCs w:val="24"/>
        </w:rPr>
      </w:pPr>
      <w:r>
        <w:rPr>
          <w:rFonts w:hint="eastAsia" w:ascii="宋体" w:hAnsi="宋体" w:cs="宋体"/>
          <w:b w:val="0"/>
          <w:bCs/>
          <w:kern w:val="0"/>
          <w:sz w:val="24"/>
          <w:szCs w:val="24"/>
        </w:rPr>
        <w:t>1.1</w:t>
      </w:r>
      <w:r>
        <w:rPr>
          <w:rFonts w:hint="eastAsia" w:ascii="宋体" w:hAnsi="宋体" w:cs="宋体"/>
          <w:b w:val="0"/>
          <w:bCs/>
          <w:sz w:val="24"/>
          <w:szCs w:val="24"/>
        </w:rPr>
        <w:t>中标单位在领取本采购项目中标通知书时，按照《国家计委关于印发招标代理服务收费管理暂行办法的通知（计价格[2002]1980号）中规定收费基准价格向招标代理机构支付本采购项目的招标</w:t>
      </w:r>
      <w:r>
        <w:rPr>
          <w:rFonts w:hint="eastAsia" w:ascii="宋体" w:hAnsi="宋体" w:cs="宋体"/>
          <w:b w:val="0"/>
          <w:bCs w:val="0"/>
          <w:sz w:val="24"/>
          <w:szCs w:val="24"/>
        </w:rPr>
        <w:t>代理费。</w:t>
      </w:r>
    </w:p>
    <w:p>
      <w:pPr>
        <w:widowControl/>
        <w:spacing w:line="440" w:lineRule="exact"/>
        <w:ind w:firstLine="480"/>
        <w:rPr>
          <w:rFonts w:ascii="宋体" w:hAnsi="宋体" w:cs="宋体"/>
          <w:b w:val="0"/>
          <w:bCs w:val="0"/>
          <w:kern w:val="0"/>
          <w:sz w:val="24"/>
          <w:szCs w:val="24"/>
        </w:rPr>
      </w:pPr>
      <w:r>
        <w:rPr>
          <w:rFonts w:hint="eastAsia" w:ascii="宋体" w:hAnsi="宋体" w:cs="宋体"/>
          <w:b w:val="0"/>
          <w:bCs w:val="0"/>
          <w:kern w:val="0"/>
          <w:sz w:val="24"/>
          <w:szCs w:val="24"/>
        </w:rPr>
        <w:t>1.2中标服务费不在投标报价中单列。</w:t>
      </w:r>
    </w:p>
    <w:p>
      <w:pPr>
        <w:pStyle w:val="15"/>
        <w:ind w:firstLine="0"/>
        <w:rPr>
          <w:rFonts w:hint="eastAsia" w:ascii="宋体" w:hAnsi="宋体" w:cs="宋体"/>
          <w:szCs w:val="21"/>
        </w:rPr>
      </w:pPr>
    </w:p>
    <w:p>
      <w:pPr>
        <w:widowControl/>
        <w:spacing w:line="800" w:lineRule="atLeast"/>
        <w:jc w:val="center"/>
        <w:rPr>
          <w:rFonts w:hint="eastAsia" w:ascii="宋体" w:hAnsi="宋体" w:cs="宋体"/>
          <w:b w:val="0"/>
          <w:bCs/>
          <w:kern w:val="0"/>
          <w:sz w:val="32"/>
          <w:szCs w:val="32"/>
        </w:rPr>
      </w:pPr>
      <w:r>
        <w:rPr>
          <w:rFonts w:hint="eastAsia" w:ascii="宋体" w:hAnsi="宋体" w:cs="宋体"/>
          <w:b w:val="0"/>
          <w:bCs/>
          <w:kern w:val="0"/>
          <w:sz w:val="36"/>
          <w:szCs w:val="36"/>
        </w:rPr>
        <w:t>九、质疑与投诉</w:t>
      </w:r>
    </w:p>
    <w:p>
      <w:pPr>
        <w:widowControl/>
        <w:spacing w:line="440" w:lineRule="exact"/>
        <w:ind w:firstLine="480"/>
        <w:rPr>
          <w:rFonts w:hint="eastAsia" w:ascii="宋体" w:hAnsi="宋体" w:cs="宋体"/>
          <w:b w:val="0"/>
          <w:bCs/>
          <w:kern w:val="0"/>
          <w:sz w:val="24"/>
          <w:szCs w:val="24"/>
        </w:rPr>
      </w:pPr>
      <w:bookmarkStart w:id="50" w:name="_Toc340223140"/>
      <w:r>
        <w:rPr>
          <w:rFonts w:hint="eastAsia" w:ascii="宋体" w:hAnsi="宋体" w:cs="宋体"/>
          <w:b w:val="0"/>
          <w:bCs/>
          <w:kern w:val="0"/>
          <w:sz w:val="24"/>
          <w:szCs w:val="24"/>
        </w:rPr>
        <w:t>1、供应商对政府采购活动事项有疑问的，在公示期内可以向代理机构提出询问，代理机构应当及时作出答复，但答复的内容不得涉及商业秘密。供应商认为采购文件、采购过程和中标、成交结果使自己的权益受到损害的，可以在公示期的三个工作日内，以书面形式向代理机构提出质疑。代理机构应当在收到供应商的书面质疑后七个工作日内作出答复，并以书面形式通知质疑供应商和其他有关供应商，但答复的内容不得涉及商业秘密。未在公示期内提出的质疑一概不予受理。</w:t>
      </w:r>
    </w:p>
    <w:p>
      <w:pPr>
        <w:widowControl/>
        <w:spacing w:line="440" w:lineRule="exact"/>
        <w:ind w:firstLine="480"/>
        <w:rPr>
          <w:rFonts w:hint="eastAsia" w:ascii="宋体" w:hAnsi="宋体" w:cs="宋体"/>
          <w:b w:val="0"/>
          <w:bCs/>
          <w:kern w:val="0"/>
          <w:sz w:val="24"/>
          <w:szCs w:val="24"/>
        </w:rPr>
      </w:pPr>
      <w:r>
        <w:rPr>
          <w:rFonts w:hint="eastAsia" w:ascii="宋体" w:hAnsi="宋体" w:cs="宋体"/>
          <w:b w:val="0"/>
          <w:bCs/>
          <w:kern w:val="0"/>
          <w:sz w:val="24"/>
          <w:szCs w:val="24"/>
        </w:rPr>
        <w:t>2、质疑供应商对代理机构的答复不满意或者代理机构未在规定的时间内作出答复的，可以在答复期满后十五个工作日内向同级财政部门投诉。代理机构应按照财政部门规定的时间及内容提交书面答复，相关证据、依据和其他材料。</w:t>
      </w:r>
    </w:p>
    <w:p>
      <w:pPr>
        <w:widowControl/>
        <w:spacing w:line="800" w:lineRule="atLeast"/>
        <w:rPr>
          <w:rFonts w:hint="eastAsia" w:ascii="宋体" w:hAnsi="宋体" w:cs="宋体"/>
          <w:b/>
          <w:kern w:val="0"/>
          <w:sz w:val="36"/>
        </w:rPr>
      </w:pPr>
    </w:p>
    <w:p>
      <w:pPr>
        <w:pStyle w:val="2"/>
        <w:rPr>
          <w:rFonts w:hint="eastAsia"/>
        </w:rPr>
      </w:pPr>
    </w:p>
    <w:p>
      <w:pPr>
        <w:pStyle w:val="3"/>
        <w:rPr>
          <w:rFonts w:hint="eastAsia" w:ascii="宋体" w:hAnsi="宋体" w:cs="宋体"/>
          <w:b/>
          <w:kern w:val="0"/>
          <w:sz w:val="36"/>
        </w:rPr>
      </w:pPr>
    </w:p>
    <w:p>
      <w:pPr>
        <w:pStyle w:val="3"/>
        <w:rPr>
          <w:rFonts w:hint="eastAsia" w:ascii="宋体" w:hAnsi="宋体" w:cs="宋体"/>
          <w:b/>
          <w:kern w:val="0"/>
          <w:sz w:val="36"/>
        </w:rPr>
      </w:pPr>
    </w:p>
    <w:p>
      <w:pPr>
        <w:pStyle w:val="3"/>
        <w:rPr>
          <w:rFonts w:hint="eastAsia" w:ascii="宋体" w:hAnsi="宋体" w:cs="宋体"/>
          <w:b/>
          <w:kern w:val="0"/>
          <w:sz w:val="36"/>
        </w:rPr>
      </w:pPr>
    </w:p>
    <w:p>
      <w:pPr>
        <w:pStyle w:val="3"/>
        <w:rPr>
          <w:rFonts w:hint="eastAsia" w:ascii="宋体" w:hAnsi="宋体" w:cs="宋体"/>
          <w:b/>
          <w:kern w:val="0"/>
          <w:sz w:val="36"/>
        </w:rPr>
      </w:pPr>
    </w:p>
    <w:p>
      <w:pPr>
        <w:pStyle w:val="3"/>
        <w:rPr>
          <w:rFonts w:hint="eastAsia" w:ascii="宋体" w:hAnsi="宋体" w:cs="宋体"/>
          <w:b/>
          <w:kern w:val="0"/>
          <w:sz w:val="36"/>
        </w:rPr>
      </w:pPr>
    </w:p>
    <w:p>
      <w:pPr>
        <w:widowControl/>
        <w:numPr>
          <w:ilvl w:val="0"/>
          <w:numId w:val="8"/>
        </w:numPr>
        <w:spacing w:line="800" w:lineRule="atLeast"/>
        <w:ind w:left="210" w:leftChars="0" w:firstLineChars="0"/>
        <w:jc w:val="center"/>
        <w:rPr>
          <w:rFonts w:hint="default" w:ascii="宋体" w:hAnsi="宋体" w:eastAsia="宋体" w:cs="宋体"/>
          <w:b/>
          <w:kern w:val="0"/>
          <w:sz w:val="36"/>
          <w:lang w:val="en-US" w:eastAsia="zh-CN"/>
        </w:rPr>
      </w:pPr>
      <w:r>
        <w:rPr>
          <w:rFonts w:hint="eastAsia" w:ascii="新宋体" w:hAnsi="新宋体" w:eastAsia="新宋体" w:cs="新宋体"/>
          <w:b/>
          <w:kern w:val="0"/>
          <w:sz w:val="44"/>
          <w:szCs w:val="32"/>
        </w:rPr>
        <w:t>技术规格、数量及质量要求</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2268"/>
        <w:gridCol w:w="1033"/>
        <w:gridCol w:w="1518"/>
        <w:gridCol w:w="1323"/>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r>
              <w:rPr>
                <w:rFonts w:hint="eastAsia" w:eastAsia="Times New Roman"/>
                <w:sz w:val="28"/>
                <w:szCs w:val="28"/>
              </w:rPr>
              <w:t>序号</w:t>
            </w:r>
          </w:p>
        </w:tc>
        <w:tc>
          <w:tcPr>
            <w:tcW w:w="2268"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r>
              <w:rPr>
                <w:rFonts w:hint="eastAsia" w:ascii="宋体" w:hAnsi="宋体" w:eastAsia="宋体" w:cs="宋体"/>
                <w:sz w:val="28"/>
                <w:szCs w:val="28"/>
              </w:rPr>
              <w:t>设备名称</w:t>
            </w:r>
          </w:p>
        </w:tc>
        <w:tc>
          <w:tcPr>
            <w:tcW w:w="1033"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r>
              <w:rPr>
                <w:rFonts w:hint="eastAsia" w:ascii="宋体" w:hAnsi="宋体" w:eastAsia="宋体" w:cs="宋体"/>
                <w:sz w:val="28"/>
                <w:szCs w:val="28"/>
              </w:rPr>
              <w:t>数量</w:t>
            </w:r>
          </w:p>
        </w:tc>
        <w:tc>
          <w:tcPr>
            <w:tcW w:w="1518"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r>
              <w:rPr>
                <w:rFonts w:hint="eastAsia" w:ascii="宋体" w:hAnsi="宋体" w:eastAsia="宋体" w:cs="宋体"/>
                <w:sz w:val="28"/>
                <w:szCs w:val="28"/>
              </w:rPr>
              <w:t>单价（万）</w:t>
            </w:r>
          </w:p>
        </w:tc>
        <w:tc>
          <w:tcPr>
            <w:tcW w:w="1323"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r>
              <w:rPr>
                <w:rFonts w:hint="eastAsia" w:ascii="宋体" w:hAnsi="宋体" w:eastAsia="宋体" w:cs="宋体"/>
                <w:sz w:val="28"/>
                <w:szCs w:val="28"/>
              </w:rPr>
              <w:t>总价</w:t>
            </w:r>
          </w:p>
        </w:tc>
        <w:tc>
          <w:tcPr>
            <w:tcW w:w="1421"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r>
              <w:rPr>
                <w:rFonts w:hint="eastAsia" w:ascii="宋体" w:hAnsi="宋体" w:eastAsia="宋体" w:cs="宋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r>
              <w:rPr>
                <w:rFonts w:eastAsia="Times New Roman"/>
                <w:sz w:val="28"/>
                <w:szCs w:val="28"/>
              </w:rPr>
              <w:t>1</w:t>
            </w:r>
          </w:p>
        </w:tc>
        <w:tc>
          <w:tcPr>
            <w:tcW w:w="7563" w:type="dxa"/>
            <w:gridSpan w:val="5"/>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r>
              <w:rPr>
                <w:rFonts w:hint="eastAsia" w:ascii="宋体" w:hAnsi="宋体" w:eastAsia="宋体" w:cs="宋体"/>
                <w:sz w:val="28"/>
                <w:szCs w:val="28"/>
              </w:rPr>
              <w:t>无人值守样本交接系统：样本交接平台系统一套、血液保存箱</w:t>
            </w:r>
            <w:r>
              <w:rPr>
                <w:rFonts w:eastAsia="Times New Roman"/>
                <w:sz w:val="28"/>
                <w:szCs w:val="28"/>
              </w:rPr>
              <w:t>4</w:t>
            </w:r>
            <w:r>
              <w:rPr>
                <w:rFonts w:hint="eastAsia" w:ascii="宋体" w:hAnsi="宋体" w:eastAsia="宋体" w:cs="宋体"/>
                <w:sz w:val="28"/>
                <w:szCs w:val="28"/>
              </w:rPr>
              <w:t>台、水平离心机</w:t>
            </w:r>
            <w:r>
              <w:rPr>
                <w:rFonts w:eastAsia="Times New Roman"/>
                <w:sz w:val="28"/>
                <w:szCs w:val="28"/>
              </w:rPr>
              <w:t>4</w:t>
            </w:r>
            <w:r>
              <w:rPr>
                <w:rFonts w:hint="eastAsia" w:ascii="宋体" w:hAnsi="宋体" w:eastAsia="宋体" w:cs="宋体"/>
                <w:sz w:val="28"/>
                <w:szCs w:val="28"/>
              </w:rPr>
              <w:t>台、配套计算机</w:t>
            </w:r>
            <w:r>
              <w:rPr>
                <w:rFonts w:eastAsia="Times New Roman"/>
                <w:sz w:val="28"/>
                <w:szCs w:val="28"/>
              </w:rPr>
              <w:t>3</w:t>
            </w:r>
            <w:r>
              <w:rPr>
                <w:rFonts w:hint="eastAsia" w:ascii="宋体" w:hAnsi="宋体" w:eastAsia="宋体" w:cs="宋体"/>
                <w:sz w:val="28"/>
                <w:szCs w:val="28"/>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r>
              <w:rPr>
                <w:rFonts w:eastAsia="Times New Roman"/>
                <w:sz w:val="28"/>
                <w:szCs w:val="28"/>
              </w:rPr>
              <w:t>2</w:t>
            </w:r>
          </w:p>
        </w:tc>
        <w:tc>
          <w:tcPr>
            <w:tcW w:w="2268"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r>
              <w:rPr>
                <w:rFonts w:hint="eastAsia" w:ascii="宋体" w:hAnsi="宋体" w:eastAsia="宋体" w:cs="宋体"/>
                <w:sz w:val="28"/>
                <w:szCs w:val="28"/>
              </w:rPr>
              <w:t>智能血浆融化箱</w:t>
            </w:r>
          </w:p>
        </w:tc>
        <w:tc>
          <w:tcPr>
            <w:tcW w:w="1033"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r>
              <w:rPr>
                <w:rFonts w:eastAsia="Times New Roman"/>
                <w:sz w:val="28"/>
                <w:szCs w:val="28"/>
              </w:rPr>
              <w:t>1</w:t>
            </w:r>
          </w:p>
        </w:tc>
        <w:tc>
          <w:tcPr>
            <w:tcW w:w="1518"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p>
        </w:tc>
        <w:tc>
          <w:tcPr>
            <w:tcW w:w="1323"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p>
        </w:tc>
        <w:tc>
          <w:tcPr>
            <w:tcW w:w="1421"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r>
              <w:rPr>
                <w:rFonts w:eastAsia="Times New Roman"/>
                <w:sz w:val="28"/>
                <w:szCs w:val="28"/>
              </w:rPr>
              <w:t>3</w:t>
            </w:r>
          </w:p>
        </w:tc>
        <w:tc>
          <w:tcPr>
            <w:tcW w:w="2268"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r>
              <w:rPr>
                <w:rFonts w:hint="eastAsia" w:ascii="宋体" w:hAnsi="宋体" w:eastAsia="宋体" w:cs="宋体"/>
                <w:sz w:val="28"/>
                <w:szCs w:val="28"/>
              </w:rPr>
              <w:t>封管热合机</w:t>
            </w:r>
          </w:p>
        </w:tc>
        <w:tc>
          <w:tcPr>
            <w:tcW w:w="1033"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r>
              <w:rPr>
                <w:rFonts w:eastAsia="Times New Roman"/>
                <w:sz w:val="28"/>
                <w:szCs w:val="28"/>
              </w:rPr>
              <w:t>5</w:t>
            </w:r>
          </w:p>
        </w:tc>
        <w:tc>
          <w:tcPr>
            <w:tcW w:w="1518"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p>
        </w:tc>
        <w:tc>
          <w:tcPr>
            <w:tcW w:w="1323"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p>
        </w:tc>
        <w:tc>
          <w:tcPr>
            <w:tcW w:w="1421"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r>
              <w:rPr>
                <w:rFonts w:eastAsia="Times New Roman"/>
                <w:sz w:val="28"/>
                <w:szCs w:val="28"/>
              </w:rPr>
              <w:t>4</w:t>
            </w:r>
          </w:p>
        </w:tc>
        <w:tc>
          <w:tcPr>
            <w:tcW w:w="2268"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r>
              <w:rPr>
                <w:rFonts w:hint="eastAsia" w:ascii="宋体" w:hAnsi="宋体" w:eastAsia="宋体" w:cs="宋体"/>
                <w:sz w:val="28"/>
                <w:szCs w:val="28"/>
              </w:rPr>
              <w:t>采血称</w:t>
            </w:r>
          </w:p>
        </w:tc>
        <w:tc>
          <w:tcPr>
            <w:tcW w:w="1033"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r>
              <w:rPr>
                <w:rFonts w:eastAsia="Times New Roman"/>
                <w:sz w:val="28"/>
                <w:szCs w:val="28"/>
              </w:rPr>
              <w:t>5</w:t>
            </w:r>
          </w:p>
        </w:tc>
        <w:tc>
          <w:tcPr>
            <w:tcW w:w="1518"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p>
        </w:tc>
        <w:tc>
          <w:tcPr>
            <w:tcW w:w="1323"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p>
        </w:tc>
        <w:tc>
          <w:tcPr>
            <w:tcW w:w="1421"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r>
              <w:rPr>
                <w:rFonts w:eastAsia="Times New Roman"/>
                <w:sz w:val="28"/>
                <w:szCs w:val="28"/>
              </w:rPr>
              <w:t>5</w:t>
            </w:r>
          </w:p>
        </w:tc>
        <w:tc>
          <w:tcPr>
            <w:tcW w:w="2268"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r>
              <w:rPr>
                <w:rFonts w:hint="eastAsia" w:ascii="宋体" w:hAnsi="宋体" w:eastAsia="宋体" w:cs="宋体"/>
                <w:sz w:val="28"/>
                <w:szCs w:val="28"/>
              </w:rPr>
              <w:t>血液成分分离机</w:t>
            </w:r>
          </w:p>
        </w:tc>
        <w:tc>
          <w:tcPr>
            <w:tcW w:w="1033"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r>
              <w:rPr>
                <w:rFonts w:eastAsia="Times New Roman"/>
                <w:sz w:val="28"/>
                <w:szCs w:val="28"/>
              </w:rPr>
              <w:t>1</w:t>
            </w:r>
          </w:p>
        </w:tc>
        <w:tc>
          <w:tcPr>
            <w:tcW w:w="1518"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p>
        </w:tc>
        <w:tc>
          <w:tcPr>
            <w:tcW w:w="1323"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p>
        </w:tc>
        <w:tc>
          <w:tcPr>
            <w:tcW w:w="1421" w:type="dxa"/>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tcBorders>
              <w:top w:val="single" w:color="auto" w:sz="4" w:space="0"/>
              <w:left w:val="single" w:color="auto" w:sz="4" w:space="0"/>
              <w:bottom w:val="single" w:color="auto" w:sz="4" w:space="0"/>
              <w:right w:val="single" w:color="auto" w:sz="4" w:space="0"/>
            </w:tcBorders>
          </w:tcPr>
          <w:p>
            <w:pPr>
              <w:jc w:val="center"/>
              <w:rPr>
                <w:rFonts w:eastAsiaTheme="minorEastAsia"/>
                <w:sz w:val="28"/>
                <w:szCs w:val="28"/>
              </w:rPr>
            </w:pPr>
          </w:p>
        </w:tc>
      </w:tr>
      <w:bookmarkEnd w:id="50"/>
    </w:tbl>
    <w:p>
      <w:pPr>
        <w:rPr>
          <w:rFonts w:hint="eastAsia"/>
          <w:sz w:val="28"/>
          <w:szCs w:val="28"/>
        </w:rPr>
      </w:pPr>
      <w:bookmarkStart w:id="51" w:name="_Toc340225290"/>
      <w:bookmarkStart w:id="52" w:name="_Toc267320049"/>
      <w:r>
        <w:rPr>
          <w:rFonts w:hint="eastAsia"/>
          <w:sz w:val="28"/>
          <w:szCs w:val="28"/>
        </w:rPr>
        <w:t>技术参数：</w:t>
      </w:r>
    </w:p>
    <w:p>
      <w:pPr>
        <w:pStyle w:val="21"/>
        <w:spacing w:before="151"/>
        <w:rPr>
          <w:rFonts w:hint="eastAsia"/>
          <w:b/>
          <w:sz w:val="22"/>
          <w:lang w:eastAsia="zh-CN"/>
        </w:rPr>
      </w:pPr>
      <w:r>
        <w:rPr>
          <w:rFonts w:hint="eastAsia"/>
          <w:b/>
          <w:sz w:val="28"/>
          <w:szCs w:val="28"/>
          <w:lang w:eastAsia="zh-CN"/>
        </w:rPr>
        <w:t>一、 无人值守样本交接系统：样本交接平台系统一套、血液保存箱</w:t>
      </w:r>
      <w:r>
        <w:rPr>
          <w:b/>
          <w:sz w:val="28"/>
          <w:szCs w:val="28"/>
          <w:lang w:eastAsia="zh-CN"/>
        </w:rPr>
        <w:t>4</w:t>
      </w:r>
      <w:r>
        <w:rPr>
          <w:rFonts w:hint="eastAsia"/>
          <w:b/>
          <w:sz w:val="28"/>
          <w:szCs w:val="28"/>
          <w:lang w:eastAsia="zh-CN"/>
        </w:rPr>
        <w:t>台、水平离心机</w:t>
      </w:r>
      <w:r>
        <w:rPr>
          <w:b/>
          <w:sz w:val="28"/>
          <w:szCs w:val="28"/>
          <w:lang w:eastAsia="zh-CN"/>
        </w:rPr>
        <w:t>4</w:t>
      </w:r>
      <w:r>
        <w:rPr>
          <w:rFonts w:hint="eastAsia"/>
          <w:b/>
          <w:sz w:val="28"/>
          <w:szCs w:val="28"/>
          <w:lang w:eastAsia="zh-CN"/>
        </w:rPr>
        <w:t>台、配套计算机</w:t>
      </w:r>
      <w:r>
        <w:rPr>
          <w:b/>
          <w:sz w:val="28"/>
          <w:szCs w:val="28"/>
          <w:lang w:eastAsia="zh-CN"/>
        </w:rPr>
        <w:t>3</w:t>
      </w:r>
      <w:r>
        <w:rPr>
          <w:rFonts w:hint="eastAsia"/>
          <w:b/>
          <w:sz w:val="28"/>
          <w:szCs w:val="28"/>
          <w:lang w:eastAsia="zh-CN"/>
        </w:rPr>
        <w:t>台</w:t>
      </w:r>
    </w:p>
    <w:p>
      <w:pPr>
        <w:pStyle w:val="21"/>
        <w:spacing w:before="151"/>
        <w:rPr>
          <w:rFonts w:asciiTheme="majorEastAsia" w:hAnsiTheme="majorEastAsia" w:eastAsiaTheme="majorEastAsia"/>
          <w:sz w:val="28"/>
          <w:szCs w:val="28"/>
          <w:lang w:eastAsia="zh-CN"/>
        </w:rPr>
      </w:pPr>
      <w:r>
        <w:rPr>
          <w:rFonts w:asciiTheme="majorEastAsia" w:hAnsiTheme="majorEastAsia" w:eastAsiaTheme="majorEastAsia"/>
          <w:sz w:val="28"/>
          <w:szCs w:val="28"/>
          <w:lang w:eastAsia="zh-CN"/>
        </w:rPr>
        <w:t>1、样本交接平台系统性能（一套）</w:t>
      </w:r>
    </w:p>
    <w:p>
      <w:pPr>
        <w:pStyle w:val="21"/>
        <w:spacing w:before="151"/>
        <w:rPr>
          <w:rFonts w:asciiTheme="majorEastAsia" w:hAnsiTheme="majorEastAsia" w:eastAsiaTheme="majorEastAsia"/>
          <w:sz w:val="28"/>
          <w:szCs w:val="28"/>
          <w:lang w:eastAsia="zh-CN"/>
        </w:rPr>
      </w:pPr>
      <w:r>
        <w:rPr>
          <w:rFonts w:asciiTheme="majorEastAsia" w:hAnsiTheme="majorEastAsia" w:eastAsiaTheme="majorEastAsia"/>
          <w:sz w:val="28"/>
          <w:szCs w:val="28"/>
          <w:lang w:eastAsia="zh-CN"/>
        </w:rPr>
        <w:t>（1）自动化对检测前样本的接收</w:t>
      </w:r>
      <w:r>
        <w:rPr>
          <w:rFonts w:hint="eastAsia" w:asciiTheme="majorEastAsia" w:hAnsiTheme="majorEastAsia" w:eastAsiaTheme="majorEastAsia"/>
          <w:sz w:val="28"/>
          <w:szCs w:val="28"/>
          <w:lang w:eastAsia="zh-CN"/>
        </w:rPr>
        <w:t>及数量比对，对交接人员、标本来源、交接时间、标本数量自动化完成，交接记录自动上传保存，可链接打印机，打印纸质交接单，格式任意设置</w:t>
      </w:r>
      <w:r>
        <w:rPr>
          <w:rFonts w:asciiTheme="majorEastAsia" w:hAnsiTheme="majorEastAsia" w:eastAsiaTheme="majorEastAsia"/>
          <w:sz w:val="28"/>
          <w:szCs w:val="28"/>
          <w:lang w:eastAsia="zh-CN"/>
        </w:rPr>
        <w:t>。</w:t>
      </w:r>
    </w:p>
    <w:p>
      <w:pPr>
        <w:pStyle w:val="21"/>
        <w:spacing w:before="166"/>
        <w:rPr>
          <w:rFonts w:asciiTheme="majorEastAsia" w:hAnsiTheme="majorEastAsia" w:eastAsiaTheme="majorEastAsia"/>
          <w:sz w:val="28"/>
          <w:szCs w:val="28"/>
          <w:lang w:eastAsia="zh-CN"/>
        </w:rPr>
      </w:pPr>
      <w:r>
        <w:rPr>
          <w:rFonts w:asciiTheme="majorEastAsia" w:hAnsiTheme="majorEastAsia" w:eastAsiaTheme="majorEastAsia"/>
          <w:sz w:val="28"/>
          <w:szCs w:val="28"/>
          <w:lang w:eastAsia="zh-CN"/>
        </w:rPr>
        <w:t>（2）可根据需求变换可折叠试管架形状，以适用于不同工作场合。</w:t>
      </w:r>
    </w:p>
    <w:p>
      <w:pPr>
        <w:pStyle w:val="21"/>
        <w:spacing w:before="151" w:line="355" w:lineRule="auto"/>
        <w:ind w:right="242"/>
        <w:rPr>
          <w:rFonts w:asciiTheme="majorEastAsia" w:hAnsiTheme="majorEastAsia" w:eastAsiaTheme="majorEastAsia"/>
          <w:sz w:val="28"/>
          <w:szCs w:val="28"/>
          <w:lang w:eastAsia="zh-CN"/>
        </w:rPr>
      </w:pPr>
      <w:r>
        <w:rPr>
          <w:rFonts w:asciiTheme="majorEastAsia" w:hAnsiTheme="majorEastAsia" w:eastAsiaTheme="majorEastAsia"/>
          <w:sz w:val="28"/>
          <w:szCs w:val="28"/>
          <w:lang w:eastAsia="zh-CN"/>
        </w:rPr>
        <w:t>（3）采用“多功能</w:t>
      </w:r>
      <w:r>
        <w:rPr>
          <w:rFonts w:hint="eastAsia" w:asciiTheme="majorEastAsia" w:hAnsiTheme="majorEastAsia" w:eastAsiaTheme="majorEastAsia"/>
          <w:sz w:val="28"/>
          <w:szCs w:val="28"/>
          <w:lang w:eastAsia="zh-CN"/>
        </w:rPr>
        <w:t>折叠</w:t>
      </w:r>
      <w:r>
        <w:rPr>
          <w:rFonts w:asciiTheme="majorEastAsia" w:hAnsiTheme="majorEastAsia" w:eastAsiaTheme="majorEastAsia"/>
          <w:sz w:val="28"/>
          <w:szCs w:val="28"/>
          <w:lang w:eastAsia="zh-CN"/>
        </w:rPr>
        <w:t>试管架”， 标本接收过程不需挪移试管，直接进入标本处理系统交接，减少环节差错。</w:t>
      </w:r>
    </w:p>
    <w:p>
      <w:pPr>
        <w:pStyle w:val="21"/>
        <w:spacing w:before="35" w:line="355" w:lineRule="auto"/>
        <w:ind w:right="254"/>
        <w:rPr>
          <w:rFonts w:asciiTheme="majorEastAsia" w:hAnsiTheme="majorEastAsia" w:eastAsiaTheme="majorEastAsia"/>
          <w:sz w:val="28"/>
          <w:szCs w:val="28"/>
          <w:lang w:eastAsia="zh-CN"/>
        </w:rPr>
      </w:pPr>
      <w:r>
        <w:rPr>
          <w:rFonts w:asciiTheme="majorEastAsia" w:hAnsiTheme="majorEastAsia" w:eastAsiaTheme="majorEastAsia"/>
          <w:sz w:val="28"/>
          <w:szCs w:val="28"/>
          <w:lang w:eastAsia="zh-CN"/>
        </w:rPr>
        <w:t>（4）采用“多功能折叠试管架”，标本采</w:t>
      </w:r>
      <w:r>
        <w:rPr>
          <w:rFonts w:asciiTheme="majorEastAsia" w:hAnsiTheme="majorEastAsia" w:eastAsiaTheme="majorEastAsia"/>
          <w:spacing w:val="15"/>
          <w:sz w:val="28"/>
          <w:szCs w:val="28"/>
          <w:lang w:eastAsia="zh-CN"/>
        </w:rPr>
        <w:t>血</w:t>
      </w:r>
      <w:r>
        <w:rPr>
          <w:rFonts w:asciiTheme="majorEastAsia" w:hAnsiTheme="majorEastAsia" w:eastAsiaTheme="majorEastAsia"/>
          <w:sz w:val="28"/>
          <w:szCs w:val="28"/>
          <w:lang w:eastAsia="zh-CN"/>
        </w:rPr>
        <w:t>留样、接收、保存环节中不用多次倒架。</w:t>
      </w:r>
    </w:p>
    <w:p>
      <w:pPr>
        <w:pStyle w:val="21"/>
        <w:spacing w:before="36"/>
        <w:rPr>
          <w:rFonts w:asciiTheme="majorEastAsia" w:hAnsiTheme="majorEastAsia" w:eastAsiaTheme="majorEastAsia"/>
          <w:sz w:val="28"/>
          <w:szCs w:val="28"/>
          <w:lang w:eastAsia="zh-CN"/>
        </w:rPr>
      </w:pPr>
      <w:r>
        <w:rPr>
          <w:rFonts w:asciiTheme="majorEastAsia" w:hAnsiTheme="majorEastAsia" w:eastAsiaTheme="majorEastAsia"/>
          <w:sz w:val="28"/>
          <w:szCs w:val="28"/>
          <w:lang w:eastAsia="zh-CN"/>
        </w:rPr>
        <w:t>（5）单条试管架可放置试管≧</w:t>
      </w:r>
      <w:r>
        <w:rPr>
          <w:rFonts w:hint="eastAsia" w:asciiTheme="majorEastAsia" w:hAnsiTheme="majorEastAsia" w:eastAsiaTheme="majorEastAsia"/>
          <w:sz w:val="28"/>
          <w:szCs w:val="28"/>
          <w:lang w:eastAsia="zh-CN"/>
        </w:rPr>
        <w:t>12</w:t>
      </w:r>
      <w:r>
        <w:rPr>
          <w:rFonts w:asciiTheme="majorEastAsia" w:hAnsiTheme="majorEastAsia" w:eastAsiaTheme="majorEastAsia"/>
          <w:sz w:val="28"/>
          <w:szCs w:val="28"/>
          <w:lang w:eastAsia="zh-CN"/>
        </w:rPr>
        <w:t xml:space="preserve"> 支，扫描一条管架标本≦</w:t>
      </w:r>
      <w:r>
        <w:rPr>
          <w:rFonts w:hint="eastAsia" w:asciiTheme="majorEastAsia" w:hAnsiTheme="majorEastAsia" w:eastAsiaTheme="majorEastAsia"/>
          <w:sz w:val="28"/>
          <w:szCs w:val="28"/>
          <w:lang w:eastAsia="zh-CN"/>
        </w:rPr>
        <w:t>8</w:t>
      </w:r>
      <w:r>
        <w:rPr>
          <w:rFonts w:asciiTheme="majorEastAsia" w:hAnsiTheme="majorEastAsia" w:eastAsiaTheme="majorEastAsia"/>
          <w:sz w:val="28"/>
          <w:szCs w:val="28"/>
          <w:lang w:eastAsia="zh-CN"/>
        </w:rPr>
        <w:t>秒。</w:t>
      </w:r>
    </w:p>
    <w:p>
      <w:pPr>
        <w:pStyle w:val="21"/>
        <w:spacing w:before="166"/>
        <w:rPr>
          <w:rFonts w:asciiTheme="majorEastAsia" w:hAnsiTheme="majorEastAsia" w:eastAsiaTheme="majorEastAsia"/>
          <w:sz w:val="28"/>
          <w:szCs w:val="28"/>
          <w:lang w:eastAsia="zh-CN"/>
        </w:rPr>
      </w:pPr>
      <w:r>
        <w:rPr>
          <w:rFonts w:asciiTheme="majorEastAsia" w:hAnsiTheme="majorEastAsia" w:eastAsiaTheme="majorEastAsia"/>
          <w:sz w:val="28"/>
          <w:szCs w:val="28"/>
          <w:lang w:eastAsia="zh-CN"/>
        </w:rPr>
        <w:t>（</w:t>
      </w:r>
      <w:r>
        <w:rPr>
          <w:rFonts w:hint="eastAsia" w:asciiTheme="majorEastAsia" w:hAnsiTheme="majorEastAsia" w:eastAsiaTheme="majorEastAsia"/>
          <w:sz w:val="28"/>
          <w:szCs w:val="28"/>
          <w:lang w:eastAsia="zh-CN"/>
        </w:rPr>
        <w:t>6</w:t>
      </w:r>
      <w:r>
        <w:rPr>
          <w:rFonts w:asciiTheme="majorEastAsia" w:hAnsiTheme="majorEastAsia" w:eastAsiaTheme="majorEastAsia"/>
          <w:sz w:val="28"/>
          <w:szCs w:val="28"/>
          <w:lang w:eastAsia="zh-CN"/>
        </w:rPr>
        <w:t>）可自动判断试管位上有无试管，防止误读误判。</w:t>
      </w:r>
    </w:p>
    <w:p>
      <w:pPr>
        <w:pStyle w:val="21"/>
        <w:spacing w:before="6"/>
        <w:rPr>
          <w:rFonts w:asciiTheme="majorEastAsia" w:hAnsiTheme="majorEastAsia" w:eastAsiaTheme="majorEastAsia"/>
          <w:sz w:val="28"/>
          <w:szCs w:val="28"/>
          <w:lang w:eastAsia="zh-CN"/>
        </w:rPr>
      </w:pPr>
      <w:r>
        <w:rPr>
          <w:rFonts w:asciiTheme="majorEastAsia" w:hAnsiTheme="majorEastAsia" w:eastAsiaTheme="majorEastAsia"/>
          <w:sz w:val="28"/>
          <w:szCs w:val="28"/>
          <w:lang w:eastAsia="zh-CN"/>
        </w:rPr>
        <w:t>（</w:t>
      </w:r>
      <w:r>
        <w:rPr>
          <w:rFonts w:hint="eastAsia" w:asciiTheme="majorEastAsia" w:hAnsiTheme="majorEastAsia" w:eastAsiaTheme="majorEastAsia"/>
          <w:sz w:val="28"/>
          <w:szCs w:val="28"/>
          <w:lang w:eastAsia="zh-CN"/>
        </w:rPr>
        <w:t>7</w:t>
      </w:r>
      <w:r>
        <w:rPr>
          <w:rFonts w:asciiTheme="majorEastAsia" w:hAnsiTheme="majorEastAsia" w:eastAsiaTheme="majorEastAsia"/>
          <w:sz w:val="28"/>
          <w:szCs w:val="28"/>
          <w:lang w:eastAsia="zh-CN"/>
        </w:rPr>
        <w:t>）平台一次可最大放置试管数量：≧</w:t>
      </w:r>
      <w:r>
        <w:rPr>
          <w:rFonts w:hint="eastAsia" w:asciiTheme="majorEastAsia" w:hAnsiTheme="majorEastAsia" w:eastAsiaTheme="majorEastAsia"/>
          <w:sz w:val="28"/>
          <w:szCs w:val="28"/>
          <w:lang w:eastAsia="zh-CN"/>
        </w:rPr>
        <w:t>18</w:t>
      </w:r>
      <w:r>
        <w:rPr>
          <w:rFonts w:asciiTheme="majorEastAsia" w:hAnsiTheme="majorEastAsia" w:eastAsiaTheme="majorEastAsia"/>
          <w:sz w:val="28"/>
          <w:szCs w:val="28"/>
          <w:lang w:eastAsia="zh-CN"/>
        </w:rPr>
        <w:t>0</w:t>
      </w:r>
      <w:r>
        <w:rPr>
          <w:rFonts w:asciiTheme="majorEastAsia" w:hAnsiTheme="majorEastAsia" w:eastAsiaTheme="majorEastAsia"/>
          <w:spacing w:val="-63"/>
          <w:sz w:val="28"/>
          <w:szCs w:val="28"/>
          <w:lang w:eastAsia="zh-CN"/>
        </w:rPr>
        <w:t xml:space="preserve"> </w:t>
      </w:r>
      <w:r>
        <w:rPr>
          <w:rFonts w:asciiTheme="majorEastAsia" w:hAnsiTheme="majorEastAsia" w:eastAsiaTheme="majorEastAsia"/>
          <w:sz w:val="28"/>
          <w:szCs w:val="28"/>
          <w:lang w:eastAsia="zh-CN"/>
        </w:rPr>
        <w:t>支</w:t>
      </w:r>
      <w:r>
        <w:rPr>
          <w:rFonts w:hint="eastAsia" w:asciiTheme="majorEastAsia" w:hAnsiTheme="majorEastAsia" w:eastAsiaTheme="majorEastAsia"/>
          <w:sz w:val="28"/>
          <w:szCs w:val="28"/>
          <w:lang w:eastAsia="zh-CN"/>
        </w:rPr>
        <w:t>，交接平台可循环交接，无限增加试管架</w:t>
      </w:r>
      <w:r>
        <w:rPr>
          <w:rFonts w:asciiTheme="majorEastAsia" w:hAnsiTheme="majorEastAsia" w:eastAsiaTheme="majorEastAsia"/>
          <w:sz w:val="28"/>
          <w:szCs w:val="28"/>
          <w:lang w:eastAsia="zh-CN"/>
        </w:rPr>
        <w:t>。</w:t>
      </w:r>
    </w:p>
    <w:p>
      <w:pPr>
        <w:pStyle w:val="21"/>
        <w:spacing w:before="151"/>
        <w:rPr>
          <w:rFonts w:asciiTheme="majorEastAsia" w:hAnsiTheme="majorEastAsia" w:eastAsiaTheme="majorEastAsia"/>
          <w:sz w:val="28"/>
          <w:szCs w:val="28"/>
          <w:lang w:eastAsia="zh-CN"/>
        </w:rPr>
      </w:pPr>
      <w:r>
        <w:rPr>
          <w:rFonts w:asciiTheme="majorEastAsia" w:hAnsiTheme="majorEastAsia" w:eastAsiaTheme="majorEastAsia"/>
          <w:sz w:val="28"/>
          <w:szCs w:val="28"/>
          <w:lang w:eastAsia="zh-CN"/>
        </w:rPr>
        <w:t>（</w:t>
      </w:r>
      <w:r>
        <w:rPr>
          <w:rFonts w:hint="eastAsia" w:asciiTheme="majorEastAsia" w:hAnsiTheme="majorEastAsia" w:eastAsiaTheme="majorEastAsia"/>
          <w:sz w:val="28"/>
          <w:szCs w:val="28"/>
          <w:lang w:eastAsia="zh-CN"/>
        </w:rPr>
        <w:t>8</w:t>
      </w:r>
      <w:r>
        <w:rPr>
          <w:rFonts w:asciiTheme="majorEastAsia" w:hAnsiTheme="majorEastAsia" w:eastAsiaTheme="majorEastAsia"/>
          <w:sz w:val="28"/>
          <w:szCs w:val="28"/>
          <w:lang w:eastAsia="zh-CN"/>
        </w:rPr>
        <w:t>）扫描器</w:t>
      </w:r>
      <w:r>
        <w:rPr>
          <w:rFonts w:hint="eastAsia" w:asciiTheme="majorEastAsia" w:hAnsiTheme="majorEastAsia" w:eastAsiaTheme="majorEastAsia"/>
          <w:sz w:val="28"/>
          <w:szCs w:val="28"/>
          <w:lang w:eastAsia="zh-CN"/>
        </w:rPr>
        <w:t>：</w:t>
      </w:r>
      <w:r>
        <w:rPr>
          <w:rFonts w:asciiTheme="majorEastAsia" w:hAnsiTheme="majorEastAsia" w:eastAsiaTheme="majorEastAsia"/>
          <w:sz w:val="28"/>
          <w:szCs w:val="28"/>
          <w:lang w:eastAsia="zh-CN"/>
        </w:rPr>
        <w:t>最小分辨率：0.125mm最大扫描宽度：80mm</w:t>
      </w:r>
      <w:r>
        <w:rPr>
          <w:rFonts w:hint="eastAsia" w:asciiTheme="majorEastAsia" w:hAnsiTheme="majorEastAsia" w:eastAsiaTheme="majorEastAsia"/>
          <w:sz w:val="28"/>
          <w:szCs w:val="28"/>
          <w:lang w:eastAsia="zh-CN"/>
        </w:rPr>
        <w:t>，</w:t>
      </w:r>
      <w:r>
        <w:rPr>
          <w:rFonts w:asciiTheme="majorEastAsia" w:hAnsiTheme="majorEastAsia" w:eastAsiaTheme="majorEastAsia"/>
          <w:sz w:val="28"/>
          <w:szCs w:val="28"/>
          <w:lang w:eastAsia="zh-CN"/>
        </w:rPr>
        <w:t>扫描速度</w:t>
      </w:r>
      <w:r>
        <w:rPr>
          <w:rFonts w:hint="eastAsia" w:asciiTheme="majorEastAsia" w:hAnsiTheme="majorEastAsia" w:eastAsiaTheme="majorEastAsia"/>
          <w:sz w:val="28"/>
          <w:szCs w:val="28"/>
          <w:lang w:eastAsia="zh-CN"/>
        </w:rPr>
        <w:t>＞26</w:t>
      </w:r>
      <w:r>
        <w:rPr>
          <w:rFonts w:asciiTheme="majorEastAsia" w:hAnsiTheme="majorEastAsia" w:eastAsiaTheme="majorEastAsia"/>
          <w:sz w:val="28"/>
          <w:szCs w:val="28"/>
          <w:lang w:eastAsia="zh-CN"/>
        </w:rPr>
        <w:t>0</w:t>
      </w:r>
      <w:r>
        <w:rPr>
          <w:rFonts w:asciiTheme="majorEastAsia" w:hAnsiTheme="majorEastAsia" w:eastAsiaTheme="majorEastAsia"/>
          <w:spacing w:val="-61"/>
          <w:sz w:val="28"/>
          <w:szCs w:val="28"/>
          <w:lang w:eastAsia="zh-CN"/>
        </w:rPr>
        <w:t xml:space="preserve"> </w:t>
      </w:r>
      <w:r>
        <w:rPr>
          <w:rFonts w:asciiTheme="majorEastAsia" w:hAnsiTheme="majorEastAsia" w:eastAsiaTheme="majorEastAsia"/>
          <w:sz w:val="28"/>
          <w:szCs w:val="28"/>
          <w:lang w:eastAsia="zh-CN"/>
        </w:rPr>
        <w:t>次/秒</w:t>
      </w:r>
    </w:p>
    <w:p>
      <w:pPr>
        <w:pStyle w:val="21"/>
        <w:spacing w:before="151"/>
        <w:rPr>
          <w:rFonts w:asciiTheme="majorEastAsia" w:hAnsiTheme="majorEastAsia" w:eastAsiaTheme="majorEastAsia"/>
          <w:sz w:val="28"/>
          <w:szCs w:val="28"/>
          <w:lang w:eastAsia="zh-CN"/>
        </w:rPr>
      </w:pPr>
      <w:r>
        <w:rPr>
          <w:rFonts w:asciiTheme="majorEastAsia" w:hAnsiTheme="majorEastAsia" w:eastAsiaTheme="majorEastAsia"/>
          <w:sz w:val="28"/>
          <w:szCs w:val="28"/>
          <w:lang w:eastAsia="zh-CN"/>
        </w:rPr>
        <w:t>（</w:t>
      </w:r>
      <w:r>
        <w:rPr>
          <w:rFonts w:hint="eastAsia" w:asciiTheme="majorEastAsia" w:hAnsiTheme="majorEastAsia" w:eastAsiaTheme="majorEastAsia"/>
          <w:sz w:val="28"/>
          <w:szCs w:val="28"/>
          <w:lang w:eastAsia="zh-CN"/>
        </w:rPr>
        <w:t>9</w:t>
      </w:r>
      <w:r>
        <w:rPr>
          <w:rFonts w:asciiTheme="majorEastAsia" w:hAnsiTheme="majorEastAsia" w:eastAsiaTheme="majorEastAsia"/>
          <w:sz w:val="28"/>
          <w:szCs w:val="28"/>
          <w:lang w:eastAsia="zh-CN"/>
        </w:rPr>
        <w:t>）可支持软件升级。</w:t>
      </w:r>
    </w:p>
    <w:p>
      <w:pPr>
        <w:pStyle w:val="21"/>
        <w:spacing w:before="151" w:line="360" w:lineRule="auto"/>
        <w:rPr>
          <w:rFonts w:asciiTheme="majorEastAsia" w:hAnsiTheme="majorEastAsia" w:eastAsiaTheme="majorEastAsia"/>
          <w:sz w:val="28"/>
          <w:szCs w:val="28"/>
          <w:lang w:eastAsia="zh-CN"/>
        </w:rPr>
      </w:pPr>
      <w:r>
        <w:rPr>
          <w:rFonts w:asciiTheme="majorEastAsia" w:hAnsiTheme="majorEastAsia" w:eastAsiaTheme="majorEastAsia"/>
          <w:sz w:val="28"/>
          <w:szCs w:val="28"/>
          <w:lang w:eastAsia="zh-CN"/>
        </w:rPr>
        <w:t>（</w:t>
      </w:r>
      <w:r>
        <w:rPr>
          <w:rFonts w:hint="eastAsia" w:asciiTheme="majorEastAsia" w:hAnsiTheme="majorEastAsia" w:eastAsiaTheme="majorEastAsia"/>
          <w:sz w:val="28"/>
          <w:szCs w:val="28"/>
          <w:lang w:eastAsia="zh-CN"/>
        </w:rPr>
        <w:t>10</w:t>
      </w:r>
      <w:r>
        <w:rPr>
          <w:rFonts w:asciiTheme="majorEastAsia" w:hAnsiTheme="majorEastAsia" w:eastAsiaTheme="majorEastAsia"/>
          <w:sz w:val="28"/>
          <w:szCs w:val="28"/>
          <w:lang w:eastAsia="zh-CN"/>
        </w:rPr>
        <w:t>）配备</w:t>
      </w:r>
      <w:r>
        <w:rPr>
          <w:rFonts w:hint="eastAsia" w:asciiTheme="majorEastAsia" w:hAnsiTheme="majorEastAsia" w:eastAsiaTheme="majorEastAsia"/>
          <w:sz w:val="28"/>
          <w:szCs w:val="28"/>
          <w:lang w:eastAsia="zh-CN"/>
        </w:rPr>
        <w:t>试管架20个</w:t>
      </w:r>
    </w:p>
    <w:p>
      <w:pPr>
        <w:spacing w:line="360" w:lineRule="auto"/>
        <w:rPr>
          <w:rFonts w:hint="eastAsia" w:asciiTheme="majorEastAsia" w:hAnsiTheme="majorEastAsia" w:eastAsiaTheme="majorEastAsia"/>
          <w:sz w:val="28"/>
          <w:szCs w:val="28"/>
        </w:rPr>
      </w:pPr>
      <w:r>
        <w:rPr>
          <w:rFonts w:asciiTheme="majorEastAsia" w:hAnsiTheme="majorEastAsia" w:eastAsiaTheme="majorEastAsia"/>
          <w:sz w:val="28"/>
          <w:szCs w:val="28"/>
        </w:rPr>
        <w:t>（</w:t>
      </w:r>
      <w:r>
        <w:rPr>
          <w:rFonts w:hint="eastAsia" w:asciiTheme="majorEastAsia" w:hAnsiTheme="majorEastAsia" w:eastAsiaTheme="majorEastAsia"/>
          <w:sz w:val="28"/>
          <w:szCs w:val="28"/>
        </w:rPr>
        <w:t>11</w:t>
      </w:r>
      <w:r>
        <w:rPr>
          <w:rFonts w:asciiTheme="majorEastAsia" w:hAnsiTheme="majorEastAsia" w:eastAsiaTheme="majorEastAsia"/>
          <w:sz w:val="28"/>
          <w:szCs w:val="28"/>
        </w:rPr>
        <w:t>）外形尺寸：</w:t>
      </w:r>
      <w:r>
        <w:rPr>
          <w:rFonts w:hint="eastAsia" w:asciiTheme="majorEastAsia" w:hAnsiTheme="majorEastAsia" w:eastAsiaTheme="majorEastAsia"/>
          <w:sz w:val="28"/>
          <w:szCs w:val="28"/>
        </w:rPr>
        <w:t>≤75cm X 65cm X 48cm</w:t>
      </w:r>
      <w:r>
        <w:rPr>
          <w:rFonts w:asciiTheme="majorEastAsia" w:hAnsiTheme="majorEastAsia" w:eastAsiaTheme="majorEastAsia"/>
          <w:sz w:val="28"/>
          <w:szCs w:val="28"/>
        </w:rPr>
        <w:t>（长</w:t>
      </w:r>
      <w:r>
        <w:rPr>
          <w:rFonts w:asciiTheme="majorEastAsia" w:hAnsiTheme="majorEastAsia" w:eastAsiaTheme="majorEastAsia"/>
          <w:spacing w:val="-60"/>
          <w:sz w:val="28"/>
          <w:szCs w:val="28"/>
        </w:rPr>
        <w:t xml:space="preserve"> </w:t>
      </w:r>
      <w:r>
        <w:rPr>
          <w:rFonts w:asciiTheme="majorEastAsia" w:hAnsiTheme="majorEastAsia" w:eastAsiaTheme="majorEastAsia"/>
          <w:sz w:val="28"/>
          <w:szCs w:val="28"/>
        </w:rPr>
        <w:t>x</w:t>
      </w:r>
      <w:r>
        <w:rPr>
          <w:rFonts w:asciiTheme="majorEastAsia" w:hAnsiTheme="majorEastAsia" w:eastAsiaTheme="majorEastAsia"/>
          <w:spacing w:val="-60"/>
          <w:sz w:val="28"/>
          <w:szCs w:val="28"/>
        </w:rPr>
        <w:t xml:space="preserve"> </w:t>
      </w:r>
      <w:r>
        <w:rPr>
          <w:rFonts w:asciiTheme="majorEastAsia" w:hAnsiTheme="majorEastAsia" w:eastAsiaTheme="majorEastAsia"/>
          <w:sz w:val="28"/>
          <w:szCs w:val="28"/>
        </w:rPr>
        <w:t>宽</w:t>
      </w:r>
      <w:r>
        <w:rPr>
          <w:rFonts w:asciiTheme="majorEastAsia" w:hAnsiTheme="majorEastAsia" w:eastAsiaTheme="majorEastAsia"/>
          <w:spacing w:val="-60"/>
          <w:sz w:val="28"/>
          <w:szCs w:val="28"/>
        </w:rPr>
        <w:t xml:space="preserve"> </w:t>
      </w:r>
      <w:r>
        <w:rPr>
          <w:rFonts w:asciiTheme="majorEastAsia" w:hAnsiTheme="majorEastAsia" w:eastAsiaTheme="majorEastAsia"/>
          <w:sz w:val="28"/>
          <w:szCs w:val="28"/>
        </w:rPr>
        <w:t>x</w:t>
      </w:r>
      <w:r>
        <w:rPr>
          <w:rFonts w:asciiTheme="majorEastAsia" w:hAnsiTheme="majorEastAsia" w:eastAsiaTheme="majorEastAsia"/>
          <w:spacing w:val="-60"/>
          <w:sz w:val="28"/>
          <w:szCs w:val="28"/>
        </w:rPr>
        <w:t xml:space="preserve"> </w:t>
      </w:r>
      <w:r>
        <w:rPr>
          <w:rFonts w:asciiTheme="majorEastAsia" w:hAnsiTheme="majorEastAsia" w:eastAsiaTheme="majorEastAsia"/>
          <w:sz w:val="28"/>
          <w:szCs w:val="28"/>
        </w:rPr>
        <w:t>高）</w:t>
      </w:r>
    </w:p>
    <w:p>
      <w:pPr>
        <w:pStyle w:val="21"/>
        <w:spacing w:before="151" w:line="360" w:lineRule="auto"/>
        <w:rPr>
          <w:rFonts w:hint="eastAsia" w:asciiTheme="majorEastAsia" w:hAnsiTheme="majorEastAsia" w:eastAsiaTheme="majorEastAsia"/>
          <w:sz w:val="28"/>
          <w:szCs w:val="28"/>
          <w:lang w:eastAsia="zh-CN"/>
        </w:rPr>
      </w:pPr>
      <w:r>
        <w:rPr>
          <w:rFonts w:asciiTheme="majorEastAsia" w:hAnsiTheme="majorEastAsia" w:eastAsiaTheme="majorEastAsia"/>
          <w:sz w:val="28"/>
          <w:szCs w:val="28"/>
          <w:lang w:eastAsia="zh-CN"/>
        </w:rPr>
        <w:t>（</w:t>
      </w:r>
      <w:r>
        <w:rPr>
          <w:rFonts w:hint="eastAsia" w:asciiTheme="majorEastAsia" w:hAnsiTheme="majorEastAsia" w:eastAsiaTheme="majorEastAsia"/>
          <w:sz w:val="28"/>
          <w:szCs w:val="28"/>
          <w:lang w:eastAsia="zh-CN"/>
        </w:rPr>
        <w:t>12</w:t>
      </w:r>
      <w:r>
        <w:rPr>
          <w:rFonts w:asciiTheme="majorEastAsia" w:hAnsiTheme="majorEastAsia" w:eastAsiaTheme="majorEastAsia"/>
          <w:sz w:val="28"/>
          <w:szCs w:val="28"/>
          <w:lang w:eastAsia="zh-CN"/>
        </w:rPr>
        <w:t>）能够与血站使用管理软件无缝链接，数据传输无障碍。</w:t>
      </w:r>
    </w:p>
    <w:p>
      <w:pPr>
        <w:pStyle w:val="21"/>
        <w:spacing w:before="151" w:line="360" w:lineRule="auto"/>
        <w:rPr>
          <w:rFonts w:asciiTheme="majorEastAsia" w:hAnsiTheme="majorEastAsia" w:eastAsiaTheme="majorEastAsia"/>
          <w:sz w:val="28"/>
          <w:szCs w:val="28"/>
          <w:lang w:eastAsia="zh-CN"/>
        </w:rPr>
      </w:pPr>
      <w:r>
        <w:rPr>
          <w:rFonts w:hint="eastAsia"/>
          <w:sz w:val="28"/>
          <w:szCs w:val="28"/>
          <w:lang w:eastAsia="zh-CN"/>
        </w:rPr>
        <w:t>2.血液保存箱（4台）</w:t>
      </w:r>
    </w:p>
    <w:p>
      <w:pPr>
        <w:spacing w:line="360" w:lineRule="auto"/>
        <w:rPr>
          <w:rFonts w:hint="eastAsia" w:asciiTheme="majorEastAsia" w:hAnsiTheme="majorEastAsia" w:eastAsiaTheme="majorEastAsia"/>
          <w:sz w:val="28"/>
          <w:szCs w:val="28"/>
        </w:rPr>
      </w:pPr>
      <w:r>
        <w:rPr>
          <w:rFonts w:hint="eastAsia" w:asciiTheme="majorEastAsia" w:hAnsiTheme="majorEastAsia" w:eastAsiaTheme="majorEastAsia"/>
          <w:sz w:val="28"/>
          <w:szCs w:val="28"/>
        </w:rPr>
        <w:t>（1）温控器：电脑板控温，电源：220V/50Hz。</w:t>
      </w:r>
    </w:p>
    <w:p>
      <w:pPr>
        <w:spacing w:line="360" w:lineRule="auto"/>
        <w:rPr>
          <w:rFonts w:hint="eastAsia" w:asciiTheme="majorEastAsia" w:hAnsiTheme="majorEastAsia" w:eastAsiaTheme="majorEastAsia"/>
          <w:sz w:val="28"/>
          <w:szCs w:val="28"/>
        </w:rPr>
      </w:pPr>
      <w:r>
        <w:rPr>
          <w:rFonts w:hint="eastAsia" w:asciiTheme="majorEastAsia" w:hAnsiTheme="majorEastAsia" w:eastAsiaTheme="majorEastAsia"/>
          <w:sz w:val="28"/>
          <w:szCs w:val="28"/>
        </w:rPr>
        <w:t>（2）内胆：PS板吸附成型，箱壳：冷轧钢板成型，表面喷粉处理。</w:t>
      </w:r>
    </w:p>
    <w:p>
      <w:pPr>
        <w:spacing w:line="360" w:lineRule="auto"/>
        <w:rPr>
          <w:rFonts w:hint="eastAsia" w:asciiTheme="majorEastAsia" w:hAnsiTheme="majorEastAsia" w:eastAsiaTheme="majorEastAsia"/>
          <w:sz w:val="28"/>
          <w:szCs w:val="28"/>
        </w:rPr>
      </w:pPr>
      <w:r>
        <w:rPr>
          <w:rFonts w:hint="eastAsia" w:asciiTheme="majorEastAsia" w:hAnsiTheme="majorEastAsia" w:eastAsiaTheme="majorEastAsia"/>
          <w:sz w:val="28"/>
          <w:szCs w:val="28"/>
        </w:rPr>
        <w:t>（3）有效容积</w:t>
      </w:r>
      <w:r>
        <w:rPr>
          <w:rFonts w:hint="eastAsia" w:asciiTheme="majorEastAsia" w:hAnsiTheme="majorEastAsia" w:eastAsiaTheme="majorEastAsia"/>
          <w:sz w:val="28"/>
          <w:szCs w:val="28"/>
        </w:rPr>
        <w:tab/>
      </w:r>
      <w:r>
        <w:rPr>
          <w:rFonts w:asciiTheme="majorEastAsia" w:hAnsiTheme="majorEastAsia" w:eastAsiaTheme="majorEastAsia"/>
          <w:sz w:val="28"/>
          <w:szCs w:val="28"/>
        </w:rPr>
        <w:t>≧</w:t>
      </w:r>
      <w:r>
        <w:rPr>
          <w:rFonts w:hint="eastAsia" w:asciiTheme="majorEastAsia" w:hAnsiTheme="majorEastAsia" w:eastAsiaTheme="majorEastAsia"/>
          <w:sz w:val="28"/>
          <w:szCs w:val="28"/>
        </w:rPr>
        <w:t>65L。</w:t>
      </w:r>
    </w:p>
    <w:p>
      <w:pPr>
        <w:spacing w:line="360" w:lineRule="auto"/>
        <w:rPr>
          <w:rFonts w:hint="eastAsia" w:asciiTheme="majorEastAsia" w:hAnsiTheme="majorEastAsia" w:eastAsiaTheme="majorEastAsia"/>
          <w:sz w:val="28"/>
          <w:szCs w:val="28"/>
        </w:rPr>
      </w:pPr>
      <w:r>
        <w:rPr>
          <w:rFonts w:hint="eastAsia" w:asciiTheme="majorEastAsia" w:hAnsiTheme="majorEastAsia" w:eastAsiaTheme="majorEastAsia"/>
          <w:sz w:val="28"/>
          <w:szCs w:val="28"/>
        </w:rPr>
        <w:t>（4）外部尺寸（宽*深*高mm）≤495×580×660。</w:t>
      </w:r>
    </w:p>
    <w:p>
      <w:pPr>
        <w:spacing w:line="360" w:lineRule="auto"/>
        <w:rPr>
          <w:rFonts w:hint="eastAsia" w:asciiTheme="majorEastAsia" w:hAnsiTheme="majorEastAsia" w:eastAsiaTheme="majorEastAsia"/>
          <w:sz w:val="28"/>
          <w:szCs w:val="28"/>
        </w:rPr>
      </w:pPr>
      <w:r>
        <w:rPr>
          <w:rFonts w:hint="eastAsia" w:asciiTheme="majorEastAsia" w:hAnsiTheme="majorEastAsia" w:eastAsiaTheme="majorEastAsia"/>
          <w:sz w:val="28"/>
          <w:szCs w:val="28"/>
        </w:rPr>
        <w:t>（5）门体：发泡/玻璃门，配备安全锁，储物安全无忧。</w:t>
      </w:r>
    </w:p>
    <w:p>
      <w:pPr>
        <w:spacing w:line="360" w:lineRule="auto"/>
        <w:rPr>
          <w:rFonts w:hint="eastAsia" w:asciiTheme="majorEastAsia" w:hAnsiTheme="majorEastAsia" w:eastAsiaTheme="majorEastAsia"/>
          <w:sz w:val="28"/>
          <w:szCs w:val="28"/>
        </w:rPr>
      </w:pPr>
      <w:r>
        <w:rPr>
          <w:rFonts w:hint="eastAsia" w:asciiTheme="majorEastAsia" w:hAnsiTheme="majorEastAsia" w:eastAsiaTheme="majorEastAsia"/>
          <w:sz w:val="28"/>
          <w:szCs w:val="28"/>
        </w:rPr>
        <w:t>（6）多层搁架设计，储物空间按需调节，体积小巧，可灵活摆放，节省空间。</w:t>
      </w:r>
    </w:p>
    <w:p>
      <w:pPr>
        <w:spacing w:line="360" w:lineRule="auto"/>
        <w:rPr>
          <w:rFonts w:hint="eastAsia" w:asciiTheme="majorEastAsia" w:hAnsiTheme="majorEastAsia" w:eastAsiaTheme="majorEastAsia"/>
          <w:sz w:val="28"/>
          <w:szCs w:val="28"/>
        </w:rPr>
      </w:pPr>
      <w:r>
        <w:rPr>
          <w:rFonts w:hint="eastAsia" w:asciiTheme="majorEastAsia" w:hAnsiTheme="majorEastAsia" w:eastAsiaTheme="majorEastAsia"/>
          <w:sz w:val="28"/>
          <w:szCs w:val="28"/>
        </w:rPr>
        <w:t>（7）温度均匀性优，箱内温度恒定在2-8℃。</w:t>
      </w:r>
    </w:p>
    <w:p>
      <w:pPr>
        <w:spacing w:line="360" w:lineRule="auto"/>
        <w:rPr>
          <w:rFonts w:hint="eastAsia" w:asciiTheme="majorEastAsia" w:hAnsiTheme="majorEastAsia" w:eastAsiaTheme="majorEastAsia"/>
          <w:sz w:val="28"/>
          <w:szCs w:val="28"/>
        </w:rPr>
      </w:pPr>
      <w:r>
        <w:rPr>
          <w:rFonts w:hint="eastAsia" w:asciiTheme="majorEastAsia" w:hAnsiTheme="majorEastAsia" w:eastAsiaTheme="majorEastAsia"/>
          <w:sz w:val="28"/>
          <w:szCs w:val="28"/>
        </w:rPr>
        <w:t>（8）报警功能齐全：超温、传感器故障、开门、断电报警，并配有远程报警端口；多方位报警确保产品的安全运行。</w:t>
      </w:r>
    </w:p>
    <w:p>
      <w:pPr>
        <w:spacing w:line="360" w:lineRule="auto"/>
        <w:rPr>
          <w:rFonts w:hint="eastAsia" w:asciiTheme="majorEastAsia" w:hAnsiTheme="majorEastAsia" w:eastAsiaTheme="majorEastAsia"/>
          <w:sz w:val="28"/>
          <w:szCs w:val="28"/>
        </w:rPr>
      </w:pPr>
      <w:r>
        <w:rPr>
          <w:rFonts w:hint="eastAsia" w:asciiTheme="majorEastAsia" w:hAnsiTheme="majorEastAsia" w:eastAsiaTheme="majorEastAsia"/>
          <w:sz w:val="28"/>
          <w:szCs w:val="28"/>
        </w:rPr>
        <w:t>（9）报警方式</w:t>
      </w:r>
      <w:r>
        <w:rPr>
          <w:rFonts w:hint="eastAsia" w:asciiTheme="majorEastAsia" w:hAnsiTheme="majorEastAsia" w:eastAsiaTheme="majorEastAsia"/>
          <w:sz w:val="28"/>
          <w:szCs w:val="28"/>
        </w:rPr>
        <w:tab/>
      </w:r>
      <w:r>
        <w:rPr>
          <w:rFonts w:hint="eastAsia" w:asciiTheme="majorEastAsia" w:hAnsiTheme="majorEastAsia" w:eastAsiaTheme="majorEastAsia"/>
          <w:sz w:val="28"/>
          <w:szCs w:val="28"/>
        </w:rPr>
        <w:t>灯光闪烁，声音蜂鸣</w:t>
      </w:r>
    </w:p>
    <w:p>
      <w:pPr>
        <w:spacing w:line="360" w:lineRule="auto"/>
        <w:rPr>
          <w:rFonts w:hint="eastAsia" w:asciiTheme="majorEastAsia" w:hAnsiTheme="majorEastAsia" w:eastAsiaTheme="majorEastAsia"/>
          <w:sz w:val="28"/>
          <w:szCs w:val="28"/>
        </w:rPr>
      </w:pPr>
      <w:r>
        <w:rPr>
          <w:rFonts w:hint="eastAsia" w:asciiTheme="majorEastAsia" w:hAnsiTheme="majorEastAsia" w:eastAsiaTheme="majorEastAsia"/>
          <w:sz w:val="28"/>
          <w:szCs w:val="28"/>
        </w:rPr>
        <w:t>（10）通过注册认证、CE认证和UL认证，品牌保证，安全性更高。</w:t>
      </w:r>
    </w:p>
    <w:p>
      <w:pPr>
        <w:widowControl/>
        <w:shd w:val="clear" w:color="auto" w:fill="FFFFFF"/>
        <w:spacing w:line="360" w:lineRule="atLeast"/>
        <w:jc w:val="left"/>
        <w:rPr>
          <w:rFonts w:hint="eastAsia" w:cs="宋体" w:asciiTheme="majorEastAsia" w:hAnsiTheme="majorEastAsia" w:eastAsiaTheme="majorEastAsia"/>
          <w:color w:val="000000"/>
          <w:kern w:val="0"/>
          <w:sz w:val="28"/>
          <w:szCs w:val="28"/>
        </w:rPr>
      </w:pPr>
      <w:r>
        <w:rPr>
          <w:rFonts w:hint="eastAsia" w:asciiTheme="majorEastAsia" w:hAnsiTheme="majorEastAsia" w:eastAsiaTheme="majorEastAsia"/>
          <w:sz w:val="28"/>
          <w:szCs w:val="28"/>
        </w:rPr>
        <w:t>3.</w:t>
      </w:r>
      <w:r>
        <w:rPr>
          <w:rFonts w:hint="eastAsia" w:ascii="宋体" w:hAnsi="宋体" w:eastAsia="宋体" w:cs="宋体"/>
          <w:sz w:val="28"/>
          <w:szCs w:val="28"/>
        </w:rPr>
        <w:t>水平离心机（4台）</w:t>
      </w:r>
    </w:p>
    <w:p>
      <w:pPr>
        <w:widowControl/>
        <w:shd w:val="clear" w:color="auto" w:fill="FFFFFF"/>
        <w:spacing w:line="360" w:lineRule="atLeast"/>
        <w:jc w:val="left"/>
        <w:rPr>
          <w:rFonts w:hint="eastAsia" w:cs="宋体" w:asciiTheme="majorEastAsia" w:hAnsiTheme="majorEastAsia" w:eastAsiaTheme="majorEastAsia"/>
          <w:color w:val="000000"/>
          <w:kern w:val="0"/>
          <w:sz w:val="28"/>
          <w:szCs w:val="28"/>
        </w:rPr>
      </w:pPr>
      <w:r>
        <w:rPr>
          <w:rFonts w:hint="eastAsia" w:cs="宋体" w:asciiTheme="majorEastAsia" w:hAnsiTheme="majorEastAsia" w:eastAsiaTheme="majorEastAsia"/>
          <w:color w:val="000000"/>
          <w:kern w:val="0"/>
          <w:sz w:val="28"/>
          <w:szCs w:val="28"/>
        </w:rPr>
        <w:t>（1）触摸面板、LCD液晶显示：时间、转速/离心力、运行状态、错误代码，运行中可随时修改参数，无需停机，操作简便。</w:t>
      </w:r>
    </w:p>
    <w:p>
      <w:pPr>
        <w:widowControl/>
        <w:shd w:val="clear" w:color="auto" w:fill="FFFFFF"/>
        <w:spacing w:line="360" w:lineRule="atLeast"/>
        <w:jc w:val="left"/>
        <w:rPr>
          <w:rFonts w:hint="eastAsia" w:cs="宋体" w:asciiTheme="majorEastAsia" w:hAnsiTheme="majorEastAsia" w:eastAsiaTheme="majorEastAsia"/>
          <w:color w:val="000000"/>
          <w:kern w:val="0"/>
          <w:sz w:val="28"/>
          <w:szCs w:val="28"/>
        </w:rPr>
      </w:pPr>
      <w:r>
        <w:rPr>
          <w:rFonts w:hint="eastAsia" w:cs="宋体" w:asciiTheme="majorEastAsia" w:hAnsiTheme="majorEastAsia" w:eastAsiaTheme="majorEastAsia"/>
          <w:color w:val="000000"/>
          <w:kern w:val="0"/>
          <w:sz w:val="28"/>
          <w:szCs w:val="28"/>
        </w:rPr>
        <w:t>（2）采用微机控制、交流变频电机，转速控制精度高。</w:t>
      </w:r>
    </w:p>
    <w:p>
      <w:pPr>
        <w:widowControl/>
        <w:shd w:val="clear" w:color="auto" w:fill="FFFFFF"/>
        <w:spacing w:line="360" w:lineRule="atLeast"/>
        <w:jc w:val="left"/>
        <w:rPr>
          <w:rFonts w:hint="eastAsia" w:cs="宋体" w:asciiTheme="majorEastAsia" w:hAnsiTheme="majorEastAsia" w:eastAsiaTheme="majorEastAsia"/>
          <w:color w:val="000000"/>
          <w:kern w:val="0"/>
          <w:sz w:val="28"/>
          <w:szCs w:val="28"/>
        </w:rPr>
      </w:pPr>
      <w:r>
        <w:rPr>
          <w:rFonts w:hint="eastAsia" w:cs="宋体" w:asciiTheme="majorEastAsia" w:hAnsiTheme="majorEastAsia" w:eastAsiaTheme="majorEastAsia"/>
          <w:color w:val="000000"/>
          <w:kern w:val="0"/>
          <w:sz w:val="28"/>
          <w:szCs w:val="28"/>
        </w:rPr>
        <w:t>（3） 自动计算RCF值，具有RCF/rpm转换键，最短加/减速时间20/25s。时间设定可精确到秒，倒计时小于一分钟时以秒显示。</w:t>
      </w:r>
    </w:p>
    <w:p>
      <w:pPr>
        <w:widowControl/>
        <w:shd w:val="clear" w:color="auto" w:fill="FFFFFF"/>
        <w:spacing w:line="360" w:lineRule="atLeast"/>
        <w:jc w:val="left"/>
        <w:rPr>
          <w:rFonts w:hint="eastAsia" w:cs="宋体" w:asciiTheme="majorEastAsia" w:hAnsiTheme="majorEastAsia" w:eastAsiaTheme="majorEastAsia"/>
          <w:color w:val="000000"/>
          <w:kern w:val="0"/>
          <w:sz w:val="28"/>
          <w:szCs w:val="28"/>
        </w:rPr>
      </w:pPr>
      <w:r>
        <w:rPr>
          <w:rFonts w:hint="eastAsia" w:cs="宋体" w:asciiTheme="majorEastAsia" w:hAnsiTheme="majorEastAsia" w:eastAsiaTheme="majorEastAsia"/>
          <w:color w:val="000000"/>
          <w:kern w:val="0"/>
          <w:sz w:val="28"/>
          <w:szCs w:val="28"/>
        </w:rPr>
        <w:t>（4）采用特殊的减震器（三级减震），减震效果良好，具有自动平衡功能。</w:t>
      </w:r>
    </w:p>
    <w:p>
      <w:pPr>
        <w:widowControl/>
        <w:shd w:val="clear" w:color="auto" w:fill="FFFFFF"/>
        <w:spacing w:line="360" w:lineRule="atLeast"/>
        <w:jc w:val="left"/>
        <w:rPr>
          <w:rFonts w:hint="eastAsia" w:cs="宋体" w:asciiTheme="majorEastAsia" w:hAnsiTheme="majorEastAsia" w:eastAsiaTheme="majorEastAsia"/>
          <w:color w:val="000000"/>
          <w:kern w:val="0"/>
          <w:sz w:val="28"/>
          <w:szCs w:val="28"/>
        </w:rPr>
      </w:pPr>
      <w:r>
        <w:rPr>
          <w:rFonts w:hint="eastAsia" w:cs="宋体" w:asciiTheme="majorEastAsia" w:hAnsiTheme="majorEastAsia" w:eastAsiaTheme="majorEastAsia"/>
          <w:color w:val="000000"/>
          <w:kern w:val="0"/>
          <w:sz w:val="28"/>
          <w:szCs w:val="28"/>
        </w:rPr>
        <w:t>（5）采用电子门锁/机械门锁双重设计，简单耐用。故障报错，自动停机。</w:t>
      </w:r>
    </w:p>
    <w:p>
      <w:pPr>
        <w:widowControl/>
        <w:shd w:val="clear" w:color="auto" w:fill="FFFFFF"/>
        <w:spacing w:line="360" w:lineRule="atLeast"/>
        <w:jc w:val="left"/>
        <w:rPr>
          <w:rFonts w:hint="eastAsia" w:cs="宋体" w:asciiTheme="majorEastAsia" w:hAnsiTheme="majorEastAsia" w:eastAsiaTheme="majorEastAsia"/>
          <w:color w:val="000000"/>
          <w:kern w:val="0"/>
          <w:sz w:val="28"/>
          <w:szCs w:val="28"/>
        </w:rPr>
      </w:pPr>
      <w:r>
        <w:rPr>
          <w:rFonts w:hint="eastAsia" w:cs="宋体" w:asciiTheme="majorEastAsia" w:hAnsiTheme="majorEastAsia" w:eastAsiaTheme="majorEastAsia"/>
          <w:color w:val="000000"/>
          <w:kern w:val="0"/>
          <w:sz w:val="28"/>
          <w:szCs w:val="28"/>
        </w:rPr>
        <w:t>（6）设有门盖保护、超速等多种保护功能，故障自动报警功能。10档升降（0档为自由停车），10种以上自定义工作模式。</w:t>
      </w:r>
    </w:p>
    <w:p>
      <w:pPr>
        <w:widowControl/>
        <w:shd w:val="clear" w:color="auto" w:fill="FFFFFF"/>
        <w:spacing w:line="360" w:lineRule="atLeast"/>
        <w:jc w:val="left"/>
        <w:rPr>
          <w:rFonts w:hint="eastAsia" w:cs="宋体" w:asciiTheme="majorEastAsia" w:hAnsiTheme="majorEastAsia" w:eastAsiaTheme="majorEastAsia"/>
          <w:color w:val="000000"/>
          <w:kern w:val="0"/>
          <w:sz w:val="28"/>
          <w:szCs w:val="28"/>
        </w:rPr>
      </w:pPr>
      <w:r>
        <w:rPr>
          <w:rFonts w:hint="eastAsia" w:cs="宋体" w:asciiTheme="majorEastAsia" w:hAnsiTheme="majorEastAsia" w:eastAsiaTheme="majorEastAsia"/>
          <w:color w:val="000000"/>
          <w:kern w:val="0"/>
          <w:sz w:val="28"/>
          <w:szCs w:val="28"/>
        </w:rPr>
        <w:t>（7）交流变频电机，最高转速</w:t>
      </w:r>
      <w:r>
        <w:rPr>
          <w:rFonts w:asciiTheme="majorEastAsia" w:hAnsiTheme="majorEastAsia" w:eastAsiaTheme="majorEastAsia"/>
          <w:sz w:val="28"/>
          <w:szCs w:val="28"/>
        </w:rPr>
        <w:t>≧</w:t>
      </w:r>
      <w:r>
        <w:rPr>
          <w:rFonts w:hint="eastAsia" w:cs="宋体" w:asciiTheme="majorEastAsia" w:hAnsiTheme="majorEastAsia" w:eastAsiaTheme="majorEastAsia"/>
          <w:color w:val="000000"/>
          <w:kern w:val="0"/>
          <w:sz w:val="28"/>
          <w:szCs w:val="28"/>
        </w:rPr>
        <w:t>6000r/min，相对离心力</w:t>
      </w:r>
      <w:r>
        <w:rPr>
          <w:rFonts w:asciiTheme="majorEastAsia" w:hAnsiTheme="majorEastAsia" w:eastAsiaTheme="majorEastAsia"/>
          <w:sz w:val="28"/>
          <w:szCs w:val="28"/>
        </w:rPr>
        <w:t>≧</w:t>
      </w:r>
      <w:r>
        <w:rPr>
          <w:rFonts w:hint="eastAsia" w:cs="宋体" w:asciiTheme="majorEastAsia" w:hAnsiTheme="majorEastAsia" w:eastAsiaTheme="majorEastAsia"/>
          <w:color w:val="000000"/>
          <w:kern w:val="0"/>
          <w:sz w:val="28"/>
          <w:szCs w:val="28"/>
        </w:rPr>
        <w:t>5200×g</w:t>
      </w:r>
    </w:p>
    <w:p>
      <w:pPr>
        <w:widowControl/>
        <w:shd w:val="clear" w:color="auto" w:fill="FFFFFF"/>
        <w:spacing w:line="360" w:lineRule="atLeast"/>
        <w:jc w:val="left"/>
        <w:rPr>
          <w:rFonts w:hint="eastAsia" w:cs="宋体" w:asciiTheme="majorEastAsia" w:hAnsiTheme="majorEastAsia" w:eastAsiaTheme="majorEastAsia"/>
          <w:color w:val="000000"/>
          <w:kern w:val="0"/>
          <w:sz w:val="28"/>
          <w:szCs w:val="28"/>
        </w:rPr>
      </w:pPr>
      <w:r>
        <w:rPr>
          <w:rFonts w:hint="eastAsia" w:cs="宋体" w:asciiTheme="majorEastAsia" w:hAnsiTheme="majorEastAsia" w:eastAsiaTheme="majorEastAsia"/>
          <w:color w:val="000000"/>
          <w:kern w:val="0"/>
          <w:sz w:val="28"/>
          <w:szCs w:val="28"/>
        </w:rPr>
        <w:t>（8）</w:t>
      </w:r>
      <w:r>
        <w:rPr>
          <w:rFonts w:hint="eastAsia" w:cs="宋体" w:asciiTheme="majorEastAsia" w:hAnsiTheme="majorEastAsia" w:eastAsiaTheme="majorEastAsia"/>
          <w:color w:val="000000"/>
          <w:sz w:val="28"/>
          <w:szCs w:val="28"/>
        </w:rPr>
        <w:t>水平转子：</w:t>
      </w:r>
      <w:r>
        <w:rPr>
          <w:rFonts w:hint="eastAsia" w:cs="宋体" w:asciiTheme="majorEastAsia" w:hAnsiTheme="majorEastAsia" w:eastAsiaTheme="majorEastAsia"/>
          <w:kern w:val="0"/>
          <w:sz w:val="28"/>
          <w:szCs w:val="28"/>
        </w:rPr>
        <w:t>16*15ml，适用于5 ml 、8 ml试管离心。</w:t>
      </w:r>
    </w:p>
    <w:p>
      <w:pPr>
        <w:widowControl/>
        <w:shd w:val="clear" w:color="auto" w:fill="FFFFFF"/>
        <w:spacing w:line="360" w:lineRule="atLeast"/>
        <w:jc w:val="left"/>
        <w:rPr>
          <w:rFonts w:hint="eastAsia" w:cs="宋体" w:asciiTheme="majorEastAsia" w:hAnsiTheme="majorEastAsia" w:eastAsiaTheme="majorEastAsia"/>
          <w:color w:val="000000"/>
          <w:kern w:val="0"/>
          <w:sz w:val="28"/>
          <w:szCs w:val="28"/>
        </w:rPr>
      </w:pPr>
      <w:r>
        <w:rPr>
          <w:rFonts w:hint="eastAsia" w:cs="宋体" w:asciiTheme="majorEastAsia" w:hAnsiTheme="majorEastAsia" w:eastAsiaTheme="majorEastAsia"/>
          <w:color w:val="000000"/>
          <w:kern w:val="0"/>
          <w:sz w:val="28"/>
          <w:szCs w:val="28"/>
        </w:rPr>
        <w:t>（9）时间控制： 0-99min、转速精度：±10rpm。</w:t>
      </w:r>
    </w:p>
    <w:p>
      <w:pPr>
        <w:widowControl/>
        <w:shd w:val="clear" w:color="auto" w:fill="FFFFFF"/>
        <w:spacing w:line="360" w:lineRule="atLeast"/>
        <w:jc w:val="left"/>
        <w:rPr>
          <w:rFonts w:hint="eastAsia" w:cs="宋体" w:asciiTheme="majorEastAsia" w:hAnsiTheme="majorEastAsia" w:eastAsiaTheme="majorEastAsia"/>
          <w:color w:val="000000"/>
          <w:kern w:val="0"/>
          <w:sz w:val="28"/>
          <w:szCs w:val="28"/>
        </w:rPr>
      </w:pPr>
      <w:r>
        <w:rPr>
          <w:rFonts w:hint="eastAsia" w:cs="宋体" w:asciiTheme="majorEastAsia" w:hAnsiTheme="majorEastAsia" w:eastAsiaTheme="majorEastAsia"/>
          <w:color w:val="000000"/>
          <w:kern w:val="0"/>
          <w:sz w:val="28"/>
          <w:szCs w:val="28"/>
        </w:rPr>
        <w:t>（10）尺寸小巧便于移动，（LxWxH）</w:t>
      </w:r>
      <w:r>
        <w:rPr>
          <w:rFonts w:hint="eastAsia" w:asciiTheme="majorEastAsia" w:hAnsiTheme="majorEastAsia" w:eastAsiaTheme="majorEastAsia"/>
          <w:sz w:val="28"/>
          <w:szCs w:val="28"/>
        </w:rPr>
        <w:t>≤</w:t>
      </w:r>
      <w:r>
        <w:rPr>
          <w:rFonts w:hint="eastAsia" w:cs="宋体" w:asciiTheme="majorEastAsia" w:hAnsiTheme="majorEastAsia" w:eastAsiaTheme="majorEastAsia"/>
          <w:color w:val="000000"/>
          <w:kern w:val="0"/>
          <w:sz w:val="28"/>
          <w:szCs w:val="28"/>
        </w:rPr>
        <w:t>465×360×330mm。</w:t>
      </w:r>
    </w:p>
    <w:p>
      <w:pPr>
        <w:widowControl/>
        <w:shd w:val="clear" w:color="auto" w:fill="FFFFFF"/>
        <w:spacing w:line="360" w:lineRule="atLeast"/>
        <w:jc w:val="left"/>
        <w:rPr>
          <w:rFonts w:hint="eastAsia" w:cs="宋体" w:asciiTheme="majorEastAsia" w:hAnsiTheme="majorEastAsia" w:eastAsiaTheme="majorEastAsia"/>
          <w:color w:val="000000"/>
          <w:kern w:val="0"/>
          <w:sz w:val="28"/>
          <w:szCs w:val="28"/>
        </w:rPr>
      </w:pPr>
      <w:r>
        <w:rPr>
          <w:rFonts w:hint="eastAsia" w:cs="宋体" w:asciiTheme="majorEastAsia" w:hAnsiTheme="majorEastAsia" w:eastAsiaTheme="majorEastAsia"/>
          <w:color w:val="000000"/>
          <w:kern w:val="0"/>
          <w:sz w:val="28"/>
          <w:szCs w:val="28"/>
        </w:rPr>
        <w:t>（11）噪音： ≤65 dB(A)。</w:t>
      </w:r>
    </w:p>
    <w:p>
      <w:pPr>
        <w:widowControl/>
        <w:shd w:val="clear" w:color="auto" w:fill="FFFFFF"/>
        <w:spacing w:line="360" w:lineRule="atLeast"/>
        <w:jc w:val="left"/>
        <w:rPr>
          <w:rFonts w:hint="eastAsia" w:cs="宋体" w:asciiTheme="majorEastAsia" w:hAnsiTheme="majorEastAsia" w:eastAsiaTheme="majorEastAsia"/>
          <w:color w:val="000000"/>
          <w:kern w:val="0"/>
          <w:sz w:val="28"/>
          <w:szCs w:val="28"/>
        </w:rPr>
      </w:pPr>
      <w:r>
        <w:rPr>
          <w:rFonts w:hint="eastAsia" w:cs="宋体" w:asciiTheme="majorEastAsia" w:hAnsiTheme="majorEastAsia" w:eastAsiaTheme="majorEastAsia"/>
          <w:color w:val="000000"/>
          <w:kern w:val="0"/>
          <w:sz w:val="28"/>
          <w:szCs w:val="28"/>
        </w:rPr>
        <w:t>（12）产品符合CFDA认证。</w:t>
      </w:r>
    </w:p>
    <w:p>
      <w:pPr>
        <w:rPr>
          <w:rFonts w:hint="eastAsia" w:cs="宋体" w:asciiTheme="majorEastAsia" w:hAnsiTheme="majorEastAsia" w:eastAsiaTheme="majorEastAsia"/>
          <w:color w:val="000000"/>
          <w:kern w:val="0"/>
          <w:sz w:val="28"/>
          <w:szCs w:val="28"/>
        </w:rPr>
      </w:pPr>
      <w:r>
        <w:rPr>
          <w:rFonts w:hint="eastAsia" w:cs="宋体" w:asciiTheme="majorEastAsia" w:hAnsiTheme="majorEastAsia" w:eastAsiaTheme="majorEastAsia"/>
          <w:color w:val="000000"/>
          <w:kern w:val="0"/>
          <w:sz w:val="28"/>
          <w:szCs w:val="28"/>
        </w:rPr>
        <w:t>4.配套计算机（3台）</w:t>
      </w:r>
    </w:p>
    <w:p>
      <w:pPr>
        <w:ind w:firstLine="280" w:firstLineChars="100"/>
        <w:rPr>
          <w:rFonts w:hint="eastAsia"/>
          <w:sz w:val="28"/>
          <w:szCs w:val="28"/>
        </w:rPr>
      </w:pPr>
      <w:r>
        <w:rPr>
          <w:rFonts w:hint="eastAsia" w:cs="宋体" w:asciiTheme="majorEastAsia" w:hAnsiTheme="majorEastAsia" w:eastAsiaTheme="majorEastAsia"/>
          <w:color w:val="000000"/>
          <w:kern w:val="0"/>
          <w:sz w:val="28"/>
          <w:szCs w:val="28"/>
        </w:rPr>
        <w:t>满足样本交接、储存监控、系统模块运行。</w:t>
      </w:r>
    </w:p>
    <w:p>
      <w:pPr>
        <w:ind w:firstLine="2249" w:firstLineChars="800"/>
        <w:rPr>
          <w:rFonts w:hint="eastAsia"/>
          <w:b/>
          <w:sz w:val="28"/>
          <w:szCs w:val="28"/>
        </w:rPr>
      </w:pPr>
      <w:r>
        <w:rPr>
          <w:rFonts w:hint="eastAsia"/>
          <w:b/>
          <w:sz w:val="28"/>
          <w:szCs w:val="28"/>
        </w:rPr>
        <w:t>二、智能血浆融化箱（1台）</w:t>
      </w:r>
    </w:p>
    <w:p>
      <w:pPr>
        <w:rPr>
          <w:rFonts w:hint="eastAsia"/>
          <w:sz w:val="28"/>
          <w:szCs w:val="28"/>
        </w:rPr>
      </w:pPr>
      <w:r>
        <w:rPr>
          <w:rFonts w:hint="eastAsia"/>
          <w:sz w:val="28"/>
          <w:szCs w:val="28"/>
        </w:rPr>
        <w:t>1. 最大融化量：</w:t>
      </w:r>
      <w:r>
        <w:rPr>
          <w:rFonts w:asciiTheme="majorEastAsia" w:hAnsiTheme="majorEastAsia" w:eastAsiaTheme="majorEastAsia"/>
          <w:sz w:val="28"/>
          <w:szCs w:val="28"/>
        </w:rPr>
        <w:t>≧</w:t>
      </w:r>
      <w:r>
        <w:rPr>
          <w:rFonts w:hint="eastAsia"/>
          <w:sz w:val="28"/>
          <w:szCs w:val="28"/>
        </w:rPr>
        <w:t>200毫升12袋。</w:t>
      </w:r>
    </w:p>
    <w:p>
      <w:pPr>
        <w:rPr>
          <w:rFonts w:hint="eastAsia"/>
          <w:sz w:val="28"/>
          <w:szCs w:val="28"/>
        </w:rPr>
      </w:pPr>
      <w:r>
        <w:rPr>
          <w:rFonts w:hint="eastAsia"/>
          <w:sz w:val="28"/>
          <w:szCs w:val="28"/>
        </w:rPr>
        <w:t>2. 控制管理系统</w:t>
      </w:r>
      <w:r>
        <w:rPr>
          <w:rFonts w:hint="eastAsia"/>
          <w:sz w:val="28"/>
          <w:szCs w:val="28"/>
        </w:rPr>
        <w:tab/>
      </w:r>
      <w:r>
        <w:rPr>
          <w:rFonts w:hint="eastAsia"/>
          <w:sz w:val="28"/>
          <w:szCs w:val="28"/>
        </w:rPr>
        <w:t>：微电脑触摸屏一键式操作，贮存容量</w:t>
      </w:r>
      <w:r>
        <w:rPr>
          <w:rFonts w:asciiTheme="majorEastAsia" w:hAnsiTheme="majorEastAsia" w:eastAsiaTheme="majorEastAsia"/>
          <w:sz w:val="28"/>
          <w:szCs w:val="28"/>
        </w:rPr>
        <w:t>≧</w:t>
      </w:r>
      <w:r>
        <w:rPr>
          <w:rFonts w:hint="eastAsia"/>
          <w:sz w:val="28"/>
          <w:szCs w:val="28"/>
        </w:rPr>
        <w:t>4GB。</w:t>
      </w:r>
    </w:p>
    <w:p>
      <w:pPr>
        <w:rPr>
          <w:rFonts w:hint="eastAsia"/>
          <w:sz w:val="28"/>
          <w:szCs w:val="28"/>
        </w:rPr>
      </w:pPr>
      <w:r>
        <w:rPr>
          <w:rFonts w:hint="eastAsia"/>
          <w:sz w:val="28"/>
          <w:szCs w:val="28"/>
        </w:rPr>
        <w:t>3. 数据记录与贮存：能记录处理并贮存2000组以上记录数据。</w:t>
      </w:r>
    </w:p>
    <w:p>
      <w:pPr>
        <w:rPr>
          <w:rFonts w:hint="eastAsia"/>
          <w:sz w:val="28"/>
          <w:szCs w:val="28"/>
        </w:rPr>
      </w:pPr>
      <w:r>
        <w:rPr>
          <w:rFonts w:hint="eastAsia"/>
          <w:sz w:val="28"/>
          <w:szCs w:val="28"/>
        </w:rPr>
        <w:t>4. 解冻模式：五种融浆方式供选择</w:t>
      </w:r>
    </w:p>
    <w:p>
      <w:pPr>
        <w:ind w:firstLine="280" w:firstLineChars="100"/>
        <w:rPr>
          <w:rFonts w:hint="eastAsia"/>
          <w:sz w:val="28"/>
          <w:szCs w:val="28"/>
        </w:rPr>
      </w:pPr>
      <w:r>
        <w:rPr>
          <w:rFonts w:hint="eastAsia"/>
          <w:sz w:val="28"/>
          <w:szCs w:val="28"/>
        </w:rPr>
        <w:t>A：常规解冻模式B：浮动终点解冻模式 C：程序降温模式D：手动控制模式 E：急诊插入模式</w:t>
      </w:r>
    </w:p>
    <w:p>
      <w:pPr>
        <w:rPr>
          <w:rFonts w:hint="eastAsia"/>
          <w:sz w:val="28"/>
          <w:szCs w:val="28"/>
        </w:rPr>
      </w:pPr>
      <w:r>
        <w:rPr>
          <w:rFonts w:hint="eastAsia"/>
          <w:sz w:val="28"/>
          <w:szCs w:val="28"/>
        </w:rPr>
        <w:t>5. 质控数据的溯源性：可对融浆时的模拟血浆袋核心温度及水箱的温度进行动态测试及分析，并将结果自动保存，以便于质量管理与数据溯源。</w:t>
      </w:r>
    </w:p>
    <w:p>
      <w:pPr>
        <w:rPr>
          <w:rFonts w:hint="eastAsia"/>
          <w:sz w:val="28"/>
          <w:szCs w:val="28"/>
        </w:rPr>
      </w:pPr>
      <w:r>
        <w:rPr>
          <w:rFonts w:hint="eastAsia"/>
          <w:sz w:val="28"/>
          <w:szCs w:val="28"/>
        </w:rPr>
        <w:t>6. 品管体系：通过对模拟血浆袋核心温度变化的数据进行分析，来校正各种融浆段的时间从而达到对所融血浆的质量进行管理的目的。</w:t>
      </w:r>
    </w:p>
    <w:p>
      <w:pPr>
        <w:rPr>
          <w:rFonts w:hint="eastAsia"/>
          <w:sz w:val="28"/>
          <w:szCs w:val="28"/>
        </w:rPr>
      </w:pPr>
      <w:r>
        <w:rPr>
          <w:rFonts w:hint="eastAsia"/>
          <w:sz w:val="28"/>
          <w:szCs w:val="28"/>
        </w:rPr>
        <w:t>7. 水温监控系统的质量管理：通过检测水箱温度探头的温度差（△T）来监测温度探头的检测精度是否满足质控的要求。</w:t>
      </w:r>
    </w:p>
    <w:p>
      <w:pPr>
        <w:rPr>
          <w:rFonts w:hint="eastAsia"/>
          <w:sz w:val="28"/>
          <w:szCs w:val="28"/>
        </w:rPr>
      </w:pPr>
      <w:r>
        <w:rPr>
          <w:rFonts w:hint="eastAsia"/>
          <w:sz w:val="28"/>
          <w:szCs w:val="28"/>
        </w:rPr>
        <w:t>8. 智能化操作系统：触摸屏操作，实时显示温度/时间变化曲线。当仪器出现故障时，可直接在触摸屏上显示发生故障的部位及原因，便于产品维护。</w:t>
      </w:r>
    </w:p>
    <w:p>
      <w:pPr>
        <w:rPr>
          <w:rFonts w:hint="eastAsia"/>
          <w:sz w:val="28"/>
          <w:szCs w:val="28"/>
        </w:rPr>
      </w:pPr>
      <w:r>
        <w:rPr>
          <w:rFonts w:hint="eastAsia"/>
          <w:sz w:val="28"/>
          <w:szCs w:val="28"/>
        </w:rPr>
        <w:t>9. 控温范围/精度：</w:t>
      </w:r>
      <w:r>
        <w:rPr>
          <w:rFonts w:hint="eastAsia"/>
          <w:sz w:val="28"/>
          <w:szCs w:val="28"/>
        </w:rPr>
        <w:tab/>
      </w:r>
      <w:r>
        <w:rPr>
          <w:rFonts w:hint="eastAsia"/>
          <w:sz w:val="28"/>
          <w:szCs w:val="28"/>
        </w:rPr>
        <w:t>常温～41℃/小于±1℃</w:t>
      </w:r>
    </w:p>
    <w:p>
      <w:pPr>
        <w:rPr>
          <w:rFonts w:hint="eastAsia"/>
          <w:sz w:val="28"/>
          <w:szCs w:val="28"/>
        </w:rPr>
      </w:pPr>
      <w:r>
        <w:rPr>
          <w:rFonts w:hint="eastAsia"/>
          <w:sz w:val="28"/>
          <w:szCs w:val="28"/>
        </w:rPr>
        <w:t>10. 振摇频率</w:t>
      </w:r>
      <w:r>
        <w:rPr>
          <w:rFonts w:hint="eastAsia"/>
          <w:sz w:val="28"/>
          <w:szCs w:val="28"/>
        </w:rPr>
        <w:tab/>
      </w:r>
      <w:r>
        <w:rPr>
          <w:rFonts w:hint="eastAsia"/>
          <w:sz w:val="28"/>
          <w:szCs w:val="28"/>
        </w:rPr>
        <w:t>30r/min以内，满载情况下30min以内完成。</w:t>
      </w:r>
    </w:p>
    <w:p>
      <w:pPr>
        <w:rPr>
          <w:rFonts w:hint="eastAsia" w:ascii="宋体" w:hAnsi="宋体" w:eastAsia="宋体" w:cs="宋体"/>
          <w:b/>
          <w:sz w:val="28"/>
          <w:szCs w:val="28"/>
        </w:rPr>
      </w:pPr>
      <w:r>
        <w:rPr>
          <w:rFonts w:hint="eastAsia"/>
          <w:sz w:val="28"/>
          <w:szCs w:val="28"/>
        </w:rPr>
        <w:t>11. 定时功能</w:t>
      </w:r>
      <w:r>
        <w:rPr>
          <w:rFonts w:hint="eastAsia"/>
          <w:sz w:val="28"/>
          <w:szCs w:val="28"/>
        </w:rPr>
        <w:tab/>
      </w:r>
      <w:r>
        <w:rPr>
          <w:rFonts w:hint="eastAsia"/>
          <w:sz w:val="28"/>
          <w:szCs w:val="28"/>
        </w:rPr>
        <w:t>1 ～99min，水循环17L/min，预热、加温、自动进水、排水功能。</w:t>
      </w:r>
    </w:p>
    <w:p>
      <w:pPr>
        <w:ind w:firstLine="2811" w:firstLineChars="1000"/>
        <w:rPr>
          <w:rFonts w:hint="eastAsia"/>
          <w:b/>
          <w:sz w:val="28"/>
          <w:szCs w:val="28"/>
        </w:rPr>
      </w:pPr>
      <w:r>
        <w:rPr>
          <w:rFonts w:hint="eastAsia" w:ascii="宋体" w:hAnsi="宋体" w:eastAsia="宋体" w:cs="宋体"/>
          <w:b/>
          <w:sz w:val="28"/>
          <w:szCs w:val="28"/>
        </w:rPr>
        <w:t>三、封管热合机（5台）</w:t>
      </w:r>
    </w:p>
    <w:p>
      <w:pPr>
        <w:pStyle w:val="172"/>
        <w:numPr>
          <w:ilvl w:val="0"/>
          <w:numId w:val="9"/>
        </w:numPr>
        <w:ind w:firstLineChars="0"/>
        <w:jc w:val="left"/>
        <w:rPr>
          <w:rFonts w:ascii="宋体" w:hAnsi="宋体" w:eastAsia="宋体" w:cs="宋体"/>
          <w:kern w:val="0"/>
          <w:sz w:val="28"/>
          <w:szCs w:val="28"/>
        </w:rPr>
      </w:pPr>
      <w:r>
        <w:rPr>
          <w:rFonts w:hint="eastAsia" w:ascii="宋体" w:hAnsi="宋体" w:eastAsia="宋体"/>
          <w:sz w:val="28"/>
          <w:szCs w:val="28"/>
        </w:rPr>
        <w:t>热合时间：</w:t>
      </w:r>
      <w:r>
        <w:rPr>
          <w:rFonts w:hint="eastAsia" w:ascii="宋体" w:hAnsi="宋体" w:eastAsia="宋体" w:cs="宋体"/>
          <w:kern w:val="0"/>
          <w:sz w:val="28"/>
          <w:szCs w:val="28"/>
        </w:rPr>
        <w:t>1-3秒，可自动校准。</w:t>
      </w:r>
    </w:p>
    <w:p>
      <w:pPr>
        <w:pStyle w:val="172"/>
        <w:numPr>
          <w:ilvl w:val="0"/>
          <w:numId w:val="9"/>
        </w:numPr>
        <w:ind w:firstLineChars="0"/>
        <w:jc w:val="left"/>
        <w:rPr>
          <w:rFonts w:ascii="宋体" w:hAnsi="宋体" w:eastAsia="宋体"/>
          <w:sz w:val="28"/>
          <w:szCs w:val="28"/>
        </w:rPr>
      </w:pPr>
      <w:r>
        <w:rPr>
          <w:rFonts w:hint="eastAsia" w:ascii="宋体" w:hAnsi="宋体" w:eastAsia="宋体" w:cs="宋体"/>
          <w:kern w:val="0"/>
          <w:sz w:val="28"/>
          <w:szCs w:val="28"/>
        </w:rPr>
        <w:t>热合导管直径范围：2.5mm至6mm。</w:t>
      </w:r>
    </w:p>
    <w:p>
      <w:pPr>
        <w:pStyle w:val="172"/>
        <w:numPr>
          <w:ilvl w:val="0"/>
          <w:numId w:val="9"/>
        </w:numPr>
        <w:ind w:firstLineChars="0"/>
        <w:jc w:val="left"/>
        <w:rPr>
          <w:rFonts w:ascii="宋体" w:hAnsi="宋体" w:eastAsia="宋体"/>
          <w:sz w:val="28"/>
          <w:szCs w:val="28"/>
        </w:rPr>
      </w:pPr>
      <w:r>
        <w:rPr>
          <w:rFonts w:hint="eastAsia" w:ascii="宋体" w:hAnsi="宋体" w:eastAsia="宋体" w:cs="宋体"/>
          <w:kern w:val="0"/>
          <w:sz w:val="28"/>
          <w:szCs w:val="28"/>
        </w:rPr>
        <w:t>热合频率：40.68 Mhz。</w:t>
      </w:r>
    </w:p>
    <w:p>
      <w:pPr>
        <w:pStyle w:val="172"/>
        <w:numPr>
          <w:ilvl w:val="0"/>
          <w:numId w:val="9"/>
        </w:numPr>
        <w:ind w:firstLineChars="0"/>
        <w:jc w:val="left"/>
        <w:rPr>
          <w:rFonts w:ascii="宋体" w:hAnsi="宋体" w:eastAsia="宋体"/>
          <w:sz w:val="28"/>
          <w:szCs w:val="28"/>
        </w:rPr>
      </w:pPr>
      <w:r>
        <w:rPr>
          <w:rFonts w:hint="eastAsia" w:ascii="宋体" w:hAnsi="宋体" w:eastAsia="宋体" w:cs="宋体"/>
          <w:kern w:val="0"/>
          <w:sz w:val="28"/>
          <w:szCs w:val="28"/>
        </w:rPr>
        <w:t>热合射频功率：≧50 W。</w:t>
      </w:r>
    </w:p>
    <w:p>
      <w:pPr>
        <w:pStyle w:val="172"/>
        <w:numPr>
          <w:ilvl w:val="0"/>
          <w:numId w:val="9"/>
        </w:numPr>
        <w:ind w:firstLineChars="0"/>
        <w:jc w:val="left"/>
        <w:rPr>
          <w:rFonts w:ascii="宋体" w:hAnsi="宋体" w:eastAsia="宋体"/>
          <w:sz w:val="28"/>
          <w:szCs w:val="28"/>
        </w:rPr>
      </w:pPr>
      <w:r>
        <w:rPr>
          <w:rFonts w:hint="eastAsia" w:ascii="宋体" w:hAnsi="宋体" w:eastAsia="宋体" w:cs="宋体"/>
          <w:kern w:val="0"/>
          <w:sz w:val="28"/>
          <w:szCs w:val="28"/>
        </w:rPr>
        <w:t>人体工程学设计，体积小可适应各种应用场景。</w:t>
      </w:r>
    </w:p>
    <w:p>
      <w:pPr>
        <w:pStyle w:val="172"/>
        <w:numPr>
          <w:ilvl w:val="0"/>
          <w:numId w:val="9"/>
        </w:numPr>
        <w:ind w:firstLineChars="0"/>
        <w:jc w:val="left"/>
        <w:rPr>
          <w:rFonts w:ascii="宋体" w:hAnsi="宋体" w:eastAsia="宋体"/>
          <w:sz w:val="28"/>
          <w:szCs w:val="28"/>
        </w:rPr>
      </w:pPr>
      <w:r>
        <w:rPr>
          <w:rFonts w:hint="eastAsia" w:ascii="宋体" w:hAnsi="宋体" w:eastAsia="宋体" w:cs="宋体"/>
          <w:kern w:val="0"/>
          <w:sz w:val="28"/>
          <w:szCs w:val="28"/>
        </w:rPr>
        <w:t>高精光电热合开关，启开响应快速。</w:t>
      </w:r>
    </w:p>
    <w:p>
      <w:pPr>
        <w:pStyle w:val="172"/>
        <w:numPr>
          <w:ilvl w:val="0"/>
          <w:numId w:val="9"/>
        </w:numPr>
        <w:ind w:firstLineChars="0"/>
        <w:jc w:val="left"/>
        <w:rPr>
          <w:rFonts w:ascii="宋体" w:hAnsi="宋体" w:eastAsia="宋体"/>
          <w:sz w:val="28"/>
          <w:szCs w:val="28"/>
        </w:rPr>
      </w:pPr>
      <w:r>
        <w:rPr>
          <w:rFonts w:hint="eastAsia" w:ascii="宋体" w:hAnsi="宋体" w:eastAsia="宋体" w:cs="宋体"/>
          <w:kern w:val="0"/>
          <w:sz w:val="28"/>
          <w:szCs w:val="28"/>
        </w:rPr>
        <w:t>热合头LED指示灯，提示待机、热合状态。</w:t>
      </w:r>
    </w:p>
    <w:p>
      <w:pPr>
        <w:pStyle w:val="172"/>
        <w:numPr>
          <w:ilvl w:val="0"/>
          <w:numId w:val="9"/>
        </w:numPr>
        <w:ind w:firstLineChars="0"/>
        <w:jc w:val="left"/>
        <w:rPr>
          <w:rFonts w:ascii="宋体" w:hAnsi="宋体" w:eastAsia="宋体"/>
          <w:sz w:val="28"/>
          <w:szCs w:val="28"/>
        </w:rPr>
      </w:pPr>
      <w:r>
        <w:rPr>
          <w:rFonts w:hint="eastAsia" w:ascii="宋体" w:hAnsi="宋体" w:eastAsia="宋体"/>
          <w:sz w:val="28"/>
          <w:szCs w:val="28"/>
        </w:rPr>
        <w:t>热合机包含高温、热合、电源三个指示灯，确保机器使用安全。</w:t>
      </w:r>
    </w:p>
    <w:p>
      <w:pPr>
        <w:pStyle w:val="172"/>
        <w:numPr>
          <w:ilvl w:val="0"/>
          <w:numId w:val="9"/>
        </w:numPr>
        <w:ind w:firstLineChars="0"/>
        <w:jc w:val="left"/>
        <w:rPr>
          <w:rFonts w:ascii="宋体" w:hAnsi="宋体" w:eastAsia="宋体"/>
          <w:sz w:val="28"/>
          <w:szCs w:val="28"/>
        </w:rPr>
      </w:pPr>
      <w:r>
        <w:rPr>
          <w:rFonts w:hint="eastAsia" w:ascii="宋体" w:hAnsi="宋体" w:eastAsia="宋体" w:cs="宋体"/>
          <w:kern w:val="0"/>
          <w:sz w:val="28"/>
          <w:szCs w:val="28"/>
        </w:rPr>
        <w:t>具有智能静音、智能冷却功能，射频能量稳定输出，低温、带水导管热合效果佳。</w:t>
      </w:r>
    </w:p>
    <w:p>
      <w:pPr>
        <w:jc w:val="left"/>
        <w:rPr>
          <w:rFonts w:hint="eastAsia" w:ascii="宋体" w:hAnsi="宋体" w:eastAsia="宋体" w:cs="宋体"/>
          <w:b/>
          <w:sz w:val="28"/>
          <w:szCs w:val="28"/>
        </w:rPr>
      </w:pPr>
      <w:r>
        <w:rPr>
          <w:rFonts w:hint="eastAsia" w:ascii="宋体" w:hAnsi="宋体" w:eastAsia="宋体" w:cs="宋体"/>
          <w:kern w:val="0"/>
          <w:sz w:val="24"/>
          <w:szCs w:val="24"/>
        </w:rPr>
        <w:t>1</w:t>
      </w:r>
      <w:r>
        <w:rPr>
          <w:rFonts w:ascii="宋体" w:hAnsi="宋体" w:eastAsia="宋体" w:cs="宋体"/>
          <w:kern w:val="0"/>
          <w:sz w:val="24"/>
          <w:szCs w:val="24"/>
        </w:rPr>
        <w:t>0</w:t>
      </w:r>
      <w:r>
        <w:rPr>
          <w:rFonts w:ascii="宋体" w:hAnsi="宋体" w:eastAsia="宋体" w:cs="宋体"/>
          <w:kern w:val="0"/>
          <w:sz w:val="28"/>
          <w:szCs w:val="28"/>
        </w:rPr>
        <w:t>、</w:t>
      </w:r>
      <w:r>
        <w:rPr>
          <w:rFonts w:hint="eastAsia" w:ascii="宋体" w:hAnsi="宋体" w:eastAsia="宋体" w:cs="宋体"/>
          <w:kern w:val="0"/>
          <w:sz w:val="28"/>
          <w:szCs w:val="28"/>
        </w:rPr>
        <w:t>便携、机动、灵活，可单独使用也可联排使用。</w:t>
      </w:r>
    </w:p>
    <w:p>
      <w:pPr>
        <w:ind w:firstLine="3373" w:firstLineChars="1200"/>
        <w:rPr>
          <w:b/>
          <w:sz w:val="28"/>
          <w:szCs w:val="28"/>
        </w:rPr>
      </w:pPr>
      <w:r>
        <w:rPr>
          <w:rFonts w:hint="eastAsia" w:ascii="宋体" w:hAnsi="宋体" w:eastAsia="宋体" w:cs="宋体"/>
          <w:b/>
          <w:sz w:val="28"/>
          <w:szCs w:val="28"/>
        </w:rPr>
        <w:t>四、采血称（5台）</w:t>
      </w:r>
    </w:p>
    <w:p>
      <w:pPr>
        <w:rPr>
          <w:rFonts w:ascii="宋体" w:hAnsi="宋体" w:eastAsia="宋体"/>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1、称重显示：0</w:t>
      </w:r>
      <w:r>
        <w:rPr>
          <w:rFonts w:ascii="宋体" w:hAnsi="宋体" w:eastAsia="宋体" w:cs="宋体"/>
          <w:color w:val="000000" w:themeColor="text1"/>
          <w:kern w:val="0"/>
          <w:sz w:val="28"/>
          <w:szCs w:val="28"/>
          <w14:textFill>
            <w14:solidFill>
              <w14:schemeClr w14:val="tx1"/>
            </w14:solidFill>
          </w14:textFill>
        </w:rPr>
        <w:t xml:space="preserve">-1000g , 1g </w:t>
      </w:r>
      <w:r>
        <w:rPr>
          <w:rFonts w:hint="eastAsia" w:ascii="宋体" w:hAnsi="宋体" w:eastAsia="宋体" w:cs="宋体"/>
          <w:color w:val="000000" w:themeColor="text1"/>
          <w:kern w:val="0"/>
          <w:sz w:val="28"/>
          <w:szCs w:val="28"/>
          <w14:textFill>
            <w14:solidFill>
              <w14:schemeClr w14:val="tx1"/>
            </w14:solidFill>
          </w14:textFill>
        </w:rPr>
        <w:t>数值变化。</w:t>
      </w:r>
    </w:p>
    <w:p>
      <w:pPr>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2</w:t>
      </w:r>
      <w:r>
        <w:rPr>
          <w:rFonts w:hint="eastAsia" w:ascii="宋体" w:hAnsi="宋体" w:eastAsia="宋体"/>
          <w:color w:val="000000" w:themeColor="text1"/>
          <w:sz w:val="28"/>
          <w:szCs w:val="28"/>
          <w14:textFill>
            <w14:solidFill>
              <w14:schemeClr w14:val="tx1"/>
            </w14:solidFill>
          </w14:textFill>
        </w:rPr>
        <w:t>、智能采血：称重精确</w:t>
      </w:r>
      <w:r>
        <w:rPr>
          <w:rFonts w:ascii="宋体" w:hAnsi="宋体" w:eastAsia="宋体"/>
          <w:color w:val="000000" w:themeColor="text1"/>
          <w:sz w:val="28"/>
          <w:szCs w:val="28"/>
          <w14:textFill>
            <w14:solidFill>
              <w14:schemeClr w14:val="tx1"/>
            </w14:solidFill>
          </w14:textFill>
        </w:rPr>
        <w:t xml:space="preserve"> </w:t>
      </w:r>
      <w:r>
        <w:rPr>
          <w:rFonts w:hint="eastAsia" w:ascii="宋体" w:hAnsi="宋体" w:eastAsia="宋体"/>
          <w:color w:val="000000" w:themeColor="text1"/>
          <w:sz w:val="28"/>
          <w:szCs w:val="28"/>
          <w14:textFill>
            <w14:solidFill>
              <w14:schemeClr w14:val="tx1"/>
            </w14:solidFill>
          </w14:textFill>
        </w:rPr>
        <w:t>，采集到达目标量，卡钳自动关闭。</w:t>
      </w:r>
    </w:p>
    <w:p>
      <w:pPr>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3</w:t>
      </w:r>
      <w:r>
        <w:rPr>
          <w:rFonts w:hint="eastAsia" w:ascii="宋体" w:hAnsi="宋体" w:eastAsia="宋体"/>
          <w:color w:val="000000" w:themeColor="text1"/>
          <w:sz w:val="28"/>
          <w:szCs w:val="28"/>
          <w14:textFill>
            <w14:solidFill>
              <w14:schemeClr w14:val="tx1"/>
            </w14:solidFill>
          </w14:textFill>
        </w:rPr>
        <w:t>、血液混匀方式：</w:t>
      </w:r>
      <w:r>
        <w:rPr>
          <w:rFonts w:ascii="宋体" w:hAnsi="宋体" w:eastAsia="宋体"/>
          <w:color w:val="000000" w:themeColor="text1"/>
          <w:sz w:val="28"/>
          <w:szCs w:val="28"/>
          <w14:textFill>
            <w14:solidFill>
              <w14:schemeClr w14:val="tx1"/>
            </w14:solidFill>
          </w14:textFill>
        </w:rPr>
        <w:t>三维摇摆方式，血液混匀效果更佳</w:t>
      </w:r>
      <w:r>
        <w:rPr>
          <w:rFonts w:hint="eastAsia" w:ascii="宋体" w:hAnsi="宋体" w:eastAsia="宋体"/>
          <w:color w:val="000000" w:themeColor="text1"/>
          <w:sz w:val="28"/>
          <w:szCs w:val="28"/>
          <w14:textFill>
            <w14:solidFill>
              <w14:schemeClr w14:val="tx1"/>
            </w14:solidFill>
          </w14:textFill>
        </w:rPr>
        <w:t>，防止出现血液凝块。</w:t>
      </w:r>
    </w:p>
    <w:p>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4、</w:t>
      </w:r>
      <w:r>
        <w:rPr>
          <w:rFonts w:hint="eastAsia" w:ascii="宋体" w:hAnsi="宋体" w:eastAsia="宋体" w:cs="宋体"/>
          <w:color w:val="000000" w:themeColor="text1"/>
          <w:kern w:val="0"/>
          <w:sz w:val="28"/>
          <w:szCs w:val="28"/>
          <w14:textFill>
            <w14:solidFill>
              <w14:schemeClr w14:val="tx1"/>
            </w14:solidFill>
          </w14:textFill>
        </w:rPr>
        <w:t>采集体积：</w:t>
      </w:r>
      <w:r>
        <w:rPr>
          <w:rFonts w:ascii="宋体" w:hAnsi="宋体" w:eastAsia="宋体" w:cs="宋体"/>
          <w:color w:val="000000" w:themeColor="text1"/>
          <w:kern w:val="0"/>
          <w:sz w:val="28"/>
          <w:szCs w:val="28"/>
          <w14:textFill>
            <w14:solidFill>
              <w14:schemeClr w14:val="tx1"/>
            </w14:solidFill>
          </w14:textFill>
        </w:rPr>
        <w:t>10</w:t>
      </w:r>
      <w:r>
        <w:rPr>
          <w:rFonts w:hint="eastAsia" w:ascii="宋体" w:hAnsi="宋体" w:eastAsia="宋体" w:cs="宋体"/>
          <w:color w:val="000000" w:themeColor="text1"/>
          <w:kern w:val="0"/>
          <w:sz w:val="28"/>
          <w:szCs w:val="28"/>
          <w14:textFill>
            <w14:solidFill>
              <w14:schemeClr w14:val="tx1"/>
            </w14:solidFill>
          </w14:textFill>
        </w:rPr>
        <w:t>-</w:t>
      </w:r>
      <w:r>
        <w:rPr>
          <w:rFonts w:ascii="宋体" w:hAnsi="宋体" w:eastAsia="宋体" w:cs="宋体"/>
          <w:color w:val="000000" w:themeColor="text1"/>
          <w:kern w:val="0"/>
          <w:sz w:val="28"/>
          <w:szCs w:val="28"/>
          <w14:textFill>
            <w14:solidFill>
              <w14:schemeClr w14:val="tx1"/>
            </w14:solidFill>
          </w14:textFill>
        </w:rPr>
        <w:t>999</w:t>
      </w:r>
      <w:r>
        <w:rPr>
          <w:rFonts w:hint="eastAsia" w:ascii="宋体" w:hAnsi="宋体" w:eastAsia="宋体" w:cs="宋体"/>
          <w:color w:val="000000" w:themeColor="text1"/>
          <w:kern w:val="0"/>
          <w:sz w:val="28"/>
          <w:szCs w:val="28"/>
          <w14:textFill>
            <w14:solidFill>
              <w14:schemeClr w14:val="tx1"/>
            </w14:solidFill>
          </w14:textFill>
        </w:rPr>
        <w:t>ml，具有1ml增量，可设定范围10-</w:t>
      </w:r>
      <w:r>
        <w:rPr>
          <w:rFonts w:ascii="宋体" w:hAnsi="宋体" w:eastAsia="宋体" w:cs="宋体"/>
          <w:color w:val="000000" w:themeColor="text1"/>
          <w:kern w:val="0"/>
          <w:sz w:val="28"/>
          <w:szCs w:val="28"/>
          <w14:textFill>
            <w14:solidFill>
              <w14:schemeClr w14:val="tx1"/>
            </w14:solidFill>
          </w14:textFill>
        </w:rPr>
        <w:t>999</w:t>
      </w:r>
      <w:r>
        <w:rPr>
          <w:rFonts w:hint="eastAsia" w:ascii="宋体" w:hAnsi="宋体" w:eastAsia="宋体" w:cs="宋体"/>
          <w:color w:val="000000" w:themeColor="text1"/>
          <w:kern w:val="0"/>
          <w:sz w:val="28"/>
          <w:szCs w:val="28"/>
          <w14:textFill>
            <w14:solidFill>
              <w14:schemeClr w14:val="tx1"/>
            </w14:solidFill>
          </w14:textFill>
        </w:rPr>
        <w:t>ml，可任意设置采集预设值。</w:t>
      </w:r>
    </w:p>
    <w:p>
      <w:pPr>
        <w:rPr>
          <w:rFonts w:ascii="宋体" w:hAnsi="宋体" w:eastAsia="宋体" w:cs="宋体"/>
          <w:color w:val="000000" w:themeColor="text1"/>
          <w:kern w:val="0"/>
          <w:sz w:val="28"/>
          <w:szCs w:val="28"/>
          <w14:textFill>
            <w14:solidFill>
              <w14:schemeClr w14:val="tx1"/>
            </w14:solidFill>
          </w14:textFill>
        </w:rPr>
      </w:pPr>
      <w:r>
        <w:rPr>
          <w:rFonts w:ascii="宋体" w:hAnsi="宋体" w:eastAsia="宋体" w:cs="宋体"/>
          <w:color w:val="000000" w:themeColor="text1"/>
          <w:kern w:val="0"/>
          <w:sz w:val="28"/>
          <w:szCs w:val="28"/>
          <w14:textFill>
            <w14:solidFill>
              <w14:schemeClr w14:val="tx1"/>
            </w14:solidFill>
          </w14:textFill>
        </w:rPr>
        <w:t>5</w:t>
      </w:r>
      <w:r>
        <w:rPr>
          <w:rFonts w:hint="eastAsia" w:ascii="宋体" w:hAnsi="宋体" w:eastAsia="宋体" w:cs="宋体"/>
          <w:color w:val="000000" w:themeColor="text1"/>
          <w:kern w:val="0"/>
          <w:sz w:val="28"/>
          <w:szCs w:val="28"/>
          <w14:textFill>
            <w14:solidFill>
              <w14:schemeClr w14:val="tx1"/>
            </w14:solidFill>
          </w14:textFill>
        </w:rPr>
        <w:t>、采血进度显示：血袋状采血进度指示，直观显示血液采集状态。</w:t>
      </w:r>
    </w:p>
    <w:p>
      <w:pPr>
        <w:rPr>
          <w:rFonts w:ascii="宋体" w:hAnsi="宋体" w:eastAsia="宋体"/>
          <w:color w:val="000000" w:themeColor="text1"/>
          <w:sz w:val="28"/>
          <w:szCs w:val="28"/>
          <w14:textFill>
            <w14:solidFill>
              <w14:schemeClr w14:val="tx1"/>
            </w14:solidFill>
          </w14:textFill>
        </w:rPr>
      </w:pPr>
      <w:r>
        <w:rPr>
          <w:rFonts w:ascii="宋体" w:hAnsi="宋体" w:eastAsia="宋体" w:cs="宋体"/>
          <w:color w:val="000000" w:themeColor="text1"/>
          <w:kern w:val="0"/>
          <w:sz w:val="28"/>
          <w:szCs w:val="28"/>
          <w14:textFill>
            <w14:solidFill>
              <w14:schemeClr w14:val="tx1"/>
            </w14:solidFill>
          </w14:textFill>
        </w:rPr>
        <w:t>6</w:t>
      </w:r>
      <w:r>
        <w:rPr>
          <w:rFonts w:hint="eastAsia" w:ascii="宋体" w:hAnsi="宋体" w:eastAsia="宋体" w:cs="宋体"/>
          <w:color w:val="000000" w:themeColor="text1"/>
          <w:kern w:val="0"/>
          <w:sz w:val="28"/>
          <w:szCs w:val="28"/>
          <w14:textFill>
            <w14:solidFill>
              <w14:schemeClr w14:val="tx1"/>
            </w14:solidFill>
          </w14:textFill>
        </w:rPr>
        <w:t>、电源供电</w:t>
      </w:r>
      <w:r>
        <w:rPr>
          <w:rFonts w:hint="eastAsia" w:ascii="宋体" w:hAnsi="宋体" w:eastAsia="宋体"/>
          <w:color w:val="000000" w:themeColor="text1"/>
          <w:sz w:val="28"/>
          <w:szCs w:val="28"/>
          <w14:textFill>
            <w14:solidFill>
              <w14:schemeClr w14:val="tx1"/>
            </w14:solidFill>
          </w14:textFill>
        </w:rPr>
        <w:t>：</w:t>
      </w:r>
      <w:r>
        <w:rPr>
          <w:rFonts w:hint="eastAsia" w:ascii="宋体" w:hAnsi="宋体" w:eastAsia="宋体" w:cs="宋体"/>
          <w:color w:val="000000" w:themeColor="text1"/>
          <w:kern w:val="0"/>
          <w:sz w:val="28"/>
          <w:szCs w:val="28"/>
          <w14:textFill>
            <w14:solidFill>
              <w14:schemeClr w14:val="tx1"/>
            </w14:solidFill>
          </w14:textFill>
        </w:rPr>
        <w:t>电</w:t>
      </w:r>
      <w:r>
        <w:rPr>
          <w:rFonts w:ascii="宋体" w:hAnsi="宋体" w:eastAsia="宋体" w:cs="宋体"/>
          <w:color w:val="000000" w:themeColor="text1"/>
          <w:kern w:val="0"/>
          <w:sz w:val="28"/>
          <w:szCs w:val="28"/>
          <w14:textFill>
            <w14:solidFill>
              <w14:schemeClr w14:val="tx1"/>
            </w14:solidFill>
          </w14:textFill>
        </w:rPr>
        <w:t>源适配</w:t>
      </w:r>
      <w:r>
        <w:rPr>
          <w:rFonts w:hint="eastAsia" w:ascii="宋体" w:hAnsi="宋体" w:eastAsia="宋体" w:cs="宋体"/>
          <w:color w:val="000000" w:themeColor="text1"/>
          <w:kern w:val="0"/>
          <w:sz w:val="28"/>
          <w:szCs w:val="28"/>
          <w14:textFill>
            <w14:solidFill>
              <w14:schemeClr w14:val="tx1"/>
            </w14:solidFill>
          </w14:textFill>
        </w:rPr>
        <w:t>器，输入</w:t>
      </w:r>
      <w:r>
        <w:rPr>
          <w:rFonts w:ascii="宋体" w:hAnsi="宋体" w:eastAsia="宋体" w:cs="宋体"/>
          <w:color w:val="000000" w:themeColor="text1"/>
          <w:kern w:val="0"/>
          <w:sz w:val="28"/>
          <w:szCs w:val="28"/>
          <w14:textFill>
            <w14:solidFill>
              <w14:schemeClr w14:val="tx1"/>
            </w14:solidFill>
          </w14:textFill>
        </w:rPr>
        <w:t>100-240VAC</w:t>
      </w:r>
      <w:r>
        <w:rPr>
          <w:rFonts w:hint="eastAsia" w:ascii="宋体" w:hAnsi="宋体" w:eastAsia="宋体" w:cs="宋体"/>
          <w:color w:val="000000" w:themeColor="text1"/>
          <w:kern w:val="0"/>
          <w:sz w:val="28"/>
          <w:szCs w:val="28"/>
          <w14:textFill>
            <w14:solidFill>
              <w14:schemeClr w14:val="tx1"/>
            </w14:solidFill>
          </w14:textFill>
        </w:rPr>
        <w:t>，</w:t>
      </w:r>
      <w:r>
        <w:rPr>
          <w:rFonts w:ascii="宋体" w:hAnsi="宋体" w:eastAsia="宋体" w:cs="宋体"/>
          <w:color w:val="000000" w:themeColor="text1"/>
          <w:kern w:val="0"/>
          <w:sz w:val="28"/>
          <w:szCs w:val="28"/>
          <w14:textFill>
            <w14:solidFill>
              <w14:schemeClr w14:val="tx1"/>
            </w14:solidFill>
          </w14:textFill>
        </w:rPr>
        <w:t>50/60Hz</w:t>
      </w:r>
      <w:r>
        <w:rPr>
          <w:rFonts w:hint="eastAsia" w:ascii="宋体" w:hAnsi="宋体" w:eastAsia="宋体" w:cs="宋体"/>
          <w:color w:val="000000" w:themeColor="text1"/>
          <w:kern w:val="0"/>
          <w:sz w:val="28"/>
          <w:szCs w:val="28"/>
          <w14:textFill>
            <w14:solidFill>
              <w14:schemeClr w14:val="tx1"/>
            </w14:solidFill>
          </w14:textFill>
        </w:rPr>
        <w:t>，</w:t>
      </w:r>
      <w:r>
        <w:rPr>
          <w:rFonts w:ascii="宋体" w:hAnsi="宋体" w:eastAsia="宋体" w:cs="宋体"/>
          <w:color w:val="000000" w:themeColor="text1"/>
          <w:kern w:val="0"/>
          <w:sz w:val="28"/>
          <w:szCs w:val="28"/>
          <w14:textFill>
            <w14:solidFill>
              <w14:schemeClr w14:val="tx1"/>
            </w14:solidFill>
          </w14:textFill>
        </w:rPr>
        <w:t>输出</w:t>
      </w:r>
      <w:r>
        <w:rPr>
          <w:rFonts w:hint="eastAsia" w:ascii="宋体" w:hAnsi="宋体" w:eastAsia="宋体" w:cs="宋体"/>
          <w:color w:val="000000" w:themeColor="text1"/>
          <w:kern w:val="0"/>
          <w:sz w:val="28"/>
          <w:szCs w:val="28"/>
          <w14:textFill>
            <w14:solidFill>
              <w14:schemeClr w14:val="tx1"/>
            </w14:solidFill>
          </w14:textFill>
        </w:rPr>
        <w:t>：</w:t>
      </w:r>
      <w:r>
        <w:rPr>
          <w:rFonts w:ascii="宋体" w:hAnsi="宋体" w:eastAsia="宋体" w:cs="宋体"/>
          <w:color w:val="000000" w:themeColor="text1"/>
          <w:kern w:val="0"/>
          <w:sz w:val="28"/>
          <w:szCs w:val="28"/>
          <w14:textFill>
            <w14:solidFill>
              <w14:schemeClr w14:val="tx1"/>
            </w14:solidFill>
          </w14:textFill>
        </w:rPr>
        <w:t>24V直流电</w:t>
      </w:r>
      <w:r>
        <w:rPr>
          <w:rFonts w:hint="eastAsia" w:ascii="宋体" w:hAnsi="宋体" w:eastAsia="宋体" w:cs="宋体"/>
          <w:color w:val="000000" w:themeColor="text1"/>
          <w:kern w:val="0"/>
          <w:sz w:val="28"/>
          <w:szCs w:val="28"/>
          <w14:textFill>
            <w14:solidFill>
              <w14:schemeClr w14:val="tx1"/>
            </w14:solidFill>
          </w14:textFill>
        </w:rPr>
        <w:t>，</w:t>
      </w:r>
      <w:r>
        <w:rPr>
          <w:rFonts w:hint="eastAsia" w:ascii="宋体" w:hAnsi="宋体" w:eastAsia="宋体"/>
          <w:color w:val="000000" w:themeColor="text1"/>
          <w:sz w:val="28"/>
          <w:szCs w:val="28"/>
          <w14:textFill>
            <w14:solidFill>
              <w14:schemeClr w14:val="tx1"/>
            </w14:solidFill>
          </w14:textFill>
        </w:rPr>
        <w:t>可配备内置电池，断电状态下仍可工作。</w:t>
      </w:r>
    </w:p>
    <w:p>
      <w:pPr>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7</w:t>
      </w:r>
      <w:r>
        <w:rPr>
          <w:rFonts w:hint="eastAsia" w:ascii="宋体" w:hAnsi="宋体" w:eastAsia="宋体"/>
          <w:color w:val="000000" w:themeColor="text1"/>
          <w:sz w:val="28"/>
          <w:szCs w:val="28"/>
          <w14:textFill>
            <w14:solidFill>
              <w14:schemeClr w14:val="tx1"/>
            </w14:solidFill>
          </w14:textFill>
        </w:rPr>
        <w:t>、采血</w:t>
      </w:r>
      <w:r>
        <w:rPr>
          <w:rFonts w:hint="eastAsia" w:ascii="宋体" w:hAnsi="宋体" w:eastAsia="宋体" w:cs="宋体"/>
          <w:color w:val="000000" w:themeColor="text1"/>
          <w:kern w:val="0"/>
          <w:sz w:val="28"/>
          <w:szCs w:val="28"/>
          <w14:textFill>
            <w14:solidFill>
              <w14:schemeClr w14:val="tx1"/>
            </w14:solidFill>
          </w14:textFill>
        </w:rPr>
        <w:t>显示界面：全中文信息化操作，LED触控屏操作，可观察各类采血数据，显示采血量，显示采集流速、采血用时、预设采集量、实际采血量等数据。</w:t>
      </w:r>
    </w:p>
    <w:p>
      <w:pPr>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8</w:t>
      </w:r>
      <w:r>
        <w:rPr>
          <w:rFonts w:hint="eastAsia" w:ascii="宋体" w:hAnsi="宋体" w:eastAsia="宋体"/>
          <w:color w:val="000000" w:themeColor="text1"/>
          <w:sz w:val="28"/>
          <w:szCs w:val="28"/>
          <w14:textFill>
            <w14:solidFill>
              <w14:schemeClr w14:val="tx1"/>
            </w14:solidFill>
          </w14:textFill>
        </w:rPr>
        <w:t>、采血导航：每步操作都有明确图文提示，有效防止误操作。</w:t>
      </w:r>
    </w:p>
    <w:p>
      <w:pPr>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9</w:t>
      </w:r>
      <w:r>
        <w:rPr>
          <w:rFonts w:hint="eastAsia" w:ascii="宋体" w:hAnsi="宋体" w:eastAsia="宋体"/>
          <w:color w:val="000000" w:themeColor="text1"/>
          <w:sz w:val="28"/>
          <w:szCs w:val="28"/>
          <w14:textFill>
            <w14:solidFill>
              <w14:schemeClr w14:val="tx1"/>
            </w14:solidFill>
          </w14:textFill>
        </w:rPr>
        <w:t>、多重</w:t>
      </w:r>
      <w:r>
        <w:rPr>
          <w:rFonts w:hint="eastAsia" w:ascii="宋体" w:hAnsi="宋体" w:eastAsia="宋体" w:cs="宋体"/>
          <w:color w:val="000000" w:themeColor="text1"/>
          <w:kern w:val="0"/>
          <w:sz w:val="28"/>
          <w:szCs w:val="28"/>
          <w14:textFill>
            <w14:solidFill>
              <w14:schemeClr w14:val="tx1"/>
            </w14:solidFill>
          </w14:textFill>
        </w:rPr>
        <w:t>报警：采血结束报警、低流速报警、高流速报警、托盘脱离报警、采集时间过长报警 ，采集时间报警，报警参数可由客户自行设置。</w:t>
      </w:r>
      <w:r>
        <w:rPr>
          <w:rFonts w:ascii="宋体" w:hAnsi="宋体" w:eastAsia="宋体"/>
          <w:color w:val="000000" w:themeColor="text1"/>
          <w:sz w:val="28"/>
          <w:szCs w:val="28"/>
          <w14:textFill>
            <w14:solidFill>
              <w14:schemeClr w14:val="tx1"/>
            </w14:solidFill>
          </w14:textFill>
        </w:rPr>
        <w:t xml:space="preserve"> </w:t>
      </w:r>
    </w:p>
    <w:p>
      <w:pPr>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10</w:t>
      </w:r>
      <w:r>
        <w:rPr>
          <w:rFonts w:hint="eastAsia" w:ascii="宋体" w:hAnsi="宋体" w:eastAsia="宋体"/>
          <w:color w:val="000000" w:themeColor="text1"/>
          <w:sz w:val="28"/>
          <w:szCs w:val="28"/>
          <w14:textFill>
            <w14:solidFill>
              <w14:schemeClr w14:val="tx1"/>
            </w14:solidFill>
          </w14:textFill>
        </w:rPr>
        <w:t>、采血预设设定：多种预设值可编辑，极大满足客户各种使用需求。</w:t>
      </w:r>
    </w:p>
    <w:p>
      <w:pPr>
        <w:rPr>
          <w:rFonts w:hint="eastAsia" w:ascii="宋体" w:hAnsi="宋体" w:eastAsia="宋体" w:cs="宋体"/>
          <w:sz w:val="28"/>
          <w:szCs w:val="28"/>
        </w:rPr>
      </w:pPr>
      <w:r>
        <w:rPr>
          <w:rFonts w:ascii="宋体" w:hAnsi="宋体" w:eastAsia="宋体"/>
          <w:color w:val="000000" w:themeColor="text1"/>
          <w:sz w:val="28"/>
          <w:szCs w:val="28"/>
          <w14:textFill>
            <w14:solidFill>
              <w14:schemeClr w14:val="tx1"/>
            </w14:solidFill>
          </w14:textFill>
        </w:rPr>
        <w:t>11</w:t>
      </w:r>
      <w:r>
        <w:rPr>
          <w:rFonts w:hint="eastAsia" w:ascii="宋体" w:hAnsi="宋体" w:eastAsia="宋体"/>
          <w:color w:val="000000" w:themeColor="text1"/>
          <w:sz w:val="28"/>
          <w:szCs w:val="28"/>
          <w14:textFill>
            <w14:solidFill>
              <w14:schemeClr w14:val="tx1"/>
            </w14:solidFill>
          </w14:textFill>
        </w:rPr>
        <w:t>、便于移动，设备尺寸</w:t>
      </w:r>
      <w:r>
        <w:rPr>
          <w:rFonts w:hint="eastAsia" w:cs="宋体" w:asciiTheme="majorEastAsia" w:hAnsiTheme="majorEastAsia" w:eastAsiaTheme="majorEastAsia"/>
          <w:color w:val="000000"/>
          <w:kern w:val="0"/>
          <w:sz w:val="28"/>
          <w:szCs w:val="28"/>
        </w:rPr>
        <w:t>≤</w:t>
      </w:r>
      <w:r>
        <w:rPr>
          <w:rFonts w:ascii="宋体" w:hAnsi="宋体" w:eastAsia="宋体"/>
          <w:color w:val="000000" w:themeColor="text1"/>
          <w:sz w:val="28"/>
          <w:szCs w:val="28"/>
          <w14:textFill>
            <w14:solidFill>
              <w14:schemeClr w14:val="tx1"/>
            </w14:solidFill>
          </w14:textFill>
        </w:rPr>
        <w:t>320（L）×240(W）×215（H）mm</w:t>
      </w:r>
    </w:p>
    <w:p>
      <w:pPr>
        <w:ind w:firstLine="2530" w:firstLineChars="900"/>
        <w:rPr>
          <w:b/>
          <w:sz w:val="28"/>
          <w:szCs w:val="28"/>
        </w:rPr>
      </w:pPr>
      <w:r>
        <w:rPr>
          <w:rFonts w:hint="eastAsia" w:ascii="宋体" w:hAnsi="宋体" w:eastAsia="宋体" w:cs="宋体"/>
          <w:b/>
          <w:sz w:val="28"/>
          <w:szCs w:val="28"/>
        </w:rPr>
        <w:t>五、血液成分分离机（1台）</w:t>
      </w:r>
    </w:p>
    <w:p>
      <w:pPr>
        <w:spacing w:line="360" w:lineRule="auto"/>
        <w:rPr>
          <w:rFonts w:ascii="宋体" w:hAnsi="宋体" w:eastAsia="宋体" w:cs="宋体"/>
          <w:kern w:val="0"/>
          <w:sz w:val="28"/>
          <w:szCs w:val="28"/>
        </w:rPr>
      </w:pPr>
      <w:r>
        <w:rPr>
          <w:rFonts w:hint="eastAsia" w:ascii="宋体" w:hAnsi="宋体" w:eastAsia="宋体" w:cs="宋体"/>
          <w:kern w:val="0"/>
          <w:sz w:val="28"/>
          <w:szCs w:val="28"/>
        </w:rPr>
        <w:t>1.自动化、标准化制备各种血液成分；能够适用于国内使用的各种血袋。包括：底-顶血袋系统及顶-顶血袋系统；</w:t>
      </w:r>
    </w:p>
    <w:p>
      <w:pPr>
        <w:spacing w:line="360" w:lineRule="auto"/>
        <w:rPr>
          <w:rFonts w:ascii="宋体" w:hAnsi="宋体" w:eastAsia="宋体" w:cs="宋体"/>
          <w:kern w:val="0"/>
          <w:sz w:val="28"/>
          <w:szCs w:val="28"/>
        </w:rPr>
      </w:pPr>
      <w:r>
        <w:rPr>
          <w:rFonts w:hint="eastAsia" w:ascii="宋体" w:hAnsi="宋体" w:eastAsia="宋体" w:cs="宋体"/>
          <w:kern w:val="0"/>
          <w:sz w:val="28"/>
          <w:szCs w:val="28"/>
        </w:rPr>
        <w:t>2.单机双袋系统，一台设备能够同时分离制备两袋全血；</w:t>
      </w:r>
    </w:p>
    <w:p>
      <w:pPr>
        <w:spacing w:line="360" w:lineRule="auto"/>
        <w:rPr>
          <w:rFonts w:ascii="宋体" w:hAnsi="宋体" w:eastAsia="宋体" w:cs="宋体"/>
          <w:kern w:val="0"/>
          <w:sz w:val="28"/>
          <w:szCs w:val="28"/>
        </w:rPr>
      </w:pPr>
      <w:r>
        <w:rPr>
          <w:rFonts w:hint="eastAsia" w:ascii="宋体" w:hAnsi="宋体" w:eastAsia="宋体" w:cs="宋体"/>
          <w:kern w:val="0"/>
          <w:sz w:val="28"/>
          <w:szCs w:val="28"/>
        </w:rPr>
        <w:t>3.设备为全中文触摸屏操作，操作界面清晰，操作方便简单；</w:t>
      </w:r>
    </w:p>
    <w:p>
      <w:pPr>
        <w:spacing w:line="360" w:lineRule="auto"/>
        <w:rPr>
          <w:rFonts w:ascii="宋体" w:hAnsi="宋体" w:eastAsia="宋体" w:cs="宋体"/>
          <w:kern w:val="0"/>
          <w:sz w:val="28"/>
          <w:szCs w:val="28"/>
        </w:rPr>
      </w:pPr>
      <w:r>
        <w:rPr>
          <w:rFonts w:hint="eastAsia" w:ascii="宋体" w:hAnsi="宋体" w:eastAsia="宋体" w:cs="宋体"/>
          <w:kern w:val="0"/>
          <w:sz w:val="28"/>
          <w:szCs w:val="28"/>
        </w:rPr>
        <w:t>4.设备具有两套完全独立的动力精密马达驱动，非空气压缩机系统，不用外接空气压缩机。</w:t>
      </w:r>
    </w:p>
    <w:p>
      <w:pPr>
        <w:spacing w:line="360" w:lineRule="auto"/>
        <w:rPr>
          <w:rFonts w:ascii="宋体" w:hAnsi="宋体" w:eastAsia="宋体" w:cs="宋体"/>
          <w:kern w:val="0"/>
          <w:sz w:val="28"/>
          <w:szCs w:val="28"/>
        </w:rPr>
      </w:pPr>
      <w:r>
        <w:rPr>
          <w:rFonts w:hint="eastAsia" w:ascii="宋体" w:hAnsi="宋体" w:eastAsia="宋体" w:cs="宋体"/>
          <w:kern w:val="0"/>
          <w:sz w:val="28"/>
          <w:szCs w:val="28"/>
        </w:rPr>
        <w:t>5.设备具有2个托盘式复合挤压称重装置，具备血浆空气排除、血浆回浆、定量称重的三重功能，该装置采用拔插的方式，便于维护和升级；</w:t>
      </w:r>
    </w:p>
    <w:p>
      <w:pPr>
        <w:spacing w:line="360" w:lineRule="auto"/>
        <w:rPr>
          <w:rFonts w:ascii="宋体" w:hAnsi="宋体" w:eastAsia="宋体" w:cs="宋体"/>
          <w:kern w:val="0"/>
          <w:sz w:val="28"/>
          <w:szCs w:val="28"/>
        </w:rPr>
      </w:pPr>
      <w:r>
        <w:rPr>
          <w:rFonts w:hint="eastAsia" w:ascii="宋体" w:hAnsi="宋体" w:eastAsia="宋体" w:cs="宋体"/>
          <w:kern w:val="0"/>
          <w:sz w:val="28"/>
          <w:szCs w:val="28"/>
        </w:rPr>
        <w:t>6.内置称重装置≥8个，具备在血液成分分离过程中挂放及称重血液各成分重量的双重功能；</w:t>
      </w:r>
    </w:p>
    <w:p>
      <w:pPr>
        <w:spacing w:line="360" w:lineRule="auto"/>
        <w:rPr>
          <w:rFonts w:ascii="宋体" w:hAnsi="宋体" w:eastAsia="宋体" w:cs="宋体"/>
          <w:kern w:val="0"/>
          <w:sz w:val="28"/>
          <w:szCs w:val="28"/>
        </w:rPr>
      </w:pPr>
      <w:r>
        <w:rPr>
          <w:rFonts w:hint="eastAsia" w:ascii="宋体" w:hAnsi="宋体" w:eastAsia="宋体" w:cs="宋体"/>
          <w:kern w:val="0"/>
          <w:sz w:val="28"/>
          <w:szCs w:val="28"/>
        </w:rPr>
        <w:t>7.内置托盘式称重装置，用于制备顶部底端血袋系统红细胞的称重；</w:t>
      </w:r>
    </w:p>
    <w:p>
      <w:pPr>
        <w:spacing w:line="360" w:lineRule="auto"/>
        <w:rPr>
          <w:rFonts w:ascii="宋体" w:hAnsi="宋体" w:eastAsia="宋体" w:cs="宋体"/>
          <w:kern w:val="0"/>
          <w:sz w:val="28"/>
          <w:szCs w:val="28"/>
        </w:rPr>
      </w:pPr>
      <w:r>
        <w:rPr>
          <w:rFonts w:hint="eastAsia" w:ascii="宋体" w:hAnsi="宋体" w:eastAsia="宋体" w:cs="宋体"/>
          <w:kern w:val="0"/>
          <w:sz w:val="28"/>
          <w:szCs w:val="28"/>
        </w:rPr>
        <w:t>8.内置LED称重显示器，可用于制备血液重量的复核；</w:t>
      </w:r>
    </w:p>
    <w:p>
      <w:pPr>
        <w:spacing w:line="360" w:lineRule="auto"/>
        <w:rPr>
          <w:rFonts w:ascii="宋体" w:hAnsi="宋体" w:eastAsia="宋体" w:cs="宋体"/>
          <w:kern w:val="0"/>
          <w:sz w:val="28"/>
          <w:szCs w:val="28"/>
        </w:rPr>
      </w:pPr>
      <w:r>
        <w:rPr>
          <w:rFonts w:hint="eastAsia" w:ascii="宋体" w:hAnsi="宋体" w:eastAsia="宋体" w:cs="宋体"/>
          <w:kern w:val="0"/>
          <w:sz w:val="28"/>
          <w:szCs w:val="28"/>
        </w:rPr>
        <w:t>9.设备具有2个血液流速调节装置及多个管路红细胞探测装置，且血液流速调节装置、管路红细胞探测装置集成在同一卡钳内；</w:t>
      </w:r>
    </w:p>
    <w:p>
      <w:pPr>
        <w:spacing w:line="360" w:lineRule="auto"/>
        <w:rPr>
          <w:rFonts w:ascii="宋体" w:hAnsi="宋体" w:eastAsia="宋体" w:cs="宋体"/>
          <w:kern w:val="0"/>
          <w:sz w:val="28"/>
          <w:szCs w:val="28"/>
        </w:rPr>
      </w:pPr>
      <w:r>
        <w:rPr>
          <w:rFonts w:hint="eastAsia" w:ascii="宋体" w:hAnsi="宋体" w:eastAsia="宋体" w:cs="宋体"/>
          <w:kern w:val="0"/>
          <w:sz w:val="28"/>
          <w:szCs w:val="28"/>
        </w:rPr>
        <w:t>10.血袋导管夹钳≥10个，具备热合封口功能的导管夹钳≥8个，导管封口完整无漏液；</w:t>
      </w:r>
    </w:p>
    <w:p>
      <w:pPr>
        <w:spacing w:line="360" w:lineRule="auto"/>
        <w:rPr>
          <w:rFonts w:ascii="宋体" w:hAnsi="宋体" w:eastAsia="宋体" w:cs="宋体"/>
          <w:kern w:val="0"/>
          <w:sz w:val="28"/>
          <w:szCs w:val="28"/>
        </w:rPr>
      </w:pPr>
      <w:r>
        <w:rPr>
          <w:rFonts w:hint="eastAsia" w:ascii="宋体" w:hAnsi="宋体" w:eastAsia="宋体" w:cs="宋体"/>
          <w:kern w:val="0"/>
          <w:sz w:val="28"/>
          <w:szCs w:val="28"/>
        </w:rPr>
        <w:t>11.设备正前部有两套前后复合挤压系统，确保母袋及保养液垂直挂袋，保养液添加方式为前后双向自动挤压方式；</w:t>
      </w:r>
    </w:p>
    <w:p>
      <w:pPr>
        <w:spacing w:line="360" w:lineRule="auto"/>
        <w:rPr>
          <w:rFonts w:ascii="宋体" w:hAnsi="宋体" w:eastAsia="宋体" w:cs="宋体"/>
          <w:kern w:val="0"/>
          <w:sz w:val="28"/>
          <w:szCs w:val="28"/>
        </w:rPr>
      </w:pPr>
      <w:r>
        <w:rPr>
          <w:rFonts w:hint="eastAsia" w:ascii="宋体" w:hAnsi="宋体" w:eastAsia="宋体" w:cs="宋体"/>
          <w:kern w:val="0"/>
          <w:sz w:val="28"/>
          <w:szCs w:val="28"/>
        </w:rPr>
        <w:t>12.报警装置：设备卡钳有至少三种颜色来提示设备运行正常、故障和停止状态；设备出现故障时有信息提示并声光报警；分类结束后声光报警；</w:t>
      </w:r>
    </w:p>
    <w:p>
      <w:pPr>
        <w:spacing w:line="360" w:lineRule="auto"/>
        <w:rPr>
          <w:rFonts w:ascii="宋体" w:hAnsi="宋体" w:eastAsia="宋体" w:cs="宋体"/>
          <w:kern w:val="0"/>
          <w:sz w:val="28"/>
          <w:szCs w:val="28"/>
        </w:rPr>
      </w:pPr>
      <w:r>
        <w:rPr>
          <w:rFonts w:hint="eastAsia" w:ascii="宋体" w:hAnsi="宋体" w:eastAsia="宋体" w:cs="宋体"/>
          <w:kern w:val="0"/>
          <w:sz w:val="28"/>
          <w:szCs w:val="28"/>
        </w:rPr>
        <w:t>13.设备具有挂袋导航示意图，提示挂袋的每一个步骤，方便简单；</w:t>
      </w:r>
    </w:p>
    <w:p>
      <w:pPr>
        <w:rPr>
          <w:sz w:val="28"/>
          <w:szCs w:val="28"/>
        </w:rPr>
      </w:pPr>
      <w:r>
        <w:rPr>
          <w:rFonts w:hint="eastAsia" w:ascii="宋体" w:hAnsi="宋体" w:eastAsia="宋体" w:cs="宋体"/>
          <w:kern w:val="0"/>
          <w:sz w:val="28"/>
          <w:szCs w:val="28"/>
        </w:rPr>
        <w:t>14.</w:t>
      </w:r>
      <w:r>
        <w:rPr>
          <w:rFonts w:asciiTheme="majorEastAsia" w:hAnsiTheme="majorEastAsia" w:eastAsiaTheme="majorEastAsia"/>
          <w:sz w:val="28"/>
          <w:szCs w:val="28"/>
        </w:rPr>
        <w:t xml:space="preserve"> 能够与血站使用管理软件无缝链接，数据传输无障碍。</w:t>
      </w:r>
    </w:p>
    <w:p>
      <w:pPr>
        <w:spacing w:line="360" w:lineRule="auto"/>
        <w:jc w:val="left"/>
        <w:rPr>
          <w:rFonts w:hint="eastAsia" w:ascii="宋体" w:hAnsi="宋体" w:cs="Times New Roman"/>
          <w:b/>
          <w:bCs/>
          <w:sz w:val="24"/>
          <w:lang w:val="en-US" w:eastAsia="zh-CN"/>
        </w:rPr>
      </w:pPr>
    </w:p>
    <w:p>
      <w:pPr>
        <w:pStyle w:val="2"/>
        <w:rPr>
          <w:rFonts w:hint="eastAsia"/>
          <w:lang w:val="en-US" w:eastAsia="zh-CN"/>
        </w:rPr>
      </w:pPr>
    </w:p>
    <w:p>
      <w:pPr>
        <w:pStyle w:val="3"/>
        <w:rPr>
          <w:rFonts w:hint="eastAsia" w:ascii="宋体" w:hAnsi="宋体" w:cs="Times New Roman"/>
          <w:b/>
          <w:bCs/>
          <w:sz w:val="24"/>
          <w:lang w:val="en-US" w:eastAsia="zh-CN"/>
        </w:rPr>
      </w:pPr>
    </w:p>
    <w:p>
      <w:pPr>
        <w:pStyle w:val="3"/>
        <w:rPr>
          <w:rFonts w:hint="eastAsia" w:ascii="宋体" w:hAnsi="宋体" w:cs="Times New Roman"/>
          <w:b/>
          <w:bCs/>
          <w:sz w:val="24"/>
          <w:lang w:val="en-US" w:eastAsia="zh-CN"/>
        </w:rPr>
      </w:pPr>
    </w:p>
    <w:p>
      <w:pPr>
        <w:pStyle w:val="3"/>
        <w:rPr>
          <w:rFonts w:hint="eastAsia" w:ascii="宋体" w:hAnsi="宋体" w:cs="Times New Roman"/>
          <w:b/>
          <w:bCs/>
          <w:sz w:val="24"/>
          <w:lang w:val="en-US" w:eastAsia="zh-CN"/>
        </w:rPr>
      </w:pPr>
    </w:p>
    <w:p>
      <w:pPr>
        <w:pStyle w:val="3"/>
        <w:rPr>
          <w:rFonts w:hint="eastAsia" w:ascii="宋体" w:hAnsi="宋体" w:cs="Times New Roman"/>
          <w:b/>
          <w:bCs/>
          <w:sz w:val="24"/>
          <w:lang w:val="en-US" w:eastAsia="zh-CN"/>
        </w:rPr>
      </w:pPr>
    </w:p>
    <w:p>
      <w:pPr>
        <w:pStyle w:val="3"/>
        <w:rPr>
          <w:rFonts w:hint="eastAsia" w:ascii="宋体" w:hAnsi="宋体" w:cs="Times New Roman"/>
          <w:b/>
          <w:bCs/>
          <w:sz w:val="24"/>
          <w:lang w:val="en-US" w:eastAsia="zh-CN"/>
        </w:rPr>
      </w:pPr>
    </w:p>
    <w:p>
      <w:pPr>
        <w:pStyle w:val="3"/>
        <w:rPr>
          <w:rFonts w:hint="eastAsia" w:ascii="宋体" w:hAnsi="宋体" w:cs="Times New Roman"/>
          <w:b/>
          <w:bCs/>
          <w:sz w:val="24"/>
          <w:lang w:val="en-US" w:eastAsia="zh-CN"/>
        </w:rPr>
      </w:pPr>
    </w:p>
    <w:p>
      <w:pPr>
        <w:pStyle w:val="3"/>
        <w:rPr>
          <w:rFonts w:hint="eastAsia" w:ascii="宋体" w:hAnsi="宋体" w:cs="Times New Roman"/>
          <w:b/>
          <w:bCs/>
          <w:sz w:val="24"/>
          <w:lang w:val="en-US" w:eastAsia="zh-CN"/>
        </w:rPr>
      </w:pPr>
    </w:p>
    <w:p>
      <w:pPr>
        <w:pStyle w:val="3"/>
        <w:rPr>
          <w:rFonts w:hint="eastAsia" w:ascii="宋体" w:hAnsi="宋体" w:cs="Times New Roman"/>
          <w:b/>
          <w:bCs/>
          <w:sz w:val="24"/>
          <w:lang w:val="en-US" w:eastAsia="zh-CN"/>
        </w:rPr>
      </w:pPr>
    </w:p>
    <w:p>
      <w:pPr>
        <w:pStyle w:val="3"/>
        <w:rPr>
          <w:rFonts w:hint="eastAsia" w:ascii="宋体" w:hAnsi="宋体" w:cs="Times New Roman"/>
          <w:b/>
          <w:bCs/>
          <w:sz w:val="24"/>
          <w:lang w:val="en-US" w:eastAsia="zh-CN"/>
        </w:rPr>
      </w:pPr>
    </w:p>
    <w:p>
      <w:pPr>
        <w:pStyle w:val="3"/>
        <w:rPr>
          <w:rFonts w:hint="eastAsia" w:ascii="宋体" w:hAnsi="宋体" w:cs="Times New Roman"/>
          <w:b/>
          <w:bCs/>
          <w:sz w:val="24"/>
          <w:lang w:val="en-US" w:eastAsia="zh-CN"/>
        </w:rPr>
      </w:pPr>
    </w:p>
    <w:p>
      <w:pPr>
        <w:pStyle w:val="3"/>
        <w:rPr>
          <w:rFonts w:hint="eastAsia" w:ascii="宋体" w:hAnsi="宋体" w:cs="Times New Roman"/>
          <w:b/>
          <w:bCs/>
          <w:sz w:val="24"/>
          <w:lang w:val="en-US" w:eastAsia="zh-CN"/>
        </w:rPr>
      </w:pPr>
    </w:p>
    <w:p>
      <w:pPr>
        <w:pStyle w:val="3"/>
        <w:rPr>
          <w:rFonts w:hint="eastAsia" w:ascii="宋体" w:hAnsi="宋体" w:cs="Times New Roman"/>
          <w:b/>
          <w:bCs/>
          <w:sz w:val="24"/>
          <w:lang w:val="en-US" w:eastAsia="zh-CN"/>
        </w:rPr>
      </w:pPr>
    </w:p>
    <w:p>
      <w:pPr>
        <w:pStyle w:val="3"/>
        <w:rPr>
          <w:rFonts w:hint="eastAsia" w:ascii="宋体" w:hAnsi="宋体" w:cs="Times New Roman"/>
          <w:b/>
          <w:bCs/>
          <w:sz w:val="24"/>
          <w:lang w:val="en-US" w:eastAsia="zh-CN"/>
        </w:rPr>
      </w:pPr>
    </w:p>
    <w:p>
      <w:pPr>
        <w:pStyle w:val="3"/>
        <w:rPr>
          <w:rFonts w:hint="eastAsia" w:ascii="宋体" w:hAnsi="宋体" w:cs="Times New Roman"/>
          <w:b/>
          <w:bCs/>
          <w:sz w:val="24"/>
          <w:lang w:val="en-US" w:eastAsia="zh-CN"/>
        </w:rPr>
      </w:pPr>
    </w:p>
    <w:p>
      <w:pPr>
        <w:pStyle w:val="3"/>
        <w:rPr>
          <w:rFonts w:hint="eastAsia" w:ascii="宋体" w:hAnsi="宋体" w:cs="Times New Roman"/>
          <w:b/>
          <w:bCs/>
          <w:sz w:val="24"/>
          <w:lang w:val="en-US" w:eastAsia="zh-CN"/>
        </w:rPr>
      </w:pPr>
    </w:p>
    <w:p>
      <w:pPr>
        <w:pStyle w:val="3"/>
        <w:rPr>
          <w:rFonts w:hint="eastAsia" w:ascii="宋体" w:hAnsi="宋体" w:cs="Times New Roman"/>
          <w:b/>
          <w:bCs/>
          <w:sz w:val="24"/>
          <w:lang w:val="en-US" w:eastAsia="zh-CN"/>
        </w:rPr>
      </w:pPr>
    </w:p>
    <w:p>
      <w:pPr>
        <w:pStyle w:val="3"/>
        <w:rPr>
          <w:rFonts w:hint="eastAsia" w:ascii="宋体" w:hAnsi="宋体" w:cs="Times New Roman"/>
          <w:b/>
          <w:bCs/>
          <w:sz w:val="24"/>
          <w:lang w:val="en-US" w:eastAsia="zh-CN"/>
        </w:rPr>
      </w:pPr>
    </w:p>
    <w:p>
      <w:pPr>
        <w:pStyle w:val="3"/>
        <w:rPr>
          <w:rFonts w:hint="eastAsia" w:ascii="宋体" w:hAnsi="宋体" w:cs="Times New Roman"/>
          <w:b/>
          <w:bCs/>
          <w:sz w:val="24"/>
          <w:lang w:val="en-US" w:eastAsia="zh-CN"/>
        </w:rPr>
      </w:pPr>
    </w:p>
    <w:p>
      <w:pPr>
        <w:pStyle w:val="3"/>
        <w:rPr>
          <w:rFonts w:hint="eastAsia" w:ascii="宋体" w:hAnsi="宋体" w:cs="Times New Roman"/>
          <w:b/>
          <w:bCs/>
          <w:sz w:val="24"/>
          <w:lang w:val="en-US" w:eastAsia="zh-CN"/>
        </w:rPr>
      </w:pPr>
    </w:p>
    <w:p>
      <w:pPr>
        <w:pStyle w:val="3"/>
        <w:rPr>
          <w:rFonts w:hint="eastAsia" w:ascii="宋体" w:hAnsi="宋体" w:cs="Times New Roman"/>
          <w:b/>
          <w:bCs/>
          <w:sz w:val="24"/>
          <w:lang w:val="en-US" w:eastAsia="zh-CN"/>
        </w:rPr>
      </w:pPr>
    </w:p>
    <w:p>
      <w:pPr>
        <w:pStyle w:val="3"/>
        <w:rPr>
          <w:rFonts w:hint="eastAsia" w:ascii="宋体" w:hAnsi="宋体" w:cs="Times New Roman"/>
          <w:b/>
          <w:bCs/>
          <w:sz w:val="24"/>
          <w:lang w:val="en-US" w:eastAsia="zh-CN"/>
        </w:rPr>
      </w:pPr>
    </w:p>
    <w:p>
      <w:pPr>
        <w:pStyle w:val="3"/>
        <w:rPr>
          <w:rFonts w:hint="eastAsia" w:ascii="宋体" w:hAnsi="宋体" w:cs="Times New Roman"/>
          <w:b/>
          <w:bCs/>
          <w:sz w:val="24"/>
          <w:lang w:val="en-US" w:eastAsia="zh-CN"/>
        </w:rPr>
      </w:pPr>
    </w:p>
    <w:p>
      <w:pPr>
        <w:pStyle w:val="3"/>
        <w:rPr>
          <w:rFonts w:hint="eastAsia" w:ascii="宋体" w:hAnsi="宋体" w:cs="Times New Roman"/>
          <w:b/>
          <w:bCs/>
          <w:sz w:val="24"/>
          <w:lang w:val="en-US" w:eastAsia="zh-CN"/>
        </w:rPr>
      </w:pPr>
    </w:p>
    <w:p>
      <w:pPr>
        <w:spacing w:line="360" w:lineRule="auto"/>
        <w:jc w:val="left"/>
        <w:rPr>
          <w:rFonts w:hint="eastAsia" w:ascii="宋体" w:hAnsi="宋体" w:cs="Times New Roman"/>
          <w:b/>
          <w:bCs/>
          <w:sz w:val="24"/>
          <w:lang w:val="en-US" w:eastAsia="zh-CN"/>
        </w:rPr>
      </w:pPr>
    </w:p>
    <w:p>
      <w:pPr>
        <w:spacing w:line="360" w:lineRule="auto"/>
        <w:jc w:val="left"/>
        <w:rPr>
          <w:rFonts w:hint="eastAsia" w:ascii="宋体" w:hAnsi="宋体" w:cs="Times New Roman"/>
          <w:b/>
          <w:bCs/>
          <w:sz w:val="24"/>
          <w:lang w:val="en-US" w:eastAsia="zh-CN"/>
        </w:rPr>
      </w:pPr>
    </w:p>
    <w:p>
      <w:pPr>
        <w:spacing w:line="360" w:lineRule="auto"/>
        <w:jc w:val="left"/>
        <w:rPr>
          <w:rFonts w:hint="eastAsia" w:ascii="宋体" w:hAnsi="宋体" w:cs="Times New Roman"/>
          <w:b/>
          <w:bCs/>
          <w:sz w:val="24"/>
          <w:lang w:val="en-US" w:eastAsia="zh-CN"/>
        </w:rPr>
      </w:pPr>
    </w:p>
    <w:p>
      <w:pPr>
        <w:spacing w:line="360" w:lineRule="auto"/>
        <w:jc w:val="left"/>
        <w:rPr>
          <w:rFonts w:hint="eastAsia" w:ascii="宋体" w:hAnsi="宋体" w:cs="Times New Roman"/>
          <w:b/>
          <w:bCs/>
          <w:sz w:val="24"/>
          <w:lang w:val="en-US" w:eastAsia="zh-CN"/>
        </w:rPr>
      </w:pPr>
    </w:p>
    <w:p>
      <w:pPr>
        <w:spacing w:line="360" w:lineRule="auto"/>
        <w:jc w:val="left"/>
        <w:rPr>
          <w:rFonts w:hint="eastAsia" w:ascii="宋体" w:hAnsi="宋体" w:cs="Times New Roman"/>
          <w:b/>
          <w:bCs/>
          <w:sz w:val="24"/>
          <w:lang w:val="en-US" w:eastAsia="zh-CN"/>
        </w:rPr>
      </w:pPr>
    </w:p>
    <w:p>
      <w:pPr>
        <w:spacing w:line="360" w:lineRule="auto"/>
        <w:jc w:val="left"/>
        <w:rPr>
          <w:rFonts w:hint="eastAsia" w:ascii="宋体" w:hAnsi="宋体"/>
          <w:b/>
          <w:bCs/>
          <w:sz w:val="24"/>
        </w:rPr>
      </w:pPr>
      <w:r>
        <w:rPr>
          <w:rFonts w:hint="eastAsia" w:ascii="宋体" w:hAnsi="宋体" w:cs="Times New Roman"/>
          <w:b/>
          <w:bCs/>
          <w:sz w:val="24"/>
          <w:lang w:val="en-US" w:eastAsia="zh-CN"/>
        </w:rPr>
        <w:t>一、包</w:t>
      </w:r>
      <w:r>
        <w:rPr>
          <w:rFonts w:hint="eastAsia" w:ascii="宋体" w:hAnsi="宋体"/>
          <w:b/>
          <w:bCs/>
          <w:sz w:val="24"/>
        </w:rPr>
        <w:t>装要求</w:t>
      </w:r>
    </w:p>
    <w:p>
      <w:pPr>
        <w:spacing w:line="360" w:lineRule="auto"/>
        <w:jc w:val="left"/>
        <w:rPr>
          <w:rFonts w:hint="eastAsia" w:ascii="宋体" w:hAnsi="宋体"/>
          <w:sz w:val="24"/>
          <w:szCs w:val="24"/>
        </w:rPr>
      </w:pPr>
      <w:r>
        <w:rPr>
          <w:rFonts w:hint="eastAsia" w:ascii="宋体" w:hAnsi="宋体"/>
          <w:sz w:val="24"/>
          <w:szCs w:val="24"/>
        </w:rPr>
        <w:t>按国家和行业标准起运。</w:t>
      </w:r>
    </w:p>
    <w:p>
      <w:pPr>
        <w:spacing w:line="360" w:lineRule="auto"/>
        <w:jc w:val="left"/>
        <w:rPr>
          <w:rFonts w:hint="eastAsia" w:ascii="宋体" w:hAnsi="宋体"/>
          <w:b/>
          <w:bCs/>
          <w:sz w:val="24"/>
        </w:rPr>
      </w:pPr>
      <w:r>
        <w:rPr>
          <w:rFonts w:hint="eastAsia" w:ascii="宋体" w:hAnsi="宋体" w:cs="Times New Roman"/>
          <w:b/>
          <w:bCs/>
          <w:sz w:val="24"/>
          <w:lang w:val="en-US" w:eastAsia="zh-CN"/>
        </w:rPr>
        <w:t>二</w:t>
      </w:r>
      <w:r>
        <w:rPr>
          <w:rFonts w:hint="eastAsia" w:ascii="宋体" w:hAnsi="宋体" w:cs="Times New Roman"/>
          <w:b/>
          <w:bCs/>
          <w:sz w:val="24"/>
        </w:rPr>
        <w:t>、项目商</w:t>
      </w:r>
      <w:r>
        <w:rPr>
          <w:rFonts w:hint="eastAsia" w:ascii="宋体" w:hAnsi="宋体"/>
          <w:b/>
          <w:bCs/>
          <w:sz w:val="24"/>
        </w:rPr>
        <w:t>务要求</w:t>
      </w:r>
    </w:p>
    <w:bookmarkEnd w:id="51"/>
    <w:bookmarkEnd w:id="52"/>
    <w:p>
      <w:pPr>
        <w:numPr>
          <w:ilvl w:val="0"/>
          <w:numId w:val="10"/>
        </w:numPr>
        <w:spacing w:line="360" w:lineRule="auto"/>
        <w:ind w:firstLine="523" w:firstLineChars="218"/>
        <w:rPr>
          <w:rFonts w:hint="eastAsia" w:ascii="宋体" w:hAnsi="宋体"/>
          <w:bCs/>
          <w:sz w:val="24"/>
          <w:szCs w:val="24"/>
        </w:rPr>
      </w:pPr>
      <w:bookmarkStart w:id="53" w:name="_Toc267320050"/>
      <w:r>
        <w:rPr>
          <w:rFonts w:hint="eastAsia" w:ascii="宋体" w:hAnsi="宋体"/>
          <w:bCs/>
          <w:sz w:val="24"/>
          <w:szCs w:val="24"/>
        </w:rPr>
        <w:t>实施（交货）时间：</w:t>
      </w:r>
    </w:p>
    <w:p>
      <w:pPr>
        <w:spacing w:line="360" w:lineRule="auto"/>
        <w:ind w:firstLine="523" w:firstLineChars="218"/>
        <w:rPr>
          <w:rFonts w:hint="eastAsia" w:ascii="宋体" w:hAnsi="宋体"/>
          <w:bCs/>
          <w:color w:val="000000"/>
          <w:sz w:val="24"/>
          <w:szCs w:val="24"/>
          <w:highlight w:val="none"/>
          <w:lang w:val="en-US" w:eastAsia="zh-CN"/>
        </w:rPr>
      </w:pPr>
      <w:r>
        <w:rPr>
          <w:rFonts w:hint="eastAsia" w:ascii="宋体" w:hAnsi="宋体"/>
          <w:bCs/>
          <w:color w:val="000000"/>
          <w:sz w:val="24"/>
          <w:szCs w:val="24"/>
          <w:highlight w:val="none"/>
          <w:lang w:val="en-US" w:eastAsia="zh-CN"/>
        </w:rPr>
        <w:t>合同签订后20个工作日内完成供货及安装</w:t>
      </w:r>
    </w:p>
    <w:p>
      <w:pPr>
        <w:spacing w:line="360" w:lineRule="auto"/>
        <w:ind w:firstLine="523" w:firstLineChars="218"/>
        <w:rPr>
          <w:rFonts w:hint="eastAsia" w:ascii="宋体" w:hAnsi="宋体"/>
          <w:bCs/>
          <w:sz w:val="24"/>
          <w:szCs w:val="24"/>
        </w:rPr>
      </w:pPr>
      <w:r>
        <w:rPr>
          <w:rFonts w:hint="eastAsia" w:ascii="宋体" w:hAnsi="宋体"/>
          <w:bCs/>
          <w:sz w:val="24"/>
          <w:szCs w:val="24"/>
        </w:rPr>
        <w:t>（二）实施（交货）地点</w:t>
      </w:r>
    </w:p>
    <w:bookmarkEnd w:id="53"/>
    <w:p>
      <w:pPr>
        <w:spacing w:line="440" w:lineRule="exact"/>
        <w:ind w:firstLine="1003" w:firstLineChars="418"/>
        <w:rPr>
          <w:rFonts w:hint="eastAsia" w:ascii="宋体" w:hAnsi="宋体" w:cs="宋体"/>
          <w:kern w:val="0"/>
          <w:sz w:val="24"/>
          <w:szCs w:val="24"/>
        </w:rPr>
      </w:pPr>
      <w:bookmarkStart w:id="54" w:name="_Toc340225293"/>
      <w:bookmarkStart w:id="55" w:name="_Toc267320051"/>
      <w:r>
        <w:rPr>
          <w:rFonts w:hint="eastAsia" w:ascii="宋体" w:hAnsi="宋体" w:cs="宋体"/>
          <w:kern w:val="0"/>
          <w:sz w:val="24"/>
          <w:szCs w:val="24"/>
        </w:rPr>
        <w:t>合同中明确约定的乙方提交的货物和服务最终到达地点</w:t>
      </w:r>
    </w:p>
    <w:p>
      <w:pPr>
        <w:spacing w:line="440" w:lineRule="exact"/>
        <w:ind w:firstLine="523" w:firstLineChars="218"/>
        <w:rPr>
          <w:rFonts w:hint="eastAsia" w:ascii="宋体" w:hAnsi="宋体"/>
          <w:bCs/>
          <w:sz w:val="24"/>
          <w:szCs w:val="24"/>
        </w:rPr>
      </w:pPr>
      <w:r>
        <w:rPr>
          <w:rFonts w:hint="eastAsia" w:ascii="宋体" w:hAnsi="宋体"/>
          <w:bCs/>
          <w:sz w:val="24"/>
          <w:szCs w:val="24"/>
        </w:rPr>
        <w:t>（三）报价要求</w:t>
      </w:r>
    </w:p>
    <w:p>
      <w:pPr>
        <w:widowControl/>
        <w:spacing w:line="440" w:lineRule="exact"/>
        <w:ind w:firstLine="480"/>
        <w:rPr>
          <w:rFonts w:hint="eastAsia" w:ascii="宋体" w:hAnsi="宋体" w:cs="宋体"/>
          <w:kern w:val="0"/>
          <w:sz w:val="24"/>
          <w:szCs w:val="24"/>
        </w:rPr>
      </w:pPr>
      <w:r>
        <w:rPr>
          <w:rFonts w:hint="eastAsia" w:ascii="宋体" w:hAnsi="宋体"/>
          <w:bCs/>
          <w:sz w:val="24"/>
          <w:szCs w:val="24"/>
        </w:rPr>
        <w:t>本次报价为人民币报价，</w:t>
      </w:r>
      <w:r>
        <w:rPr>
          <w:rFonts w:hint="eastAsia" w:ascii="宋体" w:hAnsi="宋体" w:cs="宋体"/>
          <w:kern w:val="0"/>
          <w:sz w:val="24"/>
          <w:szCs w:val="24"/>
        </w:rPr>
        <w:t>投标报价应包括：货物本身价格、包装费、运输费用、安装调试费用、损耗、随产品资料费、自检费应当提供的伴随服务/售后服务费用。</w:t>
      </w:r>
    </w:p>
    <w:p>
      <w:pPr>
        <w:widowControl/>
        <w:spacing w:line="440" w:lineRule="exact"/>
        <w:ind w:firstLine="480" w:firstLineChars="200"/>
        <w:rPr>
          <w:rFonts w:hint="eastAsia" w:ascii="宋体" w:hAnsi="宋体" w:cs="宋体"/>
          <w:kern w:val="0"/>
          <w:sz w:val="24"/>
          <w:szCs w:val="24"/>
        </w:rPr>
      </w:pPr>
      <w:r>
        <w:rPr>
          <w:rFonts w:hint="eastAsia" w:ascii="宋体" w:hAnsi="宋体" w:cs="宋体"/>
          <w:kern w:val="0"/>
          <w:sz w:val="24"/>
          <w:szCs w:val="24"/>
        </w:rPr>
        <w:t>（四）质保要求</w:t>
      </w:r>
    </w:p>
    <w:p>
      <w:pPr>
        <w:widowControl/>
        <w:spacing w:line="440" w:lineRule="exact"/>
        <w:ind w:firstLine="480"/>
        <w:rPr>
          <w:rFonts w:hint="eastAsia" w:ascii="宋体" w:hAnsi="宋体" w:cs="宋体"/>
          <w:bCs/>
          <w:color w:val="FF0000"/>
          <w:kern w:val="0"/>
          <w:sz w:val="24"/>
          <w:szCs w:val="24"/>
          <w:highlight w:val="none"/>
        </w:rPr>
      </w:pPr>
      <w:r>
        <w:rPr>
          <w:rFonts w:hint="eastAsia" w:ascii="宋体" w:hAnsi="宋体" w:cs="宋体"/>
          <w:bCs/>
          <w:color w:val="FF0000"/>
          <w:kern w:val="0"/>
          <w:sz w:val="24"/>
          <w:szCs w:val="24"/>
          <w:highlight w:val="none"/>
        </w:rPr>
        <w:t>本项目</w:t>
      </w:r>
      <w:r>
        <w:rPr>
          <w:rFonts w:hint="eastAsia" w:ascii="宋体" w:hAnsi="宋体" w:cs="宋体"/>
          <w:bCs/>
          <w:color w:val="FF0000"/>
          <w:kern w:val="0"/>
          <w:sz w:val="24"/>
          <w:szCs w:val="24"/>
          <w:highlight w:val="none"/>
          <w:lang w:eastAsia="zh-CN"/>
        </w:rPr>
        <w:t>免费</w:t>
      </w:r>
      <w:r>
        <w:rPr>
          <w:rFonts w:hint="eastAsia" w:ascii="宋体" w:hAnsi="宋体" w:cs="宋体"/>
          <w:bCs/>
          <w:color w:val="FF0000"/>
          <w:kern w:val="0"/>
          <w:sz w:val="24"/>
          <w:szCs w:val="24"/>
          <w:highlight w:val="none"/>
        </w:rPr>
        <w:t>质保期要求为</w:t>
      </w:r>
      <w:r>
        <w:rPr>
          <w:rFonts w:hint="eastAsia" w:ascii="宋体" w:hAnsi="宋体" w:cs="宋体"/>
          <w:bCs/>
          <w:color w:val="FF0000"/>
          <w:kern w:val="0"/>
          <w:sz w:val="24"/>
          <w:szCs w:val="24"/>
          <w:highlight w:val="none"/>
          <w:lang w:val="en-US" w:eastAsia="zh-CN"/>
        </w:rPr>
        <w:t>1</w:t>
      </w:r>
      <w:r>
        <w:rPr>
          <w:rFonts w:hint="eastAsia" w:ascii="宋体" w:hAnsi="宋体" w:cs="宋体"/>
          <w:bCs/>
          <w:color w:val="FF0000"/>
          <w:kern w:val="0"/>
          <w:sz w:val="24"/>
          <w:szCs w:val="24"/>
          <w:highlight w:val="none"/>
        </w:rPr>
        <w:t>年。</w:t>
      </w:r>
    </w:p>
    <w:p>
      <w:pPr>
        <w:spacing w:line="380" w:lineRule="exact"/>
        <w:ind w:firstLine="480" w:firstLineChars="200"/>
        <w:rPr>
          <w:rFonts w:ascii="宋体" w:hAnsi="宋体" w:cs="宋体"/>
          <w:kern w:val="0"/>
          <w:sz w:val="24"/>
          <w:szCs w:val="24"/>
        </w:rPr>
      </w:pPr>
      <w:r>
        <w:rPr>
          <w:rFonts w:hint="eastAsia" w:ascii="宋体" w:hAnsi="宋体" w:cs="宋体"/>
          <w:kern w:val="0"/>
          <w:sz w:val="24"/>
          <w:szCs w:val="24"/>
        </w:rPr>
        <w:t>（五）售后服务、理赔、质量技术及验收保证的承诺</w:t>
      </w:r>
    </w:p>
    <w:p>
      <w:pPr>
        <w:widowControl/>
        <w:spacing w:line="380" w:lineRule="exact"/>
        <w:ind w:firstLine="482"/>
        <w:rPr>
          <w:rFonts w:ascii="宋体" w:hAnsi="宋体" w:cs="宋体"/>
          <w:kern w:val="0"/>
          <w:sz w:val="24"/>
          <w:szCs w:val="24"/>
        </w:rPr>
      </w:pPr>
      <w:r>
        <w:rPr>
          <w:rFonts w:hint="eastAsia" w:ascii="宋体" w:hAnsi="宋体" w:cs="宋体"/>
          <w:kern w:val="0"/>
          <w:sz w:val="24"/>
          <w:szCs w:val="24"/>
        </w:rPr>
        <w:t>1、产品使用：甲方在使用乙方所供产品中出现问题需乙方解决时，乙方应无偿解决，维护</w:t>
      </w:r>
      <w:r>
        <w:rPr>
          <w:rFonts w:hint="eastAsia" w:ascii="宋体" w:hAnsi="宋体" w:cs="宋体"/>
          <w:kern w:val="0"/>
          <w:sz w:val="24"/>
          <w:szCs w:val="24"/>
          <w:lang w:eastAsia="zh-CN"/>
        </w:rPr>
        <w:t>、</w:t>
      </w:r>
      <w:r>
        <w:rPr>
          <w:rFonts w:hint="eastAsia" w:ascii="宋体" w:hAnsi="宋体" w:cs="宋体"/>
          <w:kern w:val="0"/>
          <w:sz w:val="24"/>
          <w:szCs w:val="24"/>
        </w:rPr>
        <w:t>解决不了的，乙方无条件更换。</w:t>
      </w:r>
    </w:p>
    <w:p>
      <w:pPr>
        <w:widowControl/>
        <w:spacing w:line="380" w:lineRule="exact"/>
        <w:ind w:firstLine="482"/>
        <w:rPr>
          <w:rFonts w:hint="eastAsia" w:ascii="宋体" w:hAnsi="宋体" w:cs="宋体"/>
          <w:kern w:val="0"/>
          <w:sz w:val="24"/>
          <w:szCs w:val="24"/>
        </w:rPr>
      </w:pPr>
      <w:r>
        <w:rPr>
          <w:rFonts w:hint="eastAsia" w:ascii="宋体" w:hAnsi="宋体" w:cs="宋体"/>
          <w:kern w:val="0"/>
          <w:sz w:val="24"/>
          <w:szCs w:val="24"/>
          <w:lang w:val="en-US" w:eastAsia="zh-CN"/>
        </w:rPr>
        <w:t>2</w:t>
      </w:r>
      <w:r>
        <w:rPr>
          <w:rFonts w:hint="eastAsia" w:ascii="宋体" w:hAnsi="宋体" w:cs="宋体"/>
          <w:kern w:val="0"/>
          <w:sz w:val="24"/>
          <w:szCs w:val="24"/>
        </w:rPr>
        <w:t>、自验收合格之日起提供</w:t>
      </w:r>
      <w:r>
        <w:rPr>
          <w:rFonts w:hint="eastAsia" w:ascii="宋体" w:hAnsi="宋体" w:cs="宋体"/>
          <w:kern w:val="0"/>
          <w:sz w:val="24"/>
          <w:szCs w:val="24"/>
          <w:lang w:val="en-US" w:eastAsia="zh-CN"/>
        </w:rPr>
        <w:t>1</w:t>
      </w:r>
      <w:r>
        <w:rPr>
          <w:rFonts w:hint="eastAsia" w:ascii="宋体" w:hAnsi="宋体" w:cs="宋体"/>
          <w:kern w:val="0"/>
          <w:sz w:val="24"/>
          <w:szCs w:val="24"/>
        </w:rPr>
        <w:t>年的免费保修服务。在保修期内，发生非人为故障，乙方上门（包配件）保修。</w:t>
      </w:r>
    </w:p>
    <w:p>
      <w:pPr>
        <w:widowControl/>
        <w:spacing w:line="380" w:lineRule="exact"/>
        <w:ind w:firstLine="482"/>
        <w:rPr>
          <w:rFonts w:ascii="宋体" w:hAnsi="宋体" w:cs="宋体"/>
          <w:kern w:val="0"/>
          <w:sz w:val="24"/>
          <w:szCs w:val="24"/>
        </w:rPr>
      </w:pPr>
      <w:r>
        <w:rPr>
          <w:rFonts w:hint="eastAsia" w:ascii="宋体" w:hAnsi="宋体" w:cs="宋体"/>
          <w:kern w:val="0"/>
          <w:sz w:val="24"/>
          <w:szCs w:val="24"/>
          <w:lang w:val="en-US" w:eastAsia="zh-CN"/>
        </w:rPr>
        <w:t>3</w:t>
      </w:r>
      <w:r>
        <w:rPr>
          <w:rFonts w:hint="eastAsia" w:ascii="宋体" w:hAnsi="宋体" w:cs="宋体"/>
          <w:kern w:val="0"/>
          <w:sz w:val="24"/>
          <w:szCs w:val="24"/>
        </w:rPr>
        <w:t>、将实施定期走访用户，每季度安排售后服务人员对产品进行技术维护及标定工作。并不定期进行电话回访和技术人员回访。</w:t>
      </w:r>
    </w:p>
    <w:p>
      <w:pPr>
        <w:widowControl/>
        <w:spacing w:line="380" w:lineRule="exact"/>
        <w:ind w:firstLine="482"/>
        <w:rPr>
          <w:rFonts w:ascii="宋体" w:hAnsi="宋体" w:cs="宋体"/>
          <w:kern w:val="0"/>
          <w:sz w:val="24"/>
          <w:szCs w:val="24"/>
        </w:rPr>
      </w:pPr>
      <w:r>
        <w:rPr>
          <w:rFonts w:hint="eastAsia" w:ascii="宋体" w:hAnsi="宋体" w:cs="宋体"/>
          <w:kern w:val="0"/>
          <w:sz w:val="24"/>
          <w:szCs w:val="24"/>
          <w:lang w:val="en-US" w:eastAsia="zh-CN"/>
        </w:rPr>
        <w:t>4</w:t>
      </w:r>
      <w:r>
        <w:rPr>
          <w:rFonts w:hint="eastAsia" w:ascii="宋体" w:hAnsi="宋体" w:cs="宋体"/>
          <w:kern w:val="0"/>
          <w:sz w:val="24"/>
          <w:szCs w:val="24"/>
        </w:rPr>
        <w:t>、满意度调查：每年的年底前，本乙方将实施年度客满意度调查，以确认满足甲方需要。</w:t>
      </w:r>
    </w:p>
    <w:p>
      <w:pPr>
        <w:widowControl/>
        <w:spacing w:line="380" w:lineRule="exact"/>
        <w:ind w:firstLine="482"/>
        <w:rPr>
          <w:rFonts w:ascii="宋体" w:hAnsi="宋体" w:cs="宋体"/>
          <w:kern w:val="0"/>
          <w:sz w:val="24"/>
          <w:szCs w:val="24"/>
        </w:rPr>
      </w:pPr>
      <w:r>
        <w:rPr>
          <w:rFonts w:hint="eastAsia" w:ascii="宋体" w:hAnsi="宋体" w:cs="宋体"/>
          <w:kern w:val="0"/>
          <w:sz w:val="24"/>
          <w:szCs w:val="24"/>
          <w:lang w:val="en-US" w:eastAsia="zh-CN"/>
        </w:rPr>
        <w:t>5</w:t>
      </w:r>
      <w:r>
        <w:rPr>
          <w:rFonts w:hint="eastAsia" w:ascii="宋体" w:hAnsi="宋体" w:cs="宋体"/>
          <w:kern w:val="0"/>
          <w:sz w:val="24"/>
          <w:szCs w:val="24"/>
        </w:rPr>
        <w:t>、售后服务响应及到达现场的时间：</w:t>
      </w:r>
    </w:p>
    <w:p>
      <w:pPr>
        <w:widowControl/>
        <w:spacing w:line="380" w:lineRule="exact"/>
        <w:ind w:firstLine="482"/>
        <w:rPr>
          <w:rFonts w:hint="eastAsia" w:ascii="宋体" w:hAnsi="宋体" w:cs="宋体"/>
          <w:kern w:val="0"/>
          <w:sz w:val="24"/>
          <w:szCs w:val="24"/>
        </w:rPr>
      </w:pPr>
      <w:r>
        <w:rPr>
          <w:rFonts w:hint="eastAsia" w:ascii="宋体" w:hAnsi="宋体" w:cs="宋体"/>
          <w:kern w:val="0"/>
          <w:sz w:val="24"/>
          <w:szCs w:val="24"/>
        </w:rPr>
        <w:t>在质保期内, 如系统及产品发生故障后，须在</w:t>
      </w:r>
      <w:r>
        <w:rPr>
          <w:rFonts w:hint="eastAsia" w:ascii="宋体" w:hAnsi="宋体" w:cs="宋体"/>
          <w:kern w:val="0"/>
          <w:sz w:val="24"/>
          <w:szCs w:val="24"/>
          <w:lang w:val="en-US" w:eastAsia="zh-CN"/>
        </w:rPr>
        <w:t>30</w:t>
      </w:r>
      <w:r>
        <w:rPr>
          <w:rFonts w:hint="eastAsia" w:ascii="宋体" w:hAnsi="宋体" w:cs="宋体"/>
          <w:kern w:val="0"/>
          <w:sz w:val="24"/>
          <w:szCs w:val="24"/>
        </w:rPr>
        <w:t>分钟内电话响应，</w:t>
      </w:r>
      <w:r>
        <w:rPr>
          <w:rFonts w:hint="eastAsia" w:ascii="宋体" w:hAnsi="宋体" w:cs="宋体"/>
          <w:kern w:val="0"/>
          <w:sz w:val="24"/>
          <w:szCs w:val="24"/>
          <w:lang w:val="en-US" w:eastAsia="zh-CN"/>
        </w:rPr>
        <w:t>2</w:t>
      </w:r>
      <w:r>
        <w:rPr>
          <w:rFonts w:hint="eastAsia" w:ascii="宋体" w:hAnsi="宋体" w:cs="宋体"/>
          <w:kern w:val="0"/>
          <w:sz w:val="24"/>
          <w:szCs w:val="24"/>
        </w:rPr>
        <w:t>小时内到达现场进行处理，</w:t>
      </w:r>
      <w:r>
        <w:rPr>
          <w:rFonts w:hint="eastAsia" w:ascii="宋体" w:hAnsi="宋体" w:cs="宋体"/>
          <w:kern w:val="0"/>
          <w:sz w:val="24"/>
          <w:szCs w:val="24"/>
          <w:lang w:val="en-US" w:eastAsia="zh-CN"/>
        </w:rPr>
        <w:t>5</w:t>
      </w:r>
      <w:r>
        <w:rPr>
          <w:rFonts w:hint="eastAsia" w:ascii="宋体" w:hAnsi="宋体" w:cs="宋体"/>
          <w:kern w:val="0"/>
          <w:sz w:val="24"/>
          <w:szCs w:val="24"/>
        </w:rPr>
        <w:t>小时内解决故障问题。在规定时间内不能解决问题的产品，乙方提供相同档次的产品给甲方代用，由此产生的费用均由乙方承担。如果需要更换配件的，要求更换的配件跟被更换的类型相一致或者是同类同档次的替代品，后者需征得乙方管理人员同意。</w:t>
      </w:r>
    </w:p>
    <w:p>
      <w:pPr>
        <w:widowControl/>
        <w:spacing w:line="380" w:lineRule="exact"/>
        <w:ind w:firstLine="482"/>
        <w:rPr>
          <w:rFonts w:ascii="宋体" w:hAnsi="宋体" w:cs="宋体"/>
          <w:kern w:val="0"/>
          <w:sz w:val="24"/>
          <w:szCs w:val="24"/>
        </w:rPr>
      </w:pPr>
      <w:r>
        <w:rPr>
          <w:rFonts w:hint="eastAsia" w:ascii="宋体" w:hAnsi="宋体" w:cs="宋体"/>
          <w:kern w:val="0"/>
          <w:sz w:val="24"/>
          <w:szCs w:val="24"/>
          <w:lang w:val="en-US" w:eastAsia="zh-CN"/>
        </w:rPr>
        <w:t>6</w:t>
      </w:r>
      <w:r>
        <w:rPr>
          <w:rFonts w:hint="eastAsia" w:ascii="宋体" w:hAnsi="宋体" w:cs="宋体"/>
          <w:kern w:val="0"/>
          <w:sz w:val="24"/>
          <w:szCs w:val="24"/>
        </w:rPr>
        <w:t>、在保修期外，乙方提供终身的维护服务：</w:t>
      </w:r>
    </w:p>
    <w:p>
      <w:pPr>
        <w:widowControl/>
        <w:spacing w:line="380" w:lineRule="exact"/>
        <w:ind w:firstLine="482"/>
        <w:rPr>
          <w:rFonts w:ascii="宋体" w:hAnsi="宋体" w:cs="宋体"/>
          <w:kern w:val="0"/>
          <w:sz w:val="24"/>
          <w:szCs w:val="24"/>
        </w:rPr>
      </w:pPr>
      <w:r>
        <w:rPr>
          <w:rFonts w:hint="eastAsia" w:ascii="宋体" w:hAnsi="宋体" w:cs="宋体"/>
          <w:kern w:val="0"/>
          <w:sz w:val="24"/>
          <w:szCs w:val="24"/>
        </w:rPr>
        <w:t>①、凡乙方所售产品，在保修期之内产品出现非人为损坏，上门服务不收任何费用。保修期过后只收取配件的成本费，免费维修。</w:t>
      </w:r>
    </w:p>
    <w:p>
      <w:pPr>
        <w:widowControl/>
        <w:spacing w:line="380" w:lineRule="exact"/>
        <w:ind w:firstLine="482"/>
        <w:rPr>
          <w:rFonts w:ascii="宋体" w:hAnsi="宋体" w:cs="宋体"/>
          <w:kern w:val="0"/>
          <w:sz w:val="24"/>
          <w:szCs w:val="24"/>
        </w:rPr>
      </w:pPr>
      <w:r>
        <w:rPr>
          <w:rFonts w:hint="eastAsia" w:ascii="宋体" w:hAnsi="宋体" w:cs="宋体"/>
          <w:kern w:val="0"/>
          <w:sz w:val="24"/>
          <w:szCs w:val="24"/>
        </w:rPr>
        <w:t>②、在保修期外，提供终身的配件和保养服务（按出厂价格提供配件，保养服务仅收工时费）</w:t>
      </w:r>
    </w:p>
    <w:p>
      <w:pPr>
        <w:widowControl/>
        <w:spacing w:line="380" w:lineRule="exact"/>
        <w:ind w:firstLine="482"/>
        <w:rPr>
          <w:rFonts w:ascii="宋体" w:hAnsi="宋体" w:cs="宋体"/>
          <w:kern w:val="0"/>
          <w:sz w:val="24"/>
          <w:szCs w:val="24"/>
        </w:rPr>
      </w:pPr>
      <w:r>
        <w:rPr>
          <w:rFonts w:hint="eastAsia" w:ascii="宋体" w:hAnsi="宋体" w:cs="宋体"/>
          <w:kern w:val="0"/>
          <w:sz w:val="24"/>
          <w:szCs w:val="24"/>
        </w:rPr>
        <w:t>③、质保期满后，若有零部件出现故障，经权威部门签定属于寿命异常问题（明显短于该零部件正常寿命）时，则由乙方负责免费更换及维修。</w:t>
      </w:r>
    </w:p>
    <w:p>
      <w:pPr>
        <w:widowControl/>
        <w:spacing w:line="380" w:lineRule="exact"/>
        <w:ind w:firstLine="482"/>
        <w:rPr>
          <w:rFonts w:ascii="宋体" w:hAnsi="宋体" w:cs="宋体"/>
          <w:kern w:val="0"/>
          <w:sz w:val="24"/>
          <w:szCs w:val="24"/>
        </w:rPr>
      </w:pPr>
      <w:r>
        <w:rPr>
          <w:rFonts w:hint="eastAsia" w:ascii="宋体" w:hAnsi="宋体" w:cs="宋体"/>
          <w:kern w:val="0"/>
          <w:sz w:val="24"/>
          <w:szCs w:val="24"/>
        </w:rPr>
        <w:t>④、保修期满后不能维修的，配件更换，只收成本费。在配件停止生产的情况下，乙方事先将要停止生产的计划通知用户，使用户有足够的时间采购所需备件。</w:t>
      </w:r>
    </w:p>
    <w:p>
      <w:pPr>
        <w:widowControl/>
        <w:spacing w:line="380" w:lineRule="exact"/>
        <w:ind w:firstLine="482"/>
        <w:rPr>
          <w:rFonts w:ascii="宋体" w:hAnsi="宋体" w:cs="宋体"/>
          <w:kern w:val="0"/>
          <w:sz w:val="24"/>
          <w:szCs w:val="24"/>
        </w:rPr>
      </w:pPr>
      <w:r>
        <w:rPr>
          <w:rFonts w:hint="eastAsia" w:ascii="宋体" w:hAnsi="宋体" w:cs="宋体"/>
          <w:kern w:val="0"/>
          <w:sz w:val="24"/>
          <w:szCs w:val="24"/>
        </w:rPr>
        <w:t>⑤、甲乙双方签订合同后，乙方须及时向客户反馈产品的装运情况，以及确定装车时间、安排装卸货人员、安装调试人员、培训人员，从而第一时间了解客户的实际问题和需求。同时客服部协助配送部做好产品配送过程中的人员、货物的安全工作，确保所有人员、货物安全抵达目的地。</w:t>
      </w:r>
    </w:p>
    <w:p>
      <w:pPr>
        <w:widowControl/>
        <w:spacing w:line="380" w:lineRule="exact"/>
        <w:ind w:firstLine="482"/>
        <w:rPr>
          <w:rFonts w:ascii="宋体" w:hAnsi="宋体" w:cs="宋体"/>
          <w:kern w:val="0"/>
          <w:sz w:val="24"/>
          <w:szCs w:val="24"/>
        </w:rPr>
      </w:pPr>
      <w:r>
        <w:rPr>
          <w:rFonts w:ascii="宋体" w:hAnsi="宋体" w:cs="宋体"/>
          <w:kern w:val="0"/>
          <w:sz w:val="24"/>
          <w:szCs w:val="24"/>
        </w:rPr>
        <w:t>9</w:t>
      </w:r>
      <w:r>
        <w:rPr>
          <w:rFonts w:hint="eastAsia" w:ascii="宋体" w:hAnsi="宋体" w:cs="宋体"/>
          <w:kern w:val="0"/>
          <w:sz w:val="24"/>
          <w:szCs w:val="24"/>
        </w:rPr>
        <w:t>、售后服务工作必须和乙方其他相关部门协调一致，做好项目的跟踪实施工作：</w:t>
      </w:r>
    </w:p>
    <w:p>
      <w:pPr>
        <w:widowControl/>
        <w:spacing w:line="380" w:lineRule="exact"/>
        <w:ind w:firstLine="482"/>
        <w:rPr>
          <w:rFonts w:ascii="宋体" w:hAnsi="宋体" w:cs="宋体"/>
          <w:kern w:val="0"/>
          <w:sz w:val="24"/>
          <w:szCs w:val="24"/>
        </w:rPr>
      </w:pPr>
      <w:r>
        <w:rPr>
          <w:rFonts w:hint="eastAsia" w:ascii="宋体" w:hAnsi="宋体" w:cs="宋体"/>
          <w:kern w:val="0"/>
          <w:sz w:val="24"/>
          <w:szCs w:val="24"/>
        </w:rPr>
        <w:t>跟踪配送：所有产品必须由专业人员负责运输，在规定的时间内将货物安全送至用户指定地点并由专业技术人员负责安装调试。</w:t>
      </w:r>
    </w:p>
    <w:p>
      <w:pPr>
        <w:autoSpaceDE w:val="0"/>
        <w:autoSpaceDN w:val="0"/>
        <w:adjustRightInd w:val="0"/>
        <w:spacing w:line="380" w:lineRule="exact"/>
        <w:ind w:right="105" w:rightChars="50" w:firstLine="480" w:firstLineChars="200"/>
        <w:jc w:val="left"/>
        <w:rPr>
          <w:rFonts w:ascii="宋体" w:hAnsi="宋体" w:cs="宋体"/>
          <w:kern w:val="0"/>
          <w:sz w:val="24"/>
          <w:szCs w:val="24"/>
        </w:rPr>
      </w:pPr>
      <w:r>
        <w:rPr>
          <w:rFonts w:hint="eastAsia" w:ascii="宋体" w:hAnsi="宋体" w:cs="宋体"/>
          <w:kern w:val="0"/>
          <w:sz w:val="24"/>
          <w:szCs w:val="24"/>
        </w:rPr>
        <w:t>1</w:t>
      </w:r>
      <w:r>
        <w:rPr>
          <w:rFonts w:ascii="宋体" w:hAnsi="宋体" w:cs="宋体"/>
          <w:kern w:val="0"/>
          <w:sz w:val="24"/>
          <w:szCs w:val="24"/>
        </w:rPr>
        <w:t>0</w:t>
      </w:r>
      <w:r>
        <w:rPr>
          <w:rFonts w:hint="eastAsia" w:ascii="宋体" w:hAnsi="宋体" w:cs="宋体"/>
          <w:kern w:val="0"/>
          <w:sz w:val="24"/>
          <w:szCs w:val="24"/>
        </w:rPr>
        <w:t>、 乙方须在每季度为使用方进行免费巡回检查和维护保养,并提供详细巡检记录及报告交甲方存档.</w:t>
      </w:r>
    </w:p>
    <w:p>
      <w:pPr>
        <w:autoSpaceDE w:val="0"/>
        <w:autoSpaceDN w:val="0"/>
        <w:adjustRightInd w:val="0"/>
        <w:spacing w:line="380" w:lineRule="exact"/>
        <w:ind w:right="105" w:rightChars="50" w:firstLine="480" w:firstLineChars="200"/>
        <w:jc w:val="left"/>
        <w:rPr>
          <w:rFonts w:ascii="宋体" w:hAnsi="宋体" w:cs="宋体"/>
          <w:kern w:val="0"/>
          <w:sz w:val="24"/>
          <w:szCs w:val="24"/>
        </w:rPr>
      </w:pPr>
      <w:r>
        <w:rPr>
          <w:rFonts w:hint="eastAsia" w:ascii="宋体" w:hAnsi="宋体" w:cs="宋体"/>
          <w:kern w:val="0"/>
          <w:sz w:val="24"/>
          <w:szCs w:val="24"/>
        </w:rPr>
        <w:t>1</w:t>
      </w:r>
      <w:r>
        <w:rPr>
          <w:rFonts w:ascii="宋体" w:hAnsi="宋体" w:cs="宋体"/>
          <w:kern w:val="0"/>
          <w:sz w:val="24"/>
          <w:szCs w:val="24"/>
        </w:rPr>
        <w:t>1</w:t>
      </w:r>
      <w:r>
        <w:rPr>
          <w:rFonts w:hint="eastAsia" w:ascii="宋体" w:hAnsi="宋体" w:cs="宋体"/>
          <w:kern w:val="0"/>
          <w:sz w:val="24"/>
          <w:szCs w:val="24"/>
        </w:rPr>
        <w:t>、 在质量保修期内,乙方须为甲方建立专用备品备件库,对常用主材产品预留10%的备品如人为因素或不可抗拒的自然因素造成的殒坏, 乙方须及时进行维修更换, 只向甲方收取产品的成本费用。</w:t>
      </w:r>
    </w:p>
    <w:p>
      <w:pPr>
        <w:autoSpaceDE w:val="0"/>
        <w:autoSpaceDN w:val="0"/>
        <w:adjustRightInd w:val="0"/>
        <w:spacing w:line="380" w:lineRule="exact"/>
        <w:ind w:right="105" w:rightChars="50" w:firstLine="480" w:firstLineChars="200"/>
        <w:jc w:val="left"/>
        <w:rPr>
          <w:rFonts w:ascii="宋体" w:hAnsi="宋体" w:cs="宋体"/>
          <w:kern w:val="0"/>
          <w:sz w:val="24"/>
          <w:szCs w:val="24"/>
        </w:rPr>
      </w:pPr>
      <w:r>
        <w:rPr>
          <w:rFonts w:hint="eastAsia" w:ascii="宋体" w:hAnsi="宋体" w:cs="宋体"/>
          <w:kern w:val="0"/>
          <w:sz w:val="24"/>
          <w:szCs w:val="24"/>
        </w:rPr>
        <w:t>1</w:t>
      </w:r>
      <w:r>
        <w:rPr>
          <w:rFonts w:ascii="宋体" w:hAnsi="宋体" w:cs="宋体"/>
          <w:kern w:val="0"/>
          <w:sz w:val="24"/>
          <w:szCs w:val="24"/>
        </w:rPr>
        <w:t>2</w:t>
      </w:r>
      <w:r>
        <w:rPr>
          <w:rFonts w:hint="eastAsia" w:ascii="宋体" w:hAnsi="宋体" w:cs="宋体"/>
          <w:kern w:val="0"/>
          <w:sz w:val="24"/>
          <w:szCs w:val="24"/>
        </w:rPr>
        <w:t>、乙方须为甲方建立一支强大的售后服务队伍,有专门负责接听甲方的电话,解决甲方所提出的问题(如甲方报修,疑难解答,投诉等),安排专业的技术员上门保养及维修工作。为甲方提供良好的技术服务和配件供应， 保证所提供产品的正常运行。</w:t>
      </w:r>
    </w:p>
    <w:p>
      <w:pPr>
        <w:autoSpaceDE w:val="0"/>
        <w:autoSpaceDN w:val="0"/>
        <w:adjustRightInd w:val="0"/>
        <w:spacing w:line="380" w:lineRule="exact"/>
        <w:ind w:right="105" w:rightChars="50" w:firstLine="480" w:firstLineChars="200"/>
        <w:jc w:val="left"/>
        <w:rPr>
          <w:rFonts w:ascii="宋体" w:hAnsi="宋体" w:cs="宋体"/>
          <w:kern w:val="0"/>
          <w:sz w:val="24"/>
          <w:szCs w:val="24"/>
        </w:rPr>
      </w:pPr>
      <w:r>
        <w:rPr>
          <w:rFonts w:hint="eastAsia" w:ascii="宋体" w:hAnsi="宋体" w:cs="宋体"/>
          <w:kern w:val="0"/>
          <w:sz w:val="24"/>
          <w:szCs w:val="24"/>
        </w:rPr>
        <w:t>1</w:t>
      </w:r>
      <w:r>
        <w:rPr>
          <w:rFonts w:ascii="宋体" w:hAnsi="宋体" w:cs="宋体"/>
          <w:kern w:val="0"/>
          <w:sz w:val="24"/>
          <w:szCs w:val="24"/>
        </w:rPr>
        <w:t>3</w:t>
      </w:r>
      <w:r>
        <w:rPr>
          <w:rFonts w:hint="eastAsia" w:ascii="宋体" w:hAnsi="宋体" w:cs="宋体"/>
          <w:kern w:val="0"/>
          <w:sz w:val="24"/>
          <w:szCs w:val="24"/>
        </w:rPr>
        <w:t>、验收保证的承诺</w:t>
      </w:r>
    </w:p>
    <w:p>
      <w:pPr>
        <w:autoSpaceDE w:val="0"/>
        <w:autoSpaceDN w:val="0"/>
        <w:adjustRightInd w:val="0"/>
        <w:spacing w:line="380" w:lineRule="exact"/>
        <w:ind w:right="105" w:rightChars="50" w:firstLine="480" w:firstLineChars="200"/>
        <w:jc w:val="left"/>
        <w:rPr>
          <w:rFonts w:ascii="宋体" w:hAnsi="宋体" w:cs="宋体"/>
          <w:kern w:val="0"/>
          <w:sz w:val="24"/>
          <w:szCs w:val="24"/>
        </w:rPr>
      </w:pPr>
      <w:r>
        <w:rPr>
          <w:rFonts w:ascii="宋体" w:hAnsi="宋体" w:cs="宋体"/>
          <w:kern w:val="0"/>
          <w:sz w:val="24"/>
          <w:szCs w:val="24"/>
        </w:rPr>
        <w:t>A</w:t>
      </w:r>
      <w:r>
        <w:rPr>
          <w:rFonts w:hint="eastAsia" w:ascii="宋体" w:hAnsi="宋体" w:cs="宋体"/>
          <w:kern w:val="0"/>
          <w:sz w:val="24"/>
          <w:szCs w:val="24"/>
        </w:rPr>
        <w:t>、在业主工作人员和卖方技术人员在场的情况下，对照配置及装箱清单开箱验收合格后，再进行安装、调试工作。（ 卖方负责运行正常方可验收 ）</w:t>
      </w:r>
    </w:p>
    <w:p>
      <w:pPr>
        <w:autoSpaceDE w:val="0"/>
        <w:autoSpaceDN w:val="0"/>
        <w:adjustRightInd w:val="0"/>
        <w:spacing w:line="380" w:lineRule="exact"/>
        <w:ind w:right="105" w:rightChars="50" w:firstLine="480" w:firstLineChars="200"/>
        <w:jc w:val="left"/>
        <w:rPr>
          <w:rFonts w:hint="eastAsia" w:ascii="宋体" w:hAnsi="宋体" w:cs="宋体"/>
          <w:kern w:val="0"/>
          <w:sz w:val="24"/>
          <w:szCs w:val="24"/>
        </w:rPr>
      </w:pPr>
      <w:r>
        <w:rPr>
          <w:rFonts w:hint="eastAsia" w:ascii="宋体" w:hAnsi="宋体" w:cs="宋体"/>
          <w:kern w:val="0"/>
          <w:sz w:val="24"/>
          <w:szCs w:val="24"/>
        </w:rPr>
        <w:t>B、货物到达现场后，供应商应在使用单位人员在场情况下当面共同清点、检查，作出检查记录，双方签字确认。</w:t>
      </w:r>
    </w:p>
    <w:p>
      <w:pPr>
        <w:autoSpaceDE w:val="0"/>
        <w:autoSpaceDN w:val="0"/>
        <w:adjustRightInd w:val="0"/>
        <w:spacing w:line="380" w:lineRule="exact"/>
        <w:ind w:right="105" w:rightChars="50" w:firstLine="480" w:firstLineChars="200"/>
        <w:jc w:val="left"/>
        <w:rPr>
          <w:rFonts w:hint="eastAsia" w:ascii="宋体" w:hAnsi="宋体" w:cs="宋体"/>
          <w:kern w:val="0"/>
          <w:sz w:val="24"/>
          <w:szCs w:val="24"/>
        </w:rPr>
      </w:pPr>
      <w:r>
        <w:rPr>
          <w:rFonts w:hint="eastAsia" w:ascii="宋体" w:hAnsi="宋体" w:cs="宋体"/>
          <w:kern w:val="0"/>
          <w:sz w:val="24"/>
          <w:szCs w:val="24"/>
        </w:rPr>
        <w:t>C、货物验收时，供应商向采购人提供生产厂家出具的检验报告、合格证、等相关文件。</w:t>
      </w:r>
    </w:p>
    <w:p>
      <w:pPr>
        <w:autoSpaceDE w:val="0"/>
        <w:autoSpaceDN w:val="0"/>
        <w:adjustRightInd w:val="0"/>
        <w:spacing w:line="380" w:lineRule="exact"/>
        <w:ind w:right="105" w:rightChars="50" w:firstLine="480" w:firstLineChars="200"/>
        <w:jc w:val="left"/>
        <w:rPr>
          <w:rFonts w:ascii="宋体" w:hAnsi="宋体" w:cs="宋体"/>
          <w:color w:val="000000"/>
          <w:kern w:val="0"/>
          <w:sz w:val="24"/>
          <w:szCs w:val="24"/>
        </w:rPr>
      </w:pPr>
      <w:r>
        <w:rPr>
          <w:rFonts w:hint="eastAsia" w:ascii="宋体" w:hAnsi="宋体" w:cs="宋体"/>
          <w:kern w:val="0"/>
          <w:sz w:val="24"/>
          <w:szCs w:val="24"/>
        </w:rPr>
        <w:t>D、供应商提供的货物未达到招标文件规定要求，且对采购人造成损失的，由供应商承担一切责任，并赔偿所造成的损失。</w:t>
      </w:r>
    </w:p>
    <w:p>
      <w:pPr>
        <w:spacing w:line="360" w:lineRule="auto"/>
        <w:ind w:firstLine="480" w:firstLineChars="200"/>
        <w:rPr>
          <w:rFonts w:hint="eastAsia" w:ascii="宋体" w:hAnsi="宋体"/>
          <w:bCs/>
          <w:sz w:val="24"/>
          <w:szCs w:val="24"/>
        </w:rPr>
      </w:pPr>
      <w:r>
        <w:rPr>
          <w:rFonts w:hint="eastAsia" w:ascii="宋体" w:hAnsi="宋体"/>
          <w:bCs/>
          <w:sz w:val="24"/>
          <w:szCs w:val="24"/>
        </w:rPr>
        <w:t>（六）付款方式，</w:t>
      </w:r>
    </w:p>
    <w:bookmarkEnd w:id="54"/>
    <w:bookmarkEnd w:id="55"/>
    <w:p>
      <w:pPr>
        <w:spacing w:line="360" w:lineRule="auto"/>
        <w:ind w:firstLine="1240" w:firstLineChars="517"/>
        <w:rPr>
          <w:rFonts w:hint="eastAsia" w:ascii="宋体" w:hAnsi="宋体"/>
          <w:bCs/>
          <w:sz w:val="24"/>
          <w:szCs w:val="24"/>
          <w:highlight w:val="none"/>
          <w:u w:val="single"/>
          <w:lang w:val="en-US" w:eastAsia="zh-CN"/>
        </w:rPr>
      </w:pPr>
      <w:bookmarkStart w:id="56" w:name="_Toc267320052"/>
      <w:bookmarkStart w:id="57" w:name="_Toc340225294"/>
      <w:r>
        <w:rPr>
          <w:rFonts w:hint="eastAsia" w:ascii="宋体" w:hAnsi="宋体"/>
          <w:bCs/>
          <w:sz w:val="24"/>
          <w:szCs w:val="24"/>
          <w:highlight w:val="none"/>
          <w:u w:val="single"/>
          <w:lang w:val="en-US" w:eastAsia="zh-CN"/>
        </w:rPr>
        <w:t>以签订合同为准。</w:t>
      </w:r>
    </w:p>
    <w:p>
      <w:pPr>
        <w:spacing w:line="360" w:lineRule="auto"/>
        <w:ind w:firstLine="523" w:firstLineChars="218"/>
        <w:rPr>
          <w:rFonts w:hint="eastAsia" w:ascii="宋体" w:hAnsi="宋体"/>
          <w:bCs/>
          <w:sz w:val="24"/>
          <w:szCs w:val="24"/>
        </w:rPr>
      </w:pPr>
      <w:r>
        <w:rPr>
          <w:rFonts w:hint="eastAsia" w:ascii="宋体" w:hAnsi="宋体"/>
          <w:bCs/>
          <w:sz w:val="24"/>
          <w:szCs w:val="24"/>
        </w:rPr>
        <w:t>（七）知识产权</w:t>
      </w:r>
      <w:bookmarkEnd w:id="56"/>
      <w:bookmarkEnd w:id="57"/>
    </w:p>
    <w:p>
      <w:pPr>
        <w:spacing w:line="360" w:lineRule="auto"/>
        <w:ind w:firstLine="523" w:firstLineChars="218"/>
        <w:rPr>
          <w:rFonts w:hint="eastAsia" w:ascii="宋体" w:hAnsi="宋体"/>
          <w:bCs/>
          <w:sz w:val="24"/>
          <w:szCs w:val="24"/>
        </w:rPr>
      </w:pPr>
      <w:r>
        <w:rPr>
          <w:rFonts w:hint="eastAsia" w:ascii="宋体" w:hAnsi="宋体"/>
          <w:bCs/>
          <w:sz w:val="24"/>
          <w:szCs w:val="24"/>
        </w:rPr>
        <w:t>采购人在中华人民共和国境内使用投标人提供的货物及服务时免受第三方提出的侵犯其专利权或其它知识产权的起诉。如果第三方提出侵权指控，中标人应承担由此而引起的一切法律责任和费用。</w:t>
      </w:r>
    </w:p>
    <w:p>
      <w:pPr>
        <w:spacing w:line="360" w:lineRule="auto"/>
        <w:ind w:firstLine="523" w:firstLineChars="218"/>
        <w:rPr>
          <w:rFonts w:hint="eastAsia" w:ascii="宋体" w:hAnsi="宋体"/>
          <w:bCs/>
          <w:sz w:val="24"/>
          <w:szCs w:val="24"/>
        </w:rPr>
      </w:pPr>
      <w:bookmarkStart w:id="58" w:name="_Toc267320054"/>
      <w:bookmarkStart w:id="59" w:name="_Toc340225296"/>
      <w:r>
        <w:rPr>
          <w:rFonts w:hint="eastAsia" w:ascii="宋体" w:hAnsi="宋体"/>
          <w:bCs/>
          <w:sz w:val="24"/>
          <w:szCs w:val="24"/>
        </w:rPr>
        <w:t>（八）其他</w:t>
      </w:r>
      <w:bookmarkEnd w:id="58"/>
      <w:bookmarkEnd w:id="59"/>
    </w:p>
    <w:p>
      <w:pPr>
        <w:spacing w:line="360" w:lineRule="auto"/>
        <w:ind w:firstLine="523" w:firstLineChars="218"/>
        <w:rPr>
          <w:rFonts w:hint="eastAsia" w:ascii="宋体" w:hAnsi="宋体"/>
          <w:bCs/>
          <w:sz w:val="24"/>
          <w:szCs w:val="24"/>
        </w:rPr>
      </w:pPr>
      <w:r>
        <w:rPr>
          <w:rFonts w:hint="eastAsia" w:ascii="宋体" w:hAnsi="宋体"/>
          <w:bCs/>
          <w:sz w:val="24"/>
          <w:szCs w:val="24"/>
        </w:rPr>
        <w:t>1、投标人必须在投标文件中对以上条款和服务承诺明确列出，承诺内容必须达到本篇及招标文件其他条款的要求。</w:t>
      </w:r>
    </w:p>
    <w:p>
      <w:pPr>
        <w:spacing w:line="360" w:lineRule="auto"/>
        <w:ind w:firstLine="523" w:firstLineChars="218"/>
        <w:rPr>
          <w:rFonts w:hint="eastAsia" w:ascii="宋体" w:hAnsi="宋体"/>
          <w:b/>
          <w:sz w:val="24"/>
          <w:szCs w:val="24"/>
        </w:rPr>
      </w:pPr>
      <w:r>
        <w:rPr>
          <w:rFonts w:hint="eastAsia" w:ascii="宋体" w:hAnsi="宋体"/>
          <w:bCs/>
          <w:sz w:val="24"/>
          <w:szCs w:val="24"/>
        </w:rPr>
        <w:t>2、其他未尽事宜由供需双方在采购合同中详细约定。</w:t>
      </w:r>
    </w:p>
    <w:p>
      <w:pPr>
        <w:pStyle w:val="15"/>
        <w:ind w:left="0" w:leftChars="0" w:firstLine="0" w:firstLineChars="0"/>
        <w:rPr>
          <w:rFonts w:hint="eastAsia"/>
        </w:rPr>
      </w:pPr>
    </w:p>
    <w:p>
      <w:pPr>
        <w:jc w:val="center"/>
        <w:outlineLvl w:val="0"/>
        <w:rPr>
          <w:rFonts w:hint="eastAsia" w:ascii="宋体" w:hAnsi="宋体"/>
          <w:b/>
          <w:sz w:val="36"/>
          <w:szCs w:val="36"/>
        </w:rPr>
      </w:pPr>
      <w:r>
        <w:rPr>
          <w:rFonts w:hint="eastAsia" w:ascii="宋体" w:hAnsi="宋体"/>
          <w:b/>
          <w:sz w:val="36"/>
          <w:szCs w:val="36"/>
        </w:rPr>
        <w:t>第四部分  拟签订的合同文本</w:t>
      </w:r>
    </w:p>
    <w:p>
      <w:pPr>
        <w:spacing w:line="440" w:lineRule="exact"/>
        <w:jc w:val="center"/>
        <w:rPr>
          <w:rFonts w:hint="eastAsia" w:ascii="宋体" w:hAnsi="宋体" w:cs="宋体"/>
          <w:sz w:val="24"/>
          <w:szCs w:val="24"/>
        </w:rPr>
      </w:pPr>
      <w:r>
        <w:rPr>
          <w:rFonts w:hint="eastAsia" w:ascii="宋体" w:hAnsi="宋体" w:cs="宋体"/>
          <w:sz w:val="24"/>
          <w:szCs w:val="24"/>
        </w:rPr>
        <w:t>（本合同为合同样稿，最终稿由供需双方协商后确定）</w:t>
      </w:r>
    </w:p>
    <w:p>
      <w:pPr>
        <w:spacing w:line="440" w:lineRule="exact"/>
        <w:jc w:val="center"/>
        <w:rPr>
          <w:rFonts w:hint="eastAsia" w:ascii="宋体" w:hAnsi="宋体" w:cs="宋体"/>
          <w:sz w:val="24"/>
          <w:szCs w:val="24"/>
        </w:rPr>
      </w:pPr>
      <w:r>
        <w:rPr>
          <w:rFonts w:hint="eastAsia" w:ascii="宋体" w:hAnsi="宋体" w:cs="宋体"/>
          <w:sz w:val="24"/>
          <w:szCs w:val="24"/>
        </w:rPr>
        <w:t xml:space="preserve">                                              合同编号：</w:t>
      </w:r>
    </w:p>
    <w:p>
      <w:pPr>
        <w:spacing w:line="500" w:lineRule="exact"/>
        <w:rPr>
          <w:rFonts w:hint="eastAsia"/>
          <w:color w:val="000000"/>
          <w:sz w:val="24"/>
          <w:szCs w:val="24"/>
        </w:rPr>
      </w:pPr>
      <w:r>
        <w:rPr>
          <w:rFonts w:hint="eastAsia"/>
          <w:color w:val="000000"/>
          <w:sz w:val="24"/>
          <w:szCs w:val="24"/>
        </w:rPr>
        <w:t>甲方（需方）：</w:t>
      </w:r>
      <w:r>
        <w:rPr>
          <w:color w:val="000000"/>
          <w:sz w:val="24"/>
          <w:szCs w:val="24"/>
        </w:rPr>
        <w:t>___________________________</w:t>
      </w:r>
      <w:r>
        <w:rPr>
          <w:rFonts w:hint="eastAsia"/>
          <w:color w:val="000000"/>
          <w:sz w:val="24"/>
          <w:szCs w:val="24"/>
        </w:rPr>
        <w:t xml:space="preserve">      </w:t>
      </w:r>
    </w:p>
    <w:p>
      <w:pPr>
        <w:spacing w:line="500" w:lineRule="exact"/>
        <w:rPr>
          <w:color w:val="000000"/>
          <w:sz w:val="24"/>
          <w:szCs w:val="24"/>
        </w:rPr>
      </w:pPr>
      <w:r>
        <w:rPr>
          <w:rFonts w:hint="eastAsia"/>
          <w:color w:val="000000"/>
          <w:sz w:val="24"/>
          <w:szCs w:val="24"/>
        </w:rPr>
        <w:t>乙方（供方）：</w:t>
      </w:r>
      <w:r>
        <w:rPr>
          <w:color w:val="000000"/>
          <w:sz w:val="24"/>
          <w:szCs w:val="24"/>
        </w:rPr>
        <w:t>___________________________</w:t>
      </w:r>
      <w:r>
        <w:rPr>
          <w:rFonts w:hint="eastAsia"/>
          <w:color w:val="000000"/>
          <w:sz w:val="24"/>
          <w:szCs w:val="24"/>
        </w:rPr>
        <w:t xml:space="preserve">      </w:t>
      </w:r>
    </w:p>
    <w:p>
      <w:pPr>
        <w:spacing w:line="500" w:lineRule="exact"/>
        <w:rPr>
          <w:rFonts w:hint="eastAsia"/>
          <w:color w:val="000000"/>
          <w:sz w:val="24"/>
          <w:szCs w:val="24"/>
        </w:rPr>
      </w:pPr>
    </w:p>
    <w:p>
      <w:pPr>
        <w:spacing w:line="500" w:lineRule="exact"/>
        <w:rPr>
          <w:rFonts w:hint="eastAsia"/>
          <w:color w:val="000000"/>
          <w:sz w:val="24"/>
          <w:szCs w:val="24"/>
        </w:rPr>
      </w:pPr>
      <w:r>
        <w:rPr>
          <w:rFonts w:hint="eastAsia"/>
          <w:color w:val="000000"/>
          <w:sz w:val="24"/>
          <w:szCs w:val="24"/>
        </w:rPr>
        <w:t>经双方商一致，达成以下购销合同：</w:t>
      </w:r>
    </w:p>
    <w:p>
      <w:pPr>
        <w:numPr>
          <w:ilvl w:val="0"/>
          <w:numId w:val="11"/>
        </w:numPr>
        <w:spacing w:line="500" w:lineRule="exact"/>
        <w:rPr>
          <w:rFonts w:hint="eastAsia"/>
          <w:color w:val="000000"/>
          <w:sz w:val="24"/>
          <w:szCs w:val="24"/>
        </w:rPr>
      </w:pPr>
      <w:r>
        <w:rPr>
          <w:rFonts w:hint="eastAsia"/>
          <w:color w:val="000000"/>
          <w:sz w:val="24"/>
          <w:szCs w:val="24"/>
        </w:rPr>
        <w:t>采购清单</w:t>
      </w: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2919"/>
        <w:gridCol w:w="969"/>
        <w:gridCol w:w="969"/>
        <w:gridCol w:w="2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869" w:type="dxa"/>
            <w:noWrap w:val="0"/>
            <w:vAlign w:val="center"/>
          </w:tcPr>
          <w:p>
            <w:pPr>
              <w:jc w:val="center"/>
              <w:rPr>
                <w:rFonts w:ascii="宋体" w:hAnsi="宋体"/>
                <w:sz w:val="24"/>
                <w:szCs w:val="24"/>
              </w:rPr>
            </w:pPr>
            <w:r>
              <w:rPr>
                <w:rFonts w:hint="eastAsia" w:ascii="宋体" w:hAnsi="宋体" w:cs="仿宋_GB2312"/>
                <w:sz w:val="24"/>
                <w:szCs w:val="24"/>
              </w:rPr>
              <w:t>序号</w:t>
            </w:r>
          </w:p>
        </w:tc>
        <w:tc>
          <w:tcPr>
            <w:tcW w:w="2919" w:type="dxa"/>
            <w:noWrap w:val="0"/>
            <w:vAlign w:val="center"/>
          </w:tcPr>
          <w:p>
            <w:pPr>
              <w:jc w:val="center"/>
              <w:rPr>
                <w:rFonts w:ascii="宋体" w:hAnsi="宋体"/>
                <w:sz w:val="24"/>
                <w:szCs w:val="24"/>
              </w:rPr>
            </w:pPr>
            <w:r>
              <w:rPr>
                <w:rFonts w:hint="eastAsia" w:ascii="宋体" w:hAnsi="宋体" w:cs="仿宋_GB2312"/>
                <w:sz w:val="24"/>
                <w:szCs w:val="24"/>
              </w:rPr>
              <w:t>采购货物名称</w:t>
            </w:r>
          </w:p>
        </w:tc>
        <w:tc>
          <w:tcPr>
            <w:tcW w:w="969" w:type="dxa"/>
            <w:noWrap w:val="0"/>
            <w:vAlign w:val="center"/>
          </w:tcPr>
          <w:p>
            <w:pPr>
              <w:jc w:val="center"/>
              <w:rPr>
                <w:rFonts w:ascii="宋体" w:hAnsi="宋体" w:cs="仿宋_GB2312"/>
                <w:sz w:val="24"/>
                <w:szCs w:val="24"/>
              </w:rPr>
            </w:pPr>
            <w:r>
              <w:rPr>
                <w:rFonts w:hint="eastAsia" w:ascii="宋体" w:hAnsi="宋体" w:cs="仿宋_GB2312"/>
                <w:sz w:val="24"/>
                <w:szCs w:val="24"/>
              </w:rPr>
              <w:t>单位</w:t>
            </w:r>
          </w:p>
        </w:tc>
        <w:tc>
          <w:tcPr>
            <w:tcW w:w="969" w:type="dxa"/>
            <w:noWrap w:val="0"/>
            <w:vAlign w:val="center"/>
          </w:tcPr>
          <w:p>
            <w:pPr>
              <w:jc w:val="center"/>
              <w:rPr>
                <w:rFonts w:ascii="宋体" w:hAnsi="宋体" w:cs="仿宋_GB2312"/>
                <w:sz w:val="24"/>
                <w:szCs w:val="24"/>
              </w:rPr>
            </w:pPr>
            <w:r>
              <w:rPr>
                <w:rFonts w:hint="eastAsia" w:ascii="宋体" w:hAnsi="宋体" w:cs="仿宋_GB2312"/>
                <w:sz w:val="24"/>
                <w:szCs w:val="24"/>
              </w:rPr>
              <w:t>数量</w:t>
            </w:r>
          </w:p>
        </w:tc>
        <w:tc>
          <w:tcPr>
            <w:tcW w:w="2539" w:type="dxa"/>
            <w:noWrap w:val="0"/>
            <w:vAlign w:val="center"/>
          </w:tcPr>
          <w:p>
            <w:pPr>
              <w:jc w:val="center"/>
              <w:rPr>
                <w:rFonts w:ascii="宋体" w:hAnsi="宋体"/>
                <w:sz w:val="24"/>
                <w:szCs w:val="24"/>
              </w:rPr>
            </w:pPr>
            <w:r>
              <w:rPr>
                <w:rFonts w:hint="eastAsia" w:ascii="宋体" w:hAnsi="宋体" w:cs="仿宋_GB2312"/>
                <w:sz w:val="24"/>
                <w:szCs w:val="24"/>
              </w:rPr>
              <w:t>规格型号、技术参数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869" w:type="dxa"/>
            <w:noWrap w:val="0"/>
            <w:vAlign w:val="center"/>
          </w:tcPr>
          <w:p>
            <w:pPr>
              <w:ind w:left="60"/>
              <w:jc w:val="center"/>
              <w:rPr>
                <w:rFonts w:ascii="宋体" w:hAnsi="宋体" w:cs="仿宋_GB2312"/>
                <w:szCs w:val="21"/>
              </w:rPr>
            </w:pPr>
            <w:r>
              <w:rPr>
                <w:rFonts w:hint="eastAsia" w:ascii="宋体" w:hAnsi="宋体" w:cs="仿宋_GB2312"/>
                <w:szCs w:val="21"/>
              </w:rPr>
              <w:t>1</w:t>
            </w:r>
          </w:p>
        </w:tc>
        <w:tc>
          <w:tcPr>
            <w:tcW w:w="2919" w:type="dxa"/>
            <w:noWrap w:val="0"/>
            <w:vAlign w:val="center"/>
          </w:tcPr>
          <w:p>
            <w:pPr>
              <w:ind w:left="60"/>
              <w:rPr>
                <w:rFonts w:ascii="宋体" w:hAnsi="宋体" w:cs="仿宋_GB2312"/>
                <w:szCs w:val="21"/>
              </w:rPr>
            </w:pPr>
          </w:p>
        </w:tc>
        <w:tc>
          <w:tcPr>
            <w:tcW w:w="969" w:type="dxa"/>
            <w:noWrap w:val="0"/>
            <w:vAlign w:val="center"/>
          </w:tcPr>
          <w:p>
            <w:pPr>
              <w:ind w:left="60"/>
              <w:jc w:val="center"/>
              <w:rPr>
                <w:rFonts w:ascii="宋体" w:hAnsi="宋体" w:cs="仿宋_GB2312"/>
                <w:szCs w:val="21"/>
              </w:rPr>
            </w:pPr>
          </w:p>
        </w:tc>
        <w:tc>
          <w:tcPr>
            <w:tcW w:w="969" w:type="dxa"/>
            <w:noWrap w:val="0"/>
            <w:vAlign w:val="center"/>
          </w:tcPr>
          <w:p>
            <w:pPr>
              <w:ind w:left="60"/>
              <w:jc w:val="center"/>
              <w:rPr>
                <w:rFonts w:ascii="宋体" w:hAnsi="宋体" w:cs="仿宋_GB2312"/>
                <w:szCs w:val="21"/>
              </w:rPr>
            </w:pPr>
          </w:p>
        </w:tc>
        <w:tc>
          <w:tcPr>
            <w:tcW w:w="2539" w:type="dxa"/>
            <w:noWrap w:val="0"/>
            <w:vAlign w:val="center"/>
          </w:tcPr>
          <w:p>
            <w:pP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869" w:type="dxa"/>
            <w:noWrap w:val="0"/>
            <w:vAlign w:val="center"/>
          </w:tcPr>
          <w:p>
            <w:pPr>
              <w:ind w:left="60"/>
              <w:jc w:val="center"/>
              <w:rPr>
                <w:rFonts w:ascii="宋体" w:hAnsi="宋体" w:cs="仿宋_GB2312"/>
                <w:szCs w:val="21"/>
              </w:rPr>
            </w:pPr>
            <w:r>
              <w:rPr>
                <w:rFonts w:hint="eastAsia" w:ascii="宋体" w:hAnsi="宋体" w:cs="仿宋_GB2312"/>
                <w:szCs w:val="21"/>
              </w:rPr>
              <w:t>2</w:t>
            </w:r>
          </w:p>
        </w:tc>
        <w:tc>
          <w:tcPr>
            <w:tcW w:w="2919" w:type="dxa"/>
            <w:noWrap w:val="0"/>
            <w:vAlign w:val="center"/>
          </w:tcPr>
          <w:p>
            <w:pPr>
              <w:ind w:left="60"/>
              <w:rPr>
                <w:rFonts w:ascii="宋体" w:hAnsi="宋体" w:cs="仿宋_GB2312"/>
                <w:szCs w:val="21"/>
              </w:rPr>
            </w:pPr>
          </w:p>
        </w:tc>
        <w:tc>
          <w:tcPr>
            <w:tcW w:w="969" w:type="dxa"/>
            <w:noWrap w:val="0"/>
            <w:vAlign w:val="center"/>
          </w:tcPr>
          <w:p>
            <w:pPr>
              <w:ind w:left="60"/>
              <w:jc w:val="center"/>
              <w:rPr>
                <w:rFonts w:ascii="宋体" w:hAnsi="宋体" w:cs="仿宋_GB2312"/>
                <w:szCs w:val="21"/>
              </w:rPr>
            </w:pPr>
          </w:p>
        </w:tc>
        <w:tc>
          <w:tcPr>
            <w:tcW w:w="969" w:type="dxa"/>
            <w:noWrap w:val="0"/>
            <w:vAlign w:val="center"/>
          </w:tcPr>
          <w:p>
            <w:pPr>
              <w:ind w:left="60"/>
              <w:jc w:val="center"/>
              <w:rPr>
                <w:rFonts w:ascii="宋体" w:hAnsi="宋体" w:cs="仿宋_GB2312"/>
                <w:szCs w:val="21"/>
              </w:rPr>
            </w:pPr>
          </w:p>
        </w:tc>
        <w:tc>
          <w:tcPr>
            <w:tcW w:w="2539" w:type="dxa"/>
            <w:noWrap w:val="0"/>
            <w:vAlign w:val="center"/>
          </w:tcPr>
          <w:p>
            <w:pP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869" w:type="dxa"/>
            <w:noWrap w:val="0"/>
            <w:vAlign w:val="center"/>
          </w:tcPr>
          <w:p>
            <w:pPr>
              <w:ind w:left="60"/>
              <w:jc w:val="center"/>
              <w:rPr>
                <w:rFonts w:ascii="宋体" w:hAnsi="宋体" w:cs="仿宋_GB2312"/>
                <w:szCs w:val="21"/>
              </w:rPr>
            </w:pPr>
            <w:r>
              <w:rPr>
                <w:rFonts w:hint="eastAsia" w:ascii="宋体" w:hAnsi="宋体" w:cs="仿宋_GB2312"/>
                <w:szCs w:val="21"/>
              </w:rPr>
              <w:t>3</w:t>
            </w:r>
          </w:p>
        </w:tc>
        <w:tc>
          <w:tcPr>
            <w:tcW w:w="2919" w:type="dxa"/>
            <w:noWrap w:val="0"/>
            <w:vAlign w:val="center"/>
          </w:tcPr>
          <w:p>
            <w:pPr>
              <w:ind w:left="60"/>
              <w:rPr>
                <w:rFonts w:ascii="宋体" w:hAnsi="宋体" w:cs="仿宋_GB2312"/>
                <w:szCs w:val="21"/>
              </w:rPr>
            </w:pPr>
          </w:p>
        </w:tc>
        <w:tc>
          <w:tcPr>
            <w:tcW w:w="969" w:type="dxa"/>
            <w:noWrap w:val="0"/>
            <w:vAlign w:val="center"/>
          </w:tcPr>
          <w:p>
            <w:pPr>
              <w:ind w:left="60"/>
              <w:jc w:val="center"/>
              <w:rPr>
                <w:rFonts w:ascii="宋体" w:hAnsi="宋体" w:cs="仿宋_GB2312"/>
                <w:szCs w:val="21"/>
              </w:rPr>
            </w:pPr>
          </w:p>
        </w:tc>
        <w:tc>
          <w:tcPr>
            <w:tcW w:w="969" w:type="dxa"/>
            <w:noWrap w:val="0"/>
            <w:vAlign w:val="center"/>
          </w:tcPr>
          <w:p>
            <w:pPr>
              <w:ind w:left="60"/>
              <w:jc w:val="center"/>
              <w:rPr>
                <w:rFonts w:ascii="宋体" w:hAnsi="宋体" w:cs="仿宋_GB2312"/>
                <w:szCs w:val="21"/>
              </w:rPr>
            </w:pPr>
          </w:p>
        </w:tc>
        <w:tc>
          <w:tcPr>
            <w:tcW w:w="2539" w:type="dxa"/>
            <w:noWrap w:val="0"/>
            <w:vAlign w:val="center"/>
          </w:tcPr>
          <w:p>
            <w:pPr>
              <w:rPr>
                <w:rFonts w:ascii="宋体" w:hAnsi="宋体"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869" w:type="dxa"/>
            <w:noWrap w:val="0"/>
            <w:vAlign w:val="center"/>
          </w:tcPr>
          <w:p>
            <w:pPr>
              <w:ind w:left="60"/>
              <w:jc w:val="center"/>
              <w:rPr>
                <w:rFonts w:ascii="宋体" w:hAnsi="宋体" w:cs="仿宋_GB2312"/>
                <w:szCs w:val="21"/>
              </w:rPr>
            </w:pPr>
            <w:r>
              <w:rPr>
                <w:rFonts w:hint="eastAsia" w:ascii="宋体" w:hAnsi="宋体" w:cs="仿宋_GB2312"/>
                <w:szCs w:val="21"/>
              </w:rPr>
              <w:t>……</w:t>
            </w:r>
          </w:p>
        </w:tc>
        <w:tc>
          <w:tcPr>
            <w:tcW w:w="2919" w:type="dxa"/>
            <w:noWrap w:val="0"/>
            <w:vAlign w:val="center"/>
          </w:tcPr>
          <w:p>
            <w:pPr>
              <w:ind w:left="60"/>
              <w:rPr>
                <w:rFonts w:ascii="宋体" w:hAnsi="宋体" w:cs="仿宋_GB2312"/>
                <w:szCs w:val="21"/>
              </w:rPr>
            </w:pPr>
          </w:p>
        </w:tc>
        <w:tc>
          <w:tcPr>
            <w:tcW w:w="969" w:type="dxa"/>
            <w:noWrap w:val="0"/>
            <w:vAlign w:val="center"/>
          </w:tcPr>
          <w:p>
            <w:pPr>
              <w:ind w:left="60"/>
              <w:jc w:val="center"/>
              <w:rPr>
                <w:rFonts w:ascii="宋体" w:hAnsi="宋体" w:cs="仿宋_GB2312"/>
                <w:szCs w:val="21"/>
              </w:rPr>
            </w:pPr>
          </w:p>
        </w:tc>
        <w:tc>
          <w:tcPr>
            <w:tcW w:w="969" w:type="dxa"/>
            <w:noWrap w:val="0"/>
            <w:vAlign w:val="center"/>
          </w:tcPr>
          <w:p>
            <w:pPr>
              <w:ind w:left="60"/>
              <w:jc w:val="center"/>
              <w:rPr>
                <w:rFonts w:ascii="宋体" w:hAnsi="宋体" w:cs="仿宋_GB2312"/>
                <w:szCs w:val="21"/>
              </w:rPr>
            </w:pPr>
          </w:p>
        </w:tc>
        <w:tc>
          <w:tcPr>
            <w:tcW w:w="2539" w:type="dxa"/>
            <w:noWrap w:val="0"/>
            <w:vAlign w:val="center"/>
          </w:tcPr>
          <w:p>
            <w:pPr>
              <w:rPr>
                <w:rFonts w:ascii="宋体" w:hAnsi="宋体" w:cs="仿宋_GB2312"/>
                <w:szCs w:val="21"/>
              </w:rPr>
            </w:pPr>
          </w:p>
        </w:tc>
      </w:tr>
    </w:tbl>
    <w:p>
      <w:pPr>
        <w:spacing w:line="440" w:lineRule="exact"/>
        <w:ind w:firstLine="523" w:firstLineChars="218"/>
        <w:rPr>
          <w:rFonts w:hint="eastAsia" w:ascii="宋体" w:hAnsi="宋体"/>
          <w:bCs/>
          <w:sz w:val="24"/>
          <w:szCs w:val="24"/>
        </w:rPr>
      </w:pPr>
      <w:r>
        <w:rPr>
          <w:rFonts w:hint="eastAsia"/>
          <w:sz w:val="24"/>
          <w:szCs w:val="24"/>
        </w:rPr>
        <w:t>1、交货时间：</w:t>
      </w:r>
      <w:r>
        <w:rPr>
          <w:rFonts w:hint="eastAsia" w:ascii="宋体" w:hAnsi="宋体"/>
          <w:bCs/>
          <w:sz w:val="24"/>
          <w:szCs w:val="24"/>
        </w:rPr>
        <w:t>中标人应在采购合同签定</w:t>
      </w:r>
      <w:r>
        <w:rPr>
          <w:rFonts w:hint="eastAsia" w:ascii="宋体" w:hAnsi="宋体"/>
          <w:bCs/>
          <w:sz w:val="24"/>
          <w:szCs w:val="24"/>
          <w:highlight w:val="none"/>
        </w:rPr>
        <w:t>后</w:t>
      </w:r>
      <w:r>
        <w:rPr>
          <w:rFonts w:hint="eastAsia" w:ascii="宋体" w:hAnsi="宋体" w:cs="宋体"/>
          <w:color w:val="FF0000"/>
          <w:kern w:val="0"/>
          <w:sz w:val="24"/>
          <w:szCs w:val="24"/>
          <w:highlight w:val="none"/>
          <w:lang w:val="en-US" w:eastAsia="zh-CN"/>
        </w:rPr>
        <w:t>20</w:t>
      </w:r>
      <w:r>
        <w:rPr>
          <w:rFonts w:hint="eastAsia" w:ascii="宋体" w:hAnsi="宋体" w:cs="宋体"/>
          <w:color w:val="FF0000"/>
          <w:kern w:val="0"/>
          <w:sz w:val="24"/>
          <w:szCs w:val="24"/>
          <w:highlight w:val="none"/>
        </w:rPr>
        <w:t>个</w:t>
      </w:r>
      <w:r>
        <w:rPr>
          <w:rFonts w:hint="eastAsia" w:ascii="宋体" w:hAnsi="宋体" w:cs="宋体"/>
          <w:color w:val="FF0000"/>
          <w:kern w:val="0"/>
          <w:sz w:val="24"/>
          <w:szCs w:val="24"/>
          <w:highlight w:val="none"/>
          <w:lang w:val="en-US" w:eastAsia="zh-CN"/>
        </w:rPr>
        <w:t>工作</w:t>
      </w:r>
      <w:r>
        <w:rPr>
          <w:rFonts w:hint="eastAsia" w:ascii="宋体" w:hAnsi="宋体" w:cs="宋体"/>
          <w:color w:val="FF0000"/>
          <w:kern w:val="0"/>
          <w:sz w:val="24"/>
          <w:szCs w:val="24"/>
          <w:highlight w:val="none"/>
        </w:rPr>
        <w:t>日内</w:t>
      </w:r>
      <w:r>
        <w:rPr>
          <w:rFonts w:hint="eastAsia" w:ascii="宋体" w:hAnsi="宋体" w:cs="宋体"/>
          <w:kern w:val="0"/>
          <w:sz w:val="24"/>
          <w:szCs w:val="24"/>
        </w:rPr>
        <w:t>供完货并安装完毕；</w:t>
      </w:r>
    </w:p>
    <w:p>
      <w:pPr>
        <w:spacing w:line="500" w:lineRule="exact"/>
        <w:rPr>
          <w:rFonts w:hint="eastAsia"/>
          <w:sz w:val="24"/>
          <w:szCs w:val="24"/>
        </w:rPr>
      </w:pPr>
      <w:r>
        <w:rPr>
          <w:rFonts w:hint="eastAsia"/>
          <w:sz w:val="24"/>
          <w:szCs w:val="24"/>
        </w:rPr>
        <w:t xml:space="preserve">    2、交货地点：甲方指定地点。</w:t>
      </w:r>
    </w:p>
    <w:p>
      <w:pPr>
        <w:spacing w:before="120" w:beforeLines="50" w:after="120" w:afterLines="50"/>
        <w:rPr>
          <w:rFonts w:ascii="宋体" w:hAnsi="宋体" w:cs="仿宋_GB2312"/>
          <w:sz w:val="24"/>
          <w:szCs w:val="24"/>
        </w:rPr>
      </w:pPr>
      <w:bookmarkStart w:id="60" w:name="_Toc406671127"/>
      <w:bookmarkStart w:id="61" w:name="_Toc406670756"/>
      <w:r>
        <w:rPr>
          <w:rFonts w:hint="eastAsia" w:ascii="宋体" w:hAnsi="宋体" w:cs="仿宋_GB2312"/>
          <w:sz w:val="24"/>
          <w:szCs w:val="24"/>
        </w:rPr>
        <w:t>二、合同金额</w:t>
      </w:r>
      <w:bookmarkEnd w:id="60"/>
      <w:bookmarkEnd w:id="61"/>
    </w:p>
    <w:p>
      <w:pPr>
        <w:spacing w:before="240" w:beforeLines="100" w:after="120" w:afterLines="50"/>
        <w:ind w:firstLine="437"/>
        <w:rPr>
          <w:rFonts w:ascii="宋体" w:hAnsi="宋体"/>
          <w:kern w:val="0"/>
          <w:sz w:val="24"/>
          <w:szCs w:val="24"/>
        </w:rPr>
      </w:pPr>
      <w:r>
        <w:rPr>
          <w:rFonts w:hint="eastAsia" w:ascii="宋体" w:hAnsi="宋体"/>
          <w:kern w:val="0"/>
          <w:sz w:val="24"/>
          <w:szCs w:val="24"/>
        </w:rPr>
        <w:t>1、本同合金额为（大写）：</w:t>
      </w:r>
      <w:r>
        <w:rPr>
          <w:rFonts w:hint="eastAsia" w:ascii="宋体" w:hAnsi="宋体"/>
          <w:kern w:val="0"/>
          <w:sz w:val="24"/>
          <w:szCs w:val="24"/>
          <w:u w:val="single"/>
        </w:rPr>
        <w:t xml:space="preserve">              </w:t>
      </w:r>
      <w:r>
        <w:rPr>
          <w:rFonts w:hint="eastAsia" w:ascii="宋体" w:hAnsi="宋体"/>
          <w:kern w:val="0"/>
          <w:sz w:val="24"/>
          <w:szCs w:val="24"/>
        </w:rPr>
        <w:t>元（￥</w:t>
      </w:r>
      <w:r>
        <w:rPr>
          <w:rFonts w:hint="eastAsia" w:ascii="宋体" w:hAnsi="宋体"/>
          <w:kern w:val="0"/>
          <w:sz w:val="24"/>
          <w:szCs w:val="24"/>
          <w:u w:val="single"/>
        </w:rPr>
        <w:t xml:space="preserve">       </w:t>
      </w:r>
      <w:r>
        <w:rPr>
          <w:rFonts w:hint="eastAsia" w:ascii="宋体" w:hAnsi="宋体"/>
          <w:kern w:val="0"/>
          <w:sz w:val="24"/>
          <w:szCs w:val="24"/>
        </w:rPr>
        <w:t>元）人民币。</w:t>
      </w:r>
    </w:p>
    <w:p>
      <w:pPr>
        <w:spacing w:before="240" w:beforeLines="100" w:after="120" w:afterLines="50"/>
        <w:ind w:firstLine="437"/>
        <w:rPr>
          <w:rFonts w:hint="eastAsia"/>
          <w:color w:val="000000"/>
          <w:sz w:val="24"/>
          <w:szCs w:val="24"/>
        </w:rPr>
      </w:pPr>
      <w:r>
        <w:rPr>
          <w:rFonts w:hint="eastAsia" w:ascii="宋体" w:hAnsi="宋体"/>
          <w:kern w:val="0"/>
          <w:sz w:val="24"/>
          <w:szCs w:val="24"/>
        </w:rPr>
        <w:t>2、本项目合同金额为本项目招标范围内所有货物服务的总价包干价。</w:t>
      </w:r>
    </w:p>
    <w:p>
      <w:pPr>
        <w:spacing w:before="120" w:beforeLines="50" w:after="120" w:afterLines="50"/>
        <w:rPr>
          <w:rFonts w:hint="eastAsia" w:ascii="宋体" w:hAnsi="宋体" w:cs="仿宋_GB2312"/>
          <w:sz w:val="24"/>
          <w:szCs w:val="24"/>
        </w:rPr>
      </w:pPr>
      <w:r>
        <w:rPr>
          <w:rFonts w:hint="eastAsia" w:ascii="宋体" w:hAnsi="宋体" w:cs="仿宋_GB2312"/>
          <w:sz w:val="24"/>
          <w:szCs w:val="24"/>
        </w:rPr>
        <w:t>三、技术资料、协调</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1、甲方向乙方提供货物安装的有关技术资料。</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2、甲方应配合乙方全力协调安装过程中所涉及的各部门工作，在协调过程中所耽误时间不计入乙方工期。</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3、乙方应按采购文件规定的时间向甲方提供使用货物的相关技术资料及安装进度计划安排。</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4、没有甲方事先书面同意，乙方不得将由甲方提供的有关合同或任何合同条文、规格、计划、图纸、样品或资料提供给与履行本合同无关的任何其他人。即使向履行本合同有关的人员提供，也应注意保密并限于履行合同的必需范围。</w:t>
      </w:r>
    </w:p>
    <w:p>
      <w:pPr>
        <w:spacing w:before="120" w:beforeLines="50" w:after="120" w:afterLines="50"/>
        <w:rPr>
          <w:rFonts w:hint="eastAsia" w:ascii="宋体" w:hAnsi="宋体" w:cs="仿宋_GB2312"/>
          <w:sz w:val="24"/>
          <w:szCs w:val="24"/>
        </w:rPr>
      </w:pPr>
      <w:r>
        <w:rPr>
          <w:rFonts w:hint="eastAsia" w:ascii="宋体" w:hAnsi="宋体" w:cs="仿宋_GB2312"/>
          <w:sz w:val="24"/>
          <w:szCs w:val="24"/>
        </w:rPr>
        <w:t>四、知识产权</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 乙方应保证所提供的货物或其任何一部分均不会侵犯任何第三方的专利权、商标权或著作权等。</w:t>
      </w:r>
    </w:p>
    <w:p>
      <w:pPr>
        <w:spacing w:before="120" w:beforeLines="50" w:after="120" w:afterLines="50"/>
        <w:rPr>
          <w:rFonts w:hint="eastAsia" w:ascii="宋体" w:hAnsi="宋体" w:cs="仿宋_GB2312"/>
          <w:sz w:val="24"/>
          <w:szCs w:val="24"/>
        </w:rPr>
      </w:pPr>
      <w:r>
        <w:rPr>
          <w:rFonts w:hint="eastAsia" w:ascii="宋体" w:hAnsi="宋体" w:cs="仿宋_GB2312"/>
          <w:sz w:val="24"/>
          <w:szCs w:val="24"/>
        </w:rPr>
        <w:t>五、质保期和质保金</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 1、质保期</w:t>
      </w:r>
      <w:r>
        <w:rPr>
          <w:rFonts w:hint="eastAsia" w:ascii="宋体" w:hAnsi="宋体"/>
          <w:kern w:val="0"/>
          <w:sz w:val="24"/>
          <w:szCs w:val="24"/>
          <w:lang w:val="en-US" w:eastAsia="zh-CN"/>
        </w:rPr>
        <w:t>1</w:t>
      </w:r>
      <w:r>
        <w:rPr>
          <w:rFonts w:hint="eastAsia" w:ascii="宋体" w:hAnsi="宋体"/>
          <w:kern w:val="0"/>
          <w:sz w:val="24"/>
          <w:szCs w:val="24"/>
        </w:rPr>
        <w:t>年（自本项目安装验收合格之日起计）</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 2、如质保期内乙方提供的货物经验收无质量问题，待质保期满后由 甲方 接到乙方申请退付意见书后在五个工作日内无息退还。</w:t>
      </w:r>
    </w:p>
    <w:p>
      <w:pPr>
        <w:spacing w:before="240" w:beforeLines="100" w:after="120" w:afterLines="50"/>
        <w:ind w:firstLine="480" w:firstLineChars="200"/>
        <w:rPr>
          <w:rFonts w:hint="eastAsia" w:ascii="宋体" w:hAnsi="宋体"/>
          <w:sz w:val="24"/>
          <w:szCs w:val="24"/>
        </w:rPr>
      </w:pPr>
      <w:r>
        <w:rPr>
          <w:rFonts w:hint="eastAsia" w:ascii="宋体" w:hAnsi="宋体" w:cs="仿宋_GB2312"/>
          <w:sz w:val="24"/>
          <w:szCs w:val="24"/>
        </w:rPr>
        <w:t>六、供货安装期</w:t>
      </w:r>
      <w:r>
        <w:rPr>
          <w:rFonts w:hint="eastAsia" w:ascii="宋体" w:hAnsi="宋体"/>
          <w:sz w:val="24"/>
          <w:szCs w:val="24"/>
        </w:rPr>
        <w:t>：按投标承诺期。</w:t>
      </w:r>
    </w:p>
    <w:p>
      <w:pPr>
        <w:spacing w:before="240" w:beforeLines="100" w:after="120" w:afterLines="50"/>
        <w:ind w:firstLine="480" w:firstLineChars="200"/>
        <w:rPr>
          <w:rFonts w:hint="eastAsia" w:ascii="宋体" w:hAnsi="宋体"/>
          <w:sz w:val="24"/>
          <w:szCs w:val="24"/>
        </w:rPr>
      </w:pPr>
      <w:r>
        <w:rPr>
          <w:rFonts w:hint="eastAsia" w:ascii="宋体" w:hAnsi="宋体"/>
          <w:sz w:val="24"/>
          <w:szCs w:val="24"/>
        </w:rPr>
        <w:t>七、货款支付</w:t>
      </w:r>
    </w:p>
    <w:p>
      <w:pPr>
        <w:spacing w:before="240" w:beforeLines="100" w:after="120" w:afterLines="50"/>
        <w:ind w:firstLine="480" w:firstLineChars="200"/>
        <w:rPr>
          <w:rFonts w:hint="eastAsia" w:ascii="宋体" w:hAnsi="宋体"/>
          <w:sz w:val="24"/>
          <w:szCs w:val="24"/>
          <w:lang w:val="en-US" w:eastAsia="zh-CN"/>
        </w:rPr>
      </w:pPr>
      <w:r>
        <w:rPr>
          <w:rFonts w:hint="eastAsia" w:ascii="宋体" w:hAnsi="宋体"/>
          <w:sz w:val="24"/>
          <w:szCs w:val="24"/>
        </w:rPr>
        <w:t xml:space="preserve"> 1、付款方式：</w:t>
      </w:r>
      <w:r>
        <w:rPr>
          <w:rFonts w:hint="eastAsia" w:ascii="宋体" w:hAnsi="宋体"/>
          <w:sz w:val="24"/>
          <w:szCs w:val="24"/>
          <w:lang w:val="en-US" w:eastAsia="zh-CN"/>
        </w:rPr>
        <w:t>以签订合同为准</w:t>
      </w:r>
    </w:p>
    <w:p>
      <w:pPr>
        <w:spacing w:before="240" w:beforeLines="100" w:after="120" w:afterLines="50"/>
        <w:ind w:firstLine="480" w:firstLineChars="200"/>
        <w:rPr>
          <w:rFonts w:hint="eastAsia" w:ascii="宋体" w:hAnsi="宋体"/>
          <w:sz w:val="24"/>
          <w:szCs w:val="24"/>
        </w:rPr>
      </w:pPr>
      <w:r>
        <w:rPr>
          <w:rFonts w:hint="eastAsia" w:ascii="宋体" w:hAnsi="宋体"/>
          <w:sz w:val="24"/>
          <w:szCs w:val="24"/>
        </w:rPr>
        <w:t xml:space="preserve"> 2、当本项目招标货物数量超出招标范围时，根据采购人实际使用量供货，合同的最终结算金额按实际使用量乘以成交单价（投标文件中分项报价表中所列单价）进行计算。</w:t>
      </w:r>
    </w:p>
    <w:p>
      <w:pPr>
        <w:spacing w:before="240" w:beforeLines="100" w:after="120" w:afterLines="50"/>
        <w:ind w:firstLine="480" w:firstLineChars="200"/>
        <w:rPr>
          <w:rFonts w:hint="eastAsia" w:ascii="宋体" w:hAnsi="宋体"/>
          <w:kern w:val="0"/>
          <w:sz w:val="24"/>
          <w:szCs w:val="24"/>
        </w:rPr>
      </w:pPr>
      <w:r>
        <w:rPr>
          <w:rFonts w:hint="eastAsia" w:ascii="宋体" w:hAnsi="宋体"/>
          <w:sz w:val="24"/>
          <w:szCs w:val="24"/>
        </w:rPr>
        <w:t xml:space="preserve"> 3、招标过程中，如采购人、供应商或采购代理机构存</w:t>
      </w:r>
      <w:r>
        <w:rPr>
          <w:rFonts w:hint="eastAsia" w:ascii="宋体" w:hAnsi="宋体"/>
          <w:kern w:val="0"/>
          <w:sz w:val="24"/>
          <w:szCs w:val="24"/>
        </w:rPr>
        <w:t>在违法行为，在相关管理部门调查期间、被行政处罚期间，管理部门可视情况书面通知采购人暂停招标活动，采购人将延期支付货款。</w:t>
      </w:r>
    </w:p>
    <w:p>
      <w:pPr>
        <w:spacing w:before="120" w:beforeLines="50" w:after="120" w:afterLines="50"/>
        <w:rPr>
          <w:rFonts w:hint="eastAsia" w:ascii="宋体" w:hAnsi="宋体" w:cs="仿宋_GB2312"/>
          <w:sz w:val="24"/>
          <w:szCs w:val="24"/>
        </w:rPr>
      </w:pPr>
      <w:r>
        <w:rPr>
          <w:rFonts w:hint="eastAsia" w:ascii="宋体" w:hAnsi="宋体" w:cs="仿宋_GB2312"/>
          <w:sz w:val="24"/>
          <w:szCs w:val="24"/>
        </w:rPr>
        <w:t>八、质量保证及售后服务</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 1、乙方应按采购文件规定的货物性能、技术要求、质量标准向甲方提供未经使用的全新产品并将货物安装调试完成，使甲方能很好的使用。</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 2、乙方提供的货物在质量期内因货物本身的质量问题发生故障，乙方应负责免费更换。对达不到技术要求者，根据实际情况，可按以下办法处理：</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 ⑴更换：由乙方承担所发生的全部费用。</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 ⑵退货处理：乙方应退还甲方支付的合同款，同时应承担该货物的直接费用（运输、保险、检验、货款利息及银行手续费等）。 </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 3、在质保期内, 如系统及产品发生故障后，须在30分钟内电话响应，</w:t>
      </w:r>
      <w:r>
        <w:rPr>
          <w:rFonts w:hint="eastAsia" w:ascii="宋体" w:hAnsi="宋体"/>
          <w:kern w:val="0"/>
          <w:sz w:val="24"/>
          <w:szCs w:val="24"/>
          <w:lang w:val="en-US" w:eastAsia="zh-CN"/>
        </w:rPr>
        <w:t>3</w:t>
      </w:r>
      <w:r>
        <w:rPr>
          <w:rFonts w:hint="eastAsia" w:ascii="宋体" w:hAnsi="宋体"/>
          <w:kern w:val="0"/>
          <w:sz w:val="24"/>
          <w:szCs w:val="24"/>
        </w:rPr>
        <w:t>小时内到达现场进行处理，</w:t>
      </w:r>
      <w:r>
        <w:rPr>
          <w:rFonts w:hint="eastAsia" w:ascii="宋体" w:hAnsi="宋体"/>
          <w:kern w:val="0"/>
          <w:sz w:val="24"/>
          <w:szCs w:val="24"/>
          <w:lang w:val="en-US" w:eastAsia="zh-CN"/>
        </w:rPr>
        <w:t>5</w:t>
      </w:r>
      <w:r>
        <w:rPr>
          <w:rFonts w:hint="eastAsia" w:ascii="宋体" w:hAnsi="宋体"/>
          <w:kern w:val="0"/>
          <w:sz w:val="24"/>
          <w:szCs w:val="24"/>
        </w:rPr>
        <w:t>小时内解决故障问题。在规定时间内不能解决问题的产品，乙方提供相同档次的产品给甲方代用，由此产生的费用均由乙方承担。如果需要更换配件的，要求更换的配件跟被更换的类型相一致或者是同类同档次的替代品，后者需征得乙方管理人员同意。</w:t>
      </w:r>
    </w:p>
    <w:p>
      <w:pPr>
        <w:spacing w:before="240" w:beforeLines="100" w:after="120" w:afterLines="50"/>
        <w:ind w:firstLine="437"/>
        <w:rPr>
          <w:rFonts w:hint="eastAsia" w:ascii="宋体" w:hAnsi="宋体" w:eastAsia="宋体"/>
          <w:kern w:val="0"/>
          <w:sz w:val="24"/>
          <w:szCs w:val="24"/>
          <w:lang w:eastAsia="zh-CN"/>
        </w:rPr>
      </w:pPr>
      <w:r>
        <w:rPr>
          <w:rFonts w:hint="eastAsia" w:ascii="宋体" w:hAnsi="宋体"/>
          <w:kern w:val="0"/>
          <w:sz w:val="24"/>
          <w:szCs w:val="24"/>
        </w:rPr>
        <w:t xml:space="preserve"> 4、在质保期内，乙方应对货物出现的质量及安全问题负责处理解决并承担一切费用。</w:t>
      </w:r>
      <w:r>
        <w:rPr>
          <w:rFonts w:hint="eastAsia" w:ascii="宋体" w:hAnsi="宋体"/>
          <w:kern w:val="0"/>
          <w:sz w:val="24"/>
          <w:szCs w:val="24"/>
          <w:lang w:eastAsia="zh-CN"/>
        </w:rPr>
        <w:t>：</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 5、上述的货物免费保修期为</w:t>
      </w:r>
      <w:r>
        <w:rPr>
          <w:rFonts w:hint="eastAsia" w:ascii="宋体" w:hAnsi="宋体"/>
          <w:kern w:val="0"/>
          <w:sz w:val="24"/>
          <w:szCs w:val="24"/>
          <w:lang w:val="en-US" w:eastAsia="zh-CN"/>
        </w:rPr>
        <w:t>1</w:t>
      </w:r>
      <w:r>
        <w:rPr>
          <w:rFonts w:hint="eastAsia" w:ascii="宋体" w:hAnsi="宋体"/>
          <w:kern w:val="0"/>
          <w:sz w:val="24"/>
          <w:szCs w:val="24"/>
        </w:rPr>
        <w:t>年，因人为因素出现的故障不在免费保修范围内。超过保修期的机器设备，终生维修，维修时只收部件成本费。</w:t>
      </w:r>
    </w:p>
    <w:p>
      <w:pPr>
        <w:pStyle w:val="43"/>
        <w:spacing w:line="360" w:lineRule="auto"/>
        <w:rPr>
          <w:rFonts w:hint="eastAsia" w:cs="宋体"/>
          <w:color w:val="000000"/>
          <w:sz w:val="24"/>
          <w:szCs w:val="24"/>
        </w:rPr>
      </w:pPr>
      <w:r>
        <w:rPr>
          <w:rFonts w:hint="eastAsia" w:cs="宋体"/>
          <w:color w:val="000000"/>
          <w:sz w:val="24"/>
          <w:szCs w:val="24"/>
        </w:rPr>
        <w:t>九、履约保证金</w:t>
      </w:r>
    </w:p>
    <w:p>
      <w:pPr>
        <w:snapToGrid w:val="0"/>
        <w:spacing w:line="360" w:lineRule="auto"/>
        <w:rPr>
          <w:rFonts w:hint="eastAsia" w:ascii="宋体" w:hAnsi="宋体"/>
          <w:sz w:val="24"/>
          <w:szCs w:val="24"/>
        </w:rPr>
      </w:pPr>
      <w:r>
        <w:rPr>
          <w:rFonts w:hint="eastAsia" w:ascii="宋体" w:hAnsi="宋体"/>
          <w:color w:val="FF0000"/>
          <w:sz w:val="24"/>
          <w:szCs w:val="24"/>
        </w:rPr>
        <w:t xml:space="preserve">   </w:t>
      </w:r>
      <w:r>
        <w:rPr>
          <w:rFonts w:hint="eastAsia" w:ascii="宋体" w:hAnsi="宋体"/>
          <w:sz w:val="24"/>
          <w:szCs w:val="24"/>
        </w:rPr>
        <w:t xml:space="preserve">  1、中标人应按中标价的</w:t>
      </w:r>
      <w:r>
        <w:rPr>
          <w:rFonts w:hint="eastAsia" w:ascii="宋体" w:hAnsi="宋体"/>
          <w:sz w:val="24"/>
          <w:szCs w:val="24"/>
          <w:lang w:val="en-US" w:eastAsia="zh-CN"/>
        </w:rPr>
        <w:t>3</w:t>
      </w:r>
      <w:r>
        <w:rPr>
          <w:rFonts w:hint="eastAsia" w:ascii="宋体" w:hAnsi="宋体"/>
          <w:sz w:val="24"/>
          <w:szCs w:val="24"/>
        </w:rPr>
        <w:t>%缴纳履约保证金。</w:t>
      </w:r>
    </w:p>
    <w:p>
      <w:pPr>
        <w:spacing w:line="360" w:lineRule="auto"/>
        <w:rPr>
          <w:rFonts w:hint="eastAsia" w:ascii="宋体" w:hAnsi="宋体" w:cs="宋体"/>
          <w:color w:val="000000"/>
          <w:sz w:val="24"/>
          <w:szCs w:val="24"/>
        </w:rPr>
      </w:pPr>
      <w:r>
        <w:rPr>
          <w:rFonts w:hint="eastAsia" w:ascii="宋体" w:hAnsi="宋体" w:cs="宋体"/>
          <w:color w:val="000000"/>
          <w:sz w:val="24"/>
          <w:szCs w:val="24"/>
        </w:rPr>
        <w:t xml:space="preserve">     2、履约保证金将在货物安装完成并经采购人验收合格后 ，七日内无息返还给中标方。</w:t>
      </w:r>
    </w:p>
    <w:p>
      <w:pPr>
        <w:spacing w:before="240" w:beforeLines="100" w:after="120" w:afterLines="50"/>
        <w:ind w:firstLine="437"/>
        <w:rPr>
          <w:rFonts w:hint="eastAsia" w:ascii="宋体" w:hAnsi="宋体"/>
          <w:kern w:val="0"/>
          <w:sz w:val="24"/>
          <w:szCs w:val="24"/>
        </w:rPr>
      </w:pPr>
      <w:r>
        <w:rPr>
          <w:rFonts w:hint="eastAsia" w:ascii="宋体" w:hAnsi="宋体" w:cs="宋体"/>
          <w:color w:val="000000"/>
          <w:sz w:val="24"/>
          <w:szCs w:val="24"/>
        </w:rPr>
        <w:t xml:space="preserve"> 3、</w:t>
      </w:r>
      <w:r>
        <w:rPr>
          <w:rFonts w:hint="eastAsia" w:ascii="宋体" w:hAnsi="宋体"/>
          <w:kern w:val="0"/>
          <w:sz w:val="24"/>
          <w:szCs w:val="24"/>
        </w:rPr>
        <w:t>如中标方未履行招标文件及合同规定的相关条款，招标方有权从履约保证金中进行扣罚。</w:t>
      </w:r>
    </w:p>
    <w:p>
      <w:pPr>
        <w:spacing w:before="240" w:beforeLines="100" w:after="120" w:afterLines="50"/>
        <w:ind w:firstLine="437"/>
        <w:rPr>
          <w:rFonts w:hint="eastAsia" w:ascii="宋体" w:hAnsi="宋体" w:cs="仿宋_GB2312"/>
          <w:sz w:val="24"/>
          <w:szCs w:val="24"/>
        </w:rPr>
      </w:pPr>
      <w:r>
        <w:rPr>
          <w:rFonts w:hint="eastAsia" w:ascii="宋体" w:hAnsi="宋体"/>
          <w:kern w:val="0"/>
          <w:sz w:val="24"/>
          <w:szCs w:val="24"/>
        </w:rPr>
        <w:t>十、货物包装</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 乙方应在货物发运前对其进行满足运输距离、防潮、防震、防锈和防破损装卸等要求包装，以保证货物安全运达甲方指定地点。</w:t>
      </w:r>
    </w:p>
    <w:p>
      <w:pPr>
        <w:spacing w:before="240" w:beforeLines="100" w:after="120" w:afterLines="50"/>
        <w:rPr>
          <w:rFonts w:hint="eastAsia" w:ascii="宋体" w:hAnsi="宋体"/>
          <w:kern w:val="0"/>
          <w:sz w:val="24"/>
          <w:szCs w:val="24"/>
        </w:rPr>
      </w:pPr>
      <w:r>
        <w:rPr>
          <w:rFonts w:hint="eastAsia" w:ascii="宋体" w:hAnsi="宋体" w:cs="仿宋_GB2312"/>
          <w:sz w:val="24"/>
          <w:szCs w:val="24"/>
        </w:rPr>
        <w:t>十一、运输及发运</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 1、乙方提供发货清单。</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 2、乙方在货物发运手续办理完毕后24小时内或货到安装现场48小时前通知甲方，以准备验收货物。</w:t>
      </w:r>
    </w:p>
    <w:p>
      <w:pPr>
        <w:spacing w:before="240" w:beforeLines="100" w:after="120" w:afterLines="50"/>
        <w:rPr>
          <w:rFonts w:hint="eastAsia" w:ascii="宋体" w:hAnsi="宋体"/>
          <w:kern w:val="0"/>
          <w:sz w:val="24"/>
          <w:szCs w:val="24"/>
        </w:rPr>
      </w:pPr>
      <w:r>
        <w:rPr>
          <w:rFonts w:hint="eastAsia" w:ascii="宋体" w:hAnsi="宋体"/>
          <w:kern w:val="0"/>
          <w:sz w:val="24"/>
          <w:szCs w:val="24"/>
        </w:rPr>
        <w:t xml:space="preserve">     3、货物在竣工验收合格前发生的风险均由乙方负责。</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 4、货物在规定的期限内由乙方安装完毕后通知甲方验收，甲方接到乙方通知一周内组织相关人员验收，验收合格并在验收单上签字后视为交付。</w:t>
      </w:r>
    </w:p>
    <w:p>
      <w:pPr>
        <w:spacing w:before="120" w:beforeLines="50" w:after="120" w:afterLines="50"/>
        <w:rPr>
          <w:rFonts w:hint="eastAsia" w:ascii="宋体" w:hAnsi="宋体" w:cs="仿宋_GB2312"/>
          <w:sz w:val="24"/>
          <w:szCs w:val="24"/>
        </w:rPr>
      </w:pPr>
      <w:r>
        <w:rPr>
          <w:rFonts w:hint="eastAsia" w:ascii="宋体" w:hAnsi="宋体" w:cs="仿宋_GB2312"/>
          <w:sz w:val="24"/>
          <w:szCs w:val="24"/>
        </w:rPr>
        <w:t>十二、调试和验收</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 1、甲方对乙方每个工程进度时间段需安装的货物依据采购文件上的技术规格要求进行现场初步验收，外观符合采购文件技术要求的，给予签证，初步验收不合格的不予签证。</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 2、乙方安装货物前应对产品作出全面检查和对验收文件进行整理，并列出清单，作为甲方验收、签证和使用的技术条件依据，检验的结果交甲方。</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 3、乙方负责设备到货地点的安装调试，该安装调试应规范，乙方安装完毕需负责培训甲方的使用操作人员，并协助甲方一起调试，直到符合技术要求，甲方才做最终验收。培训所需一切费用均由乙方承担。</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 4、验收时甲乙双方、及相关单位必须在现场，验收完毕后作出验收结果报告；验收费用由乙方负责。如果任何被检验的货物不能满足数量、规格、质量的要求，甲方可以拒绝接受货物，乙方应无条件更换被拒绝的货物，由此产生的损失由乙方承担。</w:t>
      </w:r>
    </w:p>
    <w:p>
      <w:pPr>
        <w:spacing w:before="120" w:beforeLines="50" w:after="120" w:afterLines="50"/>
        <w:ind w:firstLine="480" w:firstLineChars="200"/>
        <w:rPr>
          <w:rFonts w:hint="eastAsia" w:ascii="宋体" w:hAnsi="宋体" w:cs="仿宋_GB2312"/>
          <w:sz w:val="24"/>
          <w:szCs w:val="24"/>
        </w:rPr>
      </w:pPr>
    </w:p>
    <w:p>
      <w:pPr>
        <w:spacing w:before="120" w:beforeLines="50" w:after="120" w:afterLines="50"/>
        <w:rPr>
          <w:rFonts w:hint="eastAsia" w:ascii="宋体" w:hAnsi="宋体" w:cs="仿宋_GB2312"/>
          <w:sz w:val="24"/>
          <w:szCs w:val="24"/>
        </w:rPr>
      </w:pPr>
      <w:r>
        <w:rPr>
          <w:rFonts w:hint="eastAsia" w:ascii="宋体" w:hAnsi="宋体" w:cs="仿宋_GB2312"/>
          <w:sz w:val="24"/>
          <w:szCs w:val="24"/>
        </w:rPr>
        <w:t>十三、违约责任</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 1、甲方无正当理由拒收货物的，甲方向乙方偿付拒收货款总值的百分之五违约金。</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 2、甲方无故逾期验收和办理货款支付手续的,甲方应按逾期付款总额每日万分之五向乙方支付违约金。</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 3、乙方逾期交付验收合格的，乙方应按付款总额每日万分之五向甲方支付违约金，由甲方从待付货款中扣除。如因乙方原因造成工程逾期超过约定日期</w:t>
      </w:r>
      <w:r>
        <w:rPr>
          <w:rFonts w:hint="eastAsia" w:ascii="宋体" w:hAnsi="宋体"/>
          <w:kern w:val="0"/>
          <w:sz w:val="24"/>
          <w:szCs w:val="24"/>
          <w:lang w:val="en-US" w:eastAsia="zh-CN"/>
        </w:rPr>
        <w:t>20</w:t>
      </w:r>
      <w:r>
        <w:rPr>
          <w:rFonts w:hint="eastAsia" w:ascii="宋体" w:hAnsi="宋体"/>
          <w:kern w:val="0"/>
          <w:sz w:val="24"/>
          <w:szCs w:val="24"/>
        </w:rPr>
        <w:t xml:space="preserve">个工作日不能交付竣工验收的，甲方可解除本合同。乙方因逾期交付验收或因其他违约行为导致甲方解除合同的，乙方应向甲方支付合同总值5%的违约金，如造成甲方损失超过违约金的，超出部分由乙方继续承担赔偿责任。 </w:t>
      </w:r>
    </w:p>
    <w:p>
      <w:pPr>
        <w:spacing w:before="240" w:beforeLines="100" w:after="120" w:afterLines="50"/>
        <w:ind w:firstLine="437"/>
        <w:rPr>
          <w:rFonts w:hint="eastAsia" w:ascii="宋体" w:hAnsi="宋体" w:cs="仿宋_GB2312"/>
          <w:sz w:val="24"/>
          <w:szCs w:val="24"/>
        </w:rPr>
      </w:pPr>
      <w:r>
        <w:rPr>
          <w:rFonts w:hint="eastAsia" w:ascii="宋体" w:hAnsi="宋体"/>
          <w:kern w:val="0"/>
          <w:sz w:val="24"/>
          <w:szCs w:val="24"/>
        </w:rPr>
        <w:t xml:space="preserve"> 4、乙方所提供的货物品种、型号、规格、技术参数、质量不符合合同规定及采购文件规定标准的，甲方有权拒收该货物，乙方愿意更换货物但逾期交货的，按乙方逾期交货处理。乙方拒绝更换货物的，甲方可单方面解除合同。</w:t>
      </w:r>
    </w:p>
    <w:p>
      <w:pPr>
        <w:spacing w:before="120" w:beforeLines="50" w:after="120" w:afterLines="50"/>
        <w:rPr>
          <w:rFonts w:hint="eastAsia" w:ascii="宋体" w:hAnsi="宋体" w:cs="仿宋_GB2312"/>
          <w:sz w:val="24"/>
          <w:szCs w:val="24"/>
        </w:rPr>
      </w:pPr>
      <w:r>
        <w:rPr>
          <w:rFonts w:hint="eastAsia" w:ascii="宋体" w:hAnsi="宋体" w:cs="仿宋_GB2312"/>
          <w:sz w:val="24"/>
          <w:szCs w:val="24"/>
        </w:rPr>
        <w:t>十四、不可抗力事件处理</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 1、在合同有效期内，任何一方因不可抗力事件导致不能履行合同，则合同履行期可延长，其延长期与不可抗力影响期相同。</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 2、不可抗力事件发生后，应立即通知对方，并寄送有关权威机构出具的证明。</w:t>
      </w:r>
    </w:p>
    <w:p>
      <w:pPr>
        <w:spacing w:before="240" w:beforeLines="100" w:after="120" w:afterLines="50"/>
        <w:ind w:firstLine="437"/>
        <w:rPr>
          <w:rFonts w:hint="eastAsia" w:ascii="宋体" w:hAnsi="宋体" w:cs="仿宋_GB2312"/>
          <w:sz w:val="24"/>
          <w:szCs w:val="24"/>
        </w:rPr>
      </w:pPr>
      <w:r>
        <w:rPr>
          <w:rFonts w:hint="eastAsia" w:ascii="宋体" w:hAnsi="宋体"/>
          <w:kern w:val="0"/>
          <w:sz w:val="24"/>
          <w:szCs w:val="24"/>
        </w:rPr>
        <w:t xml:space="preserve"> 3、不可抗力事件延续30天以上，双方应通过友好协商，确定是否继续履行合同。</w:t>
      </w:r>
    </w:p>
    <w:p>
      <w:pPr>
        <w:spacing w:before="120" w:beforeLines="50" w:after="120" w:afterLines="50"/>
        <w:rPr>
          <w:rFonts w:hint="eastAsia" w:ascii="宋体" w:hAnsi="宋体" w:cs="仿宋_GB2312"/>
          <w:sz w:val="24"/>
          <w:szCs w:val="24"/>
        </w:rPr>
      </w:pPr>
      <w:r>
        <w:rPr>
          <w:rFonts w:hint="eastAsia" w:ascii="宋体" w:hAnsi="宋体" w:cs="仿宋_GB2312"/>
          <w:sz w:val="24"/>
          <w:szCs w:val="24"/>
        </w:rPr>
        <w:t>十五、安全责任</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在安装过程中的一切安全事故，由乙方自行负责，与甲方无任何关系。</w:t>
      </w:r>
    </w:p>
    <w:p>
      <w:pPr>
        <w:spacing w:before="120" w:beforeLines="50" w:after="120" w:afterLines="50"/>
        <w:rPr>
          <w:rFonts w:hint="eastAsia" w:ascii="宋体" w:hAnsi="宋体" w:cs="仿宋_GB2312"/>
          <w:sz w:val="24"/>
          <w:szCs w:val="24"/>
        </w:rPr>
      </w:pPr>
      <w:r>
        <w:rPr>
          <w:rFonts w:hint="eastAsia" w:ascii="宋体" w:hAnsi="宋体" w:cs="仿宋_GB2312"/>
          <w:sz w:val="24"/>
          <w:szCs w:val="24"/>
        </w:rPr>
        <w:t>十六、诉讼</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 双方在执行合同中所发生的一切争议，应通过协商解决。如协商不成，双方向各自有管辖权的法院提起诉讼。</w:t>
      </w:r>
    </w:p>
    <w:p>
      <w:pPr>
        <w:spacing w:before="120" w:beforeLines="50" w:after="120" w:afterLines="50"/>
        <w:rPr>
          <w:rFonts w:hint="eastAsia" w:ascii="宋体" w:hAnsi="宋体" w:cs="仿宋_GB2312"/>
          <w:sz w:val="24"/>
          <w:szCs w:val="24"/>
        </w:rPr>
      </w:pPr>
      <w:r>
        <w:rPr>
          <w:rFonts w:hint="eastAsia" w:ascii="宋体" w:hAnsi="宋体" w:cs="仿宋_GB2312"/>
          <w:sz w:val="24"/>
          <w:szCs w:val="24"/>
        </w:rPr>
        <w:t>十七、合同生效及其它</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 1、合同经双方法定代表人或授权委托代理人签字并加盖单位公章后生效。</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 2、合同执行中涉及招标资金和招标内容修改或补充的，须经当地财政部门审批，并签订书面补充协议报监督管理部门备案，方可作为主合同不可分割的一部分。</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 3、下述合同附件为本合同不可分割的部分并与本合同具有同等效力：</w:t>
      </w:r>
    </w:p>
    <w:p>
      <w:pPr>
        <w:rPr>
          <w:rFonts w:hint="eastAsia" w:ascii="宋体" w:hAnsi="宋体" w:cs="仿宋_GB2312"/>
          <w:sz w:val="24"/>
          <w:szCs w:val="24"/>
        </w:rPr>
      </w:pPr>
      <w:r>
        <w:rPr>
          <w:rFonts w:hint="eastAsia" w:ascii="宋体" w:hAnsi="宋体" w:cs="仿宋_GB2312"/>
          <w:sz w:val="24"/>
          <w:szCs w:val="24"/>
        </w:rPr>
        <w:t>供货清单和分项价格表</w:t>
      </w:r>
    </w:p>
    <w:p>
      <w:pPr>
        <w:rPr>
          <w:rFonts w:hint="eastAsia" w:ascii="宋体" w:hAnsi="宋体" w:cs="仿宋_GB2312"/>
          <w:sz w:val="24"/>
          <w:szCs w:val="24"/>
        </w:rPr>
      </w:pPr>
      <w:r>
        <w:rPr>
          <w:rFonts w:hint="eastAsia" w:ascii="宋体" w:hAnsi="宋体" w:cs="仿宋_GB2312"/>
          <w:sz w:val="24"/>
          <w:szCs w:val="24"/>
        </w:rPr>
        <w:t xml:space="preserve">                                                       单位：人民币</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7"/>
        <w:gridCol w:w="1591"/>
        <w:gridCol w:w="900"/>
        <w:gridCol w:w="720"/>
        <w:gridCol w:w="900"/>
        <w:gridCol w:w="1440"/>
        <w:gridCol w:w="1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1217" w:type="dxa"/>
            <w:noWrap w:val="0"/>
            <w:vAlign w:val="center"/>
          </w:tcPr>
          <w:p>
            <w:pPr>
              <w:spacing w:line="500" w:lineRule="exact"/>
              <w:jc w:val="center"/>
              <w:rPr>
                <w:rFonts w:hint="eastAsia"/>
                <w:color w:val="000000"/>
                <w:sz w:val="24"/>
                <w:szCs w:val="24"/>
              </w:rPr>
            </w:pPr>
            <w:r>
              <w:rPr>
                <w:rFonts w:hint="eastAsia"/>
                <w:color w:val="000000"/>
                <w:sz w:val="24"/>
                <w:szCs w:val="24"/>
              </w:rPr>
              <w:t>商品名称</w:t>
            </w:r>
          </w:p>
        </w:tc>
        <w:tc>
          <w:tcPr>
            <w:tcW w:w="1591" w:type="dxa"/>
            <w:noWrap w:val="0"/>
            <w:vAlign w:val="center"/>
          </w:tcPr>
          <w:p>
            <w:pPr>
              <w:spacing w:line="500" w:lineRule="exact"/>
              <w:jc w:val="center"/>
              <w:rPr>
                <w:rFonts w:hint="eastAsia"/>
                <w:color w:val="000000"/>
                <w:sz w:val="24"/>
                <w:szCs w:val="24"/>
              </w:rPr>
            </w:pPr>
            <w:r>
              <w:rPr>
                <w:rFonts w:hint="eastAsia"/>
                <w:color w:val="000000"/>
                <w:sz w:val="24"/>
                <w:szCs w:val="24"/>
              </w:rPr>
              <w:t>规格型号</w:t>
            </w:r>
          </w:p>
        </w:tc>
        <w:tc>
          <w:tcPr>
            <w:tcW w:w="900" w:type="dxa"/>
            <w:noWrap w:val="0"/>
            <w:vAlign w:val="center"/>
          </w:tcPr>
          <w:p>
            <w:pPr>
              <w:spacing w:line="500" w:lineRule="exact"/>
              <w:jc w:val="center"/>
              <w:rPr>
                <w:rFonts w:hint="eastAsia"/>
                <w:color w:val="000000"/>
                <w:sz w:val="24"/>
                <w:szCs w:val="24"/>
              </w:rPr>
            </w:pPr>
            <w:r>
              <w:rPr>
                <w:rFonts w:hint="eastAsia"/>
                <w:color w:val="000000"/>
                <w:sz w:val="24"/>
                <w:szCs w:val="24"/>
              </w:rPr>
              <w:t>数量</w:t>
            </w:r>
          </w:p>
        </w:tc>
        <w:tc>
          <w:tcPr>
            <w:tcW w:w="720" w:type="dxa"/>
            <w:noWrap w:val="0"/>
            <w:vAlign w:val="center"/>
          </w:tcPr>
          <w:p>
            <w:pPr>
              <w:spacing w:line="500" w:lineRule="exact"/>
              <w:jc w:val="center"/>
              <w:rPr>
                <w:rFonts w:hint="eastAsia"/>
                <w:color w:val="000000"/>
                <w:sz w:val="24"/>
                <w:szCs w:val="24"/>
              </w:rPr>
            </w:pPr>
            <w:r>
              <w:rPr>
                <w:rFonts w:hint="eastAsia"/>
                <w:color w:val="000000"/>
                <w:sz w:val="24"/>
                <w:szCs w:val="24"/>
              </w:rPr>
              <w:t>单价</w:t>
            </w:r>
          </w:p>
        </w:tc>
        <w:tc>
          <w:tcPr>
            <w:tcW w:w="900" w:type="dxa"/>
            <w:noWrap w:val="0"/>
            <w:vAlign w:val="center"/>
          </w:tcPr>
          <w:p>
            <w:pPr>
              <w:spacing w:line="500" w:lineRule="exact"/>
              <w:jc w:val="center"/>
              <w:rPr>
                <w:rFonts w:hint="eastAsia"/>
                <w:color w:val="000000"/>
                <w:sz w:val="24"/>
                <w:szCs w:val="24"/>
              </w:rPr>
            </w:pPr>
            <w:r>
              <w:rPr>
                <w:rFonts w:hint="eastAsia"/>
                <w:color w:val="000000"/>
                <w:sz w:val="24"/>
                <w:szCs w:val="24"/>
              </w:rPr>
              <w:t>总价</w:t>
            </w:r>
          </w:p>
        </w:tc>
        <w:tc>
          <w:tcPr>
            <w:tcW w:w="1440" w:type="dxa"/>
            <w:noWrap w:val="0"/>
            <w:vAlign w:val="center"/>
          </w:tcPr>
          <w:p>
            <w:pPr>
              <w:spacing w:line="500" w:lineRule="exact"/>
              <w:jc w:val="center"/>
              <w:rPr>
                <w:rFonts w:hint="eastAsia"/>
                <w:color w:val="000000"/>
                <w:sz w:val="24"/>
                <w:szCs w:val="24"/>
              </w:rPr>
            </w:pPr>
            <w:r>
              <w:rPr>
                <w:rFonts w:hint="eastAsia"/>
                <w:color w:val="000000"/>
                <w:sz w:val="24"/>
                <w:szCs w:val="24"/>
              </w:rPr>
              <w:t>交货时间</w:t>
            </w:r>
          </w:p>
        </w:tc>
        <w:tc>
          <w:tcPr>
            <w:tcW w:w="1847" w:type="dxa"/>
            <w:noWrap w:val="0"/>
            <w:vAlign w:val="center"/>
          </w:tcPr>
          <w:p>
            <w:pPr>
              <w:spacing w:line="500" w:lineRule="exact"/>
              <w:jc w:val="center"/>
              <w:rPr>
                <w:rFonts w:hint="eastAsia"/>
                <w:color w:val="000000"/>
                <w:sz w:val="24"/>
                <w:szCs w:val="24"/>
              </w:rPr>
            </w:pPr>
            <w:r>
              <w:rPr>
                <w:rFonts w:hint="eastAsia"/>
                <w:color w:val="000000"/>
                <w:sz w:val="24"/>
                <w:szCs w:val="24"/>
              </w:rPr>
              <w:t>交货地点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noWrap w:val="0"/>
            <w:vAlign w:val="center"/>
          </w:tcPr>
          <w:p>
            <w:pPr>
              <w:spacing w:line="500" w:lineRule="exact"/>
              <w:jc w:val="center"/>
              <w:rPr>
                <w:rFonts w:hint="eastAsia"/>
                <w:color w:val="000000"/>
                <w:sz w:val="24"/>
                <w:szCs w:val="24"/>
              </w:rPr>
            </w:pPr>
          </w:p>
        </w:tc>
        <w:tc>
          <w:tcPr>
            <w:tcW w:w="1591" w:type="dxa"/>
            <w:noWrap w:val="0"/>
            <w:vAlign w:val="center"/>
          </w:tcPr>
          <w:p>
            <w:pPr>
              <w:spacing w:line="500" w:lineRule="exact"/>
              <w:jc w:val="center"/>
              <w:rPr>
                <w:rFonts w:hint="eastAsia"/>
                <w:color w:val="000000"/>
                <w:sz w:val="24"/>
                <w:szCs w:val="24"/>
              </w:rPr>
            </w:pPr>
          </w:p>
        </w:tc>
        <w:tc>
          <w:tcPr>
            <w:tcW w:w="900" w:type="dxa"/>
            <w:noWrap w:val="0"/>
            <w:vAlign w:val="center"/>
          </w:tcPr>
          <w:p>
            <w:pPr>
              <w:spacing w:line="500" w:lineRule="exact"/>
              <w:jc w:val="center"/>
              <w:rPr>
                <w:rFonts w:hint="eastAsia"/>
                <w:color w:val="000000"/>
                <w:sz w:val="24"/>
                <w:szCs w:val="24"/>
              </w:rPr>
            </w:pPr>
          </w:p>
        </w:tc>
        <w:tc>
          <w:tcPr>
            <w:tcW w:w="720" w:type="dxa"/>
            <w:noWrap w:val="0"/>
            <w:vAlign w:val="center"/>
          </w:tcPr>
          <w:p>
            <w:pPr>
              <w:spacing w:line="500" w:lineRule="exact"/>
              <w:jc w:val="center"/>
              <w:rPr>
                <w:rFonts w:hint="eastAsia"/>
                <w:color w:val="000000"/>
                <w:sz w:val="24"/>
                <w:szCs w:val="24"/>
              </w:rPr>
            </w:pPr>
          </w:p>
        </w:tc>
        <w:tc>
          <w:tcPr>
            <w:tcW w:w="900" w:type="dxa"/>
            <w:noWrap w:val="0"/>
            <w:vAlign w:val="center"/>
          </w:tcPr>
          <w:p>
            <w:pPr>
              <w:spacing w:line="500" w:lineRule="exact"/>
              <w:jc w:val="center"/>
              <w:rPr>
                <w:rFonts w:hint="eastAsia"/>
                <w:color w:val="000000"/>
                <w:sz w:val="24"/>
                <w:szCs w:val="24"/>
              </w:rPr>
            </w:pPr>
          </w:p>
        </w:tc>
        <w:tc>
          <w:tcPr>
            <w:tcW w:w="1440" w:type="dxa"/>
            <w:noWrap w:val="0"/>
            <w:vAlign w:val="center"/>
          </w:tcPr>
          <w:p>
            <w:pPr>
              <w:spacing w:line="500" w:lineRule="exact"/>
              <w:jc w:val="center"/>
              <w:rPr>
                <w:rFonts w:hint="eastAsia"/>
                <w:color w:val="000000"/>
                <w:sz w:val="24"/>
                <w:szCs w:val="24"/>
              </w:rPr>
            </w:pPr>
          </w:p>
        </w:tc>
        <w:tc>
          <w:tcPr>
            <w:tcW w:w="1847" w:type="dxa"/>
            <w:noWrap w:val="0"/>
            <w:vAlign w:val="center"/>
          </w:tcPr>
          <w:p>
            <w:pPr>
              <w:spacing w:line="500" w:lineRule="exact"/>
              <w:jc w:val="center"/>
              <w:rPr>
                <w:rFonts w:hint="eastAsia"/>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217" w:type="dxa"/>
            <w:noWrap w:val="0"/>
            <w:vAlign w:val="center"/>
          </w:tcPr>
          <w:p>
            <w:pPr>
              <w:spacing w:line="500" w:lineRule="exact"/>
              <w:jc w:val="center"/>
              <w:rPr>
                <w:rFonts w:hint="eastAsia"/>
                <w:color w:val="000000"/>
                <w:sz w:val="24"/>
                <w:szCs w:val="24"/>
              </w:rPr>
            </w:pPr>
          </w:p>
        </w:tc>
        <w:tc>
          <w:tcPr>
            <w:tcW w:w="1591" w:type="dxa"/>
            <w:noWrap w:val="0"/>
            <w:vAlign w:val="center"/>
          </w:tcPr>
          <w:p>
            <w:pPr>
              <w:spacing w:line="500" w:lineRule="exact"/>
              <w:jc w:val="center"/>
              <w:rPr>
                <w:rFonts w:hint="eastAsia"/>
                <w:color w:val="000000"/>
                <w:sz w:val="24"/>
                <w:szCs w:val="24"/>
              </w:rPr>
            </w:pPr>
          </w:p>
        </w:tc>
        <w:tc>
          <w:tcPr>
            <w:tcW w:w="900" w:type="dxa"/>
            <w:noWrap w:val="0"/>
            <w:vAlign w:val="center"/>
          </w:tcPr>
          <w:p>
            <w:pPr>
              <w:spacing w:line="500" w:lineRule="exact"/>
              <w:jc w:val="center"/>
              <w:rPr>
                <w:rFonts w:hint="eastAsia"/>
                <w:color w:val="000000"/>
                <w:sz w:val="24"/>
                <w:szCs w:val="24"/>
              </w:rPr>
            </w:pPr>
          </w:p>
        </w:tc>
        <w:tc>
          <w:tcPr>
            <w:tcW w:w="720" w:type="dxa"/>
            <w:noWrap w:val="0"/>
            <w:vAlign w:val="center"/>
          </w:tcPr>
          <w:p>
            <w:pPr>
              <w:spacing w:line="500" w:lineRule="exact"/>
              <w:jc w:val="center"/>
              <w:rPr>
                <w:rFonts w:hint="eastAsia"/>
                <w:color w:val="000000"/>
                <w:sz w:val="24"/>
                <w:szCs w:val="24"/>
              </w:rPr>
            </w:pPr>
          </w:p>
        </w:tc>
        <w:tc>
          <w:tcPr>
            <w:tcW w:w="900" w:type="dxa"/>
            <w:noWrap w:val="0"/>
            <w:vAlign w:val="center"/>
          </w:tcPr>
          <w:p>
            <w:pPr>
              <w:spacing w:line="500" w:lineRule="exact"/>
              <w:jc w:val="center"/>
              <w:rPr>
                <w:rFonts w:hint="eastAsia"/>
                <w:color w:val="000000"/>
                <w:sz w:val="24"/>
                <w:szCs w:val="24"/>
              </w:rPr>
            </w:pPr>
          </w:p>
        </w:tc>
        <w:tc>
          <w:tcPr>
            <w:tcW w:w="1440" w:type="dxa"/>
            <w:noWrap w:val="0"/>
            <w:vAlign w:val="center"/>
          </w:tcPr>
          <w:p>
            <w:pPr>
              <w:spacing w:line="500" w:lineRule="exact"/>
              <w:jc w:val="center"/>
              <w:rPr>
                <w:rFonts w:hint="eastAsia"/>
                <w:color w:val="000000"/>
                <w:sz w:val="24"/>
                <w:szCs w:val="24"/>
              </w:rPr>
            </w:pPr>
          </w:p>
        </w:tc>
        <w:tc>
          <w:tcPr>
            <w:tcW w:w="1847" w:type="dxa"/>
            <w:noWrap w:val="0"/>
            <w:vAlign w:val="center"/>
          </w:tcPr>
          <w:p>
            <w:pPr>
              <w:spacing w:line="500" w:lineRule="exact"/>
              <w:jc w:val="center"/>
              <w:rPr>
                <w:rFonts w:hint="eastAsia"/>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noWrap w:val="0"/>
            <w:vAlign w:val="center"/>
          </w:tcPr>
          <w:p>
            <w:pPr>
              <w:spacing w:line="500" w:lineRule="exact"/>
              <w:jc w:val="center"/>
              <w:rPr>
                <w:rFonts w:hint="eastAsia"/>
                <w:color w:val="000000"/>
                <w:sz w:val="24"/>
                <w:szCs w:val="24"/>
              </w:rPr>
            </w:pPr>
          </w:p>
        </w:tc>
        <w:tc>
          <w:tcPr>
            <w:tcW w:w="1591" w:type="dxa"/>
            <w:noWrap w:val="0"/>
            <w:vAlign w:val="center"/>
          </w:tcPr>
          <w:p>
            <w:pPr>
              <w:spacing w:line="500" w:lineRule="exact"/>
              <w:jc w:val="center"/>
              <w:rPr>
                <w:rFonts w:hint="eastAsia"/>
                <w:color w:val="000000"/>
                <w:sz w:val="24"/>
                <w:szCs w:val="24"/>
              </w:rPr>
            </w:pPr>
          </w:p>
        </w:tc>
        <w:tc>
          <w:tcPr>
            <w:tcW w:w="900" w:type="dxa"/>
            <w:noWrap w:val="0"/>
            <w:vAlign w:val="center"/>
          </w:tcPr>
          <w:p>
            <w:pPr>
              <w:spacing w:line="500" w:lineRule="exact"/>
              <w:jc w:val="center"/>
              <w:rPr>
                <w:rFonts w:hint="eastAsia"/>
                <w:color w:val="000000"/>
                <w:sz w:val="24"/>
                <w:szCs w:val="24"/>
              </w:rPr>
            </w:pPr>
          </w:p>
        </w:tc>
        <w:tc>
          <w:tcPr>
            <w:tcW w:w="720" w:type="dxa"/>
            <w:noWrap w:val="0"/>
            <w:vAlign w:val="center"/>
          </w:tcPr>
          <w:p>
            <w:pPr>
              <w:spacing w:line="500" w:lineRule="exact"/>
              <w:jc w:val="center"/>
              <w:rPr>
                <w:rFonts w:hint="eastAsia"/>
                <w:color w:val="000000"/>
                <w:sz w:val="24"/>
                <w:szCs w:val="24"/>
              </w:rPr>
            </w:pPr>
          </w:p>
        </w:tc>
        <w:tc>
          <w:tcPr>
            <w:tcW w:w="900" w:type="dxa"/>
            <w:noWrap w:val="0"/>
            <w:vAlign w:val="center"/>
          </w:tcPr>
          <w:p>
            <w:pPr>
              <w:spacing w:line="500" w:lineRule="exact"/>
              <w:jc w:val="center"/>
              <w:rPr>
                <w:rFonts w:hint="eastAsia"/>
                <w:color w:val="000000"/>
                <w:sz w:val="24"/>
                <w:szCs w:val="24"/>
              </w:rPr>
            </w:pPr>
          </w:p>
        </w:tc>
        <w:tc>
          <w:tcPr>
            <w:tcW w:w="1440" w:type="dxa"/>
            <w:noWrap w:val="0"/>
            <w:vAlign w:val="center"/>
          </w:tcPr>
          <w:p>
            <w:pPr>
              <w:spacing w:line="500" w:lineRule="exact"/>
              <w:jc w:val="center"/>
              <w:rPr>
                <w:rFonts w:hint="eastAsia"/>
                <w:color w:val="000000"/>
                <w:sz w:val="24"/>
                <w:szCs w:val="24"/>
              </w:rPr>
            </w:pPr>
          </w:p>
        </w:tc>
        <w:tc>
          <w:tcPr>
            <w:tcW w:w="1847" w:type="dxa"/>
            <w:noWrap w:val="0"/>
            <w:vAlign w:val="center"/>
          </w:tcPr>
          <w:p>
            <w:pPr>
              <w:spacing w:line="500" w:lineRule="exact"/>
              <w:jc w:val="center"/>
              <w:rPr>
                <w:rFonts w:hint="eastAsia"/>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615" w:type="dxa"/>
            <w:gridSpan w:val="7"/>
            <w:noWrap w:val="0"/>
            <w:vAlign w:val="center"/>
          </w:tcPr>
          <w:p>
            <w:pPr>
              <w:spacing w:line="500" w:lineRule="exact"/>
              <w:rPr>
                <w:rFonts w:hint="eastAsia"/>
                <w:color w:val="000000"/>
                <w:sz w:val="24"/>
                <w:szCs w:val="24"/>
              </w:rPr>
            </w:pPr>
            <w:r>
              <w:rPr>
                <w:rFonts w:hint="eastAsia"/>
                <w:color w:val="000000"/>
                <w:sz w:val="24"/>
                <w:szCs w:val="24"/>
              </w:rPr>
              <w:t>合计人民币（小写）：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615" w:type="dxa"/>
            <w:gridSpan w:val="7"/>
            <w:noWrap w:val="0"/>
            <w:vAlign w:val="center"/>
          </w:tcPr>
          <w:p>
            <w:pPr>
              <w:spacing w:line="500" w:lineRule="exact"/>
              <w:rPr>
                <w:rFonts w:hint="eastAsia"/>
                <w:color w:val="000000"/>
                <w:sz w:val="24"/>
                <w:szCs w:val="24"/>
              </w:rPr>
            </w:pPr>
            <w:r>
              <w:rPr>
                <w:rFonts w:hint="eastAsia"/>
                <w:color w:val="000000"/>
                <w:sz w:val="24"/>
                <w:szCs w:val="24"/>
              </w:rPr>
              <w:t>合计人民币（大写）：</w:t>
            </w:r>
          </w:p>
        </w:tc>
      </w:tr>
    </w:tbl>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 4、本合同未尽事宜，遵照《合同法》有关条文执行。</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 5、本合同一式   份，甲方执  份，乙方  份，具有同等法律效力。</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甲方：                                       乙方：</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地址：                                       地址：</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法定代表人：                                 法定代表人：</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授权委托代理人：                             授权委托代理人：</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 xml:space="preserve">电话：                                       电话：  </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传真：                                       传真：</w:t>
      </w:r>
    </w:p>
    <w:p>
      <w:pPr>
        <w:spacing w:before="240" w:beforeLines="100" w:after="120" w:afterLines="50"/>
        <w:ind w:firstLine="437"/>
        <w:rPr>
          <w:rFonts w:hint="eastAsia" w:ascii="宋体" w:hAnsi="宋体"/>
          <w:kern w:val="0"/>
          <w:sz w:val="24"/>
          <w:szCs w:val="24"/>
        </w:rPr>
      </w:pPr>
      <w:r>
        <w:rPr>
          <w:rFonts w:hint="eastAsia" w:ascii="宋体" w:hAnsi="宋体"/>
          <w:kern w:val="0"/>
          <w:sz w:val="24"/>
          <w:szCs w:val="24"/>
        </w:rPr>
        <w:t>邮政编码：                                   邮政编码：</w:t>
      </w:r>
    </w:p>
    <w:p>
      <w:pPr>
        <w:spacing w:line="440" w:lineRule="exact"/>
        <w:ind w:firstLine="480" w:firstLineChars="200"/>
        <w:rPr>
          <w:rFonts w:hint="eastAsia" w:ascii="宋体" w:hAnsi="宋体" w:cs="宋体"/>
          <w:sz w:val="24"/>
          <w:szCs w:val="24"/>
        </w:rPr>
      </w:pPr>
      <w:r>
        <w:rPr>
          <w:rFonts w:hint="eastAsia" w:ascii="宋体" w:hAnsi="宋体" w:cs="宋体"/>
          <w:sz w:val="24"/>
          <w:szCs w:val="24"/>
        </w:rPr>
        <w:t>账      号：                                 账      号：</w:t>
      </w:r>
    </w:p>
    <w:p>
      <w:pPr>
        <w:spacing w:line="440" w:lineRule="exact"/>
        <w:ind w:firstLine="480" w:firstLineChars="200"/>
        <w:rPr>
          <w:rFonts w:hint="eastAsia" w:ascii="宋体" w:hAnsi="宋体" w:cs="宋体"/>
          <w:sz w:val="24"/>
          <w:szCs w:val="24"/>
        </w:rPr>
      </w:pPr>
      <w:r>
        <w:rPr>
          <w:rFonts w:hint="eastAsia" w:ascii="宋体" w:hAnsi="宋体" w:cs="宋体"/>
          <w:sz w:val="24"/>
          <w:szCs w:val="24"/>
        </w:rPr>
        <w:t>识  别  号：                                 识  别  号：</w:t>
      </w:r>
    </w:p>
    <w:p>
      <w:pPr>
        <w:spacing w:line="440" w:lineRule="exact"/>
        <w:ind w:firstLine="480" w:firstLineChars="200"/>
        <w:rPr>
          <w:rFonts w:hint="eastAsia" w:ascii="宋体" w:hAnsi="宋体" w:cs="宋体"/>
          <w:sz w:val="24"/>
          <w:szCs w:val="24"/>
        </w:rPr>
      </w:pPr>
      <w:r>
        <w:rPr>
          <w:rFonts w:hint="eastAsia" w:ascii="宋体" w:hAnsi="宋体" w:cs="宋体"/>
          <w:sz w:val="24"/>
          <w:szCs w:val="24"/>
        </w:rPr>
        <w:t>签订日期：    年  月  日                     签订日期：    年  月  日</w:t>
      </w:r>
    </w:p>
    <w:p>
      <w:pPr>
        <w:spacing w:line="440" w:lineRule="exact"/>
        <w:ind w:firstLine="480" w:firstLineChars="200"/>
        <w:rPr>
          <w:rFonts w:hint="eastAsia" w:ascii="宋体" w:hAnsi="宋体" w:cs="宋体"/>
          <w:b/>
          <w:sz w:val="24"/>
          <w:szCs w:val="24"/>
        </w:rPr>
      </w:pPr>
      <w:r>
        <w:rPr>
          <w:rFonts w:hint="eastAsia" w:ascii="宋体" w:hAnsi="宋体" w:cs="宋体"/>
          <w:sz w:val="24"/>
          <w:szCs w:val="24"/>
        </w:rPr>
        <w:t>签约地点：                                   签约地点：</w:t>
      </w:r>
    </w:p>
    <w:p>
      <w:pPr>
        <w:spacing w:line="440" w:lineRule="exact"/>
        <w:rPr>
          <w:rFonts w:hint="eastAsia" w:ascii="宋体" w:hAnsi="宋体" w:cs="宋体"/>
          <w:b/>
          <w:kern w:val="0"/>
          <w:sz w:val="36"/>
        </w:rPr>
      </w:pPr>
    </w:p>
    <w:p>
      <w:pPr>
        <w:widowControl/>
        <w:ind w:right="105"/>
        <w:rPr>
          <w:rFonts w:ascii="宋体" w:hAnsi="宋体" w:cs="宋体"/>
          <w:b/>
          <w:bCs/>
          <w:kern w:val="0"/>
          <w:sz w:val="28"/>
          <w:szCs w:val="28"/>
        </w:rPr>
      </w:pPr>
    </w:p>
    <w:p>
      <w:pPr>
        <w:pStyle w:val="2"/>
      </w:pPr>
    </w:p>
    <w:p>
      <w:pPr>
        <w:pStyle w:val="3"/>
        <w:rPr>
          <w:rFonts w:ascii="宋体" w:hAnsi="宋体" w:cs="宋体"/>
          <w:b/>
          <w:bCs/>
          <w:kern w:val="0"/>
          <w:sz w:val="28"/>
          <w:szCs w:val="28"/>
        </w:rPr>
      </w:pPr>
    </w:p>
    <w:p>
      <w:pPr>
        <w:pStyle w:val="3"/>
        <w:rPr>
          <w:rFonts w:ascii="宋体" w:hAnsi="宋体" w:cs="宋体"/>
          <w:b/>
          <w:bCs/>
          <w:kern w:val="0"/>
          <w:sz w:val="28"/>
          <w:szCs w:val="28"/>
        </w:rPr>
      </w:pPr>
    </w:p>
    <w:p>
      <w:pPr>
        <w:rPr>
          <w:rFonts w:hint="eastAsia"/>
        </w:rPr>
      </w:pPr>
    </w:p>
    <w:p>
      <w:pPr>
        <w:widowControl/>
        <w:spacing w:line="800" w:lineRule="atLeast"/>
        <w:jc w:val="center"/>
        <w:rPr>
          <w:rFonts w:hint="eastAsia" w:ascii="宋体" w:hAnsi="宋体" w:cs="宋体"/>
          <w:b/>
          <w:kern w:val="0"/>
          <w:sz w:val="36"/>
        </w:rPr>
      </w:pPr>
      <w:r>
        <w:rPr>
          <w:rFonts w:hint="eastAsia" w:ascii="宋体" w:hAnsi="宋体" w:cs="宋体"/>
          <w:b/>
          <w:kern w:val="0"/>
          <w:sz w:val="36"/>
        </w:rPr>
        <w:t>第五部分  投标文件格式</w:t>
      </w:r>
    </w:p>
    <w:p>
      <w:pPr>
        <w:spacing w:line="360" w:lineRule="auto"/>
        <w:jc w:val="left"/>
        <w:rPr>
          <w:rFonts w:hint="eastAsia" w:ascii="宋体" w:hAnsi="宋体"/>
          <w:color w:val="000000"/>
          <w:sz w:val="32"/>
          <w:szCs w:val="32"/>
        </w:rPr>
      </w:pPr>
    </w:p>
    <w:p>
      <w:pPr>
        <w:spacing w:line="360" w:lineRule="auto"/>
        <w:ind w:left="-420" w:leftChars="-200"/>
        <w:jc w:val="center"/>
        <w:rPr>
          <w:rFonts w:hint="eastAsia" w:ascii="黑体" w:hAnsi="黑体" w:eastAsia="黑体" w:cs="黑体"/>
          <w:color w:val="000000"/>
          <w:sz w:val="72"/>
          <w:szCs w:val="72"/>
        </w:rPr>
      </w:pPr>
      <w:r>
        <w:rPr>
          <w:rFonts w:hint="eastAsia" w:ascii="黑体" w:hAnsi="黑体" w:eastAsia="黑体" w:cs="黑体"/>
          <w:color w:val="000000"/>
          <w:sz w:val="72"/>
          <w:szCs w:val="72"/>
        </w:rPr>
        <w:t>投标文件</w:t>
      </w:r>
    </w:p>
    <w:p>
      <w:pPr>
        <w:spacing w:line="360" w:lineRule="auto"/>
        <w:ind w:left="-420" w:leftChars="-200"/>
        <w:jc w:val="center"/>
        <w:rPr>
          <w:rFonts w:hint="eastAsia" w:ascii="宋体" w:hAnsi="宋体"/>
          <w:color w:val="000000"/>
          <w:sz w:val="28"/>
          <w:szCs w:val="28"/>
        </w:rPr>
      </w:pPr>
    </w:p>
    <w:p>
      <w:pPr>
        <w:spacing w:line="360" w:lineRule="auto"/>
        <w:ind w:left="-420" w:leftChars="-200"/>
        <w:jc w:val="center"/>
        <w:rPr>
          <w:rFonts w:hint="eastAsia" w:ascii="宋体" w:hAnsi="宋体"/>
          <w:color w:val="000000"/>
          <w:sz w:val="28"/>
          <w:szCs w:val="28"/>
        </w:rPr>
      </w:pPr>
    </w:p>
    <w:p>
      <w:pPr>
        <w:spacing w:line="360" w:lineRule="auto"/>
        <w:ind w:left="-420" w:leftChars="-200"/>
        <w:jc w:val="center"/>
        <w:rPr>
          <w:rFonts w:hint="eastAsia" w:ascii="宋体" w:hAnsi="宋体"/>
          <w:color w:val="000000"/>
          <w:sz w:val="28"/>
          <w:szCs w:val="28"/>
        </w:rPr>
      </w:pPr>
    </w:p>
    <w:p>
      <w:pPr>
        <w:spacing w:line="360" w:lineRule="auto"/>
        <w:ind w:left="-420" w:leftChars="-200"/>
        <w:jc w:val="center"/>
        <w:rPr>
          <w:rFonts w:hint="eastAsia" w:ascii="宋体" w:hAnsi="宋体"/>
          <w:color w:val="000000"/>
          <w:sz w:val="28"/>
          <w:szCs w:val="28"/>
        </w:rPr>
      </w:pPr>
    </w:p>
    <w:p>
      <w:pPr>
        <w:spacing w:line="360" w:lineRule="auto"/>
        <w:ind w:left="-420" w:leftChars="-200" w:firstLine="1820" w:firstLineChars="650"/>
        <w:rPr>
          <w:rFonts w:hint="eastAsia" w:ascii="宋体" w:hAnsi="宋体"/>
          <w:color w:val="000000"/>
          <w:sz w:val="28"/>
          <w:szCs w:val="28"/>
        </w:rPr>
      </w:pPr>
    </w:p>
    <w:p>
      <w:pPr>
        <w:spacing w:line="360" w:lineRule="auto"/>
        <w:ind w:left="-420" w:leftChars="-200" w:firstLine="420" w:firstLineChars="150"/>
        <w:jc w:val="left"/>
        <w:rPr>
          <w:rFonts w:hint="eastAsia" w:ascii="黑体" w:hAnsi="黑体" w:eastAsia="黑体" w:cs="黑体"/>
          <w:sz w:val="28"/>
          <w:szCs w:val="28"/>
        </w:rPr>
      </w:pPr>
      <w:r>
        <w:rPr>
          <w:rFonts w:hint="eastAsia" w:ascii="黑体" w:hAnsi="黑体" w:eastAsia="黑体" w:cs="黑体"/>
          <w:sz w:val="28"/>
          <w:szCs w:val="28"/>
        </w:rPr>
        <w:t>项目编号：</w:t>
      </w:r>
    </w:p>
    <w:p>
      <w:pPr>
        <w:spacing w:line="360" w:lineRule="auto"/>
        <w:ind w:left="-420" w:leftChars="-200" w:firstLine="420" w:firstLineChars="150"/>
        <w:jc w:val="left"/>
        <w:rPr>
          <w:rFonts w:hint="eastAsia" w:ascii="黑体" w:hAnsi="黑体" w:eastAsia="黑体" w:cs="黑体"/>
          <w:sz w:val="28"/>
          <w:szCs w:val="28"/>
        </w:rPr>
      </w:pPr>
    </w:p>
    <w:p>
      <w:pPr>
        <w:spacing w:line="360" w:lineRule="auto"/>
        <w:ind w:left="-420" w:leftChars="-200" w:firstLine="420" w:firstLineChars="150"/>
        <w:jc w:val="left"/>
        <w:rPr>
          <w:rFonts w:hint="eastAsia" w:ascii="黑体" w:hAnsi="黑体" w:eastAsia="黑体" w:cs="黑体"/>
          <w:sz w:val="28"/>
          <w:szCs w:val="28"/>
        </w:rPr>
      </w:pPr>
      <w:r>
        <w:rPr>
          <w:rFonts w:hint="eastAsia" w:ascii="黑体" w:hAnsi="黑体" w:eastAsia="黑体" w:cs="黑体"/>
          <w:sz w:val="28"/>
          <w:szCs w:val="28"/>
        </w:rPr>
        <w:t>项目名称：</w:t>
      </w:r>
    </w:p>
    <w:p>
      <w:pPr>
        <w:spacing w:line="360" w:lineRule="auto"/>
        <w:jc w:val="left"/>
        <w:rPr>
          <w:rFonts w:hint="eastAsia" w:ascii="黑体" w:hAnsi="黑体" w:eastAsia="黑体" w:cs="黑体"/>
          <w:sz w:val="28"/>
          <w:szCs w:val="28"/>
        </w:rPr>
      </w:pPr>
    </w:p>
    <w:p>
      <w:pPr>
        <w:spacing w:line="360" w:lineRule="auto"/>
        <w:jc w:val="left"/>
        <w:rPr>
          <w:rFonts w:hint="eastAsia" w:ascii="黑体" w:hAnsi="黑体" w:eastAsia="黑体" w:cs="黑体"/>
          <w:sz w:val="28"/>
          <w:szCs w:val="28"/>
        </w:rPr>
      </w:pPr>
      <w:r>
        <w:rPr>
          <w:rFonts w:hint="eastAsia" w:ascii="黑体" w:hAnsi="黑体" w:eastAsia="黑体" w:cs="黑体"/>
          <w:sz w:val="28"/>
          <w:szCs w:val="28"/>
        </w:rPr>
        <w:t>投标供应商名称并盖公章：</w:t>
      </w:r>
    </w:p>
    <w:p>
      <w:pPr>
        <w:spacing w:line="360" w:lineRule="auto"/>
        <w:ind w:left="-420" w:leftChars="-200"/>
        <w:jc w:val="center"/>
        <w:rPr>
          <w:rFonts w:hint="eastAsia" w:ascii="黑体" w:hAnsi="黑体" w:eastAsia="黑体" w:cs="黑体"/>
          <w:sz w:val="28"/>
          <w:szCs w:val="28"/>
        </w:rPr>
      </w:pPr>
    </w:p>
    <w:p>
      <w:pPr>
        <w:spacing w:line="360" w:lineRule="auto"/>
        <w:ind w:left="-420" w:leftChars="-200"/>
        <w:rPr>
          <w:rFonts w:hint="eastAsia" w:ascii="黑体" w:hAnsi="黑体" w:eastAsia="黑体" w:cs="黑体"/>
          <w:sz w:val="28"/>
          <w:szCs w:val="28"/>
        </w:rPr>
      </w:pPr>
      <w:r>
        <w:rPr>
          <w:rFonts w:hint="eastAsia" w:ascii="黑体" w:hAnsi="黑体" w:eastAsia="黑体" w:cs="黑体"/>
          <w:sz w:val="28"/>
          <w:szCs w:val="28"/>
        </w:rPr>
        <w:t xml:space="preserve">   法定代表人</w:t>
      </w:r>
      <w:r>
        <w:rPr>
          <w:rFonts w:hint="eastAsia" w:ascii="宋体" w:hAnsi="宋体" w:cs="宋体"/>
          <w:b/>
          <w:bCs/>
          <w:sz w:val="28"/>
          <w:szCs w:val="28"/>
        </w:rPr>
        <w:t>（</w:t>
      </w:r>
      <w:r>
        <w:rPr>
          <w:rFonts w:hint="eastAsia" w:ascii="宋体" w:hAnsi="宋体" w:cs="宋体"/>
          <w:b/>
          <w:bCs/>
          <w:sz w:val="28"/>
          <w:szCs w:val="28"/>
          <w:lang w:eastAsia="zh-CN"/>
        </w:rPr>
        <w:t>签</w:t>
      </w:r>
      <w:r>
        <w:rPr>
          <w:rFonts w:hint="eastAsia" w:ascii="宋体" w:hAnsi="宋体" w:cs="宋体"/>
          <w:b/>
          <w:bCs/>
          <w:sz w:val="28"/>
          <w:szCs w:val="28"/>
        </w:rPr>
        <w:t>章）</w:t>
      </w:r>
      <w:r>
        <w:rPr>
          <w:rFonts w:hint="eastAsia" w:ascii="黑体" w:hAnsi="黑体" w:eastAsia="黑体" w:cs="黑体"/>
          <w:sz w:val="28"/>
          <w:szCs w:val="28"/>
        </w:rPr>
        <w:t>：</w:t>
      </w:r>
    </w:p>
    <w:p>
      <w:pPr>
        <w:spacing w:line="360" w:lineRule="auto"/>
        <w:ind w:left="-420" w:leftChars="-200"/>
        <w:rPr>
          <w:rFonts w:hint="eastAsia" w:ascii="黑体" w:hAnsi="黑体" w:eastAsia="黑体" w:cs="黑体"/>
          <w:sz w:val="28"/>
          <w:szCs w:val="28"/>
        </w:rPr>
      </w:pPr>
    </w:p>
    <w:p>
      <w:pPr>
        <w:spacing w:line="360" w:lineRule="auto"/>
        <w:ind w:left="-420" w:leftChars="-200"/>
        <w:rPr>
          <w:rFonts w:hint="eastAsia" w:ascii="黑体" w:hAnsi="黑体" w:eastAsia="黑体" w:cs="黑体"/>
          <w:sz w:val="28"/>
          <w:szCs w:val="28"/>
        </w:rPr>
      </w:pPr>
      <w:r>
        <w:rPr>
          <w:rFonts w:hint="eastAsia" w:ascii="黑体" w:hAnsi="黑体" w:eastAsia="黑体" w:cs="黑体"/>
          <w:sz w:val="28"/>
          <w:szCs w:val="28"/>
        </w:rPr>
        <w:t xml:space="preserve">   授权代理人签字：</w:t>
      </w:r>
    </w:p>
    <w:p>
      <w:pPr>
        <w:widowControl/>
        <w:spacing w:line="560" w:lineRule="atLeast"/>
        <w:rPr>
          <w:rFonts w:hint="eastAsia" w:ascii="黑体" w:hAnsi="黑体" w:eastAsia="黑体" w:cs="黑体"/>
          <w:sz w:val="28"/>
          <w:szCs w:val="28"/>
        </w:rPr>
      </w:pPr>
      <w:r>
        <w:rPr>
          <w:rFonts w:hint="eastAsia" w:ascii="黑体" w:hAnsi="黑体" w:eastAsia="黑体" w:cs="黑体"/>
          <w:sz w:val="28"/>
          <w:szCs w:val="28"/>
        </w:rPr>
        <w:t xml:space="preserve">                                   </w:t>
      </w:r>
    </w:p>
    <w:p>
      <w:pPr>
        <w:widowControl/>
        <w:spacing w:line="560" w:lineRule="atLeast"/>
        <w:jc w:val="center"/>
        <w:rPr>
          <w:rFonts w:hint="eastAsia" w:ascii="宋体" w:hAnsi="宋体" w:cs="宋体"/>
          <w:kern w:val="0"/>
          <w:sz w:val="32"/>
        </w:rPr>
      </w:pPr>
      <w:r>
        <w:rPr>
          <w:rFonts w:hint="eastAsia" w:ascii="黑体" w:hAnsi="黑体" w:eastAsia="黑体" w:cs="黑体"/>
          <w:sz w:val="28"/>
          <w:szCs w:val="28"/>
        </w:rPr>
        <w:t xml:space="preserve">              年     月      日</w:t>
      </w:r>
    </w:p>
    <w:p>
      <w:pPr>
        <w:widowControl/>
        <w:spacing w:line="560" w:lineRule="atLeast"/>
        <w:jc w:val="center"/>
        <w:rPr>
          <w:rFonts w:hint="eastAsia" w:ascii="宋体" w:hAnsi="宋体" w:cs="宋体"/>
          <w:b/>
          <w:bCs/>
          <w:kern w:val="0"/>
          <w:sz w:val="28"/>
          <w:szCs w:val="28"/>
        </w:rPr>
      </w:pPr>
    </w:p>
    <w:p>
      <w:pPr>
        <w:rPr>
          <w:rFonts w:hint="eastAsia"/>
        </w:rPr>
      </w:pPr>
    </w:p>
    <w:p>
      <w:pPr>
        <w:pStyle w:val="15"/>
        <w:rPr>
          <w:rFonts w:hint="eastAsia"/>
        </w:rPr>
      </w:pPr>
    </w:p>
    <w:p>
      <w:pPr>
        <w:widowControl/>
        <w:spacing w:line="560" w:lineRule="atLeast"/>
        <w:jc w:val="center"/>
        <w:rPr>
          <w:rFonts w:hint="eastAsia" w:ascii="宋体" w:hAnsi="宋体" w:cs="宋体"/>
          <w:b/>
          <w:kern w:val="0"/>
          <w:sz w:val="28"/>
          <w:szCs w:val="28"/>
        </w:rPr>
      </w:pPr>
      <w:r>
        <w:rPr>
          <w:rFonts w:hint="eastAsia" w:ascii="宋体" w:hAnsi="宋体" w:cs="宋体"/>
          <w:b/>
          <w:kern w:val="0"/>
          <w:sz w:val="28"/>
          <w:szCs w:val="28"/>
        </w:rPr>
        <w:t>1、投标函</w:t>
      </w:r>
    </w:p>
    <w:p>
      <w:pPr>
        <w:adjustRightInd w:val="0"/>
        <w:snapToGrid w:val="0"/>
        <w:spacing w:before="240" w:beforeLines="100" w:after="240" w:afterLines="100" w:line="440" w:lineRule="exact"/>
        <w:rPr>
          <w:rFonts w:hint="eastAsia" w:ascii="宋体" w:hAnsi="宋体" w:cs="宋体"/>
          <w:sz w:val="24"/>
          <w:szCs w:val="24"/>
        </w:rPr>
      </w:pPr>
      <w:r>
        <w:rPr>
          <w:rFonts w:hint="eastAsia" w:ascii="宋体" w:hAnsi="宋体" w:cs="宋体"/>
          <w:sz w:val="24"/>
          <w:szCs w:val="24"/>
        </w:rPr>
        <w:t>致：</w:t>
      </w:r>
    </w:p>
    <w:p>
      <w:pPr>
        <w:adjustRightInd w:val="0"/>
        <w:snapToGrid w:val="0"/>
        <w:spacing w:before="240" w:beforeLines="100" w:after="240" w:afterLines="100" w:line="440" w:lineRule="exact"/>
        <w:rPr>
          <w:rFonts w:hint="eastAsia" w:ascii="宋体" w:hAnsi="宋体" w:cs="宋体"/>
          <w:kern w:val="0"/>
          <w:sz w:val="24"/>
          <w:szCs w:val="24"/>
        </w:rPr>
      </w:pPr>
      <w:r>
        <w:rPr>
          <w:rFonts w:hint="eastAsia" w:ascii="宋体" w:hAnsi="宋体" w:cs="宋体"/>
          <w:sz w:val="24"/>
          <w:szCs w:val="24"/>
        </w:rPr>
        <w:t xml:space="preserve">    </w:t>
      </w:r>
      <w:r>
        <w:rPr>
          <w:rFonts w:hint="eastAsia" w:ascii="宋体" w:hAnsi="宋体" w:cs="宋体"/>
          <w:kern w:val="0"/>
          <w:sz w:val="24"/>
          <w:szCs w:val="24"/>
        </w:rPr>
        <w:t>依据贵方</w:t>
      </w:r>
      <w:r>
        <w:rPr>
          <w:rFonts w:hint="eastAsia" w:ascii="宋体" w:hAnsi="宋体" w:cs="宋体"/>
          <w:sz w:val="24"/>
          <w:szCs w:val="24"/>
        </w:rPr>
        <w:t>采购</w:t>
      </w:r>
      <w:r>
        <w:rPr>
          <w:rFonts w:hint="eastAsia" w:ascii="宋体" w:hAnsi="宋体" w:cs="宋体"/>
          <w:sz w:val="24"/>
          <w:szCs w:val="24"/>
          <w:u w:val="single"/>
        </w:rPr>
        <w:t xml:space="preserve">                    项目</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cs="宋体"/>
          <w:kern w:val="0"/>
          <w:sz w:val="24"/>
          <w:szCs w:val="24"/>
        </w:rPr>
        <w:t>招标采购货物及服务的投标公告，我方代表</w:t>
      </w:r>
      <w:r>
        <w:rPr>
          <w:rFonts w:hint="eastAsia" w:ascii="宋体" w:hAnsi="宋体" w:cs="宋体"/>
          <w:sz w:val="24"/>
          <w:szCs w:val="24"/>
          <w:u w:val="single"/>
        </w:rPr>
        <w:t>（姓名、职务）</w:t>
      </w:r>
      <w:r>
        <w:rPr>
          <w:rFonts w:hint="eastAsia" w:ascii="宋体" w:hAnsi="宋体" w:cs="宋体"/>
          <w:kern w:val="0"/>
          <w:sz w:val="24"/>
          <w:szCs w:val="24"/>
        </w:rPr>
        <w:t>经正式授权并代表</w:t>
      </w:r>
      <w:r>
        <w:rPr>
          <w:rFonts w:hint="eastAsia" w:ascii="宋体" w:hAnsi="宋体" w:cs="宋体"/>
          <w:sz w:val="24"/>
          <w:szCs w:val="24"/>
          <w:u w:val="single"/>
        </w:rPr>
        <w:t>（投标人名称、地址）</w:t>
      </w:r>
      <w:r>
        <w:rPr>
          <w:rFonts w:hint="eastAsia" w:ascii="宋体" w:hAnsi="宋体" w:cs="宋体"/>
          <w:kern w:val="0"/>
          <w:sz w:val="24"/>
          <w:szCs w:val="24"/>
        </w:rPr>
        <w:t>提交</w:t>
      </w:r>
      <w:r>
        <w:rPr>
          <w:rFonts w:hint="eastAsia" w:ascii="宋体" w:hAnsi="宋体" w:cs="宋体"/>
          <w:b/>
          <w:kern w:val="0"/>
          <w:sz w:val="24"/>
          <w:szCs w:val="24"/>
          <w:u w:val="single"/>
        </w:rPr>
        <w:t>投标文件正本一份</w:t>
      </w:r>
      <w:r>
        <w:rPr>
          <w:rFonts w:hint="eastAsia" w:ascii="宋体" w:hAnsi="宋体" w:cs="宋体"/>
          <w:b/>
          <w:bCs w:val="0"/>
          <w:color w:val="auto"/>
          <w:kern w:val="0"/>
          <w:sz w:val="24"/>
          <w:szCs w:val="24"/>
          <w:highlight w:val="none"/>
          <w:u w:val="single"/>
        </w:rPr>
        <w:t>，副本</w:t>
      </w:r>
      <w:r>
        <w:rPr>
          <w:rFonts w:hint="eastAsia" w:ascii="宋体" w:hAnsi="宋体" w:cs="宋体"/>
          <w:b/>
          <w:bCs w:val="0"/>
          <w:color w:val="auto"/>
          <w:kern w:val="0"/>
          <w:sz w:val="24"/>
          <w:szCs w:val="24"/>
          <w:highlight w:val="none"/>
          <w:u w:val="single"/>
          <w:lang w:val="en-US" w:eastAsia="zh-CN"/>
        </w:rPr>
        <w:t>肆</w:t>
      </w:r>
      <w:r>
        <w:rPr>
          <w:rFonts w:hint="eastAsia" w:ascii="宋体" w:hAnsi="宋体" w:cs="宋体"/>
          <w:b/>
          <w:kern w:val="0"/>
          <w:sz w:val="24"/>
          <w:szCs w:val="24"/>
          <w:u w:val="single"/>
        </w:rPr>
        <w:t>份（纸质）</w:t>
      </w:r>
      <w:r>
        <w:rPr>
          <w:rFonts w:hint="eastAsia" w:ascii="宋体" w:hAnsi="宋体" w:cs="宋体"/>
          <w:kern w:val="0"/>
          <w:sz w:val="24"/>
          <w:szCs w:val="24"/>
        </w:rPr>
        <w:t>。在此，我方声明如下：</w:t>
      </w:r>
    </w:p>
    <w:p>
      <w:pPr>
        <w:spacing w:line="440" w:lineRule="exact"/>
        <w:ind w:firstLine="480" w:firstLineChars="200"/>
        <w:rPr>
          <w:rFonts w:hint="eastAsia" w:ascii="宋体" w:hAnsi="宋体" w:cs="宋体"/>
          <w:sz w:val="24"/>
          <w:szCs w:val="24"/>
        </w:rPr>
      </w:pPr>
      <w:r>
        <w:rPr>
          <w:rFonts w:hint="eastAsia" w:ascii="宋体" w:hAnsi="宋体" w:cs="宋体"/>
          <w:sz w:val="24"/>
          <w:szCs w:val="24"/>
        </w:rPr>
        <w:t>1、同意并接受招标文件的各项要求，遵守招标文件中的各项规定，按招标文件的要求提供报价。</w:t>
      </w:r>
    </w:p>
    <w:p>
      <w:pPr>
        <w:spacing w:line="440" w:lineRule="exact"/>
        <w:ind w:firstLine="480" w:firstLineChars="200"/>
        <w:rPr>
          <w:rFonts w:hint="eastAsia" w:ascii="宋体" w:hAnsi="宋体" w:cs="宋体"/>
          <w:sz w:val="24"/>
          <w:szCs w:val="24"/>
        </w:rPr>
      </w:pPr>
      <w:r>
        <w:rPr>
          <w:rFonts w:hint="eastAsia" w:ascii="宋体" w:hAnsi="宋体" w:cs="宋体"/>
          <w:sz w:val="24"/>
          <w:szCs w:val="24"/>
        </w:rPr>
        <w:t>2、投标有效期为递交投标文件之日起</w:t>
      </w:r>
      <w:r>
        <w:rPr>
          <w:rFonts w:hint="eastAsia" w:ascii="宋体" w:hAnsi="宋体" w:cs="宋体"/>
          <w:sz w:val="24"/>
          <w:szCs w:val="24"/>
          <w:u w:val="single"/>
        </w:rPr>
        <w:t>60</w:t>
      </w:r>
      <w:r>
        <w:rPr>
          <w:rFonts w:hint="eastAsia" w:ascii="宋体" w:hAnsi="宋体" w:cs="宋体"/>
          <w:sz w:val="24"/>
          <w:szCs w:val="24"/>
        </w:rPr>
        <w:t>天，中标人投标有效期延至合同验收之日。</w:t>
      </w:r>
    </w:p>
    <w:p>
      <w:pPr>
        <w:spacing w:line="440" w:lineRule="exact"/>
        <w:ind w:firstLine="480" w:firstLineChars="200"/>
        <w:rPr>
          <w:rFonts w:hint="eastAsia" w:ascii="宋体" w:hAnsi="宋体" w:cs="宋体"/>
          <w:sz w:val="24"/>
          <w:szCs w:val="24"/>
        </w:rPr>
      </w:pPr>
      <w:r>
        <w:rPr>
          <w:rFonts w:hint="eastAsia" w:ascii="宋体" w:hAnsi="宋体" w:cs="宋体"/>
          <w:sz w:val="24"/>
          <w:szCs w:val="24"/>
        </w:rPr>
        <w:t>3、我方已经详细地阅读了全部招标文件及其附件，包括澄清及参考文件(如果有)。我方已完全清晰理解招标文件的要求，不存在任何含糊不清和误解之处，同意放弃对这些文件所提出的异议和质疑的权利。</w:t>
      </w:r>
    </w:p>
    <w:p>
      <w:pPr>
        <w:spacing w:line="440" w:lineRule="exact"/>
        <w:ind w:firstLine="480" w:firstLineChars="200"/>
        <w:rPr>
          <w:rFonts w:hint="eastAsia" w:ascii="宋体" w:hAnsi="宋体" w:cs="宋体"/>
          <w:sz w:val="24"/>
          <w:szCs w:val="24"/>
        </w:rPr>
      </w:pPr>
      <w:r>
        <w:rPr>
          <w:rFonts w:hint="eastAsia" w:ascii="宋体" w:hAnsi="宋体" w:cs="宋体"/>
          <w:sz w:val="24"/>
          <w:szCs w:val="24"/>
        </w:rPr>
        <w:t>4、我方已毫无保留地向贵方提供一切所需的证明材料。</w:t>
      </w:r>
    </w:p>
    <w:p>
      <w:pPr>
        <w:spacing w:line="440" w:lineRule="exact"/>
        <w:ind w:firstLine="480" w:firstLineChars="200"/>
        <w:rPr>
          <w:rFonts w:hint="eastAsia" w:ascii="宋体" w:hAnsi="宋体" w:cs="宋体"/>
          <w:sz w:val="24"/>
          <w:szCs w:val="24"/>
        </w:rPr>
      </w:pPr>
      <w:r>
        <w:rPr>
          <w:rFonts w:hint="eastAsia" w:ascii="宋体" w:hAnsi="宋体" w:cs="宋体"/>
          <w:sz w:val="24"/>
          <w:szCs w:val="24"/>
        </w:rPr>
        <w:t>5、我方承诺在本次投标文件中提供的一切文件，无论是原件还是复印件均为真实和准确的，绝无任何虚假、伪造和夸大的成份，否则，愿承担相应的后果和法律责任。</w:t>
      </w:r>
    </w:p>
    <w:p>
      <w:pPr>
        <w:spacing w:line="440" w:lineRule="exact"/>
        <w:ind w:firstLine="480" w:firstLineChars="200"/>
        <w:rPr>
          <w:rFonts w:hint="eastAsia" w:ascii="宋体" w:hAnsi="宋体" w:cs="宋体"/>
          <w:sz w:val="24"/>
          <w:szCs w:val="24"/>
        </w:rPr>
      </w:pPr>
      <w:r>
        <w:rPr>
          <w:rFonts w:hint="eastAsia" w:ascii="宋体" w:hAnsi="宋体" w:cs="宋体"/>
          <w:sz w:val="24"/>
          <w:szCs w:val="24"/>
        </w:rPr>
        <w:t>6、我方完全服从和尊重评委会所作的评定结果，同时清楚理解到报价最低并非意味着必定获得中标资格。</w:t>
      </w:r>
    </w:p>
    <w:p>
      <w:pPr>
        <w:spacing w:line="440" w:lineRule="exact"/>
        <w:ind w:firstLine="480" w:firstLineChars="200"/>
        <w:rPr>
          <w:rFonts w:hint="eastAsia" w:ascii="宋体" w:hAnsi="宋体" w:cs="宋体"/>
          <w:sz w:val="24"/>
          <w:szCs w:val="24"/>
        </w:rPr>
      </w:pPr>
      <w:r>
        <w:rPr>
          <w:rFonts w:hint="eastAsia" w:ascii="宋体" w:hAnsi="宋体" w:cs="宋体"/>
          <w:sz w:val="24"/>
          <w:szCs w:val="24"/>
        </w:rPr>
        <w:t>7、我方同意按招标文件规定向采购代理机构缴纳</w:t>
      </w:r>
      <w:r>
        <w:rPr>
          <w:rFonts w:hint="eastAsia" w:ascii="宋体" w:hAnsi="宋体" w:cs="宋体"/>
          <w:sz w:val="24"/>
          <w:szCs w:val="24"/>
          <w:lang w:val="en-GB"/>
        </w:rPr>
        <w:t>中标</w:t>
      </w:r>
      <w:r>
        <w:rPr>
          <w:rFonts w:hint="eastAsia" w:ascii="宋体" w:hAnsi="宋体" w:cs="宋体"/>
          <w:sz w:val="24"/>
          <w:szCs w:val="24"/>
        </w:rPr>
        <w:t>服务费。</w:t>
      </w:r>
    </w:p>
    <w:p>
      <w:pPr>
        <w:autoSpaceDE w:val="0"/>
        <w:autoSpaceDN w:val="0"/>
        <w:adjustRightInd w:val="0"/>
        <w:spacing w:line="440" w:lineRule="exact"/>
        <w:ind w:right="246" w:firstLine="784" w:firstLineChars="327"/>
        <w:rPr>
          <w:rFonts w:hint="eastAsia" w:ascii="宋体" w:hAnsi="宋体" w:cs="宋体"/>
          <w:kern w:val="0"/>
          <w:sz w:val="24"/>
          <w:szCs w:val="24"/>
        </w:rPr>
      </w:pPr>
      <w:r>
        <w:rPr>
          <w:rFonts w:hint="eastAsia" w:ascii="宋体" w:hAnsi="宋体" w:cs="宋体"/>
          <w:kern w:val="0"/>
          <w:sz w:val="24"/>
          <w:szCs w:val="24"/>
        </w:rPr>
        <w:t>投 标 人：</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w:t>
      </w:r>
    </w:p>
    <w:p>
      <w:pPr>
        <w:autoSpaceDE w:val="0"/>
        <w:autoSpaceDN w:val="0"/>
        <w:adjustRightInd w:val="0"/>
        <w:spacing w:line="440" w:lineRule="exact"/>
        <w:ind w:right="246" w:firstLine="784" w:firstLineChars="327"/>
        <w:rPr>
          <w:rFonts w:hint="eastAsia" w:ascii="宋体" w:hAnsi="宋体" w:cs="宋体"/>
          <w:kern w:val="0"/>
          <w:sz w:val="24"/>
          <w:szCs w:val="24"/>
        </w:rPr>
      </w:pPr>
      <w:r>
        <w:rPr>
          <w:rFonts w:hint="eastAsia" w:ascii="宋体" w:hAnsi="宋体" w:cs="宋体"/>
          <w:kern w:val="0"/>
          <w:sz w:val="24"/>
          <w:szCs w:val="24"/>
        </w:rPr>
        <w:t>地    址：</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w:t>
      </w:r>
    </w:p>
    <w:p>
      <w:pPr>
        <w:autoSpaceDE w:val="0"/>
        <w:autoSpaceDN w:val="0"/>
        <w:adjustRightInd w:val="0"/>
        <w:spacing w:line="440" w:lineRule="exact"/>
        <w:ind w:right="246" w:firstLine="784" w:firstLineChars="327"/>
        <w:rPr>
          <w:rFonts w:hint="eastAsia" w:ascii="宋体" w:hAnsi="宋体" w:cs="宋体"/>
          <w:kern w:val="0"/>
          <w:sz w:val="24"/>
          <w:szCs w:val="24"/>
        </w:rPr>
      </w:pPr>
      <w:r>
        <w:rPr>
          <w:rFonts w:hint="eastAsia" w:ascii="宋体" w:hAnsi="宋体" w:cs="宋体"/>
          <w:kern w:val="0"/>
          <w:sz w:val="24"/>
          <w:szCs w:val="24"/>
        </w:rPr>
        <w:t>传    真：</w:t>
      </w:r>
      <w:r>
        <w:rPr>
          <w:rFonts w:hint="eastAsia" w:ascii="宋体" w:hAnsi="宋体" w:cs="宋体"/>
          <w:kern w:val="0"/>
          <w:sz w:val="24"/>
          <w:szCs w:val="24"/>
          <w:u w:val="single"/>
        </w:rPr>
        <w:t xml:space="preserve">                               </w:t>
      </w:r>
    </w:p>
    <w:p>
      <w:pPr>
        <w:autoSpaceDE w:val="0"/>
        <w:autoSpaceDN w:val="0"/>
        <w:adjustRightInd w:val="0"/>
        <w:spacing w:line="440" w:lineRule="exact"/>
        <w:ind w:right="33" w:firstLine="784" w:firstLineChars="327"/>
        <w:rPr>
          <w:rFonts w:hint="eastAsia" w:ascii="宋体" w:hAnsi="宋体" w:cs="宋体"/>
          <w:kern w:val="0"/>
          <w:sz w:val="24"/>
          <w:szCs w:val="24"/>
        </w:rPr>
      </w:pPr>
      <w:r>
        <w:rPr>
          <w:rFonts w:hint="eastAsia" w:ascii="宋体" w:hAnsi="宋体" w:cs="宋体"/>
          <w:kern w:val="0"/>
          <w:sz w:val="24"/>
          <w:szCs w:val="24"/>
        </w:rPr>
        <w:t>电    话：</w:t>
      </w:r>
      <w:r>
        <w:rPr>
          <w:rFonts w:hint="eastAsia" w:ascii="宋体" w:hAnsi="宋体" w:cs="宋体"/>
          <w:kern w:val="0"/>
          <w:sz w:val="24"/>
          <w:szCs w:val="24"/>
          <w:u w:val="single"/>
        </w:rPr>
        <w:t xml:space="preserve">                               </w:t>
      </w:r>
    </w:p>
    <w:p>
      <w:pPr>
        <w:adjustRightInd w:val="0"/>
        <w:snapToGrid w:val="0"/>
        <w:spacing w:line="440" w:lineRule="exact"/>
        <w:ind w:firstLine="784" w:firstLineChars="327"/>
        <w:rPr>
          <w:rFonts w:hint="eastAsia" w:ascii="宋体" w:hAnsi="宋体" w:cs="宋体"/>
          <w:sz w:val="24"/>
          <w:szCs w:val="24"/>
          <w:u w:val="single"/>
        </w:rPr>
      </w:pPr>
      <w:r>
        <w:rPr>
          <w:rFonts w:hint="eastAsia" w:ascii="宋体" w:hAnsi="宋体" w:cs="宋体"/>
          <w:sz w:val="24"/>
          <w:szCs w:val="24"/>
        </w:rPr>
        <w:t xml:space="preserve">投标人名称(盖章)： </w:t>
      </w:r>
      <w:r>
        <w:rPr>
          <w:rFonts w:hint="eastAsia" w:ascii="宋体" w:hAnsi="宋体" w:cs="宋体"/>
          <w:sz w:val="24"/>
          <w:szCs w:val="24"/>
          <w:u w:val="single"/>
        </w:rPr>
        <w:t xml:space="preserve">                      </w:t>
      </w:r>
    </w:p>
    <w:p>
      <w:pPr>
        <w:adjustRightInd w:val="0"/>
        <w:snapToGrid w:val="0"/>
        <w:spacing w:line="440" w:lineRule="exact"/>
        <w:ind w:firstLine="784" w:firstLineChars="327"/>
        <w:rPr>
          <w:rFonts w:hint="eastAsia" w:ascii="宋体" w:hAnsi="宋体" w:cs="宋体"/>
          <w:sz w:val="24"/>
          <w:szCs w:val="24"/>
        </w:rPr>
      </w:pPr>
      <w:r>
        <w:rPr>
          <w:rFonts w:hint="eastAsia" w:ascii="宋体" w:hAnsi="宋体" w:cs="宋体"/>
          <w:sz w:val="24"/>
          <w:szCs w:val="24"/>
        </w:rPr>
        <w:t>法定代表人（</w:t>
      </w:r>
      <w:r>
        <w:rPr>
          <w:rFonts w:hint="eastAsia" w:ascii="宋体" w:hAnsi="宋体" w:cs="宋体"/>
          <w:sz w:val="24"/>
          <w:szCs w:val="24"/>
          <w:lang w:eastAsia="zh-CN"/>
        </w:rPr>
        <w:t>签</w:t>
      </w:r>
      <w:r>
        <w:rPr>
          <w:rFonts w:hint="eastAsia" w:ascii="宋体" w:hAnsi="宋体" w:cs="宋体"/>
          <w:sz w:val="24"/>
          <w:szCs w:val="24"/>
        </w:rPr>
        <w:t xml:space="preserve">章）： </w:t>
      </w:r>
      <w:r>
        <w:rPr>
          <w:rFonts w:hint="eastAsia" w:ascii="宋体" w:hAnsi="宋体" w:cs="宋体"/>
          <w:sz w:val="24"/>
          <w:szCs w:val="24"/>
          <w:u w:val="single"/>
        </w:rPr>
        <w:t xml:space="preserve">                  </w:t>
      </w:r>
    </w:p>
    <w:p>
      <w:pPr>
        <w:adjustRightInd w:val="0"/>
        <w:snapToGrid w:val="0"/>
        <w:spacing w:line="440" w:lineRule="exact"/>
        <w:ind w:firstLine="784" w:firstLineChars="327"/>
        <w:rPr>
          <w:rFonts w:hint="eastAsia" w:ascii="宋体" w:hAnsi="宋体" w:cs="宋体"/>
          <w:sz w:val="24"/>
          <w:szCs w:val="24"/>
          <w:u w:val="single"/>
        </w:rPr>
      </w:pPr>
      <w:r>
        <w:rPr>
          <w:rFonts w:hint="eastAsia" w:ascii="宋体" w:hAnsi="宋体" w:cs="宋体"/>
          <w:sz w:val="24"/>
          <w:szCs w:val="24"/>
        </w:rPr>
        <w:t>授权代表签字：</w:t>
      </w:r>
      <w:r>
        <w:rPr>
          <w:rFonts w:hint="eastAsia" w:ascii="宋体" w:hAnsi="宋体" w:cs="宋体"/>
          <w:sz w:val="24"/>
          <w:szCs w:val="24"/>
          <w:u w:val="single"/>
        </w:rPr>
        <w:t xml:space="preserve">                           </w:t>
      </w:r>
    </w:p>
    <w:p>
      <w:pPr>
        <w:adjustRightInd w:val="0"/>
        <w:snapToGrid w:val="0"/>
        <w:spacing w:line="440" w:lineRule="exact"/>
        <w:ind w:firstLine="784" w:firstLineChars="327"/>
        <w:rPr>
          <w:rFonts w:hint="eastAsia" w:ascii="宋体" w:hAnsi="宋体" w:cs="宋体"/>
          <w:sz w:val="24"/>
          <w:szCs w:val="24"/>
          <w:u w:val="single"/>
        </w:rPr>
      </w:pPr>
      <w:r>
        <w:rPr>
          <w:rFonts w:hint="eastAsia" w:ascii="宋体" w:hAnsi="宋体" w:cs="宋体"/>
          <w:sz w:val="24"/>
          <w:szCs w:val="24"/>
        </w:rPr>
        <w:t>开户银行：</w:t>
      </w:r>
      <w:r>
        <w:rPr>
          <w:rFonts w:hint="eastAsia" w:ascii="宋体" w:hAnsi="宋体" w:cs="宋体"/>
          <w:sz w:val="24"/>
          <w:szCs w:val="24"/>
          <w:u w:val="single"/>
        </w:rPr>
        <w:t xml:space="preserve">                               </w:t>
      </w:r>
    </w:p>
    <w:p>
      <w:pPr>
        <w:tabs>
          <w:tab w:val="left" w:pos="5250"/>
        </w:tabs>
        <w:autoSpaceDE w:val="0"/>
        <w:autoSpaceDN w:val="0"/>
        <w:spacing w:line="440" w:lineRule="exact"/>
        <w:ind w:firstLine="784" w:firstLineChars="327"/>
        <w:rPr>
          <w:rFonts w:hint="eastAsia" w:ascii="宋体" w:hAnsi="宋体" w:cs="宋体"/>
          <w:sz w:val="24"/>
          <w:szCs w:val="24"/>
          <w:u w:val="single"/>
        </w:rPr>
      </w:pPr>
      <w:r>
        <w:rPr>
          <w:rFonts w:hint="eastAsia" w:ascii="宋体" w:hAnsi="宋体" w:cs="宋体"/>
          <w:sz w:val="24"/>
          <w:szCs w:val="24"/>
        </w:rPr>
        <w:t>帐   号：</w:t>
      </w:r>
      <w:r>
        <w:rPr>
          <w:rFonts w:hint="eastAsia" w:ascii="宋体" w:hAnsi="宋体" w:cs="宋体"/>
          <w:sz w:val="24"/>
          <w:szCs w:val="24"/>
          <w:u w:val="single"/>
        </w:rPr>
        <w:t xml:space="preserve">                                </w:t>
      </w:r>
    </w:p>
    <w:p>
      <w:pPr>
        <w:adjustRightInd w:val="0"/>
        <w:snapToGrid w:val="0"/>
        <w:spacing w:line="440" w:lineRule="exact"/>
        <w:ind w:firstLine="784" w:firstLineChars="327"/>
        <w:rPr>
          <w:rFonts w:hint="eastAsia" w:ascii="宋体" w:hAnsi="宋体" w:cs="宋体"/>
          <w:b/>
          <w:bCs/>
          <w:sz w:val="24"/>
          <w:szCs w:val="24"/>
        </w:rPr>
      </w:pPr>
      <w:r>
        <w:rPr>
          <w:rFonts w:hint="eastAsia" w:ascii="宋体" w:hAnsi="宋体" w:cs="宋体"/>
          <w:sz w:val="24"/>
          <w:szCs w:val="24"/>
        </w:rPr>
        <w:t>日   期：</w:t>
      </w:r>
      <w:r>
        <w:rPr>
          <w:rFonts w:hint="eastAsia" w:ascii="宋体" w:hAnsi="宋体" w:cs="宋体"/>
          <w:sz w:val="24"/>
          <w:szCs w:val="24"/>
          <w:u w:val="single"/>
        </w:rPr>
        <w:t xml:space="preserve">                                </w:t>
      </w:r>
    </w:p>
    <w:p>
      <w:pPr>
        <w:widowControl/>
        <w:spacing w:before="100" w:beforeAutospacing="1" w:after="100" w:afterAutospacing="1" w:line="500" w:lineRule="exact"/>
        <w:jc w:val="center"/>
        <w:rPr>
          <w:rFonts w:hint="eastAsia" w:ascii="宋体" w:hAnsi="宋体" w:cs="宋体"/>
          <w:b/>
          <w:bCs/>
          <w:sz w:val="28"/>
          <w:szCs w:val="28"/>
        </w:rPr>
      </w:pPr>
    </w:p>
    <w:p>
      <w:pPr>
        <w:pStyle w:val="15"/>
        <w:ind w:left="0" w:leftChars="0" w:firstLine="0" w:firstLineChars="0"/>
        <w:rPr>
          <w:rFonts w:hint="eastAsia"/>
        </w:rPr>
      </w:pPr>
    </w:p>
    <w:p>
      <w:pPr>
        <w:widowControl/>
        <w:spacing w:before="100" w:beforeAutospacing="1" w:after="100" w:afterAutospacing="1" w:line="500" w:lineRule="exact"/>
        <w:jc w:val="center"/>
        <w:rPr>
          <w:rFonts w:hint="eastAsia" w:ascii="仿宋_GB2312" w:hAnsi="宋体" w:eastAsia="仿宋_GB2312" w:cs="宋体"/>
          <w:b/>
          <w:sz w:val="28"/>
          <w:szCs w:val="28"/>
        </w:rPr>
      </w:pPr>
      <w:r>
        <w:rPr>
          <w:rFonts w:hint="eastAsia" w:ascii="宋体" w:hAnsi="宋体" w:cs="宋体"/>
          <w:b/>
          <w:bCs/>
          <w:sz w:val="28"/>
          <w:szCs w:val="28"/>
        </w:rPr>
        <w:t>2、投标单位（供应商）反商业贿赂承诺书</w:t>
      </w:r>
      <w:r>
        <w:rPr>
          <w:rFonts w:hint="eastAsia" w:ascii="宋体" w:hAnsi="宋体" w:cs="宋体"/>
          <w:b/>
          <w:sz w:val="28"/>
          <w:szCs w:val="28"/>
        </w:rPr>
        <w:t> </w:t>
      </w:r>
    </w:p>
    <w:p>
      <w:pPr>
        <w:widowControl/>
        <w:spacing w:before="100" w:beforeAutospacing="1" w:after="100" w:afterAutospacing="1" w:line="440" w:lineRule="exact"/>
        <w:ind w:firstLine="480" w:firstLineChars="200"/>
        <w:jc w:val="left"/>
        <w:rPr>
          <w:rFonts w:hint="eastAsia" w:ascii="宋体" w:hAnsi="宋体" w:cs="宋体"/>
          <w:sz w:val="24"/>
          <w:szCs w:val="24"/>
        </w:rPr>
      </w:pPr>
      <w:r>
        <w:rPr>
          <w:rFonts w:hint="eastAsia" w:ascii="宋体" w:hAnsi="宋体" w:cs="宋体"/>
          <w:sz w:val="24"/>
          <w:szCs w:val="24"/>
        </w:rPr>
        <w:t>我公司承诺在</w:t>
      </w:r>
      <w:r>
        <w:rPr>
          <w:rFonts w:hint="eastAsia" w:ascii="宋体" w:hAnsi="宋体" w:cs="宋体"/>
          <w:sz w:val="24"/>
          <w:szCs w:val="24"/>
          <w:u w:val="single"/>
        </w:rPr>
        <w:t>                     </w:t>
      </w:r>
      <w:r>
        <w:rPr>
          <w:rFonts w:hint="eastAsia" w:ascii="宋体" w:hAnsi="宋体" w:cs="宋体"/>
          <w:sz w:val="24"/>
          <w:szCs w:val="24"/>
        </w:rPr>
        <w:t xml:space="preserve"> 招标活动中，不给予国家工作人员以及中介机构工作人员及其亲属各种形式的商业贿赂（包括送礼金礼品、有价证券、购物券、回扣、佣金、咨询费、劳务费、赞助费、宣传费、支付旅游费用、报销各种消费凭证、宴请、娱乐等），如有上述行为，我公司及项目参与人员愿意按照《反不正当竞争法》的有关规定接受处罚。 </w:t>
      </w:r>
    </w:p>
    <w:p>
      <w:pPr>
        <w:widowControl/>
        <w:spacing w:before="100" w:beforeAutospacing="1" w:after="100" w:afterAutospacing="1" w:line="440" w:lineRule="exact"/>
        <w:ind w:firstLine="899"/>
        <w:jc w:val="left"/>
        <w:rPr>
          <w:rFonts w:hint="eastAsia" w:ascii="宋体" w:hAnsi="宋体" w:cs="宋体"/>
          <w:sz w:val="24"/>
          <w:szCs w:val="24"/>
        </w:rPr>
      </w:pPr>
    </w:p>
    <w:p>
      <w:pPr>
        <w:widowControl/>
        <w:spacing w:before="100" w:beforeAutospacing="1" w:after="100" w:afterAutospacing="1" w:line="440" w:lineRule="exact"/>
        <w:ind w:firstLine="899"/>
        <w:jc w:val="left"/>
        <w:rPr>
          <w:rFonts w:hint="eastAsia" w:ascii="宋体" w:hAnsi="宋体" w:cs="宋体"/>
          <w:sz w:val="24"/>
          <w:szCs w:val="24"/>
        </w:rPr>
      </w:pPr>
    </w:p>
    <w:p>
      <w:pPr>
        <w:widowControl/>
        <w:spacing w:before="100" w:beforeAutospacing="1" w:after="100" w:afterAutospacing="1" w:line="440" w:lineRule="exact"/>
        <w:ind w:firstLine="899"/>
        <w:jc w:val="left"/>
        <w:rPr>
          <w:rFonts w:hint="eastAsia" w:ascii="宋体" w:hAnsi="宋体" w:cs="宋体"/>
          <w:sz w:val="24"/>
          <w:szCs w:val="24"/>
        </w:rPr>
      </w:pPr>
      <w:r>
        <w:rPr>
          <w:rFonts w:hint="eastAsia" w:ascii="宋体" w:hAnsi="宋体" w:cs="宋体"/>
          <w:sz w:val="24"/>
          <w:szCs w:val="24"/>
        </w:rPr>
        <w:t>投标人名称（盖章）：</w:t>
      </w:r>
    </w:p>
    <w:p>
      <w:pPr>
        <w:widowControl/>
        <w:spacing w:before="100" w:beforeAutospacing="1" w:after="100" w:afterAutospacing="1" w:line="440" w:lineRule="exact"/>
        <w:ind w:firstLine="899"/>
        <w:jc w:val="left"/>
        <w:rPr>
          <w:rFonts w:hint="eastAsia" w:ascii="宋体" w:hAnsi="宋体" w:cs="宋体"/>
          <w:sz w:val="24"/>
          <w:szCs w:val="24"/>
        </w:rPr>
      </w:pPr>
    </w:p>
    <w:p>
      <w:pPr>
        <w:widowControl/>
        <w:spacing w:before="100" w:beforeAutospacing="1" w:after="100" w:afterAutospacing="1" w:line="440" w:lineRule="exact"/>
        <w:ind w:firstLine="899"/>
        <w:jc w:val="left"/>
        <w:rPr>
          <w:rFonts w:hint="eastAsia" w:ascii="宋体" w:hAnsi="宋体" w:cs="宋体"/>
          <w:sz w:val="24"/>
          <w:szCs w:val="24"/>
        </w:rPr>
      </w:pPr>
      <w:r>
        <w:rPr>
          <w:rFonts w:hint="eastAsia" w:ascii="宋体" w:hAnsi="宋体" w:cs="宋体"/>
          <w:sz w:val="24"/>
          <w:szCs w:val="24"/>
          <w:lang w:eastAsia="zh-CN"/>
        </w:rPr>
        <w:t>法定代表人</w:t>
      </w:r>
      <w:r>
        <w:rPr>
          <w:rFonts w:hint="eastAsia" w:ascii="宋体" w:hAnsi="宋体" w:cs="宋体"/>
          <w:sz w:val="24"/>
          <w:szCs w:val="24"/>
        </w:rPr>
        <w:t>（</w:t>
      </w:r>
      <w:r>
        <w:rPr>
          <w:rFonts w:hint="eastAsia" w:ascii="宋体" w:hAnsi="宋体" w:cs="宋体"/>
          <w:sz w:val="24"/>
          <w:szCs w:val="24"/>
          <w:lang w:eastAsia="zh-CN"/>
        </w:rPr>
        <w:t>签章</w:t>
      </w:r>
      <w:r>
        <w:rPr>
          <w:rFonts w:hint="eastAsia" w:ascii="宋体" w:hAnsi="宋体" w:cs="宋体"/>
          <w:sz w:val="24"/>
          <w:szCs w:val="24"/>
        </w:rPr>
        <w:t>）：</w:t>
      </w:r>
    </w:p>
    <w:p>
      <w:pPr>
        <w:widowControl/>
        <w:spacing w:before="100" w:beforeAutospacing="1" w:after="100" w:afterAutospacing="1" w:line="440" w:lineRule="exact"/>
        <w:ind w:firstLine="899"/>
        <w:jc w:val="left"/>
        <w:rPr>
          <w:rFonts w:hint="eastAsia" w:ascii="宋体" w:hAnsi="宋体" w:cs="宋体"/>
          <w:sz w:val="24"/>
          <w:szCs w:val="24"/>
        </w:rPr>
      </w:pPr>
    </w:p>
    <w:p>
      <w:pPr>
        <w:widowControl/>
        <w:spacing w:before="100" w:beforeAutospacing="1" w:after="100" w:afterAutospacing="1" w:line="440" w:lineRule="exact"/>
        <w:ind w:firstLine="899"/>
        <w:jc w:val="left"/>
        <w:rPr>
          <w:rFonts w:hint="eastAsia" w:ascii="宋体" w:hAnsi="宋体" w:cs="宋体"/>
          <w:sz w:val="24"/>
          <w:szCs w:val="24"/>
        </w:rPr>
      </w:pPr>
      <w:r>
        <w:rPr>
          <w:rFonts w:hint="eastAsia" w:ascii="宋体" w:hAnsi="宋体" w:cs="宋体"/>
          <w:sz w:val="24"/>
          <w:szCs w:val="24"/>
        </w:rPr>
        <w:t>授权代表签字：</w:t>
      </w:r>
    </w:p>
    <w:p>
      <w:pPr>
        <w:pStyle w:val="15"/>
        <w:rPr>
          <w:rFonts w:hint="eastAsia" w:ascii="宋体" w:hAnsi="宋体" w:cs="宋体"/>
          <w:sz w:val="24"/>
          <w:szCs w:val="24"/>
        </w:rPr>
      </w:pPr>
    </w:p>
    <w:p>
      <w:pPr>
        <w:pStyle w:val="15"/>
        <w:rPr>
          <w:rFonts w:hint="eastAsia" w:ascii="宋体" w:hAnsi="宋体" w:cs="宋体"/>
          <w:sz w:val="24"/>
          <w:szCs w:val="24"/>
        </w:rPr>
      </w:pPr>
    </w:p>
    <w:p>
      <w:pPr>
        <w:pStyle w:val="15"/>
        <w:rPr>
          <w:rFonts w:hint="eastAsia" w:ascii="宋体" w:hAnsi="宋体" w:cs="宋体"/>
          <w:sz w:val="24"/>
          <w:szCs w:val="24"/>
        </w:rPr>
      </w:pPr>
    </w:p>
    <w:p>
      <w:pPr>
        <w:pStyle w:val="15"/>
        <w:rPr>
          <w:rFonts w:hint="eastAsia" w:ascii="宋体" w:hAnsi="宋体" w:cs="宋体"/>
          <w:sz w:val="24"/>
          <w:szCs w:val="24"/>
        </w:rPr>
      </w:pPr>
    </w:p>
    <w:p>
      <w:pPr>
        <w:pStyle w:val="15"/>
        <w:rPr>
          <w:rFonts w:hint="eastAsia" w:ascii="宋体" w:hAnsi="宋体" w:cs="宋体"/>
          <w:sz w:val="24"/>
          <w:szCs w:val="24"/>
        </w:rPr>
      </w:pPr>
    </w:p>
    <w:p>
      <w:pPr>
        <w:pStyle w:val="15"/>
        <w:rPr>
          <w:rFonts w:hint="eastAsia" w:ascii="宋体" w:hAnsi="宋体" w:cs="宋体"/>
          <w:sz w:val="24"/>
          <w:szCs w:val="24"/>
        </w:rPr>
      </w:pPr>
    </w:p>
    <w:p>
      <w:pPr>
        <w:pStyle w:val="15"/>
        <w:rPr>
          <w:rFonts w:hint="eastAsia" w:ascii="宋体" w:hAnsi="宋体" w:cs="宋体"/>
          <w:sz w:val="24"/>
          <w:szCs w:val="24"/>
        </w:rPr>
      </w:pPr>
    </w:p>
    <w:p>
      <w:pPr>
        <w:pStyle w:val="15"/>
        <w:rPr>
          <w:rFonts w:hint="eastAsia" w:ascii="宋体" w:hAnsi="宋体" w:cs="宋体"/>
          <w:sz w:val="24"/>
          <w:szCs w:val="24"/>
        </w:rPr>
      </w:pPr>
    </w:p>
    <w:p>
      <w:pPr>
        <w:pStyle w:val="15"/>
        <w:rPr>
          <w:rFonts w:hint="eastAsia" w:ascii="宋体" w:hAnsi="宋体" w:cs="宋体"/>
          <w:sz w:val="24"/>
          <w:szCs w:val="24"/>
        </w:rPr>
      </w:pPr>
    </w:p>
    <w:p>
      <w:pPr>
        <w:pStyle w:val="15"/>
        <w:rPr>
          <w:rFonts w:hint="eastAsia" w:ascii="宋体" w:hAnsi="宋体" w:cs="宋体"/>
          <w:szCs w:val="21"/>
        </w:rPr>
      </w:pPr>
    </w:p>
    <w:p>
      <w:pPr>
        <w:pStyle w:val="15"/>
        <w:rPr>
          <w:rFonts w:hint="eastAsia" w:ascii="宋体" w:hAnsi="宋体" w:cs="宋体"/>
          <w:szCs w:val="21"/>
        </w:rPr>
      </w:pPr>
    </w:p>
    <w:p>
      <w:pPr>
        <w:pStyle w:val="15"/>
        <w:rPr>
          <w:rFonts w:hint="eastAsia" w:ascii="宋体" w:hAnsi="宋体" w:cs="宋体"/>
          <w:szCs w:val="21"/>
        </w:rPr>
      </w:pPr>
    </w:p>
    <w:p>
      <w:pPr>
        <w:pStyle w:val="15"/>
        <w:rPr>
          <w:rFonts w:hint="eastAsia" w:ascii="宋体" w:hAnsi="宋体" w:cs="宋体"/>
          <w:szCs w:val="21"/>
        </w:rPr>
      </w:pPr>
    </w:p>
    <w:p>
      <w:pPr>
        <w:pStyle w:val="15"/>
        <w:rPr>
          <w:rFonts w:hint="eastAsia" w:ascii="宋体" w:hAnsi="宋体" w:cs="宋体"/>
          <w:szCs w:val="21"/>
        </w:rPr>
      </w:pPr>
    </w:p>
    <w:p>
      <w:pPr>
        <w:pStyle w:val="15"/>
        <w:rPr>
          <w:rFonts w:hint="eastAsia" w:ascii="宋体" w:hAnsi="宋体" w:cs="宋体"/>
          <w:szCs w:val="21"/>
        </w:rPr>
      </w:pPr>
    </w:p>
    <w:p>
      <w:pPr>
        <w:pStyle w:val="15"/>
        <w:rPr>
          <w:rFonts w:hint="eastAsia" w:ascii="宋体" w:hAnsi="宋体" w:cs="宋体"/>
          <w:szCs w:val="21"/>
        </w:rPr>
      </w:pPr>
    </w:p>
    <w:p>
      <w:pPr>
        <w:pStyle w:val="15"/>
        <w:rPr>
          <w:rFonts w:hint="eastAsia" w:ascii="宋体" w:hAnsi="宋体" w:cs="宋体"/>
          <w:szCs w:val="21"/>
        </w:rPr>
      </w:pPr>
    </w:p>
    <w:p>
      <w:pPr>
        <w:rPr>
          <w:rFonts w:hint="eastAsia" w:ascii="宋体" w:hAnsi="宋体" w:cs="宋体"/>
          <w:szCs w:val="21"/>
        </w:rPr>
      </w:pPr>
    </w:p>
    <w:p>
      <w:pPr>
        <w:pStyle w:val="15"/>
        <w:rPr>
          <w:rFonts w:hint="eastAsia"/>
        </w:rPr>
      </w:pPr>
    </w:p>
    <w:p>
      <w:pPr>
        <w:spacing w:line="500" w:lineRule="exact"/>
        <w:jc w:val="center"/>
        <w:rPr>
          <w:rFonts w:hint="eastAsia" w:ascii="宋体" w:hAnsi="宋体" w:cs="宋体"/>
          <w:b/>
          <w:sz w:val="28"/>
          <w:szCs w:val="28"/>
        </w:rPr>
      </w:pPr>
    </w:p>
    <w:p>
      <w:pPr>
        <w:spacing w:line="500" w:lineRule="exact"/>
        <w:jc w:val="center"/>
        <w:rPr>
          <w:rFonts w:hint="eastAsia" w:ascii="宋体" w:hAnsi="宋体" w:cs="宋体"/>
          <w:b/>
          <w:sz w:val="28"/>
          <w:szCs w:val="28"/>
        </w:rPr>
      </w:pPr>
    </w:p>
    <w:p>
      <w:pPr>
        <w:spacing w:line="500" w:lineRule="exact"/>
        <w:jc w:val="center"/>
        <w:rPr>
          <w:rFonts w:hint="eastAsia" w:ascii="宋体" w:hAnsi="宋体" w:cs="宋体"/>
          <w:b/>
          <w:sz w:val="28"/>
          <w:szCs w:val="28"/>
        </w:rPr>
      </w:pPr>
      <w:r>
        <w:rPr>
          <w:rFonts w:hint="eastAsia" w:ascii="宋体" w:hAnsi="宋体" w:cs="宋体"/>
          <w:b/>
          <w:sz w:val="28"/>
          <w:szCs w:val="28"/>
        </w:rPr>
        <w:t>3、中标服务费支付承诺书</w:t>
      </w:r>
    </w:p>
    <w:p>
      <w:pPr>
        <w:adjustRightInd w:val="0"/>
        <w:snapToGrid w:val="0"/>
        <w:spacing w:before="240" w:beforeLines="100" w:after="240" w:afterLines="100" w:line="440" w:lineRule="exact"/>
        <w:rPr>
          <w:rFonts w:hint="eastAsia" w:ascii="宋体" w:hAnsi="宋体" w:cs="宋体"/>
          <w:sz w:val="24"/>
          <w:szCs w:val="24"/>
        </w:rPr>
      </w:pPr>
      <w:r>
        <w:rPr>
          <w:rFonts w:hint="eastAsia" w:ascii="宋体" w:hAnsi="宋体" w:cs="宋体"/>
          <w:sz w:val="24"/>
          <w:szCs w:val="24"/>
        </w:rPr>
        <w:t xml:space="preserve">致： </w:t>
      </w:r>
    </w:p>
    <w:p>
      <w:pPr>
        <w:spacing w:line="440" w:lineRule="exact"/>
        <w:ind w:left="315" w:leftChars="150" w:firstLine="480" w:firstLineChars="200"/>
        <w:rPr>
          <w:rFonts w:hint="eastAsia" w:ascii="宋体" w:hAnsi="宋体" w:cs="宋体"/>
          <w:sz w:val="24"/>
          <w:szCs w:val="24"/>
        </w:rPr>
      </w:pPr>
      <w:r>
        <w:rPr>
          <w:rFonts w:hint="eastAsia" w:ascii="宋体" w:hAnsi="宋体" w:cs="宋体"/>
          <w:sz w:val="24"/>
          <w:szCs w:val="24"/>
        </w:rPr>
        <w:t>本公司</w:t>
      </w:r>
      <w:r>
        <w:rPr>
          <w:rFonts w:hint="eastAsia" w:ascii="宋体" w:hAnsi="宋体" w:cs="宋体"/>
          <w:sz w:val="24"/>
          <w:szCs w:val="24"/>
          <w:u w:val="single"/>
        </w:rPr>
        <w:t xml:space="preserve">    </w:t>
      </w:r>
      <w:r>
        <w:rPr>
          <w:rFonts w:hint="eastAsia" w:ascii="宋体" w:hAnsi="宋体" w:cs="宋体"/>
          <w:i/>
          <w:kern w:val="0"/>
          <w:sz w:val="24"/>
          <w:szCs w:val="24"/>
          <w:u w:val="single"/>
        </w:rPr>
        <w:t xml:space="preserve">       </w:t>
      </w:r>
      <w:r>
        <w:rPr>
          <w:rFonts w:hint="eastAsia" w:ascii="宋体" w:hAnsi="宋体" w:cs="宋体"/>
          <w:iCs/>
          <w:kern w:val="0"/>
          <w:sz w:val="24"/>
          <w:szCs w:val="24"/>
          <w:u w:val="single"/>
        </w:rPr>
        <w:t xml:space="preserve">(投标人名称)  </w:t>
      </w:r>
      <w:r>
        <w:rPr>
          <w:rFonts w:hint="eastAsia" w:ascii="宋体" w:hAnsi="宋体" w:cs="宋体"/>
          <w:i/>
          <w:kern w:val="0"/>
          <w:sz w:val="24"/>
          <w:szCs w:val="24"/>
          <w:u w:val="single"/>
        </w:rPr>
        <w:t xml:space="preserve">   </w:t>
      </w:r>
      <w:r>
        <w:rPr>
          <w:rFonts w:hint="eastAsia" w:ascii="宋体" w:hAnsi="宋体" w:cs="宋体"/>
          <w:sz w:val="24"/>
          <w:szCs w:val="24"/>
          <w:u w:val="single"/>
        </w:rPr>
        <w:t xml:space="preserve">   </w:t>
      </w:r>
      <w:r>
        <w:rPr>
          <w:rFonts w:hint="eastAsia" w:ascii="宋体" w:hAnsi="宋体" w:cs="宋体"/>
          <w:sz w:val="24"/>
          <w:szCs w:val="24"/>
        </w:rPr>
        <w:t>在参加贵公司举行的</w:t>
      </w:r>
      <w:r>
        <w:rPr>
          <w:rFonts w:hint="eastAsia" w:ascii="宋体" w:hAnsi="宋体" w:cs="宋体"/>
          <w:sz w:val="24"/>
          <w:szCs w:val="24"/>
          <w:u w:val="single"/>
        </w:rPr>
        <w:t xml:space="preserve">              项目</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rPr>
        <w:t>】招标中如获中标,保证在收到贵公司发出的《中标通知书》的同时,向贵公司交纳招标文件规定的中标服务费。</w:t>
      </w:r>
    </w:p>
    <w:p>
      <w:pPr>
        <w:spacing w:line="440" w:lineRule="exact"/>
        <w:ind w:left="315" w:leftChars="150" w:firstLine="480" w:firstLineChars="200"/>
        <w:rPr>
          <w:rFonts w:hint="eastAsia" w:ascii="宋体" w:hAnsi="宋体" w:cs="宋体"/>
          <w:sz w:val="24"/>
          <w:szCs w:val="24"/>
        </w:rPr>
      </w:pPr>
      <w:r>
        <w:rPr>
          <w:rFonts w:hint="eastAsia" w:ascii="宋体" w:hAnsi="宋体" w:cs="宋体"/>
          <w:sz w:val="24"/>
          <w:szCs w:val="24"/>
        </w:rPr>
        <w:t>如我公司违约,愿承担全部法律责任。</w:t>
      </w:r>
    </w:p>
    <w:p>
      <w:pPr>
        <w:spacing w:line="440" w:lineRule="exact"/>
        <w:ind w:firstLine="960" w:firstLineChars="400"/>
        <w:rPr>
          <w:rFonts w:hint="eastAsia" w:ascii="宋体" w:hAnsi="宋体" w:cs="宋体"/>
          <w:sz w:val="24"/>
          <w:szCs w:val="24"/>
        </w:rPr>
      </w:pPr>
    </w:p>
    <w:p>
      <w:pPr>
        <w:spacing w:line="440" w:lineRule="exact"/>
        <w:ind w:firstLine="960" w:firstLineChars="400"/>
        <w:rPr>
          <w:rFonts w:hint="eastAsia" w:ascii="宋体" w:hAnsi="宋体" w:cs="宋体"/>
          <w:sz w:val="24"/>
          <w:szCs w:val="24"/>
        </w:rPr>
      </w:pPr>
      <w:r>
        <w:rPr>
          <w:rFonts w:hint="eastAsia" w:ascii="宋体" w:hAnsi="宋体" w:cs="宋体"/>
          <w:sz w:val="24"/>
          <w:szCs w:val="24"/>
        </w:rPr>
        <w:t xml:space="preserve">    特此承诺!</w:t>
      </w:r>
    </w:p>
    <w:p>
      <w:pPr>
        <w:autoSpaceDE w:val="0"/>
        <w:autoSpaceDN w:val="0"/>
        <w:adjustRightInd w:val="0"/>
        <w:spacing w:line="440" w:lineRule="exact"/>
        <w:jc w:val="left"/>
        <w:rPr>
          <w:rFonts w:hint="eastAsia" w:ascii="宋体" w:hAnsi="宋体" w:cs="宋体"/>
          <w:kern w:val="0"/>
          <w:sz w:val="24"/>
          <w:szCs w:val="24"/>
        </w:rPr>
      </w:pPr>
    </w:p>
    <w:p>
      <w:pPr>
        <w:adjustRightInd w:val="0"/>
        <w:snapToGrid w:val="0"/>
        <w:spacing w:line="440" w:lineRule="exact"/>
        <w:rPr>
          <w:rFonts w:hint="eastAsia" w:ascii="宋体" w:hAnsi="宋体" w:cs="宋体"/>
          <w:sz w:val="24"/>
          <w:szCs w:val="24"/>
        </w:rPr>
      </w:pPr>
    </w:p>
    <w:p>
      <w:pPr>
        <w:adjustRightInd w:val="0"/>
        <w:snapToGrid w:val="0"/>
        <w:spacing w:line="440" w:lineRule="exact"/>
        <w:rPr>
          <w:rFonts w:hint="eastAsia" w:ascii="宋体" w:hAnsi="宋体" w:cs="宋体"/>
          <w:sz w:val="24"/>
          <w:szCs w:val="24"/>
        </w:rPr>
      </w:pPr>
      <w:r>
        <w:rPr>
          <w:rFonts w:hint="eastAsia" w:ascii="宋体" w:hAnsi="宋体" w:cs="宋体"/>
          <w:sz w:val="24"/>
          <w:szCs w:val="24"/>
        </w:rPr>
        <w:t xml:space="preserve">投标人名称（盖章）：                        </w:t>
      </w:r>
    </w:p>
    <w:p>
      <w:pPr>
        <w:adjustRightInd w:val="0"/>
        <w:snapToGrid w:val="0"/>
        <w:spacing w:line="440" w:lineRule="exact"/>
        <w:rPr>
          <w:rFonts w:hint="eastAsia" w:ascii="宋体" w:hAnsi="宋体" w:cs="宋体"/>
          <w:sz w:val="24"/>
          <w:szCs w:val="24"/>
        </w:rPr>
      </w:pPr>
    </w:p>
    <w:p>
      <w:pPr>
        <w:adjustRightInd w:val="0"/>
        <w:snapToGrid w:val="0"/>
        <w:spacing w:line="440" w:lineRule="exact"/>
        <w:rPr>
          <w:rFonts w:hint="eastAsia" w:ascii="宋体" w:hAnsi="宋体" w:cs="宋体"/>
          <w:sz w:val="24"/>
          <w:szCs w:val="24"/>
        </w:rPr>
      </w:pPr>
      <w:r>
        <w:rPr>
          <w:rFonts w:hint="eastAsia" w:ascii="宋体" w:hAnsi="宋体" w:cs="宋体"/>
          <w:sz w:val="24"/>
          <w:szCs w:val="24"/>
        </w:rPr>
        <w:t>法定</w:t>
      </w:r>
      <w:r>
        <w:rPr>
          <w:rFonts w:hint="eastAsia" w:ascii="宋体" w:hAnsi="宋体" w:cs="宋体"/>
          <w:sz w:val="24"/>
          <w:szCs w:val="24"/>
          <w:lang w:eastAsia="zh-CN"/>
        </w:rPr>
        <w:t>代表人</w:t>
      </w:r>
      <w:r>
        <w:rPr>
          <w:rFonts w:hint="eastAsia" w:ascii="宋体" w:hAnsi="宋体" w:cs="宋体"/>
          <w:sz w:val="24"/>
          <w:szCs w:val="24"/>
        </w:rPr>
        <w:t>（</w:t>
      </w:r>
      <w:r>
        <w:rPr>
          <w:rFonts w:hint="eastAsia" w:ascii="宋体" w:hAnsi="宋体" w:cs="宋体"/>
          <w:sz w:val="24"/>
          <w:szCs w:val="24"/>
          <w:lang w:eastAsia="zh-CN"/>
        </w:rPr>
        <w:t>签</w:t>
      </w:r>
      <w:r>
        <w:rPr>
          <w:rFonts w:hint="eastAsia" w:ascii="宋体" w:hAnsi="宋体" w:cs="宋体"/>
          <w:sz w:val="24"/>
          <w:szCs w:val="24"/>
        </w:rPr>
        <w:t>章）：</w:t>
      </w:r>
    </w:p>
    <w:p>
      <w:pPr>
        <w:adjustRightInd w:val="0"/>
        <w:snapToGrid w:val="0"/>
        <w:spacing w:line="440" w:lineRule="exact"/>
        <w:rPr>
          <w:rFonts w:hint="eastAsia" w:ascii="宋体" w:hAnsi="宋体" w:cs="宋体"/>
          <w:sz w:val="24"/>
          <w:szCs w:val="24"/>
        </w:rPr>
      </w:pPr>
    </w:p>
    <w:p>
      <w:pPr>
        <w:adjustRightInd w:val="0"/>
        <w:snapToGrid w:val="0"/>
        <w:spacing w:line="440" w:lineRule="exact"/>
        <w:rPr>
          <w:rFonts w:hint="eastAsia" w:ascii="宋体" w:hAnsi="宋体" w:cs="宋体"/>
          <w:sz w:val="24"/>
          <w:szCs w:val="24"/>
        </w:rPr>
      </w:pPr>
      <w:r>
        <w:rPr>
          <w:rFonts w:hint="eastAsia" w:ascii="宋体" w:hAnsi="宋体" w:cs="宋体"/>
          <w:sz w:val="24"/>
          <w:szCs w:val="24"/>
        </w:rPr>
        <w:t xml:space="preserve">授权代表签字：                  </w:t>
      </w:r>
    </w:p>
    <w:p>
      <w:pPr>
        <w:adjustRightInd w:val="0"/>
        <w:snapToGrid w:val="0"/>
        <w:spacing w:line="440" w:lineRule="exact"/>
        <w:rPr>
          <w:rFonts w:hint="eastAsia" w:ascii="宋体" w:hAnsi="宋体" w:cs="宋体"/>
          <w:sz w:val="24"/>
          <w:szCs w:val="24"/>
        </w:rPr>
      </w:pPr>
    </w:p>
    <w:p>
      <w:pPr>
        <w:adjustRightInd w:val="0"/>
        <w:snapToGrid w:val="0"/>
        <w:spacing w:line="440" w:lineRule="exact"/>
        <w:rPr>
          <w:rFonts w:hint="eastAsia" w:ascii="宋体" w:hAnsi="宋体" w:cs="宋体"/>
          <w:sz w:val="24"/>
          <w:szCs w:val="24"/>
        </w:rPr>
      </w:pPr>
    </w:p>
    <w:p>
      <w:pPr>
        <w:adjustRightInd w:val="0"/>
        <w:snapToGrid w:val="0"/>
        <w:spacing w:line="440" w:lineRule="exact"/>
        <w:rPr>
          <w:rFonts w:hint="eastAsia" w:ascii="宋体" w:hAnsi="宋体" w:cs="宋体"/>
          <w:sz w:val="24"/>
          <w:szCs w:val="24"/>
        </w:rPr>
      </w:pPr>
      <w:r>
        <w:rPr>
          <w:rFonts w:hint="eastAsia" w:ascii="宋体" w:hAnsi="宋体" w:cs="宋体"/>
          <w:sz w:val="24"/>
          <w:szCs w:val="24"/>
        </w:rPr>
        <w:t xml:space="preserve">                                                         日期：   年   月   日</w:t>
      </w:r>
    </w:p>
    <w:p>
      <w:pPr>
        <w:spacing w:line="500" w:lineRule="exact"/>
        <w:rPr>
          <w:rFonts w:hint="eastAsia" w:ascii="仿宋_GB2312" w:hAnsi="宋体" w:eastAsia="仿宋_GB2312"/>
          <w:sz w:val="28"/>
          <w:szCs w:val="28"/>
        </w:rPr>
      </w:pPr>
    </w:p>
    <w:p>
      <w:pPr>
        <w:spacing w:line="500" w:lineRule="exact"/>
        <w:rPr>
          <w:rFonts w:hint="eastAsia" w:ascii="仿宋_GB2312" w:hAnsi="宋体" w:eastAsia="仿宋_GB2312"/>
          <w:sz w:val="28"/>
          <w:szCs w:val="28"/>
        </w:rPr>
      </w:pPr>
    </w:p>
    <w:p>
      <w:pPr>
        <w:autoSpaceDE w:val="0"/>
        <w:autoSpaceDN w:val="0"/>
        <w:spacing w:line="500" w:lineRule="exact"/>
        <w:jc w:val="center"/>
        <w:rPr>
          <w:rFonts w:hint="eastAsia" w:ascii="仿宋_GB2312" w:hAnsi="宋体" w:eastAsia="仿宋_GB2312"/>
          <w:sz w:val="28"/>
          <w:szCs w:val="28"/>
        </w:rPr>
      </w:pPr>
    </w:p>
    <w:p>
      <w:pPr>
        <w:autoSpaceDE w:val="0"/>
        <w:autoSpaceDN w:val="0"/>
        <w:spacing w:line="500" w:lineRule="exact"/>
        <w:jc w:val="center"/>
        <w:rPr>
          <w:rFonts w:hint="eastAsia" w:ascii="仿宋_GB2312" w:hAnsi="宋体" w:eastAsia="仿宋_GB2312"/>
          <w:sz w:val="28"/>
          <w:szCs w:val="28"/>
        </w:rPr>
      </w:pPr>
    </w:p>
    <w:p>
      <w:pPr>
        <w:autoSpaceDE w:val="0"/>
        <w:autoSpaceDN w:val="0"/>
        <w:spacing w:line="500" w:lineRule="exact"/>
        <w:jc w:val="center"/>
        <w:rPr>
          <w:rFonts w:hint="eastAsia" w:ascii="仿宋_GB2312" w:hAnsi="宋体" w:eastAsia="仿宋_GB2312"/>
          <w:sz w:val="28"/>
          <w:szCs w:val="28"/>
        </w:rPr>
      </w:pPr>
    </w:p>
    <w:p>
      <w:pPr>
        <w:spacing w:line="360" w:lineRule="auto"/>
        <w:rPr>
          <w:rFonts w:hint="eastAsia" w:ascii="黑体" w:hAnsi="黑体" w:eastAsia="黑体" w:cs="黑体"/>
          <w:b/>
          <w:sz w:val="28"/>
          <w:szCs w:val="28"/>
        </w:rPr>
      </w:pPr>
    </w:p>
    <w:p>
      <w:pPr>
        <w:spacing w:line="360" w:lineRule="auto"/>
        <w:rPr>
          <w:rFonts w:hint="eastAsia" w:ascii="黑体" w:hAnsi="黑体" w:eastAsia="黑体" w:cs="黑体"/>
          <w:b/>
          <w:sz w:val="28"/>
          <w:szCs w:val="28"/>
        </w:rPr>
      </w:pPr>
    </w:p>
    <w:p>
      <w:pPr>
        <w:tabs>
          <w:tab w:val="left" w:pos="6300"/>
        </w:tabs>
        <w:snapToGrid w:val="0"/>
        <w:spacing w:line="500" w:lineRule="exact"/>
        <w:rPr>
          <w:rFonts w:hint="eastAsia" w:ascii="宋体" w:hAnsi="宋体"/>
          <w:b/>
          <w:bCs/>
          <w:sz w:val="28"/>
          <w:szCs w:val="28"/>
        </w:rPr>
      </w:pPr>
    </w:p>
    <w:p>
      <w:pPr>
        <w:pStyle w:val="2"/>
        <w:rPr>
          <w:rFonts w:hint="eastAsia"/>
        </w:rPr>
      </w:pPr>
    </w:p>
    <w:p>
      <w:pPr>
        <w:tabs>
          <w:tab w:val="left" w:pos="6300"/>
        </w:tabs>
        <w:snapToGrid w:val="0"/>
        <w:spacing w:line="500" w:lineRule="exact"/>
        <w:jc w:val="center"/>
        <w:rPr>
          <w:rFonts w:hint="eastAsia" w:ascii="宋体" w:hAnsi="宋体"/>
          <w:b/>
          <w:bCs/>
          <w:sz w:val="24"/>
        </w:rPr>
      </w:pPr>
      <w:r>
        <w:rPr>
          <w:rFonts w:hint="eastAsia" w:ascii="宋体" w:hAnsi="宋体"/>
          <w:b/>
          <w:bCs/>
          <w:sz w:val="28"/>
          <w:szCs w:val="28"/>
        </w:rPr>
        <w:t>4、诚 信 声 明</w:t>
      </w:r>
    </w:p>
    <w:p>
      <w:pPr>
        <w:tabs>
          <w:tab w:val="left" w:pos="6300"/>
        </w:tabs>
        <w:snapToGrid w:val="0"/>
        <w:spacing w:line="500" w:lineRule="exact"/>
        <w:ind w:firstLine="570"/>
        <w:rPr>
          <w:rFonts w:hint="eastAsia" w:ascii="宋体" w:hAnsi="宋体"/>
          <w:sz w:val="28"/>
          <w:szCs w:val="28"/>
        </w:rPr>
      </w:pPr>
    </w:p>
    <w:p>
      <w:pPr>
        <w:tabs>
          <w:tab w:val="left" w:pos="6300"/>
        </w:tabs>
        <w:snapToGrid w:val="0"/>
        <w:spacing w:line="440" w:lineRule="exact"/>
        <w:ind w:firstLine="480" w:firstLineChars="200"/>
        <w:rPr>
          <w:rFonts w:hint="eastAsia" w:ascii="宋体" w:hAnsi="宋体"/>
          <w:sz w:val="24"/>
          <w:szCs w:val="24"/>
        </w:rPr>
      </w:pPr>
      <w:r>
        <w:rPr>
          <w:rFonts w:hint="eastAsia" w:ascii="宋体" w:hAnsi="宋体"/>
          <w:sz w:val="24"/>
          <w:szCs w:val="24"/>
        </w:rPr>
        <w:t>采购项目名称：</w:t>
      </w:r>
      <w:r>
        <w:rPr>
          <w:rFonts w:hint="eastAsia" w:ascii="宋体" w:hAnsi="宋体"/>
          <w:sz w:val="24"/>
          <w:szCs w:val="24"/>
          <w:u w:val="single"/>
        </w:rPr>
        <w:t xml:space="preserve">                                               </w:t>
      </w:r>
      <w:r>
        <w:rPr>
          <w:rFonts w:hint="eastAsia" w:ascii="宋体" w:hAnsi="宋体"/>
          <w:sz w:val="24"/>
          <w:szCs w:val="24"/>
        </w:rPr>
        <w:t xml:space="preserve"> </w:t>
      </w:r>
    </w:p>
    <w:p>
      <w:pPr>
        <w:tabs>
          <w:tab w:val="left" w:pos="6300"/>
        </w:tabs>
        <w:snapToGrid w:val="0"/>
        <w:spacing w:line="440" w:lineRule="exact"/>
        <w:ind w:firstLine="570"/>
        <w:rPr>
          <w:rFonts w:hint="eastAsia" w:ascii="宋体" w:hAnsi="宋体"/>
          <w:sz w:val="24"/>
          <w:szCs w:val="24"/>
        </w:rPr>
      </w:pPr>
    </w:p>
    <w:p>
      <w:pPr>
        <w:tabs>
          <w:tab w:val="left" w:pos="6300"/>
        </w:tabs>
        <w:snapToGrid w:val="0"/>
        <w:spacing w:line="440" w:lineRule="exact"/>
        <w:ind w:firstLine="480" w:firstLineChars="200"/>
        <w:rPr>
          <w:rFonts w:hint="eastAsia" w:ascii="宋体" w:hAnsi="宋体"/>
          <w:sz w:val="24"/>
          <w:szCs w:val="24"/>
        </w:rPr>
      </w:pPr>
      <w:r>
        <w:rPr>
          <w:rFonts w:hint="eastAsia" w:ascii="宋体" w:hAnsi="宋体"/>
          <w:sz w:val="24"/>
          <w:szCs w:val="24"/>
        </w:rPr>
        <w:t>致：</w:t>
      </w:r>
      <w:r>
        <w:rPr>
          <w:rFonts w:hint="eastAsia" w:ascii="宋体" w:hAnsi="宋体"/>
          <w:sz w:val="24"/>
          <w:szCs w:val="24"/>
          <w:u w:val="single"/>
        </w:rPr>
        <w:t xml:space="preserve">                          （采购人）</w:t>
      </w:r>
      <w:r>
        <w:rPr>
          <w:rFonts w:hint="eastAsia" w:ascii="宋体" w:hAnsi="宋体"/>
          <w:sz w:val="24"/>
          <w:szCs w:val="24"/>
        </w:rPr>
        <w:t>：</w:t>
      </w:r>
    </w:p>
    <w:p>
      <w:pPr>
        <w:tabs>
          <w:tab w:val="left" w:pos="6300"/>
        </w:tabs>
        <w:snapToGrid w:val="0"/>
        <w:spacing w:line="440" w:lineRule="exact"/>
        <w:ind w:firstLine="480" w:firstLineChars="200"/>
        <w:rPr>
          <w:rFonts w:hint="eastAsia" w:ascii="宋体" w:hAnsi="宋体"/>
          <w:sz w:val="24"/>
          <w:szCs w:val="24"/>
        </w:rPr>
      </w:pPr>
      <w:r>
        <w:rPr>
          <w:rFonts w:hint="eastAsia" w:ascii="宋体" w:hAnsi="宋体"/>
          <w:sz w:val="24"/>
          <w:szCs w:val="24"/>
          <w:u w:val="single"/>
        </w:rPr>
        <w:t xml:space="preserve">                      </w:t>
      </w:r>
      <w:r>
        <w:rPr>
          <w:rFonts w:hint="eastAsia" w:ascii="宋体" w:hAnsi="宋体"/>
          <w:sz w:val="24"/>
          <w:szCs w:val="24"/>
        </w:rPr>
        <w:t>（投标人名称）郑重声明，我公司具有良好的商业信誉和健全的财务会计制度，具有履行合同所必需的设备和专业技术能力，有依法缴纳税收和社会保障资金的良好记录，在合同签订前后随时愿意提供相关证明材料；我公司还同时声明参加本项目采购活动前三年内无重大违法活动记录，符合《政府采购法》规定的供应商资格条件。申明内容如有不实，我方愿意承担全部责任，自觉接受相关处罚。</w:t>
      </w:r>
    </w:p>
    <w:p>
      <w:pPr>
        <w:tabs>
          <w:tab w:val="left" w:pos="6300"/>
        </w:tabs>
        <w:snapToGrid w:val="0"/>
        <w:spacing w:line="440" w:lineRule="exact"/>
        <w:ind w:firstLine="480" w:firstLineChars="200"/>
        <w:rPr>
          <w:rFonts w:hint="eastAsia" w:ascii="宋体" w:hAnsi="宋体"/>
          <w:sz w:val="24"/>
          <w:szCs w:val="24"/>
        </w:rPr>
      </w:pPr>
    </w:p>
    <w:p>
      <w:pPr>
        <w:tabs>
          <w:tab w:val="left" w:pos="6300"/>
        </w:tabs>
        <w:snapToGrid w:val="0"/>
        <w:spacing w:line="440" w:lineRule="exact"/>
        <w:ind w:firstLine="480" w:firstLineChars="200"/>
        <w:rPr>
          <w:rFonts w:hint="eastAsia" w:ascii="宋体" w:hAnsi="宋体"/>
          <w:sz w:val="24"/>
          <w:szCs w:val="24"/>
        </w:rPr>
      </w:pPr>
      <w:r>
        <w:rPr>
          <w:rFonts w:hint="eastAsia" w:ascii="宋体" w:hAnsi="宋体"/>
          <w:sz w:val="24"/>
          <w:szCs w:val="24"/>
        </w:rPr>
        <w:t>特此声明。</w:t>
      </w:r>
    </w:p>
    <w:p>
      <w:pPr>
        <w:tabs>
          <w:tab w:val="left" w:pos="6300"/>
        </w:tabs>
        <w:snapToGrid w:val="0"/>
        <w:spacing w:line="440" w:lineRule="exact"/>
        <w:ind w:right="424" w:firstLine="570"/>
        <w:jc w:val="right"/>
        <w:rPr>
          <w:rFonts w:hint="eastAsia" w:ascii="宋体" w:hAnsi="宋体"/>
          <w:sz w:val="24"/>
          <w:szCs w:val="24"/>
        </w:rPr>
      </w:pPr>
      <w:r>
        <w:rPr>
          <w:rFonts w:hint="eastAsia" w:ascii="宋体" w:hAnsi="宋体"/>
          <w:sz w:val="24"/>
          <w:szCs w:val="24"/>
        </w:rPr>
        <w:t>（投标人公章）</w:t>
      </w:r>
    </w:p>
    <w:p>
      <w:pPr>
        <w:tabs>
          <w:tab w:val="left" w:pos="6300"/>
        </w:tabs>
        <w:snapToGrid w:val="0"/>
        <w:spacing w:line="440" w:lineRule="exact"/>
        <w:ind w:right="480" w:firstLine="570"/>
        <w:jc w:val="right"/>
        <w:rPr>
          <w:rFonts w:hint="eastAsia" w:ascii="宋体" w:hAnsi="宋体"/>
          <w:sz w:val="24"/>
          <w:szCs w:val="24"/>
        </w:rPr>
      </w:pPr>
      <w:r>
        <w:rPr>
          <w:rFonts w:hint="eastAsia" w:ascii="宋体" w:hAnsi="宋体"/>
          <w:sz w:val="24"/>
          <w:szCs w:val="24"/>
        </w:rPr>
        <w:t>年   月   日</w:t>
      </w:r>
    </w:p>
    <w:p>
      <w:pPr>
        <w:pStyle w:val="15"/>
        <w:ind w:left="0" w:leftChars="0" w:firstLine="0" w:firstLineChars="0"/>
        <w:rPr>
          <w:rFonts w:hint="eastAsia" w:ascii="宋体" w:hAnsi="宋体" w:cs="宋体"/>
          <w:b/>
          <w:sz w:val="28"/>
          <w:szCs w:val="28"/>
        </w:rPr>
      </w:pPr>
    </w:p>
    <w:p>
      <w:pPr>
        <w:spacing w:line="500" w:lineRule="exact"/>
        <w:jc w:val="center"/>
        <w:rPr>
          <w:rFonts w:hint="eastAsia" w:ascii="宋体" w:hAnsi="宋体" w:cs="宋体"/>
          <w:b/>
          <w:sz w:val="28"/>
          <w:szCs w:val="28"/>
        </w:rPr>
      </w:pPr>
    </w:p>
    <w:p>
      <w:pPr>
        <w:spacing w:line="500" w:lineRule="exact"/>
        <w:jc w:val="center"/>
        <w:rPr>
          <w:rFonts w:hint="eastAsia" w:ascii="宋体" w:hAnsi="宋体" w:cs="宋体"/>
          <w:b/>
          <w:sz w:val="28"/>
          <w:szCs w:val="28"/>
        </w:rPr>
      </w:pPr>
    </w:p>
    <w:p>
      <w:pPr>
        <w:spacing w:line="500" w:lineRule="exact"/>
        <w:jc w:val="center"/>
        <w:rPr>
          <w:rFonts w:hint="eastAsia" w:ascii="宋体" w:hAnsi="宋体" w:cs="宋体"/>
          <w:b/>
          <w:sz w:val="28"/>
          <w:szCs w:val="28"/>
        </w:rPr>
      </w:pPr>
    </w:p>
    <w:p>
      <w:pPr>
        <w:spacing w:line="500" w:lineRule="exact"/>
        <w:jc w:val="center"/>
        <w:rPr>
          <w:rFonts w:hint="eastAsia" w:ascii="宋体" w:hAnsi="宋体" w:cs="宋体"/>
          <w:b/>
          <w:sz w:val="28"/>
          <w:szCs w:val="28"/>
        </w:rPr>
      </w:pPr>
    </w:p>
    <w:p>
      <w:pPr>
        <w:spacing w:line="500" w:lineRule="exact"/>
        <w:jc w:val="center"/>
        <w:rPr>
          <w:rFonts w:hint="eastAsia" w:ascii="宋体" w:hAnsi="宋体" w:cs="宋体"/>
          <w:b/>
          <w:sz w:val="28"/>
          <w:szCs w:val="28"/>
        </w:rPr>
      </w:pPr>
    </w:p>
    <w:p>
      <w:pPr>
        <w:spacing w:line="500" w:lineRule="exact"/>
        <w:jc w:val="center"/>
        <w:rPr>
          <w:rFonts w:hint="eastAsia" w:ascii="宋体" w:hAnsi="宋体" w:cs="宋体"/>
          <w:b/>
          <w:sz w:val="28"/>
          <w:szCs w:val="28"/>
        </w:rPr>
      </w:pPr>
    </w:p>
    <w:p>
      <w:pPr>
        <w:pStyle w:val="3"/>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spacing w:line="500" w:lineRule="exact"/>
        <w:jc w:val="center"/>
        <w:rPr>
          <w:rFonts w:hint="eastAsia" w:ascii="宋体" w:hAnsi="宋体" w:cs="宋体"/>
          <w:b/>
          <w:sz w:val="28"/>
          <w:szCs w:val="28"/>
        </w:rPr>
      </w:pPr>
      <w:r>
        <w:rPr>
          <w:rFonts w:hint="eastAsia" w:ascii="宋体" w:hAnsi="宋体" w:cs="宋体"/>
          <w:b/>
          <w:sz w:val="28"/>
          <w:szCs w:val="28"/>
        </w:rPr>
        <w:t>5-1法定代表人资格证明书</w:t>
      </w:r>
    </w:p>
    <w:p>
      <w:pPr>
        <w:adjustRightInd w:val="0"/>
        <w:snapToGrid w:val="0"/>
        <w:spacing w:before="240" w:beforeLines="100" w:after="240" w:afterLines="100" w:line="500" w:lineRule="exact"/>
        <w:rPr>
          <w:rFonts w:hint="eastAsia" w:ascii="宋体" w:hAnsi="宋体" w:cs="宋体"/>
          <w:sz w:val="24"/>
          <w:szCs w:val="24"/>
        </w:rPr>
      </w:pPr>
      <w:r>
        <w:rPr>
          <w:rFonts w:hint="eastAsia" w:ascii="宋体" w:hAnsi="宋体" w:cs="宋体"/>
          <w:sz w:val="24"/>
          <w:szCs w:val="24"/>
        </w:rPr>
        <w:t>致：</w:t>
      </w:r>
    </w:p>
    <w:p>
      <w:pPr>
        <w:spacing w:line="500" w:lineRule="exact"/>
        <w:rPr>
          <w:rFonts w:hint="eastAsia" w:ascii="宋体" w:hAnsi="宋体" w:cs="宋体"/>
          <w:sz w:val="24"/>
          <w:szCs w:val="24"/>
        </w:rPr>
      </w:pP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同志，现任我单位</w:t>
      </w:r>
      <w:r>
        <w:rPr>
          <w:rFonts w:hint="eastAsia" w:ascii="宋体" w:hAnsi="宋体" w:cs="宋体"/>
          <w:sz w:val="24"/>
          <w:szCs w:val="24"/>
          <w:u w:val="single"/>
        </w:rPr>
        <w:t xml:space="preserve">          </w:t>
      </w:r>
      <w:r>
        <w:rPr>
          <w:rFonts w:hint="eastAsia" w:ascii="宋体" w:hAnsi="宋体" w:cs="宋体"/>
          <w:sz w:val="24"/>
          <w:szCs w:val="24"/>
        </w:rPr>
        <w:t>职务，为法定代表人，特此证明。</w:t>
      </w:r>
    </w:p>
    <w:p>
      <w:pPr>
        <w:spacing w:line="500" w:lineRule="exact"/>
        <w:ind w:firstLine="240" w:firstLineChars="100"/>
        <w:rPr>
          <w:rFonts w:hint="eastAsia" w:ascii="宋体" w:hAnsi="宋体" w:cs="宋体"/>
          <w:sz w:val="24"/>
          <w:szCs w:val="24"/>
        </w:rPr>
      </w:pPr>
      <w:r>
        <w:rPr>
          <w:rFonts w:hint="eastAsia" w:ascii="宋体" w:hAnsi="宋体" w:cs="宋体"/>
          <w:sz w:val="24"/>
          <w:szCs w:val="24"/>
        </w:rPr>
        <w:t>签发日期：                  单位：           （盖章）</w:t>
      </w:r>
    </w:p>
    <w:p>
      <w:pPr>
        <w:spacing w:line="500" w:lineRule="exact"/>
        <w:ind w:firstLine="240" w:firstLineChars="100"/>
        <w:rPr>
          <w:rFonts w:hint="eastAsia" w:ascii="宋体" w:hAnsi="宋体" w:cs="宋体"/>
          <w:sz w:val="24"/>
          <w:szCs w:val="24"/>
        </w:rPr>
      </w:pPr>
      <w:r>
        <w:rPr>
          <w:rFonts w:hint="eastAsia" w:ascii="宋体" w:hAnsi="宋体" w:cs="宋体"/>
          <w:sz w:val="24"/>
          <w:szCs w:val="24"/>
        </w:rPr>
        <w:t>附：代表人性别：            年龄：           身份证号码：</w:t>
      </w:r>
    </w:p>
    <w:p>
      <w:pPr>
        <w:spacing w:line="500" w:lineRule="exact"/>
        <w:ind w:firstLine="240" w:firstLineChars="100"/>
        <w:rPr>
          <w:rFonts w:hint="eastAsia" w:ascii="宋体" w:hAnsi="宋体" w:cs="宋体"/>
          <w:sz w:val="24"/>
          <w:szCs w:val="24"/>
        </w:rPr>
      </w:pPr>
      <w:r>
        <w:rPr>
          <w:rFonts w:hint="eastAsia" w:ascii="宋体" w:hAnsi="宋体" w:cs="宋体"/>
          <w:sz w:val="24"/>
          <w:szCs w:val="24"/>
        </w:rPr>
        <w:t>联系电话：</w:t>
      </w:r>
    </w:p>
    <w:p>
      <w:pPr>
        <w:spacing w:line="500" w:lineRule="exact"/>
        <w:ind w:firstLine="240" w:firstLineChars="100"/>
        <w:rPr>
          <w:rFonts w:hint="eastAsia" w:ascii="宋体" w:hAnsi="宋体" w:cs="宋体"/>
          <w:sz w:val="24"/>
          <w:szCs w:val="24"/>
        </w:rPr>
      </w:pPr>
      <w:r>
        <w:rPr>
          <w:rFonts w:hint="eastAsia" w:ascii="宋体" w:hAnsi="宋体" w:cs="宋体"/>
          <w:sz w:val="24"/>
          <w:szCs w:val="24"/>
        </w:rPr>
        <w:t>营业执照号码：              经济性质：</w:t>
      </w:r>
    </w:p>
    <w:p>
      <w:pPr>
        <w:spacing w:line="500" w:lineRule="exact"/>
        <w:rPr>
          <w:rFonts w:hint="eastAsia" w:ascii="宋体" w:hAnsi="宋体" w:cs="宋体"/>
          <w:sz w:val="24"/>
          <w:szCs w:val="24"/>
        </w:rPr>
      </w:pPr>
      <w:r>
        <w:rPr>
          <w:rFonts w:hint="eastAsia" w:ascii="宋体" w:hAnsi="宋体" w:cs="宋体"/>
          <w:sz w:val="24"/>
          <w:szCs w:val="24"/>
        </w:rPr>
        <w:t>说明：</w:t>
      </w:r>
    </w:p>
    <w:p>
      <w:pPr>
        <w:spacing w:line="500" w:lineRule="exact"/>
        <w:ind w:firstLine="240" w:firstLineChars="100"/>
        <w:rPr>
          <w:rFonts w:hint="eastAsia" w:ascii="宋体" w:hAnsi="宋体" w:cs="宋体"/>
          <w:sz w:val="24"/>
          <w:szCs w:val="24"/>
        </w:rPr>
      </w:pPr>
      <w:r>
        <w:rPr>
          <w:rFonts w:hint="eastAsia" w:ascii="宋体" w:hAnsi="宋体" w:cs="宋体"/>
          <w:sz w:val="24"/>
          <w:szCs w:val="24"/>
        </w:rPr>
        <w:t>1、法定代表人为企业事业单位、国家机关、社会团体的主要行政负责人。</w:t>
      </w:r>
    </w:p>
    <w:p>
      <w:pPr>
        <w:spacing w:line="500" w:lineRule="exact"/>
        <w:rPr>
          <w:rFonts w:hint="eastAsia" w:ascii="宋体" w:hAnsi="宋体" w:cs="宋体"/>
          <w:sz w:val="24"/>
          <w:szCs w:val="24"/>
        </w:rPr>
      </w:pPr>
      <w:r>
        <w:rPr>
          <w:rFonts w:hint="eastAsia" w:ascii="宋体" w:hAnsi="宋体" w:cs="宋体"/>
          <w:sz w:val="24"/>
          <w:szCs w:val="24"/>
        </w:rPr>
        <w:t xml:space="preserve">  2、内容必须填写真实、清楚、涂改无效，不得转让。</w:t>
      </w:r>
    </w:p>
    <w:p>
      <w:pPr>
        <w:spacing w:line="500" w:lineRule="exact"/>
        <w:ind w:firstLine="240" w:firstLineChars="100"/>
        <w:rPr>
          <w:rFonts w:hint="eastAsia" w:ascii="宋体" w:hAnsi="宋体" w:cs="宋体"/>
          <w:sz w:val="24"/>
          <w:szCs w:val="24"/>
        </w:rPr>
      </w:pPr>
      <w:r>
        <w:rPr>
          <w:rFonts w:hint="eastAsia" w:ascii="宋体" w:hAnsi="宋体" w:cs="宋体"/>
          <w:sz w:val="24"/>
          <w:szCs w:val="24"/>
        </w:rPr>
        <w:t>3、将此证明书原件提交采购代理机构作为投标文件附件。</w:t>
      </w:r>
    </w:p>
    <w:p>
      <w:pPr>
        <w:spacing w:line="500" w:lineRule="exact"/>
        <w:rPr>
          <w:rFonts w:hint="eastAsia" w:ascii="宋体" w:hAnsi="宋体" w:cs="宋体"/>
          <w:sz w:val="24"/>
          <w:szCs w:val="24"/>
        </w:rPr>
      </w:pPr>
      <w:r>
        <w:rPr>
          <w:rFonts w:hint="eastAsia" w:ascii="宋体" w:hAnsi="宋体" w:cs="宋体"/>
          <w:sz w:val="24"/>
          <w:szCs w:val="24"/>
        </w:rPr>
        <w:t xml:space="preserve">  (为避免废标，请投标人务必单独提供法定代表人资格证明书</w:t>
      </w:r>
      <w:r>
        <w:rPr>
          <w:rFonts w:hint="eastAsia" w:hAnsi="宋体"/>
          <w:sz w:val="24"/>
          <w:szCs w:val="24"/>
        </w:rPr>
        <w:t>、法定代表人授权委托书</w:t>
      </w:r>
      <w:r>
        <w:rPr>
          <w:rFonts w:hint="eastAsia" w:ascii="宋体" w:hAnsi="宋体" w:cs="宋体"/>
          <w:sz w:val="24"/>
          <w:szCs w:val="24"/>
        </w:rPr>
        <w:t>)</w:t>
      </w:r>
    </w:p>
    <w:p>
      <w:pPr>
        <w:spacing w:line="500" w:lineRule="exact"/>
        <w:rPr>
          <w:rFonts w:hint="eastAsia" w:ascii="宋体" w:hAnsi="宋体" w:cs="宋体"/>
          <w:sz w:val="24"/>
          <w:szCs w:val="24"/>
        </w:rPr>
      </w:pPr>
    </w:p>
    <w:p>
      <w:pPr>
        <w:spacing w:line="500" w:lineRule="exact"/>
        <w:rPr>
          <w:rFonts w:hint="eastAsia" w:ascii="宋体" w:hAnsi="宋体" w:cs="宋体"/>
          <w:sz w:val="24"/>
          <w:szCs w:val="24"/>
        </w:rPr>
      </w:pPr>
      <w:r>
        <w:rPr>
          <w:rFonts w:hint="eastAsia" w:ascii="宋体" w:hAnsi="宋体" w:cs="宋体"/>
          <w:sz w:val="24"/>
          <w:szCs w:val="24"/>
        </w:rPr>
        <mc:AlternateContent>
          <mc:Choice Requires="wps">
            <w:drawing>
              <wp:anchor distT="0" distB="0" distL="114300" distR="114300" simplePos="0" relativeHeight="251665408" behindDoc="0" locked="0" layoutInCell="1" allowOverlap="1">
                <wp:simplePos x="0" y="0"/>
                <wp:positionH relativeFrom="column">
                  <wp:posOffset>3352800</wp:posOffset>
                </wp:positionH>
                <wp:positionV relativeFrom="paragraph">
                  <wp:posOffset>229870</wp:posOffset>
                </wp:positionV>
                <wp:extent cx="2333625" cy="1584325"/>
                <wp:effectExtent l="4445" t="4445" r="5080" b="11430"/>
                <wp:wrapNone/>
                <wp:docPr id="9" name="流程图: 可选过程 9"/>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法定代表人身份证复印件（背面）</w:t>
                            </w:r>
                          </w:p>
                        </w:txbxContent>
                      </wps:txbx>
                      <wps:bodyPr upright="1"/>
                    </wps:wsp>
                  </a:graphicData>
                </a:graphic>
              </wp:anchor>
            </w:drawing>
          </mc:Choice>
          <mc:Fallback>
            <w:pict>
              <v:shape id="_x0000_s1026" o:spid="_x0000_s1026" o:spt="176" type="#_x0000_t176" style="position:absolute;left:0pt;margin-left:264pt;margin-top:18.1pt;height:124.75pt;width:183.75pt;z-index:251665408;mso-width-relative:page;mso-height-relative:page;" fillcolor="#FFFFFF" filled="t" stroked="t" coordsize="21600,21600" o:gfxdata="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Kk7EzDZAAAACgEAAA8AAAAAAAAAAQAgAAAAIgAAAGRycy9kb3ducmV2LnhtbFBLAQIUABQA&#10;AAAIAIdO4kDVDoQdKAIAAFAEAAAOAAAAAAAAAAEAIAAAACgBAABkcnMvZTJvRG9jLnhtbFBLBQYA&#10;AAAABgAGAFkBAADCBQ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法定代表人身份证复印件（背面）</w:t>
                      </w:r>
                    </w:p>
                  </w:txbxContent>
                </v:textbox>
              </v:shape>
            </w:pict>
          </mc:Fallback>
        </mc:AlternateContent>
      </w:r>
      <w:r>
        <w:rPr>
          <w:rFonts w:hint="eastAsia" w:ascii="宋体" w:hAnsi="宋体" w:cs="宋体"/>
          <w:sz w:val="24"/>
          <w:szCs w:val="24"/>
        </w:rPr>
        <mc:AlternateContent>
          <mc:Choice Requires="wps">
            <w:drawing>
              <wp:anchor distT="0" distB="0" distL="114300" distR="114300" simplePos="0" relativeHeight="251660288" behindDoc="0" locked="0" layoutInCell="1" allowOverlap="1">
                <wp:simplePos x="0" y="0"/>
                <wp:positionH relativeFrom="column">
                  <wp:posOffset>219075</wp:posOffset>
                </wp:positionH>
                <wp:positionV relativeFrom="paragraph">
                  <wp:posOffset>229870</wp:posOffset>
                </wp:positionV>
                <wp:extent cx="2333625" cy="1584325"/>
                <wp:effectExtent l="4445" t="4445" r="5080" b="11430"/>
                <wp:wrapNone/>
                <wp:docPr id="10" name="流程图: 可选过程 10"/>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szCs w:val="21"/>
                              </w:rPr>
                            </w:pPr>
                            <w:r>
                              <w:rPr>
                                <w:rFonts w:hint="eastAsia" w:hAnsi="宋体"/>
                                <w:szCs w:val="21"/>
                              </w:rPr>
                              <w:t>法定代表人身份证复印件（正面）</w:t>
                            </w:r>
                          </w:p>
                        </w:txbxContent>
                      </wps:txbx>
                      <wps:bodyPr upright="1"/>
                    </wps:wsp>
                  </a:graphicData>
                </a:graphic>
              </wp:anchor>
            </w:drawing>
          </mc:Choice>
          <mc:Fallback>
            <w:pict>
              <v:shape id="_x0000_s1026" o:spid="_x0000_s1026" o:spt="176" type="#_x0000_t176" style="position:absolute;left:0pt;margin-left:17.25pt;margin-top:18.1pt;height:124.75pt;width:183.75pt;z-index:251660288;mso-width-relative:page;mso-height-relative:page;" fillcolor="#FFFFFF" filled="t" stroked="t" coordsize="21600,21600" o:gfxdata="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AjBb+7YAAAACQEAAA8AAAAAAAAAAQAgAAAAIgAAAGRycy9kb3ducmV2LnhtbFBLAQIUABQA&#10;AAAIAIdO4kBxL4tzKQIAAFIEAAAOAAAAAAAAAAEAIAAAACcBAABkcnMvZTJvRG9jLnhtbFBLBQYA&#10;AAAABgAGAFkBAADCBQ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szCs w:val="21"/>
                        </w:rPr>
                      </w:pPr>
                      <w:r>
                        <w:rPr>
                          <w:rFonts w:hint="eastAsia" w:hAnsi="宋体"/>
                          <w:szCs w:val="21"/>
                        </w:rPr>
                        <w:t>法定代表人身份证复印件（正面）</w:t>
                      </w:r>
                    </w:p>
                  </w:txbxContent>
                </v:textbox>
              </v:shape>
            </w:pict>
          </mc:Fallback>
        </mc:AlternateContent>
      </w:r>
    </w:p>
    <w:p>
      <w:pPr>
        <w:spacing w:line="500" w:lineRule="exact"/>
        <w:rPr>
          <w:rFonts w:hint="eastAsia" w:ascii="宋体" w:hAnsi="宋体" w:cs="宋体"/>
          <w:sz w:val="24"/>
          <w:szCs w:val="24"/>
        </w:rPr>
      </w:pPr>
    </w:p>
    <w:p>
      <w:pPr>
        <w:spacing w:line="500" w:lineRule="exact"/>
        <w:rPr>
          <w:rFonts w:hint="eastAsia" w:ascii="宋体" w:hAnsi="宋体" w:cs="宋体"/>
          <w:sz w:val="24"/>
          <w:szCs w:val="24"/>
        </w:rPr>
      </w:pPr>
    </w:p>
    <w:p>
      <w:pPr>
        <w:tabs>
          <w:tab w:val="left" w:pos="654"/>
          <w:tab w:val="left" w:pos="1734"/>
          <w:tab w:val="left" w:pos="2814"/>
          <w:tab w:val="left" w:pos="3894"/>
          <w:tab w:val="left" w:pos="5334"/>
          <w:tab w:val="left" w:pos="6414"/>
          <w:tab w:val="left" w:pos="7254"/>
          <w:tab w:val="left" w:pos="8574"/>
          <w:tab w:val="left" w:pos="9654"/>
        </w:tabs>
        <w:spacing w:line="500" w:lineRule="exact"/>
        <w:rPr>
          <w:rFonts w:hint="eastAsia" w:ascii="宋体" w:hAnsi="宋体" w:cs="宋体"/>
          <w:sz w:val="24"/>
          <w:szCs w:val="24"/>
        </w:rPr>
      </w:pPr>
    </w:p>
    <w:p>
      <w:pPr>
        <w:spacing w:line="500" w:lineRule="exact"/>
        <w:jc w:val="center"/>
        <w:rPr>
          <w:rFonts w:hint="eastAsia" w:ascii="宋体" w:hAnsi="宋体" w:cs="宋体"/>
          <w:sz w:val="24"/>
          <w:szCs w:val="24"/>
        </w:rPr>
      </w:pPr>
    </w:p>
    <w:p>
      <w:pPr>
        <w:autoSpaceDE w:val="0"/>
        <w:autoSpaceDN w:val="0"/>
        <w:adjustRightInd w:val="0"/>
        <w:spacing w:line="500" w:lineRule="exact"/>
        <w:ind w:right="246" w:firstLine="784" w:firstLineChars="327"/>
        <w:rPr>
          <w:rFonts w:hint="eastAsia" w:ascii="宋体" w:hAnsi="宋体" w:cs="宋体"/>
          <w:kern w:val="0"/>
          <w:sz w:val="24"/>
          <w:szCs w:val="24"/>
        </w:rPr>
      </w:pPr>
    </w:p>
    <w:p>
      <w:pPr>
        <w:autoSpaceDE w:val="0"/>
        <w:autoSpaceDN w:val="0"/>
        <w:adjustRightInd w:val="0"/>
        <w:spacing w:line="500" w:lineRule="exact"/>
        <w:ind w:right="246" w:firstLine="784" w:firstLineChars="327"/>
        <w:rPr>
          <w:rFonts w:hint="eastAsia" w:ascii="宋体" w:hAnsi="宋体" w:cs="宋体"/>
          <w:kern w:val="0"/>
          <w:sz w:val="24"/>
          <w:szCs w:val="24"/>
        </w:rPr>
      </w:pPr>
    </w:p>
    <w:p>
      <w:pPr>
        <w:autoSpaceDE w:val="0"/>
        <w:autoSpaceDN w:val="0"/>
        <w:adjustRightInd w:val="0"/>
        <w:spacing w:line="500" w:lineRule="exact"/>
        <w:ind w:right="246" w:firstLine="784" w:firstLineChars="327"/>
        <w:rPr>
          <w:rFonts w:hint="eastAsia" w:ascii="宋体" w:hAnsi="宋体" w:cs="宋体"/>
          <w:kern w:val="0"/>
          <w:sz w:val="24"/>
          <w:szCs w:val="24"/>
        </w:rPr>
      </w:pPr>
      <w:r>
        <w:rPr>
          <w:rFonts w:hint="eastAsia" w:ascii="宋体" w:hAnsi="宋体" w:cs="宋体"/>
          <w:kern w:val="0"/>
          <w:sz w:val="24"/>
          <w:szCs w:val="24"/>
        </w:rPr>
        <w:t>投标人（盖章）：</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w:t>
      </w:r>
    </w:p>
    <w:p>
      <w:pPr>
        <w:adjustRightInd w:val="0"/>
        <w:snapToGrid w:val="0"/>
        <w:spacing w:line="500" w:lineRule="exact"/>
        <w:ind w:firstLine="784" w:firstLineChars="327"/>
        <w:rPr>
          <w:rFonts w:hint="eastAsia" w:ascii="宋体" w:hAnsi="宋体" w:cs="宋体"/>
          <w:sz w:val="24"/>
          <w:szCs w:val="24"/>
        </w:rPr>
      </w:pPr>
    </w:p>
    <w:p>
      <w:pPr>
        <w:adjustRightInd w:val="0"/>
        <w:snapToGrid w:val="0"/>
        <w:spacing w:line="500" w:lineRule="exact"/>
        <w:ind w:firstLine="784" w:firstLineChars="327"/>
        <w:rPr>
          <w:rFonts w:hint="eastAsia" w:ascii="宋体" w:hAnsi="宋体" w:cs="宋体"/>
          <w:sz w:val="24"/>
          <w:szCs w:val="24"/>
          <w:u w:val="single"/>
        </w:rPr>
      </w:pPr>
      <w:r>
        <w:rPr>
          <w:rFonts w:hint="eastAsia" w:ascii="宋体" w:hAnsi="宋体" w:cs="宋体"/>
          <w:sz w:val="24"/>
          <w:szCs w:val="24"/>
        </w:rPr>
        <w:t>法定代表人（</w:t>
      </w:r>
      <w:r>
        <w:rPr>
          <w:rFonts w:hint="eastAsia" w:ascii="宋体" w:hAnsi="宋体" w:cs="宋体"/>
          <w:sz w:val="24"/>
          <w:szCs w:val="24"/>
          <w:lang w:eastAsia="zh-CN"/>
        </w:rPr>
        <w:t>签</w:t>
      </w:r>
      <w:r>
        <w:rPr>
          <w:rFonts w:hint="eastAsia" w:ascii="宋体" w:hAnsi="宋体" w:cs="宋体"/>
          <w:sz w:val="24"/>
          <w:szCs w:val="24"/>
        </w:rPr>
        <w:t>章）：</w:t>
      </w:r>
      <w:r>
        <w:rPr>
          <w:rFonts w:hint="eastAsia" w:ascii="宋体" w:hAnsi="宋体" w:cs="宋体"/>
          <w:sz w:val="24"/>
          <w:szCs w:val="24"/>
          <w:u w:val="single"/>
        </w:rPr>
        <w:t xml:space="preserve">                    </w:t>
      </w:r>
    </w:p>
    <w:p>
      <w:pPr>
        <w:adjustRightInd w:val="0"/>
        <w:snapToGrid w:val="0"/>
        <w:spacing w:line="500" w:lineRule="exact"/>
        <w:ind w:firstLine="784" w:firstLineChars="327"/>
        <w:rPr>
          <w:rFonts w:hint="eastAsia" w:ascii="宋体" w:hAnsi="宋体" w:cs="宋体"/>
          <w:sz w:val="24"/>
          <w:szCs w:val="24"/>
        </w:rPr>
      </w:pPr>
    </w:p>
    <w:p>
      <w:pPr>
        <w:adjustRightInd w:val="0"/>
        <w:snapToGrid w:val="0"/>
        <w:spacing w:line="500" w:lineRule="exact"/>
        <w:ind w:firstLine="784" w:firstLineChars="327"/>
        <w:rPr>
          <w:rFonts w:hint="eastAsia" w:ascii="宋体" w:hAnsi="宋体" w:cs="宋体"/>
          <w:szCs w:val="21"/>
          <w:u w:val="single"/>
        </w:rPr>
      </w:pPr>
      <w:r>
        <w:rPr>
          <w:rFonts w:hint="eastAsia" w:ascii="宋体" w:hAnsi="宋体" w:cs="宋体"/>
          <w:sz w:val="24"/>
          <w:szCs w:val="24"/>
        </w:rPr>
        <w:t>日期：</w:t>
      </w:r>
      <w:r>
        <w:rPr>
          <w:rFonts w:hint="eastAsia" w:ascii="宋体" w:hAnsi="宋体" w:cs="宋体"/>
          <w:sz w:val="24"/>
          <w:szCs w:val="24"/>
          <w:u w:val="single"/>
        </w:rPr>
        <w:t xml:space="preserve">                     </w:t>
      </w:r>
      <w:r>
        <w:rPr>
          <w:rFonts w:hint="eastAsia" w:ascii="宋体" w:hAnsi="宋体" w:cs="宋体"/>
          <w:szCs w:val="21"/>
          <w:u w:val="single"/>
        </w:rPr>
        <w:t xml:space="preserve">                  </w:t>
      </w:r>
    </w:p>
    <w:p>
      <w:pPr>
        <w:pStyle w:val="15"/>
        <w:rPr>
          <w:rFonts w:hint="eastAsia" w:ascii="宋体" w:hAnsi="宋体" w:cs="宋体"/>
          <w:szCs w:val="21"/>
          <w:u w:val="single"/>
        </w:rPr>
      </w:pPr>
    </w:p>
    <w:p>
      <w:pPr>
        <w:rPr>
          <w:rFonts w:hint="eastAsia" w:ascii="宋体" w:hAnsi="宋体" w:cs="宋体"/>
          <w:szCs w:val="21"/>
          <w:u w:val="single"/>
        </w:rPr>
      </w:pPr>
    </w:p>
    <w:p>
      <w:pPr>
        <w:spacing w:line="500" w:lineRule="exact"/>
        <w:jc w:val="both"/>
        <w:rPr>
          <w:rFonts w:hint="eastAsia" w:ascii="宋体" w:hAnsi="宋体" w:cs="宋体"/>
          <w:b/>
          <w:sz w:val="28"/>
          <w:szCs w:val="28"/>
        </w:rPr>
      </w:pPr>
    </w:p>
    <w:p>
      <w:pPr>
        <w:spacing w:line="500" w:lineRule="exact"/>
        <w:jc w:val="center"/>
        <w:rPr>
          <w:rFonts w:hint="eastAsia" w:ascii="宋体" w:hAnsi="宋体" w:cs="宋体"/>
          <w:b/>
          <w:sz w:val="28"/>
          <w:szCs w:val="28"/>
        </w:rPr>
      </w:pPr>
      <w:r>
        <w:rPr>
          <w:rFonts w:hint="eastAsia" w:ascii="宋体" w:hAnsi="宋体" w:cs="宋体"/>
          <w:b/>
          <w:sz w:val="28"/>
          <w:szCs w:val="28"/>
        </w:rPr>
        <w:t>5-2法定代表人授权委托书</w:t>
      </w:r>
    </w:p>
    <w:p>
      <w:pPr>
        <w:spacing w:line="500" w:lineRule="exact"/>
        <w:rPr>
          <w:rFonts w:hint="eastAsia" w:ascii="宋体" w:hAnsi="宋体" w:cs="宋体"/>
          <w:szCs w:val="21"/>
        </w:rPr>
      </w:pPr>
    </w:p>
    <w:p>
      <w:pPr>
        <w:spacing w:line="500" w:lineRule="exact"/>
        <w:rPr>
          <w:rFonts w:hint="eastAsia" w:ascii="宋体" w:hAnsi="宋体" w:cs="宋体"/>
          <w:szCs w:val="21"/>
        </w:rPr>
      </w:pPr>
      <w:r>
        <w:rPr>
          <w:rFonts w:hint="eastAsia" w:ascii="宋体" w:hAnsi="宋体" w:cs="宋体"/>
          <w:szCs w:val="21"/>
          <w:u w:val="single"/>
        </w:rPr>
        <w:t xml:space="preserve">                                      </w:t>
      </w:r>
      <w:r>
        <w:rPr>
          <w:rFonts w:hint="eastAsia" w:ascii="宋体" w:hAnsi="宋体" w:cs="宋体"/>
          <w:szCs w:val="21"/>
        </w:rPr>
        <w:t>（采购单位）：</w:t>
      </w:r>
    </w:p>
    <w:p>
      <w:pPr>
        <w:spacing w:line="500" w:lineRule="exact"/>
        <w:ind w:firstLine="588" w:firstLineChars="245"/>
        <w:rPr>
          <w:rFonts w:hint="eastAsia" w:ascii="宋体" w:hAnsi="宋体" w:cs="宋体"/>
          <w:sz w:val="24"/>
          <w:szCs w:val="24"/>
        </w:rPr>
      </w:pPr>
      <w:r>
        <w:rPr>
          <w:rFonts w:hint="eastAsia" w:ascii="宋体" w:hAnsi="宋体" w:cs="宋体"/>
          <w:sz w:val="24"/>
          <w:szCs w:val="24"/>
        </w:rPr>
        <w:t>我（法人姓名）</w:t>
      </w:r>
      <w:r>
        <w:rPr>
          <w:rFonts w:hint="eastAsia" w:ascii="宋体" w:hAnsi="宋体" w:cs="宋体"/>
          <w:sz w:val="24"/>
          <w:szCs w:val="24"/>
          <w:u w:val="single"/>
        </w:rPr>
        <w:t xml:space="preserve">         </w:t>
      </w:r>
      <w:r>
        <w:rPr>
          <w:rFonts w:hint="eastAsia" w:ascii="宋体" w:hAnsi="宋体" w:cs="宋体"/>
          <w:sz w:val="24"/>
          <w:szCs w:val="24"/>
        </w:rPr>
        <w:t>（身份证号）</w:t>
      </w:r>
      <w:r>
        <w:rPr>
          <w:rFonts w:hint="eastAsia" w:ascii="宋体" w:hAnsi="宋体" w:cs="宋体"/>
          <w:sz w:val="24"/>
          <w:szCs w:val="24"/>
          <w:u w:val="single"/>
        </w:rPr>
        <w:t xml:space="preserve">           </w:t>
      </w:r>
      <w:r>
        <w:rPr>
          <w:rFonts w:hint="eastAsia" w:ascii="宋体" w:hAnsi="宋体" w:cs="宋体"/>
          <w:sz w:val="24"/>
          <w:szCs w:val="24"/>
        </w:rPr>
        <w:t xml:space="preserve">   兹委托</w:t>
      </w:r>
      <w:r>
        <w:rPr>
          <w:rFonts w:hint="eastAsia" w:ascii="宋体" w:hAnsi="宋体" w:cs="宋体"/>
          <w:sz w:val="24"/>
          <w:szCs w:val="24"/>
          <w:u w:val="single"/>
        </w:rPr>
        <w:t xml:space="preserve">      </w:t>
      </w:r>
      <w:r>
        <w:rPr>
          <w:rFonts w:hint="eastAsia" w:ascii="宋体" w:hAnsi="宋体" w:cs="宋体"/>
          <w:sz w:val="24"/>
          <w:szCs w:val="24"/>
        </w:rPr>
        <w:t>（被委托人名称、职务）（居民身份证编号：</w:t>
      </w:r>
      <w:r>
        <w:rPr>
          <w:rFonts w:hint="eastAsia" w:ascii="宋体" w:hAnsi="宋体" w:cs="宋体"/>
          <w:sz w:val="24"/>
          <w:szCs w:val="24"/>
          <w:u w:val="single"/>
        </w:rPr>
        <w:t xml:space="preserve">              </w:t>
      </w:r>
      <w:r>
        <w:rPr>
          <w:rFonts w:hint="eastAsia" w:ascii="宋体" w:hAnsi="宋体" w:cs="宋体"/>
          <w:sz w:val="24"/>
          <w:szCs w:val="24"/>
        </w:rPr>
        <w:t>）为我单位的委托代理人，代表我单位就</w:t>
      </w:r>
      <w:r>
        <w:rPr>
          <w:rFonts w:hint="eastAsia" w:ascii="宋体" w:hAnsi="宋体" w:cs="宋体"/>
          <w:sz w:val="24"/>
          <w:szCs w:val="24"/>
          <w:u w:val="single"/>
        </w:rPr>
        <w:t xml:space="preserve">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rPr>
        <w:t>）签署投标文件、进行谈判、签订合同和处理与之有关的一切事务，其签名真迹如本授权委托书末尾所示，特此证明。</w:t>
      </w:r>
    </w:p>
    <w:p>
      <w:pPr>
        <w:spacing w:line="500" w:lineRule="exact"/>
        <w:ind w:firstLine="588" w:firstLineChars="245"/>
        <w:rPr>
          <w:rFonts w:hint="eastAsia" w:ascii="宋体" w:hAnsi="宋体" w:cs="宋体"/>
          <w:sz w:val="24"/>
          <w:szCs w:val="24"/>
        </w:rPr>
      </w:pPr>
      <w:r>
        <w:rPr>
          <w:rFonts w:hint="eastAsia" w:ascii="宋体" w:hAnsi="宋体" w:cs="宋体"/>
          <w:sz w:val="24"/>
          <w:szCs w:val="24"/>
        </w:rPr>
        <w:t xml:space="preserve">    委托期限：</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500" w:lineRule="exact"/>
        <w:ind w:firstLine="588" w:firstLineChars="245"/>
        <w:rPr>
          <w:rFonts w:hint="eastAsia" w:ascii="宋体" w:hAnsi="宋体" w:cs="宋体"/>
          <w:sz w:val="24"/>
          <w:szCs w:val="24"/>
        </w:rPr>
      </w:pPr>
      <w:r>
        <w:rPr>
          <w:rFonts w:hint="eastAsia" w:ascii="宋体" w:hAnsi="宋体" w:cs="宋体"/>
          <w:sz w:val="24"/>
          <w:szCs w:val="24"/>
        </w:rPr>
        <w:t xml:space="preserve">    被委托人无转委托权。</w:t>
      </w:r>
    </w:p>
    <w:p>
      <w:pPr>
        <w:spacing w:line="500" w:lineRule="exact"/>
        <w:rPr>
          <w:rFonts w:hint="eastAsia" w:ascii="宋体" w:hAnsi="宋体" w:cs="宋体"/>
          <w:szCs w:val="21"/>
        </w:rPr>
      </w:pPr>
      <w:r>
        <w:rPr>
          <w:rFonts w:hint="eastAsia" w:ascii="宋体" w:hAnsi="宋体" w:cs="宋体"/>
          <w:szCs w:val="21"/>
        </w:rPr>
        <mc:AlternateContent>
          <mc:Choice Requires="wps">
            <w:drawing>
              <wp:anchor distT="0" distB="0" distL="114300" distR="114300" simplePos="0" relativeHeight="251661312" behindDoc="0" locked="0" layoutInCell="1" allowOverlap="1">
                <wp:simplePos x="0" y="0"/>
                <wp:positionH relativeFrom="column">
                  <wp:posOffset>20955</wp:posOffset>
                </wp:positionH>
                <wp:positionV relativeFrom="paragraph">
                  <wp:posOffset>221615</wp:posOffset>
                </wp:positionV>
                <wp:extent cx="2426335" cy="1197610"/>
                <wp:effectExtent l="4445" t="4445" r="7620" b="17145"/>
                <wp:wrapNone/>
                <wp:docPr id="11" name="流程图: 可选过程 11"/>
                <wp:cNvGraphicFramePr/>
                <a:graphic xmlns:a="http://schemas.openxmlformats.org/drawingml/2006/main">
                  <a:graphicData uri="http://schemas.microsoft.com/office/word/2010/wordprocessingShape">
                    <wps:wsp>
                      <wps:cNvSpPr/>
                      <wps:spPr>
                        <a:xfrm>
                          <a:off x="0" y="0"/>
                          <a:ext cx="2426335" cy="119761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授权委托人身份证复印件正面</w:t>
                            </w:r>
                          </w:p>
                        </w:txbxContent>
                      </wps:txbx>
                      <wps:bodyPr upright="1"/>
                    </wps:wsp>
                  </a:graphicData>
                </a:graphic>
              </wp:anchor>
            </w:drawing>
          </mc:Choice>
          <mc:Fallback>
            <w:pict>
              <v:shape id="_x0000_s1026" o:spid="_x0000_s1026" o:spt="176" type="#_x0000_t176" style="position:absolute;left:0pt;margin-left:1.65pt;margin-top:17.45pt;height:94.3pt;width:191.05pt;z-index:251661312;mso-width-relative:page;mso-height-relative:page;" fillcolor="#FFFFFF" filled="t" stroked="t" coordsize="21600,21600" o:gfxdata="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pEHwNcAAAAIAQAADwAAAAAAAAABACAAAAAiAAAAZHJzL2Rvd25yZXYueG1sUEsBAhQA&#10;FAAAAAgAh07iQBMr79UsAgAAUgQAAA4AAAAAAAAAAQAgAAAAJgEAAGRycy9lMm9Eb2MueG1sUEsF&#10;BgAAAAAGAAYAWQEAAMQFA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授权委托人身份证复印件正面</w:t>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3039110</wp:posOffset>
                </wp:positionH>
                <wp:positionV relativeFrom="paragraph">
                  <wp:posOffset>167640</wp:posOffset>
                </wp:positionV>
                <wp:extent cx="2580005" cy="1241425"/>
                <wp:effectExtent l="7620" t="7620" r="22225" b="8255"/>
                <wp:wrapNone/>
                <wp:docPr id="12" name="圆角矩形 12"/>
                <wp:cNvGraphicFramePr/>
                <a:graphic xmlns:a="http://schemas.openxmlformats.org/drawingml/2006/main">
                  <a:graphicData uri="http://schemas.microsoft.com/office/word/2010/wordprocessingShape">
                    <wps:wsp>
                      <wps:cNvSpPr/>
                      <wps:spPr>
                        <a:xfrm>
                          <a:off x="0" y="0"/>
                          <a:ext cx="2580005" cy="1241425"/>
                        </a:xfrm>
                        <a:prstGeom prst="roundRect">
                          <a:avLst>
                            <a:gd name="adj" fmla="val 16667"/>
                          </a:avLst>
                        </a:prstGeom>
                        <a:solidFill>
                          <a:srgbClr val="FFFFFF"/>
                        </a:solidFill>
                        <a:ln w="15875" cap="flat" cmpd="sng">
                          <a:solidFill>
                            <a:srgbClr val="808080"/>
                          </a:solidFill>
                          <a:prstDash val="solid"/>
                          <a:headEnd type="none" w="med" len="med"/>
                          <a:tailEnd type="none" w="med" len="med"/>
                        </a:ln>
                      </wps:spPr>
                      <wps:txbx>
                        <w:txbxContent>
                          <w:p>
                            <w:pPr>
                              <w:rPr>
                                <w:rFonts w:hint="eastAsia" w:hAnsi="宋体"/>
                                <w:szCs w:val="21"/>
                              </w:rPr>
                            </w:pPr>
                          </w:p>
                          <w:p>
                            <w:pPr>
                              <w:rPr>
                                <w:rFonts w:hint="eastAsia" w:hAnsi="宋体"/>
                                <w:szCs w:val="21"/>
                              </w:rPr>
                            </w:pPr>
                          </w:p>
                          <w:p>
                            <w:pPr>
                              <w:rPr>
                                <w:rFonts w:hint="eastAsia" w:hAnsi="宋体"/>
                                <w:szCs w:val="21"/>
                              </w:rPr>
                            </w:pPr>
                          </w:p>
                          <w:p>
                            <w:pPr>
                              <w:rPr>
                                <w:szCs w:val="21"/>
                              </w:rPr>
                            </w:pPr>
                            <w:r>
                              <w:rPr>
                                <w:rFonts w:hint="eastAsia" w:hAnsi="宋体"/>
                                <w:szCs w:val="21"/>
                              </w:rPr>
                              <w:t>授权委托人身份证复印件反面</w:t>
                            </w:r>
                          </w:p>
                          <w:p/>
                        </w:txbxContent>
                      </wps:txbx>
                      <wps:bodyPr upright="1"/>
                    </wps:wsp>
                  </a:graphicData>
                </a:graphic>
              </wp:anchor>
            </w:drawing>
          </mc:Choice>
          <mc:Fallback>
            <w:pict>
              <v:roundrect id="_x0000_s1026" o:spid="_x0000_s1026" o:spt="2" style="position:absolute;left:0pt;margin-left:239.3pt;margin-top:13.2pt;height:97.75pt;width:203.15pt;z-index:251662336;mso-width-relative:page;mso-height-relative:page;" fillcolor="#FFFFFF" filled="t" stroked="t" coordsize="21600,21600" arcsize="0.166666666666667" o:gfxdata="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m5faB9sAAAAKAQAADwAAAAAAAAABACAAAAAiAAAAZHJzL2Rvd25yZXYueG1sUEsBAhQAFAAA&#10;AAgAh07iQM4zNuslAgAAWgQAAA4AAAAAAAAAAQAgAAAAKgEAAGRycy9lMm9Eb2MueG1sUEsFBgAA&#10;AAAGAAYAWQEAAMEFAAAAAA==&#10;">
                <v:fill on="t" focussize="0,0"/>
                <v:stroke weight="1.25pt" color="#808080" joinstyle="round"/>
                <v:imagedata o:title=""/>
                <o:lock v:ext="edit" aspectratio="f"/>
                <v:textbox>
                  <w:txbxContent>
                    <w:p>
                      <w:pPr>
                        <w:rPr>
                          <w:rFonts w:hint="eastAsia" w:hAnsi="宋体"/>
                          <w:szCs w:val="21"/>
                        </w:rPr>
                      </w:pPr>
                    </w:p>
                    <w:p>
                      <w:pPr>
                        <w:rPr>
                          <w:rFonts w:hint="eastAsia" w:hAnsi="宋体"/>
                          <w:szCs w:val="21"/>
                        </w:rPr>
                      </w:pPr>
                    </w:p>
                    <w:p>
                      <w:pPr>
                        <w:rPr>
                          <w:rFonts w:hint="eastAsia" w:hAnsi="宋体"/>
                          <w:szCs w:val="21"/>
                        </w:rPr>
                      </w:pPr>
                    </w:p>
                    <w:p>
                      <w:pPr>
                        <w:rPr>
                          <w:szCs w:val="21"/>
                        </w:rPr>
                      </w:pPr>
                      <w:r>
                        <w:rPr>
                          <w:rFonts w:hint="eastAsia" w:hAnsi="宋体"/>
                          <w:szCs w:val="21"/>
                        </w:rPr>
                        <w:t>授权委托人身份证复印件反面</w:t>
                      </w:r>
                    </w:p>
                    <w:p/>
                  </w:txbxContent>
                </v:textbox>
              </v:roundrect>
            </w:pict>
          </mc:Fallback>
        </mc:AlternateContent>
      </w:r>
    </w:p>
    <w:p>
      <w:pPr>
        <w:spacing w:line="500" w:lineRule="exact"/>
        <w:rPr>
          <w:rFonts w:hint="eastAsia" w:ascii="宋体" w:hAnsi="宋体" w:cs="宋体"/>
          <w:szCs w:val="21"/>
        </w:rPr>
      </w:pPr>
    </w:p>
    <w:p>
      <w:pPr>
        <w:spacing w:line="500" w:lineRule="exact"/>
        <w:ind w:firstLine="3360" w:firstLineChars="1600"/>
        <w:rPr>
          <w:rFonts w:hint="eastAsia" w:ascii="宋体" w:hAnsi="宋体" w:cs="宋体"/>
          <w:szCs w:val="21"/>
        </w:rPr>
      </w:pPr>
    </w:p>
    <w:p>
      <w:pPr>
        <w:spacing w:line="500" w:lineRule="exact"/>
        <w:ind w:firstLine="3360" w:firstLineChars="1600"/>
        <w:rPr>
          <w:rFonts w:hint="eastAsia" w:ascii="宋体" w:hAnsi="宋体" w:cs="宋体"/>
          <w:szCs w:val="21"/>
        </w:rPr>
      </w:pPr>
    </w:p>
    <w:p>
      <w:pPr>
        <w:spacing w:line="500" w:lineRule="exact"/>
        <w:ind w:firstLine="3360" w:firstLineChars="1600"/>
        <w:rPr>
          <w:rFonts w:hint="eastAsia" w:ascii="宋体" w:hAnsi="宋体" w:cs="宋体"/>
          <w:szCs w:val="21"/>
        </w:rPr>
      </w:pPr>
    </w:p>
    <w:p>
      <w:pPr>
        <w:spacing w:line="500" w:lineRule="exact"/>
        <w:ind w:firstLine="3360" w:firstLineChars="1600"/>
        <w:rPr>
          <w:rFonts w:hint="eastAsia" w:ascii="宋体" w:hAnsi="宋体" w:cs="宋体"/>
          <w:szCs w:val="21"/>
        </w:rPr>
      </w:pPr>
      <w:r>
        <mc:AlternateContent>
          <mc:Choice Requires="wps">
            <w:drawing>
              <wp:anchor distT="0" distB="0" distL="114300" distR="114300" simplePos="0" relativeHeight="251663360" behindDoc="0" locked="0" layoutInCell="1" allowOverlap="1">
                <wp:simplePos x="0" y="0"/>
                <wp:positionH relativeFrom="column">
                  <wp:posOffset>-10795</wp:posOffset>
                </wp:positionH>
                <wp:positionV relativeFrom="paragraph">
                  <wp:posOffset>115570</wp:posOffset>
                </wp:positionV>
                <wp:extent cx="2514600" cy="1190625"/>
                <wp:effectExtent l="7620" t="7620" r="11430" b="20955"/>
                <wp:wrapNone/>
                <wp:docPr id="13" name="圆角矩形 13"/>
                <wp:cNvGraphicFramePr/>
                <a:graphic xmlns:a="http://schemas.openxmlformats.org/drawingml/2006/main">
                  <a:graphicData uri="http://schemas.microsoft.com/office/word/2010/wordprocessingShape">
                    <wps:wsp>
                      <wps:cNvSpPr/>
                      <wps:spPr>
                        <a:xfrm>
                          <a:off x="0" y="0"/>
                          <a:ext cx="2514600" cy="1190625"/>
                        </a:xfrm>
                        <a:prstGeom prst="roundRect">
                          <a:avLst>
                            <a:gd name="adj" fmla="val 16667"/>
                          </a:avLst>
                        </a:prstGeom>
                        <a:solidFill>
                          <a:srgbClr val="FFFFFF"/>
                        </a:solidFill>
                        <a:ln w="15875" cap="flat" cmpd="sng">
                          <a:solidFill>
                            <a:srgbClr val="808080"/>
                          </a:solidFill>
                          <a:prstDash val="solid"/>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法人身份证复印件正面</w:t>
                            </w:r>
                          </w:p>
                          <w:p/>
                        </w:txbxContent>
                      </wps:txbx>
                      <wps:bodyPr upright="1"/>
                    </wps:wsp>
                  </a:graphicData>
                </a:graphic>
              </wp:anchor>
            </w:drawing>
          </mc:Choice>
          <mc:Fallback>
            <w:pict>
              <v:roundrect id="_x0000_s1026" o:spid="_x0000_s1026" o:spt="2" style="position:absolute;left:0pt;margin-left:-0.85pt;margin-top:9.1pt;height:93.75pt;width:198pt;z-index:251663360;mso-width-relative:page;mso-height-relative:page;" fillcolor="#FFFFFF" filled="t" stroked="t" coordsize="21600,21600" arcsize="0.166666666666667" o:gfxdata="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PJ0Yo/aAAAACQEAAA8AAAAAAAAAAQAgAAAAIgAAAGRycy9kb3ducmV2LnhtbFBLAQIUABQA&#10;AAAIAIdO4kCeFZM6JwIAAFoEAAAOAAAAAAAAAAEAIAAAACkBAABkcnMvZTJvRG9jLnhtbFBLBQYA&#10;AAAABgAGAFkBAADCBQAAAAA=&#10;">
                <v:fill on="t" focussize="0,0"/>
                <v:stroke weight="1.25pt" color="#808080" joinstyle="round"/>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法人身份证复印件正面</w:t>
                      </w:r>
                    </w:p>
                    <w:p/>
                  </w:txbxContent>
                </v:textbox>
              </v:roundrect>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3018155</wp:posOffset>
                </wp:positionH>
                <wp:positionV relativeFrom="paragraph">
                  <wp:posOffset>96520</wp:posOffset>
                </wp:positionV>
                <wp:extent cx="2609850" cy="1181100"/>
                <wp:effectExtent l="7620" t="7620" r="11430" b="11430"/>
                <wp:wrapNone/>
                <wp:docPr id="14" name="圆角矩形 14"/>
                <wp:cNvGraphicFramePr/>
                <a:graphic xmlns:a="http://schemas.openxmlformats.org/drawingml/2006/main">
                  <a:graphicData uri="http://schemas.microsoft.com/office/word/2010/wordprocessingShape">
                    <wps:wsp>
                      <wps:cNvSpPr/>
                      <wps:spPr>
                        <a:xfrm>
                          <a:off x="0" y="0"/>
                          <a:ext cx="2609850" cy="1181100"/>
                        </a:xfrm>
                        <a:prstGeom prst="roundRect">
                          <a:avLst>
                            <a:gd name="adj" fmla="val 16667"/>
                          </a:avLst>
                        </a:prstGeom>
                        <a:solidFill>
                          <a:srgbClr val="FFFFFF"/>
                        </a:solidFill>
                        <a:ln w="15875" cap="flat" cmpd="sng">
                          <a:solidFill>
                            <a:srgbClr val="808080"/>
                          </a:solidFill>
                          <a:prstDash val="solid"/>
                          <a:headEnd type="none" w="med" len="med"/>
                          <a:tailEnd type="none" w="med" len="med"/>
                        </a:ln>
                      </wps:spPr>
                      <wps:txbx>
                        <w:txbxContent>
                          <w:p>
                            <w:pPr>
                              <w:jc w:val="center"/>
                              <w:rPr>
                                <w:rFonts w:hint="eastAsia" w:hAnsi="宋体"/>
                                <w:szCs w:val="21"/>
                              </w:rPr>
                            </w:pPr>
                            <w:r>
                              <w:rPr>
                                <w:rFonts w:hint="eastAsia" w:hAnsi="宋体"/>
                                <w:szCs w:val="21"/>
                              </w:rPr>
                              <w:t xml:space="preserve">  </w:t>
                            </w: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法人身份证复印件反面</w:t>
                            </w:r>
                          </w:p>
                          <w:p/>
                        </w:txbxContent>
                      </wps:txbx>
                      <wps:bodyPr upright="1"/>
                    </wps:wsp>
                  </a:graphicData>
                </a:graphic>
              </wp:anchor>
            </w:drawing>
          </mc:Choice>
          <mc:Fallback>
            <w:pict>
              <v:roundrect id="_x0000_s1026" o:spid="_x0000_s1026" o:spt="2" style="position:absolute;left:0pt;margin-left:237.65pt;margin-top:7.6pt;height:93pt;width:205.5pt;z-index:251664384;mso-width-relative:page;mso-height-relative:page;" fillcolor="#FFFFFF" filled="t" stroked="t" coordsize="21600,21600" arcsize="0.166666666666667" o:gfxdata="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N2/++NoAAAAKAQAADwAAAAAAAAABACAAAAAiAAAAZHJzL2Rvd25yZXYueG1sUEsBAhQAFAAA&#10;AAgAh07iQCFYhi8mAgAAWgQAAA4AAAAAAAAAAQAgAAAAKQEAAGRycy9lMm9Eb2MueG1sUEsFBgAA&#10;AAAGAAYAWQEAAMEFAAAAAA==&#10;">
                <v:fill on="t" focussize="0,0"/>
                <v:stroke weight="1.25pt" color="#808080" joinstyle="round"/>
                <v:imagedata o:title=""/>
                <o:lock v:ext="edit" aspectratio="f"/>
                <v:textbox>
                  <w:txbxContent>
                    <w:p>
                      <w:pPr>
                        <w:jc w:val="center"/>
                        <w:rPr>
                          <w:rFonts w:hint="eastAsia" w:hAnsi="宋体"/>
                          <w:szCs w:val="21"/>
                        </w:rPr>
                      </w:pPr>
                      <w:r>
                        <w:rPr>
                          <w:rFonts w:hint="eastAsia" w:hAnsi="宋体"/>
                          <w:szCs w:val="21"/>
                        </w:rPr>
                        <w:t xml:space="preserve">  </w:t>
                      </w: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法人身份证复印件反面</w:t>
                      </w:r>
                    </w:p>
                    <w:p/>
                  </w:txbxContent>
                </v:textbox>
              </v:roundrect>
            </w:pict>
          </mc:Fallback>
        </mc:AlternateContent>
      </w:r>
    </w:p>
    <w:p>
      <w:pPr>
        <w:spacing w:line="500" w:lineRule="exact"/>
        <w:ind w:firstLine="3360" w:firstLineChars="1600"/>
        <w:rPr>
          <w:rFonts w:hint="eastAsia" w:ascii="宋体" w:hAnsi="宋体" w:cs="宋体"/>
          <w:szCs w:val="21"/>
        </w:rPr>
      </w:pPr>
    </w:p>
    <w:p>
      <w:pPr>
        <w:spacing w:line="500" w:lineRule="exact"/>
        <w:ind w:firstLine="3360" w:firstLineChars="1600"/>
        <w:rPr>
          <w:rFonts w:hint="eastAsia" w:ascii="宋体" w:hAnsi="宋体" w:cs="宋体"/>
          <w:szCs w:val="21"/>
        </w:rPr>
      </w:pPr>
    </w:p>
    <w:p>
      <w:pPr>
        <w:spacing w:line="500" w:lineRule="exact"/>
        <w:ind w:firstLine="3360" w:firstLineChars="1600"/>
        <w:rPr>
          <w:rFonts w:hint="eastAsia" w:ascii="宋体" w:hAnsi="宋体" w:cs="宋体"/>
          <w:szCs w:val="21"/>
        </w:rPr>
      </w:pPr>
    </w:p>
    <w:p>
      <w:pPr>
        <w:spacing w:line="500" w:lineRule="exact"/>
        <w:ind w:firstLine="3360" w:firstLineChars="1600"/>
        <w:rPr>
          <w:rFonts w:hint="eastAsia" w:ascii="宋体" w:hAnsi="宋体" w:cs="宋体"/>
          <w:szCs w:val="21"/>
        </w:rPr>
      </w:pPr>
    </w:p>
    <w:p>
      <w:pPr>
        <w:spacing w:line="500" w:lineRule="exact"/>
        <w:ind w:firstLine="3360" w:firstLineChars="1600"/>
        <w:rPr>
          <w:rFonts w:hint="eastAsia" w:ascii="宋体" w:hAnsi="宋体" w:cs="宋体"/>
          <w:szCs w:val="21"/>
        </w:rPr>
      </w:pPr>
    </w:p>
    <w:p>
      <w:pPr>
        <w:spacing w:line="500" w:lineRule="exact"/>
        <w:rPr>
          <w:rFonts w:hint="eastAsia" w:ascii="宋体" w:hAnsi="宋体" w:cs="宋体"/>
          <w:sz w:val="24"/>
          <w:szCs w:val="24"/>
        </w:rPr>
      </w:pPr>
      <w:r>
        <w:rPr>
          <w:rFonts w:hint="eastAsia" w:ascii="宋体" w:hAnsi="宋体" w:cs="宋体"/>
          <w:szCs w:val="21"/>
        </w:rPr>
        <w:t xml:space="preserve">    </w:t>
      </w:r>
      <w:r>
        <w:rPr>
          <w:rFonts w:hint="eastAsia" w:ascii="宋体" w:hAnsi="宋体" w:cs="宋体"/>
          <w:sz w:val="24"/>
          <w:szCs w:val="24"/>
        </w:rPr>
        <w:t xml:space="preserve">  投标单位：（盖章）</w:t>
      </w:r>
    </w:p>
    <w:p>
      <w:pPr>
        <w:spacing w:line="500" w:lineRule="exact"/>
        <w:rPr>
          <w:rFonts w:hint="eastAsia" w:ascii="宋体" w:hAnsi="宋体" w:cs="宋体"/>
          <w:sz w:val="24"/>
          <w:szCs w:val="24"/>
        </w:rPr>
      </w:pPr>
    </w:p>
    <w:p>
      <w:pPr>
        <w:spacing w:line="500" w:lineRule="exact"/>
        <w:rPr>
          <w:rFonts w:hint="eastAsia" w:ascii="宋体" w:hAnsi="宋体" w:cs="宋体"/>
          <w:sz w:val="24"/>
          <w:szCs w:val="24"/>
        </w:rPr>
      </w:pPr>
      <w:r>
        <w:rPr>
          <w:rFonts w:hint="eastAsia" w:ascii="宋体" w:hAnsi="宋体" w:cs="宋体"/>
          <w:sz w:val="24"/>
          <w:szCs w:val="24"/>
        </w:rPr>
        <w:t xml:space="preserve">      法定代表人（</w:t>
      </w:r>
      <w:r>
        <w:rPr>
          <w:rFonts w:hint="eastAsia" w:ascii="宋体" w:hAnsi="宋体" w:cs="宋体"/>
          <w:sz w:val="24"/>
          <w:szCs w:val="24"/>
          <w:lang w:eastAsia="zh-CN"/>
        </w:rPr>
        <w:t>签</w:t>
      </w:r>
      <w:r>
        <w:rPr>
          <w:rFonts w:hint="eastAsia" w:ascii="宋体" w:hAnsi="宋体" w:cs="宋体"/>
          <w:sz w:val="24"/>
          <w:szCs w:val="24"/>
        </w:rPr>
        <w:t>章）：</w:t>
      </w:r>
    </w:p>
    <w:p>
      <w:pPr>
        <w:spacing w:line="500" w:lineRule="exact"/>
        <w:rPr>
          <w:rFonts w:hint="eastAsia" w:ascii="宋体" w:hAnsi="宋体" w:cs="宋体"/>
          <w:sz w:val="24"/>
          <w:szCs w:val="24"/>
        </w:rPr>
      </w:pPr>
    </w:p>
    <w:p>
      <w:pPr>
        <w:spacing w:line="500" w:lineRule="exact"/>
        <w:rPr>
          <w:rFonts w:hint="eastAsia" w:ascii="宋体" w:hAnsi="宋体" w:cs="宋体"/>
          <w:sz w:val="24"/>
          <w:szCs w:val="24"/>
        </w:rPr>
      </w:pPr>
      <w:r>
        <w:rPr>
          <w:rFonts w:hint="eastAsia" w:ascii="宋体" w:hAnsi="宋体" w:cs="宋体"/>
          <w:sz w:val="24"/>
          <w:szCs w:val="24"/>
        </w:rPr>
        <w:t xml:space="preserve">      授权代表人签字： </w:t>
      </w:r>
    </w:p>
    <w:p>
      <w:pPr>
        <w:spacing w:line="500" w:lineRule="exact"/>
        <w:ind w:firstLine="4809" w:firstLineChars="2290"/>
        <w:rPr>
          <w:rFonts w:hint="eastAsia" w:ascii="宋体" w:hAnsi="宋体" w:cs="宋体"/>
          <w:szCs w:val="21"/>
        </w:rPr>
      </w:pPr>
    </w:p>
    <w:p>
      <w:pPr>
        <w:spacing w:line="500" w:lineRule="exact"/>
        <w:ind w:firstLine="6870" w:firstLineChars="2290"/>
        <w:rPr>
          <w:rFonts w:hint="eastAsia" w:ascii="仿宋_GB2312" w:hAnsi="宋体" w:eastAsia="仿宋_GB2312"/>
          <w:sz w:val="30"/>
          <w:szCs w:val="30"/>
        </w:rPr>
      </w:pPr>
    </w:p>
    <w:p>
      <w:pPr>
        <w:spacing w:line="500" w:lineRule="exact"/>
        <w:ind w:firstLine="5496" w:firstLineChars="2290"/>
        <w:jc w:val="center"/>
        <w:rPr>
          <w:rFonts w:hint="eastAsia" w:ascii="宋体" w:hAnsi="宋体" w:cs="宋体"/>
          <w:sz w:val="24"/>
          <w:szCs w:val="24"/>
        </w:rPr>
      </w:pPr>
      <w:r>
        <w:rPr>
          <w:rFonts w:hint="eastAsia" w:ascii="宋体" w:hAnsi="宋体" w:cs="宋体"/>
          <w:sz w:val="24"/>
          <w:szCs w:val="24"/>
        </w:rPr>
        <w:t xml:space="preserve">年   月   日 </w:t>
      </w:r>
    </w:p>
    <w:p>
      <w:pPr>
        <w:pStyle w:val="3"/>
        <w:rPr>
          <w:rFonts w:hint="eastAsia"/>
        </w:rPr>
      </w:pPr>
    </w:p>
    <w:p>
      <w:pPr>
        <w:spacing w:line="360" w:lineRule="auto"/>
        <w:jc w:val="center"/>
        <w:rPr>
          <w:rFonts w:hint="eastAsia" w:ascii="宋体" w:hAnsi="宋体" w:cs="宋体"/>
          <w:b/>
          <w:kern w:val="0"/>
          <w:sz w:val="32"/>
          <w:szCs w:val="32"/>
        </w:rPr>
      </w:pPr>
      <w:r>
        <w:rPr>
          <w:rFonts w:hint="eastAsia" w:ascii="宋体" w:hAnsi="宋体" w:cs="宋体"/>
          <w:b/>
          <w:kern w:val="0"/>
          <w:sz w:val="32"/>
          <w:szCs w:val="32"/>
        </w:rPr>
        <w:t>6、相关证件（复印件加公章）</w:t>
      </w:r>
    </w:p>
    <w:p>
      <w:pPr>
        <w:spacing w:line="360" w:lineRule="auto"/>
        <w:rPr>
          <w:rFonts w:hint="eastAsia" w:ascii="宋体" w:hAnsi="宋体" w:cs="宋体"/>
          <w:b/>
          <w:kern w:val="0"/>
          <w:sz w:val="32"/>
          <w:szCs w:val="32"/>
        </w:rPr>
      </w:pPr>
    </w:p>
    <w:p>
      <w:pPr>
        <w:spacing w:line="360" w:lineRule="auto"/>
        <w:rPr>
          <w:rFonts w:ascii="宋体" w:hAnsi="宋体" w:cs="宋体"/>
          <w:b/>
          <w:kern w:val="0"/>
          <w:sz w:val="28"/>
          <w:szCs w:val="28"/>
        </w:rPr>
      </w:pPr>
      <w:r>
        <w:rPr>
          <w:rFonts w:hint="eastAsia" w:ascii="宋体" w:hAnsi="宋体" w:cs="宋体"/>
          <w:b/>
          <w:kern w:val="0"/>
          <w:sz w:val="28"/>
          <w:szCs w:val="28"/>
        </w:rPr>
        <w:t xml:space="preserve">1、（三证合一）营业执照副本     </w:t>
      </w:r>
      <w:r>
        <w:rPr>
          <w:rFonts w:ascii="宋体" w:hAnsi="宋体" w:cs="宋体"/>
          <w:b/>
          <w:kern w:val="0"/>
          <w:sz w:val="28"/>
          <w:szCs w:val="28"/>
        </w:rPr>
        <w:t xml:space="preserve">      </w:t>
      </w:r>
    </w:p>
    <w:p>
      <w:pPr>
        <w:spacing w:line="360" w:lineRule="auto"/>
        <w:rPr>
          <w:rFonts w:hint="eastAsia" w:ascii="宋体" w:hAnsi="宋体" w:cs="宋体"/>
          <w:b/>
          <w:kern w:val="0"/>
          <w:sz w:val="28"/>
          <w:szCs w:val="28"/>
        </w:rPr>
      </w:pPr>
      <w:r>
        <w:rPr>
          <w:rFonts w:ascii="宋体" w:hAnsi="宋体" w:cs="宋体"/>
          <w:b/>
          <w:kern w:val="0"/>
          <w:sz w:val="28"/>
          <w:szCs w:val="28"/>
          <w:highlight w:val="cyan"/>
        </w:rPr>
        <w:t>2</w:t>
      </w:r>
      <w:r>
        <w:rPr>
          <w:rFonts w:hint="eastAsia" w:ascii="宋体" w:hAnsi="宋体" w:cs="宋体"/>
          <w:b/>
          <w:kern w:val="0"/>
          <w:sz w:val="28"/>
          <w:szCs w:val="28"/>
          <w:highlight w:val="cyan"/>
        </w:rPr>
        <w:t>、</w:t>
      </w:r>
      <w:r>
        <w:rPr>
          <w:rFonts w:ascii="宋体" w:hAnsi="宋体" w:cs="宋体"/>
          <w:b/>
          <w:kern w:val="0"/>
          <w:sz w:val="28"/>
          <w:szCs w:val="28"/>
          <w:highlight w:val="cyan"/>
        </w:rPr>
        <w:t xml:space="preserve"> </w:t>
      </w:r>
      <w:r>
        <w:rPr>
          <w:rFonts w:hint="eastAsia" w:ascii="宋体" w:hAnsi="宋体" w:cs="宋体"/>
          <w:b/>
          <w:kern w:val="0"/>
          <w:sz w:val="28"/>
          <w:szCs w:val="28"/>
          <w:highlight w:val="cyan"/>
        </w:rPr>
        <w:t>开户许可证或银行基本存款信息</w:t>
      </w:r>
    </w:p>
    <w:p>
      <w:pPr>
        <w:spacing w:line="360" w:lineRule="auto"/>
        <w:rPr>
          <w:rFonts w:hint="eastAsia" w:ascii="宋体" w:hAnsi="宋体" w:cs="宋体"/>
          <w:b/>
          <w:kern w:val="0"/>
          <w:sz w:val="28"/>
          <w:szCs w:val="28"/>
        </w:rPr>
      </w:pPr>
      <w:r>
        <w:rPr>
          <w:rFonts w:ascii="宋体" w:hAnsi="宋体" w:cs="宋体"/>
          <w:b/>
          <w:kern w:val="0"/>
          <w:sz w:val="28"/>
          <w:szCs w:val="28"/>
        </w:rPr>
        <w:t>3</w:t>
      </w:r>
      <w:r>
        <w:rPr>
          <w:rFonts w:hint="eastAsia" w:ascii="宋体" w:hAnsi="宋体" w:cs="宋体"/>
          <w:b/>
          <w:kern w:val="0"/>
          <w:sz w:val="28"/>
          <w:szCs w:val="28"/>
        </w:rPr>
        <w:t>、“信用中国”网站（</w:t>
      </w:r>
      <w:r>
        <w:rPr>
          <w:rFonts w:hint="eastAsia" w:ascii="宋体" w:hAnsi="宋体" w:cs="宋体"/>
          <w:b/>
          <w:kern w:val="0"/>
          <w:sz w:val="28"/>
          <w:szCs w:val="28"/>
        </w:rPr>
        <w:fldChar w:fldCharType="begin"/>
      </w:r>
      <w:r>
        <w:rPr>
          <w:rFonts w:hint="eastAsia" w:ascii="宋体" w:hAnsi="宋体" w:cs="宋体"/>
          <w:b/>
          <w:kern w:val="0"/>
          <w:sz w:val="28"/>
          <w:szCs w:val="28"/>
        </w:rPr>
        <w:instrText xml:space="preserve">INCLUDEPICTURE \d "http://www.kzggzyjy.com.cn/kzweb/InfoDetail/" \* MERGEFORMATINET </w:instrText>
      </w:r>
      <w:r>
        <w:rPr>
          <w:rFonts w:hint="eastAsia" w:ascii="宋体" w:hAnsi="宋体" w:cs="宋体"/>
          <w:b/>
          <w:kern w:val="0"/>
          <w:sz w:val="28"/>
          <w:szCs w:val="28"/>
        </w:rPr>
        <w:fldChar w:fldCharType="separate"/>
      </w:r>
      <w:r>
        <w:rPr>
          <w:rFonts w:hint="eastAsia" w:ascii="宋体" w:hAnsi="宋体" w:cs="宋体"/>
          <w:b/>
          <w:kern w:val="0"/>
          <w:sz w:val="28"/>
          <w:szCs w:val="28"/>
        </w:rPr>
        <mc:AlternateContent>
          <mc:Choice Requires="wps">
            <w:drawing>
              <wp:inline distT="0" distB="0" distL="114300" distR="114300">
                <wp:extent cx="190500" cy="142875"/>
                <wp:effectExtent l="0" t="0" r="0" b="0"/>
                <wp:docPr id="15" name="矩形 1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90500" cy="142875"/>
                        </a:xfrm>
                        <a:prstGeom prst="rect">
                          <a:avLst/>
                        </a:prstGeom>
                        <a:noFill/>
                        <a:ln>
                          <a:noFill/>
                        </a:ln>
                      </wps:spPr>
                      <wps:bodyPr upright="1"/>
                    </wps:wsp>
                  </a:graphicData>
                </a:graphic>
              </wp:inline>
            </w:drawing>
          </mc:Choice>
          <mc:Fallback>
            <w:pict>
              <v:rect id="_x0000_s1026" o:spid="_x0000_s1026" o:spt="1" style="height:11.25pt;width:15pt;" filled="f" stroked="f" coordsize="21600,21600" o:gfxdata="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EAX9FNQA&#10;AAADAQAADwAAAAAAAAABACAAAAAiAAAAZHJzL2Rvd25yZXYueG1sUEsBAhQAFAAAAAgAh07iQETM&#10;53uxAQAAYwMAAA4AAAAAAAAAAQAgAAAAIwEAAGRycy9lMm9Eb2MueG1sUEsFBgAAAAAGAAYAWQEA&#10;AEYFAAAAAA==&#10;">
                <v:fill on="f" focussize="0,0"/>
                <v:stroke on="f"/>
                <v:imagedata o:title=""/>
                <o:lock v:ext="edit" aspectratio="t"/>
                <w10:wrap type="none"/>
                <w10:anchorlock/>
              </v:rect>
            </w:pict>
          </mc:Fallback>
        </mc:AlternateContent>
      </w:r>
      <w:r>
        <w:rPr>
          <w:rFonts w:hint="eastAsia" w:ascii="宋体" w:hAnsi="宋体" w:cs="宋体"/>
          <w:b/>
          <w:kern w:val="0"/>
          <w:sz w:val="28"/>
          <w:szCs w:val="28"/>
        </w:rPr>
        <w:fldChar w:fldCharType="end"/>
      </w:r>
      <w:r>
        <w:rPr>
          <w:rFonts w:hint="eastAsia" w:ascii="宋体" w:hAnsi="宋体" w:cs="宋体"/>
          <w:b/>
          <w:kern w:val="0"/>
          <w:sz w:val="28"/>
          <w:szCs w:val="28"/>
        </w:rPr>
        <w:t>http://www.creditchina.gov.cn/）无违法违规行为的查询纪录（提供查询结果网页截图并加盖供应商公章）</w:t>
      </w:r>
    </w:p>
    <w:p>
      <w:pPr>
        <w:spacing w:line="360" w:lineRule="auto"/>
        <w:rPr>
          <w:rFonts w:hint="eastAsia" w:ascii="宋体" w:hAnsi="宋体" w:cs="宋体"/>
          <w:b/>
          <w:kern w:val="0"/>
          <w:sz w:val="28"/>
          <w:szCs w:val="28"/>
        </w:rPr>
      </w:pPr>
      <w:r>
        <w:rPr>
          <w:rFonts w:ascii="宋体" w:hAnsi="宋体" w:cs="宋体"/>
          <w:b/>
          <w:kern w:val="0"/>
          <w:sz w:val="28"/>
          <w:szCs w:val="28"/>
        </w:rPr>
        <w:t>4</w:t>
      </w:r>
      <w:r>
        <w:rPr>
          <w:rFonts w:hint="eastAsia" w:ascii="宋体" w:hAnsi="宋体" w:cs="宋体"/>
          <w:b/>
          <w:kern w:val="0"/>
          <w:sz w:val="28"/>
          <w:szCs w:val="28"/>
        </w:rPr>
        <w:t>、投标保证金</w:t>
      </w:r>
    </w:p>
    <w:p>
      <w:pPr>
        <w:spacing w:line="360" w:lineRule="auto"/>
        <w:rPr>
          <w:rFonts w:hint="eastAsia" w:ascii="宋体" w:hAnsi="宋体" w:cs="宋体"/>
          <w:b/>
          <w:kern w:val="0"/>
          <w:sz w:val="28"/>
          <w:szCs w:val="28"/>
        </w:rPr>
      </w:pPr>
      <w:r>
        <w:rPr>
          <w:rFonts w:ascii="宋体" w:hAnsi="宋体" w:cs="宋体"/>
          <w:b/>
          <w:kern w:val="0"/>
          <w:sz w:val="28"/>
          <w:szCs w:val="28"/>
        </w:rPr>
        <w:t>5</w:t>
      </w:r>
      <w:r>
        <w:rPr>
          <w:rFonts w:hint="eastAsia" w:ascii="宋体" w:hAnsi="宋体" w:cs="宋体"/>
          <w:b/>
          <w:kern w:val="0"/>
          <w:sz w:val="28"/>
          <w:szCs w:val="28"/>
        </w:rPr>
        <w:t>、投标人（被授权人）近6个月的社保资金缴纳证明</w:t>
      </w:r>
    </w:p>
    <w:p>
      <w:pPr>
        <w:pStyle w:val="2"/>
        <w:numPr>
          <w:ilvl w:val="4"/>
          <w:numId w:val="0"/>
        </w:numPr>
        <w:rPr>
          <w:rFonts w:hint="default" w:eastAsia="黑体"/>
          <w:lang w:val="en-US" w:eastAsia="zh-CN"/>
        </w:rPr>
      </w:pPr>
      <w:r>
        <w:rPr>
          <w:rFonts w:hint="eastAsia" w:ascii="宋体" w:hAnsi="宋体" w:cs="宋体"/>
          <w:b/>
          <w:kern w:val="0"/>
          <w:sz w:val="28"/>
          <w:szCs w:val="28"/>
          <w:lang w:val="en-US" w:eastAsia="zh-CN"/>
        </w:rPr>
        <w:t>6、</w:t>
      </w:r>
      <w:r>
        <w:rPr>
          <w:rFonts w:hint="eastAsia" w:ascii="宋体" w:hAnsi="宋体" w:eastAsia="宋体" w:cs="宋体"/>
          <w:b/>
          <w:kern w:val="0"/>
          <w:sz w:val="28"/>
          <w:szCs w:val="28"/>
          <w:lang w:val="en-US" w:eastAsia="zh-CN" w:bidi="ar-SA"/>
        </w:rPr>
        <w:t>提供有效的《医疗器械生产许可证》或《医疗器械经营许可证》</w:t>
      </w:r>
    </w:p>
    <w:p>
      <w:pPr>
        <w:spacing w:line="360" w:lineRule="auto"/>
        <w:rPr>
          <w:rFonts w:hint="eastAsia" w:ascii="宋体" w:hAnsi="宋体" w:cs="宋体"/>
          <w:b/>
          <w:kern w:val="0"/>
          <w:sz w:val="28"/>
          <w:szCs w:val="28"/>
        </w:rPr>
      </w:pPr>
      <w:r>
        <w:rPr>
          <w:rFonts w:hint="eastAsia" w:ascii="宋体" w:hAnsi="宋体" w:cs="宋体"/>
          <w:b/>
          <w:kern w:val="0"/>
          <w:sz w:val="28"/>
          <w:szCs w:val="28"/>
          <w:lang w:val="en-US" w:eastAsia="zh-CN"/>
        </w:rPr>
        <w:t>7</w:t>
      </w:r>
      <w:r>
        <w:rPr>
          <w:rFonts w:hint="eastAsia" w:ascii="宋体" w:hAnsi="宋体" w:cs="宋体"/>
          <w:b/>
          <w:kern w:val="0"/>
          <w:sz w:val="28"/>
          <w:szCs w:val="28"/>
        </w:rPr>
        <w:t>、法人授权委托书以及被委托人居民身份证</w:t>
      </w:r>
    </w:p>
    <w:p>
      <w:pPr>
        <w:pStyle w:val="15"/>
        <w:rPr>
          <w:rFonts w:hint="eastAsia"/>
        </w:rPr>
      </w:pPr>
    </w:p>
    <w:p>
      <w:pPr>
        <w:spacing w:line="360" w:lineRule="auto"/>
        <w:rPr>
          <w:rFonts w:hint="eastAsia" w:ascii="宋体" w:hAnsi="宋体" w:cs="宋体"/>
          <w:b/>
          <w:kern w:val="0"/>
          <w:sz w:val="28"/>
          <w:szCs w:val="28"/>
        </w:rPr>
      </w:pPr>
    </w:p>
    <w:p>
      <w:pPr>
        <w:spacing w:line="360" w:lineRule="auto"/>
        <w:rPr>
          <w:rFonts w:hint="eastAsia" w:ascii="宋体" w:hAnsi="宋体" w:cs="宋体"/>
          <w:b/>
          <w:kern w:val="0"/>
          <w:sz w:val="32"/>
          <w:szCs w:val="32"/>
        </w:rPr>
      </w:pPr>
    </w:p>
    <w:p>
      <w:pPr>
        <w:pStyle w:val="15"/>
        <w:ind w:left="0" w:leftChars="0" w:firstLine="0" w:firstLineChars="0"/>
        <w:rPr>
          <w:rFonts w:hint="eastAsia"/>
        </w:rPr>
      </w:pPr>
    </w:p>
    <w:p>
      <w:pPr>
        <w:rPr>
          <w:rFonts w:hint="eastAsia"/>
        </w:rPr>
      </w:pPr>
    </w:p>
    <w:p>
      <w:pPr>
        <w:pStyle w:val="2"/>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rPr>
          <w:rFonts w:hint="eastAsia"/>
        </w:rPr>
      </w:pPr>
    </w:p>
    <w:p>
      <w:pPr>
        <w:spacing w:line="500" w:lineRule="exact"/>
        <w:jc w:val="center"/>
        <w:rPr>
          <w:rFonts w:hint="eastAsia" w:ascii="宋体" w:hAnsi="宋体" w:cs="宋体"/>
          <w:b/>
          <w:sz w:val="28"/>
          <w:szCs w:val="28"/>
        </w:rPr>
      </w:pPr>
      <w:r>
        <w:rPr>
          <w:rFonts w:hint="eastAsia" w:ascii="宋体" w:hAnsi="宋体" w:cs="宋体"/>
          <w:b/>
          <w:sz w:val="28"/>
          <w:szCs w:val="28"/>
        </w:rPr>
        <w:t>7、开标一览表（需提供单独密封一份）</w:t>
      </w:r>
    </w:p>
    <w:p>
      <w:pPr>
        <w:adjustRightInd w:val="0"/>
        <w:snapToGrid w:val="0"/>
        <w:spacing w:line="500" w:lineRule="exact"/>
        <w:rPr>
          <w:rFonts w:hint="eastAsia" w:ascii="宋体" w:hAnsi="宋体" w:cs="宋体"/>
          <w:sz w:val="24"/>
          <w:szCs w:val="24"/>
          <w:u w:val="single"/>
        </w:rPr>
      </w:pPr>
      <w:r>
        <w:rPr>
          <w:rFonts w:hint="eastAsia" w:ascii="宋体" w:hAnsi="宋体" w:cs="宋体"/>
          <w:sz w:val="24"/>
          <w:szCs w:val="24"/>
        </w:rPr>
        <w:t xml:space="preserve">招标项目名称： </w:t>
      </w:r>
      <w:r>
        <w:rPr>
          <w:rFonts w:hint="eastAsia" w:ascii="宋体" w:hAnsi="宋体" w:cs="宋体"/>
          <w:sz w:val="24"/>
          <w:szCs w:val="24"/>
          <w:u w:val="single"/>
        </w:rPr>
        <w:t xml:space="preserve">                         </w:t>
      </w:r>
    </w:p>
    <w:p>
      <w:pPr>
        <w:adjustRightInd w:val="0"/>
        <w:snapToGrid w:val="0"/>
        <w:spacing w:line="500" w:lineRule="exact"/>
        <w:rPr>
          <w:rFonts w:hint="eastAsia" w:ascii="宋体" w:hAnsi="宋体" w:cs="宋体"/>
          <w:i/>
          <w:iCs/>
          <w:szCs w:val="21"/>
        </w:rPr>
      </w:pPr>
      <w:r>
        <w:rPr>
          <w:rFonts w:hint="eastAsia" w:ascii="宋体" w:hAnsi="宋体" w:cs="宋体"/>
          <w:sz w:val="24"/>
          <w:szCs w:val="24"/>
        </w:rPr>
        <w:t>招标项目编号：</w:t>
      </w:r>
      <w:r>
        <w:rPr>
          <w:rFonts w:hint="eastAsia" w:ascii="宋体" w:hAnsi="宋体" w:cs="宋体"/>
          <w:i/>
          <w:iCs/>
          <w:sz w:val="24"/>
          <w:szCs w:val="24"/>
        </w:rPr>
        <w:t xml:space="preserve"> </w:t>
      </w:r>
      <w:r>
        <w:rPr>
          <w:rFonts w:hint="eastAsia" w:ascii="宋体" w:hAnsi="宋体" w:cs="宋体"/>
          <w:sz w:val="24"/>
          <w:szCs w:val="24"/>
          <w:u w:val="single"/>
        </w:rPr>
        <w:t xml:space="preserve">    </w:t>
      </w:r>
      <w:r>
        <w:rPr>
          <w:rFonts w:hint="eastAsia" w:ascii="宋体" w:hAnsi="宋体" w:cs="宋体"/>
          <w:szCs w:val="21"/>
          <w:u w:val="single"/>
        </w:rPr>
        <w:t xml:space="preserve">                     </w:t>
      </w:r>
    </w:p>
    <w:p>
      <w:pPr>
        <w:spacing w:line="500" w:lineRule="exact"/>
        <w:rPr>
          <w:rFonts w:hint="eastAsia" w:ascii="宋体" w:hAnsi="宋体" w:cs="宋体"/>
          <w:szCs w:val="21"/>
        </w:rPr>
      </w:pPr>
      <w:r>
        <w:rPr>
          <w:rFonts w:hint="eastAsia" w:ascii="宋体" w:hAnsi="宋体" w:cs="宋体"/>
          <w:szCs w:val="21"/>
        </w:rPr>
        <w:t xml:space="preserve">                                        </w:t>
      </w:r>
      <w:r>
        <w:rPr>
          <w:rFonts w:hint="eastAsia" w:ascii="宋体" w:hAnsi="宋体" w:cs="宋体"/>
          <w:sz w:val="24"/>
          <w:szCs w:val="24"/>
        </w:rPr>
        <w:t xml:space="preserve">         单位：元（人民币）</w:t>
      </w:r>
    </w:p>
    <w:p>
      <w:pPr>
        <w:spacing w:line="500" w:lineRule="exact"/>
        <w:rPr>
          <w:rFonts w:hint="eastAsia" w:ascii="宋体" w:hAnsi="宋体" w:cs="宋体"/>
          <w:szCs w:val="21"/>
        </w:rPr>
      </w:pP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9"/>
        <w:gridCol w:w="1515"/>
        <w:gridCol w:w="2310"/>
        <w:gridCol w:w="1815"/>
        <w:gridCol w:w="1365"/>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trPr>
        <w:tc>
          <w:tcPr>
            <w:tcW w:w="1149" w:type="dxa"/>
            <w:noWrap w:val="0"/>
            <w:vAlign w:val="top"/>
          </w:tcPr>
          <w:p>
            <w:pPr>
              <w:spacing w:line="500" w:lineRule="exact"/>
              <w:jc w:val="center"/>
              <w:rPr>
                <w:rFonts w:hint="eastAsia" w:ascii="宋体" w:hAnsi="宋体" w:cs="宋体"/>
                <w:sz w:val="24"/>
                <w:szCs w:val="24"/>
              </w:rPr>
            </w:pPr>
            <w:r>
              <w:rPr>
                <w:rFonts w:hint="eastAsia" w:ascii="宋体" w:hAnsi="宋体" w:cs="宋体"/>
                <w:sz w:val="24"/>
                <w:szCs w:val="24"/>
              </w:rPr>
              <w:t>名称</w:t>
            </w:r>
          </w:p>
        </w:tc>
        <w:tc>
          <w:tcPr>
            <w:tcW w:w="1515" w:type="dxa"/>
            <w:noWrap w:val="0"/>
            <w:vAlign w:val="top"/>
          </w:tcPr>
          <w:p>
            <w:pPr>
              <w:spacing w:line="500" w:lineRule="exact"/>
              <w:jc w:val="center"/>
              <w:rPr>
                <w:rFonts w:hint="eastAsia" w:ascii="宋体" w:hAnsi="宋体"/>
                <w:sz w:val="24"/>
                <w:szCs w:val="24"/>
              </w:rPr>
            </w:pPr>
            <w:r>
              <w:rPr>
                <w:rFonts w:hint="eastAsia" w:ascii="宋体" w:hAnsi="宋体"/>
                <w:sz w:val="24"/>
                <w:szCs w:val="24"/>
              </w:rPr>
              <w:t>品牌</w:t>
            </w:r>
          </w:p>
          <w:p>
            <w:pPr>
              <w:spacing w:line="500" w:lineRule="exact"/>
              <w:jc w:val="center"/>
              <w:rPr>
                <w:rFonts w:hint="eastAsia" w:ascii="宋体" w:hAnsi="宋体" w:cs="宋体"/>
                <w:sz w:val="24"/>
                <w:szCs w:val="24"/>
              </w:rPr>
            </w:pPr>
            <w:r>
              <w:rPr>
                <w:rFonts w:hint="eastAsia" w:ascii="宋体" w:hAnsi="宋体"/>
                <w:sz w:val="24"/>
                <w:szCs w:val="24"/>
              </w:rPr>
              <w:t>及产地</w:t>
            </w:r>
          </w:p>
        </w:tc>
        <w:tc>
          <w:tcPr>
            <w:tcW w:w="2310" w:type="dxa"/>
            <w:noWrap w:val="0"/>
            <w:vAlign w:val="top"/>
          </w:tcPr>
          <w:p>
            <w:pPr>
              <w:spacing w:line="500" w:lineRule="exact"/>
              <w:jc w:val="center"/>
              <w:rPr>
                <w:rFonts w:hint="eastAsia" w:ascii="宋体" w:hAnsi="宋体" w:cs="宋体"/>
                <w:sz w:val="24"/>
                <w:szCs w:val="24"/>
              </w:rPr>
            </w:pPr>
            <w:r>
              <w:rPr>
                <w:rFonts w:hint="eastAsia" w:ascii="宋体" w:hAnsi="宋体" w:cs="宋体"/>
                <w:sz w:val="24"/>
                <w:szCs w:val="24"/>
              </w:rPr>
              <w:t>投标报价</w:t>
            </w:r>
          </w:p>
          <w:p>
            <w:pPr>
              <w:spacing w:line="500" w:lineRule="exact"/>
              <w:jc w:val="center"/>
              <w:rPr>
                <w:rFonts w:hint="eastAsia" w:ascii="宋体" w:hAnsi="宋体" w:cs="宋体"/>
                <w:sz w:val="24"/>
                <w:szCs w:val="24"/>
              </w:rPr>
            </w:pPr>
            <w:r>
              <w:rPr>
                <w:rFonts w:hint="eastAsia" w:ascii="宋体" w:hAnsi="宋体" w:cs="宋体"/>
                <w:sz w:val="24"/>
                <w:szCs w:val="24"/>
              </w:rPr>
              <w:t>（元）</w:t>
            </w:r>
          </w:p>
        </w:tc>
        <w:tc>
          <w:tcPr>
            <w:tcW w:w="1815" w:type="dxa"/>
            <w:noWrap w:val="0"/>
            <w:vAlign w:val="top"/>
          </w:tcPr>
          <w:p>
            <w:pPr>
              <w:spacing w:line="500" w:lineRule="exact"/>
              <w:jc w:val="center"/>
              <w:rPr>
                <w:rFonts w:hint="eastAsia" w:ascii="宋体" w:hAnsi="宋体" w:cs="宋体"/>
                <w:sz w:val="24"/>
                <w:szCs w:val="24"/>
              </w:rPr>
            </w:pPr>
            <w:r>
              <w:rPr>
                <w:rFonts w:hint="eastAsia" w:ascii="宋体" w:hAnsi="宋体" w:cs="宋体"/>
                <w:sz w:val="24"/>
                <w:szCs w:val="24"/>
              </w:rPr>
              <w:t>交货</w:t>
            </w:r>
          </w:p>
          <w:p>
            <w:pPr>
              <w:spacing w:line="500" w:lineRule="exact"/>
              <w:jc w:val="center"/>
              <w:rPr>
                <w:rFonts w:hint="eastAsia" w:ascii="宋体" w:hAnsi="宋体" w:cs="宋体"/>
                <w:sz w:val="24"/>
                <w:szCs w:val="24"/>
              </w:rPr>
            </w:pPr>
            <w:r>
              <w:rPr>
                <w:rFonts w:hint="eastAsia" w:ascii="宋体" w:hAnsi="宋体" w:cs="宋体"/>
                <w:sz w:val="24"/>
                <w:szCs w:val="24"/>
              </w:rPr>
              <w:t>时间</w:t>
            </w:r>
          </w:p>
        </w:tc>
        <w:tc>
          <w:tcPr>
            <w:tcW w:w="1365" w:type="dxa"/>
            <w:noWrap w:val="0"/>
            <w:vAlign w:val="top"/>
          </w:tcPr>
          <w:p>
            <w:pPr>
              <w:spacing w:line="500" w:lineRule="exact"/>
              <w:jc w:val="center"/>
              <w:rPr>
                <w:rFonts w:hint="eastAsia" w:ascii="宋体" w:hAnsi="宋体" w:cs="宋体"/>
                <w:sz w:val="24"/>
                <w:szCs w:val="24"/>
              </w:rPr>
            </w:pPr>
            <w:r>
              <w:rPr>
                <w:rFonts w:hint="eastAsia" w:ascii="宋体" w:hAnsi="宋体" w:cs="宋体"/>
                <w:sz w:val="24"/>
                <w:szCs w:val="24"/>
              </w:rPr>
              <w:t>质保</w:t>
            </w:r>
          </w:p>
          <w:p>
            <w:pPr>
              <w:spacing w:line="500" w:lineRule="exact"/>
              <w:jc w:val="center"/>
              <w:rPr>
                <w:rFonts w:hint="eastAsia" w:ascii="宋体" w:hAnsi="宋体" w:cs="宋体"/>
                <w:sz w:val="24"/>
                <w:szCs w:val="24"/>
              </w:rPr>
            </w:pPr>
            <w:r>
              <w:rPr>
                <w:rFonts w:hint="eastAsia" w:ascii="宋体" w:hAnsi="宋体" w:cs="宋体"/>
                <w:sz w:val="24"/>
                <w:szCs w:val="24"/>
              </w:rPr>
              <w:t>期限</w:t>
            </w:r>
          </w:p>
        </w:tc>
        <w:tc>
          <w:tcPr>
            <w:tcW w:w="1275" w:type="dxa"/>
            <w:noWrap w:val="0"/>
            <w:vAlign w:val="top"/>
          </w:tcPr>
          <w:p>
            <w:pPr>
              <w:spacing w:line="500" w:lineRule="exact"/>
              <w:jc w:val="center"/>
              <w:rPr>
                <w:rFonts w:hint="eastAsia" w:ascii="宋体" w:hAnsi="宋体" w:cs="宋体"/>
                <w:sz w:val="24"/>
                <w:szCs w:val="24"/>
              </w:rPr>
            </w:pPr>
            <w:r>
              <w:rPr>
                <w:rFonts w:hint="eastAsia" w:ascii="宋体" w:hAnsi="宋体" w:cs="宋体"/>
                <w:sz w:val="24"/>
                <w:szCs w:val="24"/>
              </w:rPr>
              <w:t>交货</w:t>
            </w:r>
          </w:p>
          <w:p>
            <w:pPr>
              <w:spacing w:line="500" w:lineRule="exact"/>
              <w:jc w:val="center"/>
              <w:rPr>
                <w:rFonts w:hint="eastAsia" w:ascii="宋体" w:hAnsi="宋体" w:cs="宋体"/>
                <w:sz w:val="24"/>
                <w:szCs w:val="24"/>
              </w:rPr>
            </w:pPr>
            <w:r>
              <w:rPr>
                <w:rFonts w:hint="eastAsia" w:ascii="宋体" w:hAnsi="宋体" w:cs="宋体"/>
                <w:sz w:val="24"/>
                <w:szCs w:val="24"/>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dxa"/>
            <w:noWrap w:val="0"/>
            <w:vAlign w:val="top"/>
          </w:tcPr>
          <w:p>
            <w:pPr>
              <w:spacing w:line="500" w:lineRule="exact"/>
              <w:jc w:val="center"/>
              <w:rPr>
                <w:rFonts w:hint="eastAsia" w:ascii="宋体" w:hAnsi="宋体" w:cs="宋体"/>
                <w:sz w:val="24"/>
                <w:szCs w:val="24"/>
              </w:rPr>
            </w:pPr>
          </w:p>
        </w:tc>
        <w:tc>
          <w:tcPr>
            <w:tcW w:w="1515" w:type="dxa"/>
            <w:noWrap w:val="0"/>
            <w:vAlign w:val="top"/>
          </w:tcPr>
          <w:p>
            <w:pPr>
              <w:spacing w:line="500" w:lineRule="exact"/>
              <w:jc w:val="center"/>
              <w:rPr>
                <w:rFonts w:hint="eastAsia" w:ascii="宋体" w:hAnsi="宋体" w:cs="宋体"/>
                <w:sz w:val="24"/>
                <w:szCs w:val="24"/>
              </w:rPr>
            </w:pPr>
          </w:p>
        </w:tc>
        <w:tc>
          <w:tcPr>
            <w:tcW w:w="2310" w:type="dxa"/>
            <w:noWrap w:val="0"/>
            <w:vAlign w:val="top"/>
          </w:tcPr>
          <w:p>
            <w:pPr>
              <w:spacing w:line="500" w:lineRule="exact"/>
              <w:jc w:val="center"/>
              <w:rPr>
                <w:rFonts w:hint="eastAsia" w:ascii="宋体" w:hAnsi="宋体" w:cs="宋体"/>
                <w:sz w:val="24"/>
                <w:szCs w:val="24"/>
              </w:rPr>
            </w:pPr>
          </w:p>
        </w:tc>
        <w:tc>
          <w:tcPr>
            <w:tcW w:w="1815" w:type="dxa"/>
            <w:noWrap w:val="0"/>
            <w:vAlign w:val="top"/>
          </w:tcPr>
          <w:p>
            <w:pPr>
              <w:spacing w:line="500" w:lineRule="exact"/>
              <w:jc w:val="center"/>
              <w:rPr>
                <w:rFonts w:hint="eastAsia" w:ascii="宋体" w:hAnsi="宋体" w:cs="宋体"/>
                <w:sz w:val="24"/>
                <w:szCs w:val="24"/>
              </w:rPr>
            </w:pPr>
          </w:p>
        </w:tc>
        <w:tc>
          <w:tcPr>
            <w:tcW w:w="1365" w:type="dxa"/>
            <w:noWrap w:val="0"/>
            <w:vAlign w:val="top"/>
          </w:tcPr>
          <w:p>
            <w:pPr>
              <w:spacing w:line="500" w:lineRule="exact"/>
              <w:jc w:val="center"/>
              <w:rPr>
                <w:rFonts w:hint="eastAsia" w:ascii="宋体" w:hAnsi="宋体" w:cs="宋体"/>
                <w:sz w:val="24"/>
                <w:szCs w:val="24"/>
              </w:rPr>
            </w:pPr>
          </w:p>
        </w:tc>
        <w:tc>
          <w:tcPr>
            <w:tcW w:w="1275" w:type="dxa"/>
            <w:noWrap w:val="0"/>
            <w:vAlign w:val="top"/>
          </w:tcPr>
          <w:p>
            <w:pPr>
              <w:spacing w:line="500" w:lineRule="exact"/>
              <w:jc w:val="center"/>
              <w:rPr>
                <w:rFonts w:hint="eastAsia"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dxa"/>
            <w:noWrap w:val="0"/>
            <w:vAlign w:val="top"/>
          </w:tcPr>
          <w:p>
            <w:pPr>
              <w:spacing w:line="500" w:lineRule="exact"/>
              <w:jc w:val="center"/>
              <w:rPr>
                <w:rFonts w:hint="eastAsia" w:ascii="宋体" w:hAnsi="宋体" w:cs="宋体"/>
                <w:color w:val="FF0000"/>
                <w:sz w:val="24"/>
                <w:szCs w:val="24"/>
              </w:rPr>
            </w:pPr>
          </w:p>
        </w:tc>
        <w:tc>
          <w:tcPr>
            <w:tcW w:w="1515" w:type="dxa"/>
            <w:noWrap w:val="0"/>
            <w:vAlign w:val="top"/>
          </w:tcPr>
          <w:p>
            <w:pPr>
              <w:spacing w:line="500" w:lineRule="exact"/>
              <w:jc w:val="center"/>
              <w:rPr>
                <w:rFonts w:hint="eastAsia" w:ascii="宋体" w:hAnsi="宋体" w:cs="宋体"/>
                <w:color w:val="FF0000"/>
                <w:sz w:val="24"/>
                <w:szCs w:val="24"/>
              </w:rPr>
            </w:pPr>
          </w:p>
        </w:tc>
        <w:tc>
          <w:tcPr>
            <w:tcW w:w="2310" w:type="dxa"/>
            <w:noWrap w:val="0"/>
            <w:vAlign w:val="top"/>
          </w:tcPr>
          <w:p>
            <w:pPr>
              <w:spacing w:line="500" w:lineRule="exact"/>
              <w:jc w:val="center"/>
              <w:rPr>
                <w:rFonts w:hint="eastAsia" w:ascii="宋体" w:hAnsi="宋体" w:cs="宋体"/>
                <w:color w:val="FF0000"/>
                <w:sz w:val="24"/>
                <w:szCs w:val="24"/>
              </w:rPr>
            </w:pPr>
          </w:p>
        </w:tc>
        <w:tc>
          <w:tcPr>
            <w:tcW w:w="1815" w:type="dxa"/>
            <w:noWrap w:val="0"/>
            <w:vAlign w:val="top"/>
          </w:tcPr>
          <w:p>
            <w:pPr>
              <w:spacing w:line="500" w:lineRule="exact"/>
              <w:jc w:val="center"/>
              <w:rPr>
                <w:rFonts w:hint="eastAsia" w:ascii="宋体" w:hAnsi="宋体" w:cs="宋体"/>
                <w:color w:val="FF0000"/>
                <w:sz w:val="24"/>
                <w:szCs w:val="24"/>
              </w:rPr>
            </w:pPr>
          </w:p>
        </w:tc>
        <w:tc>
          <w:tcPr>
            <w:tcW w:w="1365" w:type="dxa"/>
            <w:noWrap w:val="0"/>
            <w:vAlign w:val="top"/>
          </w:tcPr>
          <w:p>
            <w:pPr>
              <w:spacing w:line="500" w:lineRule="exact"/>
              <w:jc w:val="center"/>
              <w:rPr>
                <w:rFonts w:hint="eastAsia" w:ascii="宋体" w:hAnsi="宋体" w:cs="宋体"/>
                <w:color w:val="FF0000"/>
                <w:sz w:val="24"/>
                <w:szCs w:val="24"/>
              </w:rPr>
            </w:pPr>
          </w:p>
        </w:tc>
        <w:tc>
          <w:tcPr>
            <w:tcW w:w="1275" w:type="dxa"/>
            <w:noWrap w:val="0"/>
            <w:vAlign w:val="top"/>
          </w:tcPr>
          <w:p>
            <w:pPr>
              <w:spacing w:line="500" w:lineRule="exact"/>
              <w:jc w:val="center"/>
              <w:rPr>
                <w:rFonts w:hint="eastAsia" w:ascii="宋体" w:hAnsi="宋体" w:cs="宋体"/>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dxa"/>
            <w:noWrap w:val="0"/>
            <w:vAlign w:val="top"/>
          </w:tcPr>
          <w:p>
            <w:pPr>
              <w:spacing w:line="500" w:lineRule="exact"/>
              <w:jc w:val="center"/>
              <w:rPr>
                <w:rFonts w:hint="eastAsia" w:ascii="宋体" w:hAnsi="宋体" w:cs="宋体"/>
                <w:color w:val="FF0000"/>
                <w:sz w:val="24"/>
                <w:szCs w:val="24"/>
              </w:rPr>
            </w:pPr>
          </w:p>
        </w:tc>
        <w:tc>
          <w:tcPr>
            <w:tcW w:w="1515" w:type="dxa"/>
            <w:noWrap w:val="0"/>
            <w:vAlign w:val="top"/>
          </w:tcPr>
          <w:p>
            <w:pPr>
              <w:spacing w:line="500" w:lineRule="exact"/>
              <w:jc w:val="center"/>
              <w:rPr>
                <w:rFonts w:hint="eastAsia" w:ascii="宋体" w:hAnsi="宋体" w:cs="宋体"/>
                <w:color w:val="FF0000"/>
                <w:sz w:val="24"/>
                <w:szCs w:val="24"/>
              </w:rPr>
            </w:pPr>
          </w:p>
        </w:tc>
        <w:tc>
          <w:tcPr>
            <w:tcW w:w="2310" w:type="dxa"/>
            <w:noWrap w:val="0"/>
            <w:vAlign w:val="top"/>
          </w:tcPr>
          <w:p>
            <w:pPr>
              <w:spacing w:line="500" w:lineRule="exact"/>
              <w:jc w:val="center"/>
              <w:rPr>
                <w:rFonts w:hint="eastAsia" w:ascii="宋体" w:hAnsi="宋体" w:cs="宋体"/>
                <w:color w:val="FF0000"/>
                <w:sz w:val="24"/>
                <w:szCs w:val="24"/>
              </w:rPr>
            </w:pPr>
          </w:p>
        </w:tc>
        <w:tc>
          <w:tcPr>
            <w:tcW w:w="1815" w:type="dxa"/>
            <w:noWrap w:val="0"/>
            <w:vAlign w:val="top"/>
          </w:tcPr>
          <w:p>
            <w:pPr>
              <w:spacing w:line="500" w:lineRule="exact"/>
              <w:jc w:val="center"/>
              <w:rPr>
                <w:rFonts w:hint="eastAsia" w:ascii="宋体" w:hAnsi="宋体" w:cs="宋体"/>
                <w:color w:val="FF0000"/>
                <w:sz w:val="24"/>
                <w:szCs w:val="24"/>
              </w:rPr>
            </w:pPr>
          </w:p>
        </w:tc>
        <w:tc>
          <w:tcPr>
            <w:tcW w:w="1365" w:type="dxa"/>
            <w:noWrap w:val="0"/>
            <w:vAlign w:val="top"/>
          </w:tcPr>
          <w:p>
            <w:pPr>
              <w:spacing w:line="500" w:lineRule="exact"/>
              <w:jc w:val="center"/>
              <w:rPr>
                <w:rFonts w:hint="eastAsia" w:ascii="宋体" w:hAnsi="宋体" w:cs="宋体"/>
                <w:color w:val="FF0000"/>
                <w:sz w:val="24"/>
                <w:szCs w:val="24"/>
              </w:rPr>
            </w:pPr>
          </w:p>
        </w:tc>
        <w:tc>
          <w:tcPr>
            <w:tcW w:w="1275" w:type="dxa"/>
            <w:noWrap w:val="0"/>
            <w:vAlign w:val="top"/>
          </w:tcPr>
          <w:p>
            <w:pPr>
              <w:spacing w:line="500" w:lineRule="exact"/>
              <w:jc w:val="center"/>
              <w:rPr>
                <w:rFonts w:hint="eastAsia" w:ascii="宋体" w:hAnsi="宋体" w:cs="宋体"/>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dxa"/>
            <w:noWrap w:val="0"/>
            <w:vAlign w:val="top"/>
          </w:tcPr>
          <w:p>
            <w:pPr>
              <w:spacing w:line="500" w:lineRule="exact"/>
              <w:jc w:val="center"/>
              <w:rPr>
                <w:rFonts w:hint="eastAsia" w:ascii="宋体" w:hAnsi="宋体" w:cs="宋体"/>
                <w:color w:val="FF0000"/>
                <w:sz w:val="24"/>
                <w:szCs w:val="24"/>
              </w:rPr>
            </w:pPr>
          </w:p>
        </w:tc>
        <w:tc>
          <w:tcPr>
            <w:tcW w:w="1515" w:type="dxa"/>
            <w:noWrap w:val="0"/>
            <w:vAlign w:val="top"/>
          </w:tcPr>
          <w:p>
            <w:pPr>
              <w:spacing w:line="500" w:lineRule="exact"/>
              <w:jc w:val="center"/>
              <w:rPr>
                <w:rFonts w:hint="eastAsia" w:ascii="宋体" w:hAnsi="宋体" w:cs="宋体"/>
                <w:color w:val="FF0000"/>
                <w:sz w:val="24"/>
                <w:szCs w:val="24"/>
              </w:rPr>
            </w:pPr>
          </w:p>
        </w:tc>
        <w:tc>
          <w:tcPr>
            <w:tcW w:w="2310" w:type="dxa"/>
            <w:noWrap w:val="0"/>
            <w:vAlign w:val="top"/>
          </w:tcPr>
          <w:p>
            <w:pPr>
              <w:spacing w:line="500" w:lineRule="exact"/>
              <w:jc w:val="center"/>
              <w:rPr>
                <w:rFonts w:hint="eastAsia" w:ascii="宋体" w:hAnsi="宋体" w:cs="宋体"/>
                <w:color w:val="FF0000"/>
                <w:sz w:val="24"/>
                <w:szCs w:val="24"/>
              </w:rPr>
            </w:pPr>
          </w:p>
        </w:tc>
        <w:tc>
          <w:tcPr>
            <w:tcW w:w="1815" w:type="dxa"/>
            <w:noWrap w:val="0"/>
            <w:vAlign w:val="top"/>
          </w:tcPr>
          <w:p>
            <w:pPr>
              <w:spacing w:line="500" w:lineRule="exact"/>
              <w:jc w:val="center"/>
              <w:rPr>
                <w:rFonts w:hint="eastAsia" w:ascii="宋体" w:hAnsi="宋体" w:cs="宋体"/>
                <w:color w:val="FF0000"/>
                <w:sz w:val="24"/>
                <w:szCs w:val="24"/>
              </w:rPr>
            </w:pPr>
          </w:p>
        </w:tc>
        <w:tc>
          <w:tcPr>
            <w:tcW w:w="1365" w:type="dxa"/>
            <w:noWrap w:val="0"/>
            <w:vAlign w:val="top"/>
          </w:tcPr>
          <w:p>
            <w:pPr>
              <w:spacing w:line="500" w:lineRule="exact"/>
              <w:jc w:val="center"/>
              <w:rPr>
                <w:rFonts w:hint="eastAsia" w:ascii="宋体" w:hAnsi="宋体" w:cs="宋体"/>
                <w:color w:val="FF0000"/>
                <w:sz w:val="24"/>
                <w:szCs w:val="24"/>
              </w:rPr>
            </w:pPr>
          </w:p>
        </w:tc>
        <w:tc>
          <w:tcPr>
            <w:tcW w:w="1275" w:type="dxa"/>
            <w:noWrap w:val="0"/>
            <w:vAlign w:val="top"/>
          </w:tcPr>
          <w:p>
            <w:pPr>
              <w:spacing w:line="500" w:lineRule="exact"/>
              <w:jc w:val="center"/>
              <w:rPr>
                <w:rFonts w:hint="eastAsia" w:ascii="宋体" w:hAnsi="宋体" w:cs="宋体"/>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atLeast"/>
        </w:trPr>
        <w:tc>
          <w:tcPr>
            <w:tcW w:w="9429" w:type="dxa"/>
            <w:gridSpan w:val="6"/>
            <w:noWrap w:val="0"/>
            <w:vAlign w:val="center"/>
          </w:tcPr>
          <w:p>
            <w:pPr>
              <w:spacing w:line="500" w:lineRule="exact"/>
              <w:rPr>
                <w:rFonts w:hint="eastAsia" w:ascii="宋体" w:hAnsi="宋体"/>
                <w:color w:val="000000"/>
                <w:sz w:val="24"/>
                <w:szCs w:val="24"/>
              </w:rPr>
            </w:pPr>
            <w:r>
              <w:rPr>
                <w:rFonts w:hint="eastAsia" w:ascii="宋体" w:hAnsi="宋体"/>
                <w:color w:val="000000"/>
                <w:sz w:val="24"/>
                <w:szCs w:val="24"/>
              </w:rPr>
              <w:t>投标总报价（小写）：</w:t>
            </w:r>
          </w:p>
          <w:p>
            <w:pPr>
              <w:spacing w:line="500" w:lineRule="exact"/>
              <w:rPr>
                <w:rFonts w:hint="eastAsia" w:ascii="宋体" w:hAnsi="宋体" w:cs="宋体"/>
                <w:color w:val="FF0000"/>
                <w:sz w:val="24"/>
                <w:szCs w:val="24"/>
              </w:rPr>
            </w:pPr>
            <w:r>
              <w:rPr>
                <w:rFonts w:hint="eastAsia" w:ascii="宋体" w:hAnsi="宋体"/>
                <w:color w:val="000000"/>
                <w:sz w:val="24"/>
                <w:szCs w:val="24"/>
              </w:rPr>
              <w:t xml:space="preserve">          （大写）：                            元整</w:t>
            </w:r>
          </w:p>
        </w:tc>
      </w:tr>
    </w:tbl>
    <w:p>
      <w:pPr>
        <w:spacing w:line="500" w:lineRule="exact"/>
        <w:rPr>
          <w:rFonts w:hint="eastAsia" w:ascii="宋体" w:hAnsi="宋体" w:cs="宋体"/>
          <w:sz w:val="24"/>
          <w:szCs w:val="24"/>
        </w:rPr>
      </w:pPr>
      <w:r>
        <w:rPr>
          <w:rFonts w:hint="eastAsia" w:ascii="宋体" w:hAnsi="宋体" w:cs="宋体"/>
          <w:sz w:val="24"/>
          <w:szCs w:val="24"/>
        </w:rPr>
        <w:t xml:space="preserve">    填写说明：</w:t>
      </w:r>
    </w:p>
    <w:p>
      <w:pPr>
        <w:spacing w:line="500" w:lineRule="exact"/>
        <w:ind w:firstLine="470" w:firstLineChars="196"/>
        <w:rPr>
          <w:rFonts w:hint="eastAsia" w:ascii="宋体" w:hAnsi="宋体" w:cs="宋体"/>
          <w:sz w:val="24"/>
          <w:szCs w:val="24"/>
        </w:rPr>
      </w:pPr>
      <w:r>
        <w:rPr>
          <w:rFonts w:hint="eastAsia" w:ascii="宋体" w:hAnsi="宋体" w:cs="宋体"/>
          <w:sz w:val="24"/>
          <w:szCs w:val="24"/>
        </w:rPr>
        <w:t>1.为方便开标唱标，投标人应将开标一览表单独密封，并在信封上标明“开标一览表”字样，然后在递交投标文件时单独递交</w:t>
      </w:r>
      <w:r>
        <w:rPr>
          <w:rFonts w:hint="eastAsia" w:ascii="宋体" w:hAnsi="宋体"/>
          <w:b/>
          <w:bCs/>
          <w:sz w:val="24"/>
          <w:szCs w:val="24"/>
        </w:rPr>
        <w:t>。</w:t>
      </w:r>
    </w:p>
    <w:p>
      <w:pPr>
        <w:spacing w:line="500" w:lineRule="exact"/>
        <w:ind w:firstLine="480" w:firstLineChars="200"/>
        <w:rPr>
          <w:rFonts w:hint="eastAsia" w:ascii="宋体" w:hAnsi="宋体" w:cs="宋体"/>
          <w:sz w:val="24"/>
          <w:szCs w:val="24"/>
        </w:rPr>
      </w:pPr>
      <w:r>
        <w:rPr>
          <w:rFonts w:hint="eastAsia" w:ascii="宋体" w:hAnsi="宋体" w:cs="宋体"/>
          <w:sz w:val="24"/>
          <w:szCs w:val="24"/>
        </w:rPr>
        <w:t>2.开标时，本表中的内容与投标文件中的投标函、货物价格明细表及分项价格表的内容不一致的，以本表为准；大写金额与小写金额不一致的，以大写金额为准；总价金额与按单价汇总金额不一致的，以单价金额计算结果为准；单价金额小数点有明显错位的，应以总价为准，并修改单价。</w:t>
      </w:r>
    </w:p>
    <w:p>
      <w:pPr>
        <w:spacing w:line="500" w:lineRule="exact"/>
        <w:ind w:firstLine="480" w:firstLineChars="200"/>
        <w:rPr>
          <w:rFonts w:hint="eastAsia" w:ascii="宋体" w:hAnsi="宋体" w:cs="宋体"/>
          <w:sz w:val="24"/>
          <w:szCs w:val="24"/>
        </w:rPr>
      </w:pPr>
      <w:r>
        <w:rPr>
          <w:rFonts w:hint="eastAsia" w:ascii="宋体" w:hAnsi="宋体" w:cs="宋体"/>
          <w:sz w:val="24"/>
          <w:szCs w:val="24"/>
        </w:rPr>
        <w:t>3.投标总价为招标范围所列全部招标项目的报价总和，并应与投标报价明细表及分项价格表保持一致。</w:t>
      </w:r>
    </w:p>
    <w:p>
      <w:pPr>
        <w:spacing w:line="500" w:lineRule="exact"/>
        <w:ind w:firstLine="480" w:firstLineChars="200"/>
        <w:rPr>
          <w:rFonts w:hint="eastAsia" w:ascii="宋体" w:hAnsi="宋体" w:cs="宋体"/>
          <w:sz w:val="24"/>
          <w:szCs w:val="24"/>
        </w:rPr>
      </w:pPr>
      <w:r>
        <w:rPr>
          <w:rFonts w:hint="eastAsia" w:ascii="宋体" w:hAnsi="宋体" w:cs="宋体"/>
          <w:sz w:val="24"/>
          <w:szCs w:val="24"/>
        </w:rPr>
        <w:t>4.必须在投标文件中装订。</w:t>
      </w:r>
    </w:p>
    <w:p>
      <w:pPr>
        <w:spacing w:line="500" w:lineRule="exact"/>
        <w:ind w:firstLine="480" w:firstLineChars="200"/>
        <w:rPr>
          <w:rFonts w:hint="eastAsia" w:ascii="宋体" w:hAnsi="宋体" w:cs="宋体"/>
          <w:sz w:val="24"/>
          <w:szCs w:val="24"/>
        </w:rPr>
      </w:pPr>
      <w:r>
        <w:rPr>
          <w:rFonts w:hint="eastAsia" w:ascii="宋体" w:hAnsi="宋体" w:cs="宋体"/>
          <w:sz w:val="24"/>
          <w:szCs w:val="24"/>
        </w:rPr>
        <w:t>5.投标报价不得填报选择性报价。</w:t>
      </w:r>
    </w:p>
    <w:p>
      <w:pPr>
        <w:spacing w:line="500" w:lineRule="exact"/>
        <w:ind w:firstLine="480" w:firstLineChars="200"/>
        <w:rPr>
          <w:rFonts w:hint="eastAsia" w:ascii="宋体" w:hAnsi="宋体" w:cs="宋体"/>
          <w:sz w:val="24"/>
          <w:szCs w:val="24"/>
        </w:rPr>
      </w:pPr>
      <w:r>
        <w:rPr>
          <w:rFonts w:hint="eastAsia" w:ascii="宋体" w:hAnsi="宋体" w:cs="宋体"/>
          <w:sz w:val="24"/>
          <w:szCs w:val="24"/>
        </w:rPr>
        <w:t>投标人名称：</w:t>
      </w:r>
      <w:r>
        <w:rPr>
          <w:rFonts w:hint="eastAsia" w:ascii="宋体" w:hAnsi="宋体" w:cs="宋体"/>
          <w:sz w:val="24"/>
          <w:szCs w:val="24"/>
          <w:u w:val="single"/>
        </w:rPr>
        <w:t xml:space="preserve">    （加盖公章）     </w:t>
      </w:r>
      <w:r>
        <w:rPr>
          <w:rFonts w:hint="eastAsia" w:ascii="宋体" w:hAnsi="宋体" w:cs="宋体"/>
          <w:sz w:val="24"/>
          <w:szCs w:val="24"/>
        </w:rPr>
        <w:t xml:space="preserve">       </w:t>
      </w:r>
    </w:p>
    <w:p>
      <w:pPr>
        <w:spacing w:line="500" w:lineRule="exact"/>
        <w:ind w:firstLine="480" w:firstLineChars="200"/>
        <w:rPr>
          <w:rFonts w:hint="eastAsia" w:ascii="宋体" w:hAnsi="宋体" w:cs="宋体"/>
          <w:sz w:val="24"/>
          <w:szCs w:val="24"/>
        </w:rPr>
      </w:pPr>
      <w:r>
        <w:rPr>
          <w:rFonts w:hint="eastAsia" w:ascii="宋体" w:hAnsi="宋体" w:cs="宋体"/>
          <w:sz w:val="24"/>
          <w:szCs w:val="24"/>
        </w:rPr>
        <w:t>法定代表人（</w:t>
      </w:r>
      <w:r>
        <w:rPr>
          <w:rFonts w:hint="eastAsia" w:ascii="宋体" w:hAnsi="宋体" w:cs="宋体"/>
          <w:sz w:val="24"/>
          <w:szCs w:val="24"/>
          <w:lang w:eastAsia="zh-CN"/>
        </w:rPr>
        <w:t>签</w:t>
      </w:r>
      <w:r>
        <w:rPr>
          <w:rFonts w:hint="eastAsia" w:ascii="宋体" w:hAnsi="宋体" w:cs="宋体"/>
          <w:sz w:val="24"/>
          <w:szCs w:val="24"/>
        </w:rPr>
        <w:t>章）：</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500" w:lineRule="exact"/>
        <w:ind w:firstLine="480" w:firstLineChars="200"/>
        <w:rPr>
          <w:rFonts w:hint="eastAsia" w:ascii="宋体" w:hAnsi="宋体" w:cs="宋体"/>
          <w:sz w:val="24"/>
          <w:szCs w:val="24"/>
        </w:rPr>
      </w:pPr>
      <w:r>
        <w:rPr>
          <w:rFonts w:hint="eastAsia" w:ascii="宋体" w:hAnsi="宋体" w:cs="宋体"/>
          <w:sz w:val="24"/>
          <w:szCs w:val="24"/>
        </w:rPr>
        <w:t>授权代表签字：</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500" w:lineRule="exact"/>
        <w:ind w:firstLine="480" w:firstLineChars="200"/>
        <w:rPr>
          <w:rFonts w:hint="eastAsia"/>
        </w:rPr>
      </w:pPr>
      <w:r>
        <w:rPr>
          <w:rFonts w:hint="eastAsia" w:ascii="宋体" w:hAnsi="宋体" w:cs="宋体"/>
          <w:sz w:val="24"/>
          <w:szCs w:val="24"/>
        </w:rPr>
        <w:t>签署日期：</w:t>
      </w:r>
      <w:r>
        <w:rPr>
          <w:rFonts w:hint="eastAsia" w:ascii="宋体" w:hAnsi="宋体" w:cs="宋体"/>
          <w:sz w:val="24"/>
          <w:szCs w:val="24"/>
          <w:u w:val="single"/>
        </w:rPr>
        <w:t xml:space="preserve">       </w:t>
      </w:r>
      <w:r>
        <w:rPr>
          <w:rFonts w:hint="eastAsia" w:ascii="宋体" w:hAnsi="宋体" w:cs="宋体"/>
          <w:sz w:val="24"/>
          <w:szCs w:val="24"/>
        </w:rPr>
        <w:t xml:space="preserve"> 年</w:t>
      </w:r>
      <w:r>
        <w:rPr>
          <w:rFonts w:hint="eastAsia" w:ascii="宋体" w:hAnsi="宋体" w:cs="宋体"/>
          <w:sz w:val="24"/>
          <w:szCs w:val="24"/>
          <w:u w:val="single"/>
        </w:rPr>
        <w:t xml:space="preserve">     </w:t>
      </w:r>
      <w:r>
        <w:rPr>
          <w:rFonts w:hint="eastAsia" w:ascii="宋体" w:hAnsi="宋体" w:cs="宋体"/>
          <w:sz w:val="24"/>
          <w:szCs w:val="24"/>
        </w:rPr>
        <w:t xml:space="preserve">月 </w:t>
      </w:r>
      <w:r>
        <w:rPr>
          <w:rFonts w:hint="eastAsia" w:ascii="宋体" w:hAnsi="宋体" w:cs="宋体"/>
          <w:sz w:val="24"/>
          <w:szCs w:val="24"/>
          <w:u w:val="single"/>
        </w:rPr>
        <w:t xml:space="preserve">    </w:t>
      </w:r>
      <w:r>
        <w:rPr>
          <w:rFonts w:hint="eastAsia" w:ascii="宋体" w:hAnsi="宋体" w:cs="宋体"/>
          <w:sz w:val="24"/>
          <w:szCs w:val="24"/>
        </w:rPr>
        <w:t>日</w:t>
      </w:r>
    </w:p>
    <w:p>
      <w:pPr>
        <w:spacing w:line="500" w:lineRule="exact"/>
        <w:jc w:val="center"/>
        <w:rPr>
          <w:rFonts w:hint="eastAsia" w:ascii="宋体" w:hAnsi="宋体" w:cs="宋体"/>
          <w:b/>
          <w:bCs/>
          <w:sz w:val="28"/>
          <w:szCs w:val="28"/>
        </w:rPr>
      </w:pPr>
      <w:r>
        <w:rPr>
          <w:rFonts w:hint="eastAsia" w:ascii="宋体" w:hAnsi="宋体" w:cs="宋体"/>
          <w:b/>
          <w:bCs/>
          <w:sz w:val="28"/>
          <w:szCs w:val="28"/>
        </w:rPr>
        <w:t>8、分项报价明细表</w:t>
      </w:r>
    </w:p>
    <w:p>
      <w:pPr>
        <w:spacing w:line="500" w:lineRule="exact"/>
        <w:rPr>
          <w:rFonts w:hint="eastAsia" w:ascii="宋体" w:hAnsi="宋体" w:cs="宋体"/>
          <w:szCs w:val="21"/>
        </w:rPr>
      </w:pPr>
      <w:r>
        <w:rPr>
          <w:rFonts w:hint="eastAsia" w:ascii="宋体" w:hAnsi="宋体" w:cs="宋体"/>
          <w:szCs w:val="21"/>
        </w:rPr>
        <w:t xml:space="preserve">                                                        </w:t>
      </w:r>
      <w:r>
        <w:rPr>
          <w:rFonts w:hint="eastAsia" w:ascii="宋体" w:hAnsi="宋体" w:cs="宋体"/>
          <w:sz w:val="24"/>
          <w:szCs w:val="24"/>
        </w:rPr>
        <w:t xml:space="preserve"> 单位：元（人民币）</w:t>
      </w: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1064"/>
        <w:gridCol w:w="1568"/>
        <w:gridCol w:w="1165"/>
        <w:gridCol w:w="1165"/>
        <w:gridCol w:w="978"/>
        <w:gridCol w:w="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977" w:type="dxa"/>
            <w:noWrap w:val="0"/>
            <w:vAlign w:val="center"/>
          </w:tcPr>
          <w:p>
            <w:pPr>
              <w:spacing w:line="500" w:lineRule="exact"/>
              <w:jc w:val="center"/>
              <w:rPr>
                <w:rFonts w:hint="eastAsia" w:ascii="宋体" w:hAnsi="宋体" w:cs="宋体"/>
                <w:sz w:val="24"/>
                <w:szCs w:val="24"/>
              </w:rPr>
            </w:pPr>
            <w:r>
              <w:rPr>
                <w:rFonts w:hint="eastAsia" w:ascii="宋体" w:hAnsi="宋体" w:cs="宋体"/>
                <w:sz w:val="24"/>
                <w:szCs w:val="24"/>
              </w:rPr>
              <w:t>序号</w:t>
            </w:r>
          </w:p>
        </w:tc>
        <w:tc>
          <w:tcPr>
            <w:tcW w:w="1064" w:type="dxa"/>
            <w:noWrap w:val="0"/>
            <w:vAlign w:val="center"/>
          </w:tcPr>
          <w:p>
            <w:pPr>
              <w:spacing w:line="500" w:lineRule="exact"/>
              <w:jc w:val="center"/>
              <w:rPr>
                <w:rFonts w:hint="eastAsia" w:ascii="宋体" w:hAnsi="宋体" w:cs="宋体"/>
                <w:sz w:val="24"/>
                <w:szCs w:val="24"/>
              </w:rPr>
            </w:pPr>
            <w:r>
              <w:rPr>
                <w:rFonts w:hint="eastAsia" w:ascii="宋体" w:hAnsi="宋体" w:cs="宋体"/>
                <w:sz w:val="24"/>
                <w:szCs w:val="24"/>
              </w:rPr>
              <w:t>产品名称</w:t>
            </w:r>
          </w:p>
        </w:tc>
        <w:tc>
          <w:tcPr>
            <w:tcW w:w="1568" w:type="dxa"/>
            <w:noWrap w:val="0"/>
            <w:vAlign w:val="center"/>
          </w:tcPr>
          <w:p>
            <w:pPr>
              <w:spacing w:line="500" w:lineRule="exact"/>
              <w:jc w:val="center"/>
              <w:rPr>
                <w:rFonts w:hint="eastAsia" w:ascii="宋体" w:hAnsi="宋体" w:cs="宋体"/>
                <w:sz w:val="24"/>
                <w:szCs w:val="24"/>
              </w:rPr>
            </w:pPr>
            <w:r>
              <w:rPr>
                <w:rFonts w:hint="eastAsia" w:ascii="宋体" w:hAnsi="宋体" w:cs="宋体"/>
                <w:sz w:val="24"/>
                <w:szCs w:val="24"/>
                <w:lang w:val="en-US" w:eastAsia="zh-CN"/>
              </w:rPr>
              <w:t>型号</w:t>
            </w:r>
            <w:r>
              <w:rPr>
                <w:rFonts w:hint="eastAsia" w:ascii="宋体" w:hAnsi="宋体" w:cs="宋体"/>
                <w:sz w:val="24"/>
                <w:szCs w:val="24"/>
              </w:rPr>
              <w:t>规格</w:t>
            </w:r>
          </w:p>
        </w:tc>
        <w:tc>
          <w:tcPr>
            <w:tcW w:w="1165" w:type="dxa"/>
            <w:noWrap w:val="0"/>
            <w:vAlign w:val="center"/>
          </w:tcPr>
          <w:p>
            <w:pPr>
              <w:spacing w:line="500" w:lineRule="exact"/>
              <w:rPr>
                <w:rFonts w:hint="eastAsia" w:ascii="宋体" w:hAnsi="宋体" w:cs="宋体"/>
                <w:sz w:val="24"/>
                <w:szCs w:val="24"/>
              </w:rPr>
            </w:pPr>
            <w:r>
              <w:rPr>
                <w:rFonts w:hint="eastAsia" w:ascii="宋体" w:hAnsi="宋体" w:cs="宋体"/>
                <w:sz w:val="24"/>
                <w:szCs w:val="24"/>
              </w:rPr>
              <w:t>交货时间</w:t>
            </w:r>
          </w:p>
        </w:tc>
        <w:tc>
          <w:tcPr>
            <w:tcW w:w="1165" w:type="dxa"/>
            <w:noWrap w:val="0"/>
            <w:vAlign w:val="center"/>
          </w:tcPr>
          <w:p>
            <w:pPr>
              <w:spacing w:line="500" w:lineRule="exact"/>
              <w:rPr>
                <w:rFonts w:hint="eastAsia" w:ascii="宋体" w:hAnsi="宋体" w:cs="宋体"/>
                <w:sz w:val="24"/>
                <w:szCs w:val="24"/>
              </w:rPr>
            </w:pPr>
            <w:r>
              <w:rPr>
                <w:rFonts w:hint="eastAsia" w:ascii="宋体" w:hAnsi="宋体" w:cs="宋体"/>
                <w:sz w:val="24"/>
                <w:szCs w:val="24"/>
              </w:rPr>
              <w:t>交货地点</w:t>
            </w:r>
          </w:p>
        </w:tc>
        <w:tc>
          <w:tcPr>
            <w:tcW w:w="978" w:type="dxa"/>
            <w:noWrap w:val="0"/>
            <w:vAlign w:val="center"/>
          </w:tcPr>
          <w:p>
            <w:pPr>
              <w:spacing w:line="500" w:lineRule="exact"/>
              <w:jc w:val="center"/>
              <w:rPr>
                <w:rFonts w:hint="eastAsia" w:ascii="宋体" w:hAnsi="宋体" w:cs="宋体"/>
                <w:sz w:val="24"/>
                <w:szCs w:val="24"/>
              </w:rPr>
            </w:pPr>
            <w:r>
              <w:rPr>
                <w:rFonts w:hint="eastAsia" w:ascii="宋体" w:hAnsi="宋体" w:cs="宋体"/>
                <w:sz w:val="24"/>
                <w:szCs w:val="24"/>
              </w:rPr>
              <w:t>质保</w:t>
            </w:r>
          </w:p>
          <w:p>
            <w:pPr>
              <w:spacing w:line="500" w:lineRule="exact"/>
              <w:jc w:val="center"/>
              <w:rPr>
                <w:rFonts w:hint="eastAsia" w:ascii="宋体" w:hAnsi="宋体" w:cs="宋体"/>
                <w:sz w:val="24"/>
                <w:szCs w:val="24"/>
              </w:rPr>
            </w:pPr>
            <w:r>
              <w:rPr>
                <w:rFonts w:hint="eastAsia" w:ascii="宋体" w:hAnsi="宋体" w:cs="宋体"/>
                <w:sz w:val="24"/>
                <w:szCs w:val="24"/>
              </w:rPr>
              <w:t>期限</w:t>
            </w:r>
          </w:p>
        </w:tc>
        <w:tc>
          <w:tcPr>
            <w:tcW w:w="978" w:type="dxa"/>
            <w:noWrap w:val="0"/>
            <w:vAlign w:val="center"/>
          </w:tcPr>
          <w:p>
            <w:pPr>
              <w:spacing w:line="500" w:lineRule="exact"/>
              <w:jc w:val="center"/>
              <w:rPr>
                <w:rFonts w:hint="eastAsia" w:ascii="宋体" w:hAnsi="宋体" w:cs="宋体"/>
                <w:sz w:val="24"/>
                <w:szCs w:val="24"/>
              </w:rPr>
            </w:pPr>
            <w:r>
              <w:rPr>
                <w:rFonts w:hint="eastAsia" w:ascii="宋体" w:hAnsi="宋体" w:cs="宋体"/>
                <w:sz w:val="24"/>
                <w:szCs w:val="24"/>
              </w:rPr>
              <w:t>单价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977" w:type="dxa"/>
            <w:noWrap w:val="0"/>
            <w:vAlign w:val="center"/>
          </w:tcPr>
          <w:p>
            <w:pPr>
              <w:spacing w:line="500" w:lineRule="exact"/>
              <w:jc w:val="center"/>
              <w:rPr>
                <w:rFonts w:hint="eastAsia" w:ascii="宋体" w:hAnsi="宋体" w:cs="宋体"/>
                <w:szCs w:val="21"/>
              </w:rPr>
            </w:pPr>
          </w:p>
        </w:tc>
        <w:tc>
          <w:tcPr>
            <w:tcW w:w="1064" w:type="dxa"/>
            <w:noWrap w:val="0"/>
            <w:vAlign w:val="center"/>
          </w:tcPr>
          <w:p>
            <w:pPr>
              <w:spacing w:line="500" w:lineRule="exact"/>
              <w:jc w:val="center"/>
              <w:rPr>
                <w:rFonts w:hint="eastAsia" w:ascii="宋体" w:hAnsi="宋体" w:cs="宋体"/>
                <w:szCs w:val="21"/>
              </w:rPr>
            </w:pPr>
          </w:p>
        </w:tc>
        <w:tc>
          <w:tcPr>
            <w:tcW w:w="1568" w:type="dxa"/>
            <w:noWrap w:val="0"/>
            <w:vAlign w:val="center"/>
          </w:tcPr>
          <w:p>
            <w:pPr>
              <w:spacing w:line="500" w:lineRule="exact"/>
              <w:jc w:val="center"/>
              <w:rPr>
                <w:rFonts w:hint="eastAsia" w:ascii="宋体" w:hAnsi="宋体" w:cs="宋体"/>
                <w:szCs w:val="21"/>
              </w:rPr>
            </w:pPr>
          </w:p>
        </w:tc>
        <w:tc>
          <w:tcPr>
            <w:tcW w:w="1165" w:type="dxa"/>
            <w:noWrap w:val="0"/>
            <w:vAlign w:val="center"/>
          </w:tcPr>
          <w:p>
            <w:pPr>
              <w:spacing w:line="500" w:lineRule="exact"/>
              <w:jc w:val="center"/>
              <w:rPr>
                <w:rFonts w:hint="eastAsia" w:ascii="宋体" w:hAnsi="宋体" w:cs="宋体"/>
                <w:szCs w:val="21"/>
              </w:rPr>
            </w:pPr>
          </w:p>
        </w:tc>
        <w:tc>
          <w:tcPr>
            <w:tcW w:w="1165" w:type="dxa"/>
            <w:noWrap w:val="0"/>
            <w:vAlign w:val="center"/>
          </w:tcPr>
          <w:p>
            <w:pPr>
              <w:spacing w:line="500" w:lineRule="exact"/>
              <w:jc w:val="center"/>
              <w:rPr>
                <w:rFonts w:hint="eastAsia" w:ascii="宋体" w:hAnsi="宋体" w:cs="宋体"/>
                <w:szCs w:val="21"/>
              </w:rPr>
            </w:pPr>
          </w:p>
        </w:tc>
        <w:tc>
          <w:tcPr>
            <w:tcW w:w="978" w:type="dxa"/>
            <w:noWrap w:val="0"/>
            <w:vAlign w:val="center"/>
          </w:tcPr>
          <w:p>
            <w:pPr>
              <w:spacing w:line="500" w:lineRule="exact"/>
              <w:jc w:val="center"/>
              <w:rPr>
                <w:rFonts w:hint="eastAsia" w:ascii="宋体" w:hAnsi="宋体" w:cs="宋体"/>
                <w:szCs w:val="21"/>
              </w:rPr>
            </w:pPr>
          </w:p>
        </w:tc>
        <w:tc>
          <w:tcPr>
            <w:tcW w:w="978" w:type="dxa"/>
            <w:noWrap w:val="0"/>
            <w:vAlign w:val="center"/>
          </w:tcPr>
          <w:p>
            <w:pPr>
              <w:spacing w:line="500" w:lineRule="exact"/>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977" w:type="dxa"/>
            <w:noWrap w:val="0"/>
            <w:vAlign w:val="center"/>
          </w:tcPr>
          <w:p>
            <w:pPr>
              <w:spacing w:line="500" w:lineRule="exact"/>
              <w:jc w:val="center"/>
              <w:rPr>
                <w:rFonts w:hint="eastAsia" w:ascii="宋体" w:hAnsi="宋体" w:cs="宋体"/>
                <w:szCs w:val="21"/>
              </w:rPr>
            </w:pPr>
          </w:p>
        </w:tc>
        <w:tc>
          <w:tcPr>
            <w:tcW w:w="1064" w:type="dxa"/>
            <w:noWrap w:val="0"/>
            <w:vAlign w:val="center"/>
          </w:tcPr>
          <w:p>
            <w:pPr>
              <w:spacing w:line="500" w:lineRule="exact"/>
              <w:jc w:val="center"/>
              <w:rPr>
                <w:rFonts w:hint="eastAsia" w:ascii="宋体" w:hAnsi="宋体" w:cs="宋体"/>
                <w:szCs w:val="21"/>
              </w:rPr>
            </w:pPr>
          </w:p>
        </w:tc>
        <w:tc>
          <w:tcPr>
            <w:tcW w:w="1568" w:type="dxa"/>
            <w:noWrap w:val="0"/>
            <w:vAlign w:val="center"/>
          </w:tcPr>
          <w:p>
            <w:pPr>
              <w:spacing w:line="500" w:lineRule="exact"/>
              <w:jc w:val="center"/>
              <w:rPr>
                <w:rFonts w:hint="eastAsia" w:ascii="宋体" w:hAnsi="宋体" w:cs="宋体"/>
                <w:szCs w:val="21"/>
              </w:rPr>
            </w:pPr>
          </w:p>
        </w:tc>
        <w:tc>
          <w:tcPr>
            <w:tcW w:w="1165" w:type="dxa"/>
            <w:noWrap w:val="0"/>
            <w:vAlign w:val="center"/>
          </w:tcPr>
          <w:p>
            <w:pPr>
              <w:spacing w:line="500" w:lineRule="exact"/>
              <w:jc w:val="center"/>
              <w:rPr>
                <w:rFonts w:hint="eastAsia" w:ascii="宋体" w:hAnsi="宋体" w:cs="宋体"/>
                <w:szCs w:val="21"/>
              </w:rPr>
            </w:pPr>
          </w:p>
        </w:tc>
        <w:tc>
          <w:tcPr>
            <w:tcW w:w="1165" w:type="dxa"/>
            <w:noWrap w:val="0"/>
            <w:vAlign w:val="center"/>
          </w:tcPr>
          <w:p>
            <w:pPr>
              <w:spacing w:line="500" w:lineRule="exact"/>
              <w:jc w:val="center"/>
              <w:rPr>
                <w:rFonts w:hint="eastAsia" w:ascii="宋体" w:hAnsi="宋体" w:cs="宋体"/>
                <w:szCs w:val="21"/>
              </w:rPr>
            </w:pPr>
          </w:p>
        </w:tc>
        <w:tc>
          <w:tcPr>
            <w:tcW w:w="978" w:type="dxa"/>
            <w:noWrap w:val="0"/>
            <w:vAlign w:val="center"/>
          </w:tcPr>
          <w:p>
            <w:pPr>
              <w:spacing w:line="500" w:lineRule="exact"/>
              <w:jc w:val="center"/>
              <w:rPr>
                <w:rFonts w:hint="eastAsia" w:ascii="宋体" w:hAnsi="宋体" w:cs="宋体"/>
                <w:szCs w:val="21"/>
              </w:rPr>
            </w:pPr>
          </w:p>
        </w:tc>
        <w:tc>
          <w:tcPr>
            <w:tcW w:w="978" w:type="dxa"/>
            <w:noWrap w:val="0"/>
            <w:vAlign w:val="center"/>
          </w:tcPr>
          <w:p>
            <w:pPr>
              <w:spacing w:line="500" w:lineRule="exact"/>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977" w:type="dxa"/>
            <w:noWrap w:val="0"/>
            <w:vAlign w:val="center"/>
          </w:tcPr>
          <w:p>
            <w:pPr>
              <w:spacing w:line="500" w:lineRule="exact"/>
              <w:jc w:val="center"/>
              <w:rPr>
                <w:rFonts w:hint="eastAsia" w:ascii="宋体" w:hAnsi="宋体" w:cs="宋体"/>
                <w:szCs w:val="21"/>
              </w:rPr>
            </w:pPr>
          </w:p>
        </w:tc>
        <w:tc>
          <w:tcPr>
            <w:tcW w:w="1064" w:type="dxa"/>
            <w:noWrap w:val="0"/>
            <w:vAlign w:val="center"/>
          </w:tcPr>
          <w:p>
            <w:pPr>
              <w:spacing w:line="500" w:lineRule="exact"/>
              <w:jc w:val="center"/>
              <w:rPr>
                <w:rFonts w:hint="eastAsia" w:ascii="宋体" w:hAnsi="宋体" w:cs="宋体"/>
                <w:szCs w:val="21"/>
              </w:rPr>
            </w:pPr>
          </w:p>
        </w:tc>
        <w:tc>
          <w:tcPr>
            <w:tcW w:w="1568" w:type="dxa"/>
            <w:noWrap w:val="0"/>
            <w:vAlign w:val="center"/>
          </w:tcPr>
          <w:p>
            <w:pPr>
              <w:spacing w:line="500" w:lineRule="exact"/>
              <w:jc w:val="center"/>
              <w:rPr>
                <w:rFonts w:hint="eastAsia" w:ascii="宋体" w:hAnsi="宋体" w:cs="宋体"/>
                <w:szCs w:val="21"/>
              </w:rPr>
            </w:pPr>
          </w:p>
        </w:tc>
        <w:tc>
          <w:tcPr>
            <w:tcW w:w="1165" w:type="dxa"/>
            <w:noWrap w:val="0"/>
            <w:vAlign w:val="center"/>
          </w:tcPr>
          <w:p>
            <w:pPr>
              <w:spacing w:line="500" w:lineRule="exact"/>
              <w:jc w:val="center"/>
              <w:rPr>
                <w:rFonts w:hint="eastAsia" w:ascii="宋体" w:hAnsi="宋体" w:cs="宋体"/>
                <w:szCs w:val="21"/>
              </w:rPr>
            </w:pPr>
          </w:p>
        </w:tc>
        <w:tc>
          <w:tcPr>
            <w:tcW w:w="1165" w:type="dxa"/>
            <w:noWrap w:val="0"/>
            <w:vAlign w:val="center"/>
          </w:tcPr>
          <w:p>
            <w:pPr>
              <w:spacing w:line="500" w:lineRule="exact"/>
              <w:jc w:val="center"/>
              <w:rPr>
                <w:rFonts w:hint="eastAsia" w:ascii="宋体" w:hAnsi="宋体" w:cs="宋体"/>
                <w:szCs w:val="21"/>
              </w:rPr>
            </w:pPr>
          </w:p>
        </w:tc>
        <w:tc>
          <w:tcPr>
            <w:tcW w:w="978" w:type="dxa"/>
            <w:noWrap w:val="0"/>
            <w:vAlign w:val="center"/>
          </w:tcPr>
          <w:p>
            <w:pPr>
              <w:spacing w:line="500" w:lineRule="exact"/>
              <w:jc w:val="center"/>
              <w:rPr>
                <w:rFonts w:hint="eastAsia" w:ascii="宋体" w:hAnsi="宋体" w:cs="宋体"/>
                <w:szCs w:val="21"/>
              </w:rPr>
            </w:pPr>
          </w:p>
        </w:tc>
        <w:tc>
          <w:tcPr>
            <w:tcW w:w="978" w:type="dxa"/>
            <w:noWrap w:val="0"/>
            <w:vAlign w:val="center"/>
          </w:tcPr>
          <w:p>
            <w:pPr>
              <w:spacing w:line="500" w:lineRule="exact"/>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977" w:type="dxa"/>
            <w:noWrap w:val="0"/>
            <w:vAlign w:val="center"/>
          </w:tcPr>
          <w:p>
            <w:pPr>
              <w:spacing w:line="500" w:lineRule="exact"/>
              <w:jc w:val="center"/>
              <w:rPr>
                <w:rFonts w:hint="eastAsia" w:ascii="宋体" w:hAnsi="宋体" w:cs="宋体"/>
                <w:szCs w:val="21"/>
              </w:rPr>
            </w:pPr>
          </w:p>
        </w:tc>
        <w:tc>
          <w:tcPr>
            <w:tcW w:w="1064" w:type="dxa"/>
            <w:noWrap w:val="0"/>
            <w:vAlign w:val="center"/>
          </w:tcPr>
          <w:p>
            <w:pPr>
              <w:spacing w:line="500" w:lineRule="exact"/>
              <w:jc w:val="center"/>
              <w:rPr>
                <w:rFonts w:hint="eastAsia" w:ascii="宋体" w:hAnsi="宋体" w:cs="宋体"/>
                <w:szCs w:val="21"/>
              </w:rPr>
            </w:pPr>
          </w:p>
        </w:tc>
        <w:tc>
          <w:tcPr>
            <w:tcW w:w="1568" w:type="dxa"/>
            <w:noWrap w:val="0"/>
            <w:vAlign w:val="center"/>
          </w:tcPr>
          <w:p>
            <w:pPr>
              <w:spacing w:line="500" w:lineRule="exact"/>
              <w:jc w:val="center"/>
              <w:rPr>
                <w:rFonts w:hint="eastAsia" w:ascii="宋体" w:hAnsi="宋体" w:cs="宋体"/>
                <w:szCs w:val="21"/>
              </w:rPr>
            </w:pPr>
          </w:p>
        </w:tc>
        <w:tc>
          <w:tcPr>
            <w:tcW w:w="1165" w:type="dxa"/>
            <w:noWrap w:val="0"/>
            <w:vAlign w:val="center"/>
          </w:tcPr>
          <w:p>
            <w:pPr>
              <w:spacing w:line="500" w:lineRule="exact"/>
              <w:jc w:val="center"/>
              <w:rPr>
                <w:rFonts w:hint="eastAsia" w:ascii="宋体" w:hAnsi="宋体" w:cs="宋体"/>
                <w:szCs w:val="21"/>
              </w:rPr>
            </w:pPr>
          </w:p>
        </w:tc>
        <w:tc>
          <w:tcPr>
            <w:tcW w:w="1165" w:type="dxa"/>
            <w:noWrap w:val="0"/>
            <w:vAlign w:val="center"/>
          </w:tcPr>
          <w:p>
            <w:pPr>
              <w:spacing w:line="500" w:lineRule="exact"/>
              <w:jc w:val="center"/>
              <w:rPr>
                <w:rFonts w:hint="eastAsia" w:ascii="宋体" w:hAnsi="宋体" w:cs="宋体"/>
                <w:szCs w:val="21"/>
              </w:rPr>
            </w:pPr>
          </w:p>
        </w:tc>
        <w:tc>
          <w:tcPr>
            <w:tcW w:w="978" w:type="dxa"/>
            <w:noWrap w:val="0"/>
            <w:vAlign w:val="center"/>
          </w:tcPr>
          <w:p>
            <w:pPr>
              <w:spacing w:line="500" w:lineRule="exact"/>
              <w:jc w:val="center"/>
              <w:rPr>
                <w:rFonts w:hint="eastAsia" w:ascii="宋体" w:hAnsi="宋体" w:cs="宋体"/>
                <w:szCs w:val="21"/>
              </w:rPr>
            </w:pPr>
          </w:p>
        </w:tc>
        <w:tc>
          <w:tcPr>
            <w:tcW w:w="978" w:type="dxa"/>
            <w:noWrap w:val="0"/>
            <w:vAlign w:val="center"/>
          </w:tcPr>
          <w:p>
            <w:pPr>
              <w:spacing w:line="500" w:lineRule="exact"/>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977" w:type="dxa"/>
            <w:noWrap w:val="0"/>
            <w:vAlign w:val="center"/>
          </w:tcPr>
          <w:p>
            <w:pPr>
              <w:spacing w:line="500" w:lineRule="exact"/>
              <w:jc w:val="center"/>
              <w:rPr>
                <w:rFonts w:hint="eastAsia" w:ascii="宋体" w:hAnsi="宋体" w:cs="宋体"/>
                <w:szCs w:val="21"/>
              </w:rPr>
            </w:pPr>
          </w:p>
        </w:tc>
        <w:tc>
          <w:tcPr>
            <w:tcW w:w="1064" w:type="dxa"/>
            <w:noWrap w:val="0"/>
            <w:vAlign w:val="center"/>
          </w:tcPr>
          <w:p>
            <w:pPr>
              <w:spacing w:line="500" w:lineRule="exact"/>
              <w:jc w:val="center"/>
              <w:rPr>
                <w:rFonts w:hint="eastAsia" w:ascii="宋体" w:hAnsi="宋体" w:cs="宋体"/>
                <w:szCs w:val="21"/>
              </w:rPr>
            </w:pPr>
          </w:p>
        </w:tc>
        <w:tc>
          <w:tcPr>
            <w:tcW w:w="1568" w:type="dxa"/>
            <w:noWrap w:val="0"/>
            <w:vAlign w:val="center"/>
          </w:tcPr>
          <w:p>
            <w:pPr>
              <w:spacing w:line="500" w:lineRule="exact"/>
              <w:jc w:val="center"/>
              <w:rPr>
                <w:rFonts w:hint="eastAsia" w:ascii="宋体" w:hAnsi="宋体" w:cs="宋体"/>
                <w:szCs w:val="21"/>
              </w:rPr>
            </w:pPr>
          </w:p>
        </w:tc>
        <w:tc>
          <w:tcPr>
            <w:tcW w:w="1165" w:type="dxa"/>
            <w:noWrap w:val="0"/>
            <w:vAlign w:val="center"/>
          </w:tcPr>
          <w:p>
            <w:pPr>
              <w:spacing w:line="500" w:lineRule="exact"/>
              <w:jc w:val="center"/>
              <w:rPr>
                <w:rFonts w:hint="eastAsia" w:ascii="宋体" w:hAnsi="宋体" w:cs="宋体"/>
                <w:szCs w:val="21"/>
              </w:rPr>
            </w:pPr>
          </w:p>
        </w:tc>
        <w:tc>
          <w:tcPr>
            <w:tcW w:w="1165" w:type="dxa"/>
            <w:noWrap w:val="0"/>
            <w:vAlign w:val="center"/>
          </w:tcPr>
          <w:p>
            <w:pPr>
              <w:spacing w:line="500" w:lineRule="exact"/>
              <w:jc w:val="center"/>
              <w:rPr>
                <w:rFonts w:hint="eastAsia" w:ascii="宋体" w:hAnsi="宋体" w:cs="宋体"/>
                <w:szCs w:val="21"/>
              </w:rPr>
            </w:pPr>
          </w:p>
        </w:tc>
        <w:tc>
          <w:tcPr>
            <w:tcW w:w="978" w:type="dxa"/>
            <w:noWrap w:val="0"/>
            <w:vAlign w:val="center"/>
          </w:tcPr>
          <w:p>
            <w:pPr>
              <w:spacing w:line="500" w:lineRule="exact"/>
              <w:jc w:val="center"/>
              <w:rPr>
                <w:rFonts w:hint="eastAsia" w:ascii="宋体" w:hAnsi="宋体" w:cs="宋体"/>
                <w:szCs w:val="21"/>
              </w:rPr>
            </w:pPr>
          </w:p>
        </w:tc>
        <w:tc>
          <w:tcPr>
            <w:tcW w:w="978" w:type="dxa"/>
            <w:noWrap w:val="0"/>
            <w:vAlign w:val="center"/>
          </w:tcPr>
          <w:p>
            <w:pPr>
              <w:spacing w:line="500" w:lineRule="exact"/>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977" w:type="dxa"/>
            <w:noWrap w:val="0"/>
            <w:vAlign w:val="center"/>
          </w:tcPr>
          <w:p>
            <w:pPr>
              <w:spacing w:line="500" w:lineRule="exact"/>
              <w:jc w:val="center"/>
              <w:rPr>
                <w:rFonts w:hint="eastAsia" w:ascii="宋体" w:hAnsi="宋体" w:cs="宋体"/>
                <w:szCs w:val="21"/>
              </w:rPr>
            </w:pPr>
          </w:p>
        </w:tc>
        <w:tc>
          <w:tcPr>
            <w:tcW w:w="1064" w:type="dxa"/>
            <w:noWrap w:val="0"/>
            <w:vAlign w:val="center"/>
          </w:tcPr>
          <w:p>
            <w:pPr>
              <w:spacing w:line="500" w:lineRule="exact"/>
              <w:jc w:val="center"/>
              <w:rPr>
                <w:rFonts w:hint="eastAsia" w:ascii="宋体" w:hAnsi="宋体" w:cs="宋体"/>
                <w:szCs w:val="21"/>
              </w:rPr>
            </w:pPr>
          </w:p>
        </w:tc>
        <w:tc>
          <w:tcPr>
            <w:tcW w:w="1568" w:type="dxa"/>
            <w:noWrap w:val="0"/>
            <w:vAlign w:val="center"/>
          </w:tcPr>
          <w:p>
            <w:pPr>
              <w:spacing w:line="500" w:lineRule="exact"/>
              <w:jc w:val="center"/>
              <w:rPr>
                <w:rFonts w:hint="eastAsia" w:ascii="宋体" w:hAnsi="宋体" w:cs="宋体"/>
                <w:szCs w:val="21"/>
              </w:rPr>
            </w:pPr>
          </w:p>
        </w:tc>
        <w:tc>
          <w:tcPr>
            <w:tcW w:w="1165" w:type="dxa"/>
            <w:noWrap w:val="0"/>
            <w:vAlign w:val="center"/>
          </w:tcPr>
          <w:p>
            <w:pPr>
              <w:spacing w:line="500" w:lineRule="exact"/>
              <w:jc w:val="center"/>
              <w:rPr>
                <w:rFonts w:hint="eastAsia" w:ascii="宋体" w:hAnsi="宋体" w:cs="宋体"/>
                <w:szCs w:val="21"/>
              </w:rPr>
            </w:pPr>
          </w:p>
        </w:tc>
        <w:tc>
          <w:tcPr>
            <w:tcW w:w="1165" w:type="dxa"/>
            <w:noWrap w:val="0"/>
            <w:vAlign w:val="center"/>
          </w:tcPr>
          <w:p>
            <w:pPr>
              <w:spacing w:line="500" w:lineRule="exact"/>
              <w:jc w:val="center"/>
              <w:rPr>
                <w:rFonts w:hint="eastAsia" w:ascii="宋体" w:hAnsi="宋体" w:cs="宋体"/>
                <w:szCs w:val="21"/>
              </w:rPr>
            </w:pPr>
          </w:p>
        </w:tc>
        <w:tc>
          <w:tcPr>
            <w:tcW w:w="978" w:type="dxa"/>
            <w:noWrap w:val="0"/>
            <w:vAlign w:val="center"/>
          </w:tcPr>
          <w:p>
            <w:pPr>
              <w:spacing w:line="500" w:lineRule="exact"/>
              <w:jc w:val="center"/>
              <w:rPr>
                <w:rFonts w:hint="eastAsia" w:ascii="宋体" w:hAnsi="宋体" w:cs="宋体"/>
                <w:szCs w:val="21"/>
              </w:rPr>
            </w:pPr>
          </w:p>
        </w:tc>
        <w:tc>
          <w:tcPr>
            <w:tcW w:w="978" w:type="dxa"/>
            <w:noWrap w:val="0"/>
            <w:vAlign w:val="center"/>
          </w:tcPr>
          <w:p>
            <w:pPr>
              <w:spacing w:line="500" w:lineRule="exact"/>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977" w:type="dxa"/>
            <w:noWrap w:val="0"/>
            <w:vAlign w:val="center"/>
          </w:tcPr>
          <w:p>
            <w:pPr>
              <w:spacing w:line="500" w:lineRule="exact"/>
              <w:jc w:val="center"/>
              <w:rPr>
                <w:rFonts w:hint="eastAsia" w:ascii="宋体" w:hAnsi="宋体" w:cs="宋体"/>
                <w:szCs w:val="21"/>
              </w:rPr>
            </w:pPr>
          </w:p>
        </w:tc>
        <w:tc>
          <w:tcPr>
            <w:tcW w:w="1064" w:type="dxa"/>
            <w:noWrap w:val="0"/>
            <w:vAlign w:val="center"/>
          </w:tcPr>
          <w:p>
            <w:pPr>
              <w:spacing w:line="500" w:lineRule="exact"/>
              <w:jc w:val="center"/>
              <w:rPr>
                <w:rFonts w:hint="eastAsia" w:ascii="宋体" w:hAnsi="宋体" w:cs="宋体"/>
                <w:szCs w:val="21"/>
              </w:rPr>
            </w:pPr>
          </w:p>
        </w:tc>
        <w:tc>
          <w:tcPr>
            <w:tcW w:w="1568" w:type="dxa"/>
            <w:noWrap w:val="0"/>
            <w:vAlign w:val="center"/>
          </w:tcPr>
          <w:p>
            <w:pPr>
              <w:spacing w:line="500" w:lineRule="exact"/>
              <w:jc w:val="center"/>
              <w:rPr>
                <w:rFonts w:hint="eastAsia" w:ascii="宋体" w:hAnsi="宋体" w:cs="宋体"/>
                <w:szCs w:val="21"/>
              </w:rPr>
            </w:pPr>
          </w:p>
        </w:tc>
        <w:tc>
          <w:tcPr>
            <w:tcW w:w="1165" w:type="dxa"/>
            <w:noWrap w:val="0"/>
            <w:vAlign w:val="center"/>
          </w:tcPr>
          <w:p>
            <w:pPr>
              <w:spacing w:line="500" w:lineRule="exact"/>
              <w:jc w:val="center"/>
              <w:rPr>
                <w:rFonts w:hint="eastAsia" w:ascii="宋体" w:hAnsi="宋体" w:cs="宋体"/>
                <w:szCs w:val="21"/>
              </w:rPr>
            </w:pPr>
          </w:p>
        </w:tc>
        <w:tc>
          <w:tcPr>
            <w:tcW w:w="1165" w:type="dxa"/>
            <w:noWrap w:val="0"/>
            <w:vAlign w:val="center"/>
          </w:tcPr>
          <w:p>
            <w:pPr>
              <w:spacing w:line="500" w:lineRule="exact"/>
              <w:jc w:val="center"/>
              <w:rPr>
                <w:rFonts w:hint="eastAsia" w:ascii="宋体" w:hAnsi="宋体" w:cs="宋体"/>
                <w:szCs w:val="21"/>
              </w:rPr>
            </w:pPr>
          </w:p>
        </w:tc>
        <w:tc>
          <w:tcPr>
            <w:tcW w:w="978" w:type="dxa"/>
            <w:noWrap w:val="0"/>
            <w:vAlign w:val="center"/>
          </w:tcPr>
          <w:p>
            <w:pPr>
              <w:spacing w:line="500" w:lineRule="exact"/>
              <w:jc w:val="center"/>
              <w:rPr>
                <w:rFonts w:hint="eastAsia" w:ascii="宋体" w:hAnsi="宋体" w:cs="宋体"/>
                <w:szCs w:val="21"/>
              </w:rPr>
            </w:pPr>
          </w:p>
        </w:tc>
        <w:tc>
          <w:tcPr>
            <w:tcW w:w="978" w:type="dxa"/>
            <w:noWrap w:val="0"/>
            <w:vAlign w:val="center"/>
          </w:tcPr>
          <w:p>
            <w:pPr>
              <w:spacing w:line="500" w:lineRule="exact"/>
              <w:jc w:val="center"/>
              <w:rPr>
                <w:rFonts w:hint="eastAsia" w:ascii="宋体" w:hAnsi="宋体" w:cs="宋体"/>
                <w:szCs w:val="21"/>
              </w:rPr>
            </w:pPr>
          </w:p>
        </w:tc>
      </w:tr>
    </w:tbl>
    <w:p>
      <w:pPr>
        <w:spacing w:line="500" w:lineRule="exact"/>
        <w:jc w:val="left"/>
        <w:rPr>
          <w:rFonts w:hint="eastAsia" w:ascii="宋体" w:hAnsi="宋体" w:cs="宋体"/>
          <w:sz w:val="24"/>
          <w:szCs w:val="24"/>
        </w:rPr>
      </w:pPr>
      <w:r>
        <w:rPr>
          <w:rFonts w:hint="eastAsia" w:ascii="宋体" w:hAnsi="宋体" w:cs="宋体"/>
          <w:szCs w:val="21"/>
        </w:rPr>
        <w:t xml:space="preserve">  </w:t>
      </w:r>
      <w:r>
        <w:rPr>
          <w:rFonts w:hint="eastAsia" w:ascii="宋体" w:hAnsi="宋体" w:cs="宋体"/>
          <w:sz w:val="24"/>
          <w:szCs w:val="24"/>
        </w:rPr>
        <w:t xml:space="preserve">  注：总价金额与按单价汇总金额不一致的，以单价金额计算结果为准。</w:t>
      </w:r>
    </w:p>
    <w:p>
      <w:pPr>
        <w:spacing w:line="500" w:lineRule="exact"/>
        <w:ind w:firstLine="480" w:firstLineChars="200"/>
        <w:rPr>
          <w:rFonts w:hint="eastAsia" w:ascii="宋体" w:hAnsi="宋体" w:cs="宋体"/>
          <w:sz w:val="24"/>
          <w:szCs w:val="24"/>
        </w:rPr>
      </w:pPr>
      <w:r>
        <w:rPr>
          <w:rFonts w:hint="eastAsia" w:ascii="宋体" w:hAnsi="宋体" w:cs="宋体"/>
          <w:sz w:val="24"/>
          <w:szCs w:val="24"/>
        </w:rPr>
        <w:t>投标人名称：</w:t>
      </w:r>
      <w:r>
        <w:rPr>
          <w:rFonts w:hint="eastAsia" w:ascii="宋体" w:hAnsi="宋体" w:cs="宋体"/>
          <w:sz w:val="24"/>
          <w:szCs w:val="24"/>
          <w:u w:val="single"/>
        </w:rPr>
        <w:t xml:space="preserve">     （加盖公章）          </w:t>
      </w:r>
      <w:r>
        <w:rPr>
          <w:rFonts w:hint="eastAsia" w:ascii="宋体" w:hAnsi="宋体" w:cs="宋体"/>
          <w:sz w:val="24"/>
          <w:szCs w:val="24"/>
        </w:rPr>
        <w:t xml:space="preserve">    </w:t>
      </w:r>
    </w:p>
    <w:p>
      <w:pPr>
        <w:spacing w:line="500" w:lineRule="exact"/>
        <w:ind w:firstLine="480" w:firstLineChars="200"/>
        <w:rPr>
          <w:rFonts w:hint="eastAsia" w:ascii="宋体" w:hAnsi="宋体" w:cs="宋体"/>
          <w:sz w:val="24"/>
          <w:szCs w:val="24"/>
        </w:rPr>
      </w:pPr>
      <w:r>
        <w:rPr>
          <w:rFonts w:hint="eastAsia" w:ascii="宋体" w:hAnsi="宋体" w:cs="宋体"/>
          <w:sz w:val="24"/>
          <w:szCs w:val="24"/>
        </w:rPr>
        <w:t>法定代表人（</w:t>
      </w:r>
      <w:r>
        <w:rPr>
          <w:rFonts w:hint="eastAsia" w:ascii="宋体" w:hAnsi="宋体" w:cs="宋体"/>
          <w:sz w:val="24"/>
          <w:szCs w:val="24"/>
          <w:lang w:eastAsia="zh-CN"/>
        </w:rPr>
        <w:t>签</w:t>
      </w:r>
      <w:r>
        <w:rPr>
          <w:rFonts w:hint="eastAsia" w:ascii="宋体" w:hAnsi="宋体" w:cs="宋体"/>
          <w:sz w:val="24"/>
          <w:szCs w:val="24"/>
        </w:rPr>
        <w:t>章）：</w:t>
      </w:r>
      <w:r>
        <w:rPr>
          <w:rFonts w:hint="eastAsia" w:ascii="宋体" w:hAnsi="宋体" w:cs="宋体"/>
          <w:sz w:val="24"/>
          <w:szCs w:val="24"/>
          <w:u w:val="single"/>
        </w:rPr>
        <w:t xml:space="preserve">                </w:t>
      </w:r>
    </w:p>
    <w:p>
      <w:pPr>
        <w:spacing w:line="500" w:lineRule="exact"/>
        <w:ind w:firstLine="480" w:firstLineChars="200"/>
        <w:rPr>
          <w:rFonts w:hint="eastAsia" w:ascii="宋体" w:hAnsi="宋体" w:cs="宋体"/>
          <w:sz w:val="24"/>
          <w:szCs w:val="24"/>
        </w:rPr>
      </w:pPr>
      <w:r>
        <w:rPr>
          <w:rFonts w:hint="eastAsia" w:ascii="宋体" w:hAnsi="宋体" w:cs="宋体"/>
          <w:sz w:val="24"/>
          <w:szCs w:val="24"/>
        </w:rPr>
        <w:t>授权代表：</w:t>
      </w:r>
      <w:r>
        <w:rPr>
          <w:rFonts w:hint="eastAsia" w:ascii="宋体" w:hAnsi="宋体" w:cs="宋体"/>
          <w:sz w:val="24"/>
          <w:szCs w:val="24"/>
          <w:u w:val="single"/>
        </w:rPr>
        <w:t xml:space="preserve"> （签字）                   </w:t>
      </w:r>
      <w:r>
        <w:rPr>
          <w:rFonts w:hint="eastAsia" w:ascii="宋体" w:hAnsi="宋体" w:cs="宋体"/>
          <w:sz w:val="24"/>
          <w:szCs w:val="24"/>
        </w:rPr>
        <w:t xml:space="preserve">          </w:t>
      </w:r>
    </w:p>
    <w:p>
      <w:pPr>
        <w:spacing w:line="500" w:lineRule="exact"/>
        <w:ind w:firstLine="480" w:firstLineChars="200"/>
        <w:rPr>
          <w:rFonts w:hint="eastAsia" w:ascii="宋体" w:hAnsi="宋体" w:cs="宋体"/>
          <w:b/>
          <w:sz w:val="24"/>
          <w:szCs w:val="24"/>
        </w:rPr>
      </w:pPr>
      <w:r>
        <w:rPr>
          <w:rFonts w:hint="eastAsia" w:ascii="宋体" w:hAnsi="宋体" w:cs="宋体"/>
          <w:sz w:val="24"/>
          <w:szCs w:val="24"/>
        </w:rPr>
        <w:t>签署日期：</w:t>
      </w:r>
      <w:r>
        <w:rPr>
          <w:rFonts w:hint="eastAsia" w:ascii="宋体" w:hAnsi="宋体" w:cs="宋体"/>
          <w:sz w:val="24"/>
          <w:szCs w:val="24"/>
          <w:u w:val="single"/>
        </w:rPr>
        <w:t xml:space="preserve">          </w:t>
      </w:r>
      <w:r>
        <w:rPr>
          <w:rFonts w:hint="eastAsia" w:ascii="宋体" w:hAnsi="宋体" w:cs="宋体"/>
          <w:sz w:val="24"/>
          <w:szCs w:val="24"/>
        </w:rPr>
        <w:t xml:space="preserve"> 年 </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pPr>
        <w:widowControl/>
        <w:spacing w:line="500" w:lineRule="atLeast"/>
        <w:ind w:firstLine="235"/>
        <w:rPr>
          <w:rFonts w:hint="eastAsia" w:ascii="宋体" w:hAnsi="宋体" w:cs="宋体"/>
          <w:kern w:val="0"/>
          <w:sz w:val="24"/>
          <w:szCs w:val="24"/>
        </w:rPr>
      </w:pPr>
      <w:r>
        <w:rPr>
          <w:rFonts w:hint="eastAsia" w:ascii="宋体" w:hAnsi="宋体" w:cs="宋体"/>
          <w:kern w:val="0"/>
          <w:sz w:val="24"/>
          <w:szCs w:val="24"/>
        </w:rPr>
        <w:t xml:space="preserve">  注：投标人应根据货物清单分项进行填报，表中表格行数可自行添加。招标文件中未列出的相关辅助材料和在实施过程中涉及到的其它一切费用应在报价时一并考虑，</w:t>
      </w:r>
      <w:r>
        <w:rPr>
          <w:rFonts w:hint="eastAsia" w:ascii="宋体" w:hAnsi="宋体" w:cs="宋体"/>
          <w:kern w:val="0"/>
          <w:sz w:val="24"/>
          <w:szCs w:val="24"/>
          <w:lang w:eastAsia="zh-CN"/>
        </w:rPr>
        <w:t>不再单独列出。</w:t>
      </w:r>
      <w:r>
        <w:rPr>
          <w:rFonts w:hint="eastAsia" w:ascii="宋体" w:hAnsi="宋体" w:cs="宋体"/>
          <w:kern w:val="0"/>
          <w:sz w:val="24"/>
          <w:szCs w:val="24"/>
        </w:rPr>
        <w:t xml:space="preserve">项目实施过程中不再单独结算。  </w:t>
      </w:r>
    </w:p>
    <w:p>
      <w:pPr>
        <w:widowControl/>
        <w:spacing w:line="500" w:lineRule="atLeast"/>
        <w:ind w:firstLine="235"/>
        <w:rPr>
          <w:rFonts w:hint="eastAsia" w:ascii="宋体" w:hAnsi="宋体" w:cs="宋体"/>
          <w:b/>
          <w:kern w:val="0"/>
          <w:szCs w:val="21"/>
        </w:rPr>
      </w:pPr>
      <w:r>
        <w:rPr>
          <w:rFonts w:hint="eastAsia" w:ascii="宋体" w:hAnsi="宋体" w:cs="宋体"/>
          <w:kern w:val="0"/>
          <w:szCs w:val="21"/>
        </w:rPr>
        <w:t xml:space="preserve">  </w:t>
      </w:r>
      <w:r>
        <w:rPr>
          <w:rFonts w:hint="eastAsia" w:ascii="宋体" w:hAnsi="宋体" w:cs="宋体"/>
          <w:b/>
          <w:kern w:val="0"/>
          <w:szCs w:val="21"/>
        </w:rPr>
        <w:t>表中投标报价总计应与对应报价一览表中投标总价一致。</w:t>
      </w:r>
    </w:p>
    <w:p>
      <w:pPr>
        <w:widowControl/>
        <w:spacing w:line="560" w:lineRule="atLeast"/>
        <w:rPr>
          <w:rFonts w:hint="eastAsia" w:ascii="宋体" w:hAnsi="宋体"/>
          <w:b/>
          <w:sz w:val="28"/>
          <w:szCs w:val="28"/>
        </w:rPr>
      </w:pPr>
      <w:r>
        <w:rPr>
          <w:rFonts w:hint="eastAsia" w:ascii="宋体" w:hAnsi="宋体" w:cs="宋体"/>
          <w:kern w:val="0"/>
          <w:sz w:val="24"/>
          <w:szCs w:val="24"/>
        </w:rPr>
        <w:t xml:space="preserve">  单位公章：</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法定代表人签字或盖章：</w:t>
      </w:r>
      <w:r>
        <w:rPr>
          <w:rFonts w:hint="eastAsia" w:ascii="宋体" w:hAnsi="宋体" w:cs="宋体"/>
          <w:kern w:val="0"/>
          <w:sz w:val="24"/>
          <w:szCs w:val="24"/>
          <w:u w:val="single"/>
        </w:rPr>
        <w:t xml:space="preserve">               </w:t>
      </w:r>
      <w:r>
        <w:rPr>
          <w:rFonts w:hint="eastAsia" w:ascii="宋体" w:hAnsi="宋体" w:cs="宋体"/>
          <w:kern w:val="0"/>
          <w:sz w:val="24"/>
          <w:szCs w:val="24"/>
        </w:rPr>
        <w:t>授权代表签字：</w:t>
      </w:r>
      <w:r>
        <w:rPr>
          <w:rFonts w:hint="eastAsia" w:ascii="宋体" w:hAnsi="宋体" w:cs="宋体"/>
          <w:kern w:val="0"/>
          <w:szCs w:val="21"/>
          <w:u w:val="single"/>
        </w:rPr>
        <w:t xml:space="preserve">                </w:t>
      </w:r>
      <w:r>
        <w:rPr>
          <w:rFonts w:hint="eastAsia" w:ascii="宋体" w:hAnsi="宋体" w:cs="宋体"/>
          <w:kern w:val="0"/>
          <w:sz w:val="28"/>
          <w:u w:val="single"/>
        </w:rPr>
        <w:t xml:space="preserve">   </w:t>
      </w:r>
    </w:p>
    <w:p>
      <w:pPr>
        <w:spacing w:line="360" w:lineRule="auto"/>
        <w:rPr>
          <w:rFonts w:hint="eastAsia" w:ascii="黑体" w:hAnsi="黑体" w:eastAsia="黑体" w:cs="黑体"/>
          <w:b/>
          <w:sz w:val="28"/>
          <w:szCs w:val="28"/>
        </w:rPr>
      </w:pPr>
    </w:p>
    <w:p>
      <w:pPr>
        <w:spacing w:line="360" w:lineRule="auto"/>
        <w:rPr>
          <w:rFonts w:hint="eastAsia" w:ascii="黑体" w:hAnsi="黑体" w:eastAsia="黑体" w:cs="黑体"/>
          <w:b/>
          <w:sz w:val="28"/>
          <w:szCs w:val="28"/>
        </w:rPr>
      </w:pPr>
    </w:p>
    <w:p>
      <w:pPr>
        <w:pStyle w:val="15"/>
        <w:ind w:left="0" w:leftChars="0" w:firstLine="0" w:firstLineChars="0"/>
        <w:rPr>
          <w:rFonts w:hint="eastAsia"/>
        </w:rPr>
      </w:pPr>
    </w:p>
    <w:p>
      <w:pPr>
        <w:numPr>
          <w:ilvl w:val="0"/>
          <w:numId w:val="12"/>
        </w:numPr>
        <w:spacing w:line="500" w:lineRule="exact"/>
        <w:jc w:val="center"/>
        <w:rPr>
          <w:rFonts w:hint="eastAsia" w:ascii="宋体" w:hAnsi="宋体" w:cs="宋体"/>
          <w:b/>
          <w:bCs/>
          <w:kern w:val="0"/>
          <w:sz w:val="28"/>
          <w:szCs w:val="28"/>
        </w:rPr>
      </w:pPr>
      <w:r>
        <w:rPr>
          <w:rFonts w:hint="eastAsia" w:ascii="宋体" w:hAnsi="宋体" w:cs="宋体"/>
          <w:b/>
          <w:bCs/>
          <w:kern w:val="0"/>
          <w:sz w:val="28"/>
          <w:szCs w:val="28"/>
        </w:rPr>
        <w:t>详细的指标和参数</w:t>
      </w:r>
    </w:p>
    <w:p>
      <w:pPr>
        <w:spacing w:line="500" w:lineRule="exact"/>
        <w:rPr>
          <w:rFonts w:hint="eastAsia" w:ascii="宋体" w:hAnsi="宋体" w:cs="宋体"/>
          <w:b/>
          <w:bCs/>
          <w:kern w:val="0"/>
          <w:sz w:val="28"/>
          <w:szCs w:val="28"/>
        </w:rPr>
      </w:pPr>
    </w:p>
    <w:p>
      <w:pPr>
        <w:pStyle w:val="2"/>
        <w:rPr>
          <w:rFonts w:hint="eastAsia"/>
        </w:rPr>
      </w:pPr>
    </w:p>
    <w:p>
      <w:pPr>
        <w:pStyle w:val="3"/>
        <w:rPr>
          <w:rFonts w:hint="eastAsia" w:ascii="宋体" w:hAnsi="宋体" w:cs="宋体"/>
          <w:b/>
          <w:bCs/>
          <w:kern w:val="0"/>
          <w:sz w:val="28"/>
          <w:szCs w:val="28"/>
        </w:rPr>
      </w:pPr>
    </w:p>
    <w:p>
      <w:pPr>
        <w:pStyle w:val="3"/>
        <w:rPr>
          <w:rFonts w:hint="eastAsia" w:ascii="宋体" w:hAnsi="宋体" w:cs="宋体"/>
          <w:b/>
          <w:bCs/>
          <w:kern w:val="0"/>
          <w:sz w:val="28"/>
          <w:szCs w:val="28"/>
        </w:rPr>
      </w:pPr>
    </w:p>
    <w:p>
      <w:pPr>
        <w:pStyle w:val="3"/>
        <w:rPr>
          <w:rFonts w:hint="eastAsia" w:ascii="宋体" w:hAnsi="宋体" w:cs="宋体"/>
          <w:b/>
          <w:bCs/>
          <w:kern w:val="0"/>
          <w:sz w:val="28"/>
          <w:szCs w:val="28"/>
        </w:rPr>
      </w:pPr>
    </w:p>
    <w:p>
      <w:pPr>
        <w:pStyle w:val="3"/>
        <w:rPr>
          <w:rFonts w:hint="eastAsia" w:ascii="宋体" w:hAnsi="宋体" w:cs="宋体"/>
          <w:b/>
          <w:bCs/>
          <w:kern w:val="0"/>
          <w:sz w:val="28"/>
          <w:szCs w:val="28"/>
        </w:rPr>
      </w:pPr>
    </w:p>
    <w:p>
      <w:pPr>
        <w:pStyle w:val="3"/>
        <w:rPr>
          <w:rFonts w:hint="eastAsia" w:ascii="宋体" w:hAnsi="宋体" w:cs="宋体"/>
          <w:b/>
          <w:bCs/>
          <w:kern w:val="0"/>
          <w:sz w:val="28"/>
          <w:szCs w:val="28"/>
        </w:rPr>
      </w:pPr>
    </w:p>
    <w:p>
      <w:pPr>
        <w:pStyle w:val="3"/>
        <w:rPr>
          <w:rFonts w:hint="eastAsia" w:ascii="宋体" w:hAnsi="宋体" w:cs="宋体"/>
          <w:b/>
          <w:bCs/>
          <w:kern w:val="0"/>
          <w:sz w:val="28"/>
          <w:szCs w:val="28"/>
        </w:rPr>
      </w:pPr>
    </w:p>
    <w:p>
      <w:pPr>
        <w:pStyle w:val="3"/>
        <w:rPr>
          <w:rFonts w:hint="eastAsia" w:ascii="宋体" w:hAnsi="宋体" w:cs="宋体"/>
          <w:b/>
          <w:bCs/>
          <w:kern w:val="0"/>
          <w:sz w:val="28"/>
          <w:szCs w:val="28"/>
        </w:rPr>
      </w:pPr>
    </w:p>
    <w:p>
      <w:pPr>
        <w:pStyle w:val="3"/>
        <w:rPr>
          <w:rFonts w:hint="eastAsia" w:ascii="宋体" w:hAnsi="宋体" w:cs="宋体"/>
          <w:b/>
          <w:bCs/>
          <w:kern w:val="0"/>
          <w:sz w:val="28"/>
          <w:szCs w:val="28"/>
        </w:rPr>
      </w:pPr>
    </w:p>
    <w:p>
      <w:pPr>
        <w:pStyle w:val="3"/>
        <w:rPr>
          <w:rFonts w:hint="eastAsia" w:ascii="宋体" w:hAnsi="宋体" w:cs="宋体"/>
          <w:b/>
          <w:bCs/>
          <w:kern w:val="0"/>
          <w:sz w:val="28"/>
          <w:szCs w:val="28"/>
        </w:rPr>
      </w:pPr>
    </w:p>
    <w:p>
      <w:pPr>
        <w:pStyle w:val="3"/>
        <w:rPr>
          <w:rFonts w:hint="eastAsia" w:ascii="宋体" w:hAnsi="宋体" w:cs="宋体"/>
          <w:b/>
          <w:bCs/>
          <w:kern w:val="0"/>
          <w:sz w:val="28"/>
          <w:szCs w:val="28"/>
        </w:rPr>
      </w:pPr>
    </w:p>
    <w:p>
      <w:pPr>
        <w:pStyle w:val="3"/>
        <w:rPr>
          <w:rFonts w:hint="eastAsia" w:ascii="宋体" w:hAnsi="宋体" w:cs="宋体"/>
          <w:b/>
          <w:bCs/>
          <w:kern w:val="0"/>
          <w:sz w:val="28"/>
          <w:szCs w:val="28"/>
        </w:rPr>
      </w:pPr>
    </w:p>
    <w:p>
      <w:pPr>
        <w:pStyle w:val="3"/>
        <w:rPr>
          <w:rFonts w:hint="eastAsia" w:ascii="宋体" w:hAnsi="宋体" w:cs="宋体"/>
          <w:b/>
          <w:bCs/>
          <w:kern w:val="0"/>
          <w:sz w:val="28"/>
          <w:szCs w:val="28"/>
        </w:rPr>
      </w:pPr>
    </w:p>
    <w:p>
      <w:pPr>
        <w:pStyle w:val="3"/>
        <w:rPr>
          <w:rFonts w:hint="eastAsia" w:ascii="宋体" w:hAnsi="宋体" w:cs="宋体"/>
          <w:b/>
          <w:bCs/>
          <w:kern w:val="0"/>
          <w:sz w:val="28"/>
          <w:szCs w:val="28"/>
        </w:rPr>
      </w:pPr>
    </w:p>
    <w:p>
      <w:pPr>
        <w:pStyle w:val="3"/>
        <w:rPr>
          <w:rFonts w:hint="eastAsia" w:ascii="宋体" w:hAnsi="宋体" w:cs="宋体"/>
          <w:b/>
          <w:bCs/>
          <w:kern w:val="0"/>
          <w:sz w:val="28"/>
          <w:szCs w:val="28"/>
        </w:rPr>
      </w:pPr>
    </w:p>
    <w:p>
      <w:pPr>
        <w:pStyle w:val="3"/>
        <w:rPr>
          <w:rFonts w:hint="eastAsia" w:ascii="宋体" w:hAnsi="宋体" w:cs="宋体"/>
          <w:b/>
          <w:bCs/>
          <w:kern w:val="0"/>
          <w:sz w:val="28"/>
          <w:szCs w:val="28"/>
        </w:rPr>
      </w:pPr>
    </w:p>
    <w:p>
      <w:pPr>
        <w:pStyle w:val="3"/>
        <w:rPr>
          <w:rFonts w:hint="eastAsia" w:ascii="宋体" w:hAnsi="宋体" w:cs="宋体"/>
          <w:b/>
          <w:bCs/>
          <w:kern w:val="0"/>
          <w:sz w:val="28"/>
          <w:szCs w:val="28"/>
        </w:rPr>
      </w:pPr>
    </w:p>
    <w:p>
      <w:pPr>
        <w:pStyle w:val="3"/>
        <w:rPr>
          <w:rFonts w:hint="eastAsia" w:ascii="宋体" w:hAnsi="宋体" w:cs="宋体"/>
          <w:b/>
          <w:bCs/>
          <w:kern w:val="0"/>
          <w:sz w:val="28"/>
          <w:szCs w:val="28"/>
        </w:rPr>
      </w:pPr>
    </w:p>
    <w:p>
      <w:pPr>
        <w:pStyle w:val="3"/>
        <w:rPr>
          <w:rFonts w:hint="eastAsia" w:ascii="宋体" w:hAnsi="宋体" w:cs="宋体"/>
          <w:b/>
          <w:bCs/>
          <w:kern w:val="0"/>
          <w:sz w:val="28"/>
          <w:szCs w:val="28"/>
        </w:rPr>
      </w:pPr>
    </w:p>
    <w:p>
      <w:pPr>
        <w:spacing w:line="500" w:lineRule="exact"/>
        <w:rPr>
          <w:rFonts w:hint="eastAsia" w:ascii="宋体" w:hAnsi="宋体" w:cs="宋体"/>
          <w:b/>
          <w:bCs/>
          <w:kern w:val="0"/>
          <w:sz w:val="28"/>
          <w:szCs w:val="28"/>
        </w:rPr>
      </w:pPr>
    </w:p>
    <w:p>
      <w:pPr>
        <w:spacing w:line="440" w:lineRule="exact"/>
        <w:rPr>
          <w:rFonts w:hint="eastAsia" w:ascii="宋体" w:hAnsi="宋体" w:cs="宋体"/>
          <w:b/>
          <w:bCs/>
          <w:sz w:val="28"/>
          <w:szCs w:val="28"/>
        </w:rPr>
      </w:pPr>
    </w:p>
    <w:p>
      <w:pPr>
        <w:spacing w:line="440" w:lineRule="exact"/>
        <w:jc w:val="center"/>
        <w:rPr>
          <w:rFonts w:hint="eastAsia" w:ascii="宋体" w:hAnsi="宋体" w:cs="宋体"/>
          <w:b/>
          <w:bCs/>
          <w:sz w:val="28"/>
          <w:szCs w:val="28"/>
        </w:rPr>
      </w:pPr>
      <w:r>
        <w:rPr>
          <w:rFonts w:hint="eastAsia" w:ascii="宋体" w:hAnsi="宋体" w:cs="宋体"/>
          <w:b/>
          <w:bCs/>
          <w:sz w:val="28"/>
          <w:szCs w:val="28"/>
        </w:rPr>
        <w:t>10、技术要求偏离表</w:t>
      </w:r>
    </w:p>
    <w:p>
      <w:pPr>
        <w:spacing w:line="440" w:lineRule="exact"/>
        <w:jc w:val="center"/>
        <w:rPr>
          <w:rFonts w:hint="eastAsia" w:ascii="宋体" w:hAnsi="宋体" w:cs="宋体"/>
          <w:b/>
          <w:bCs/>
          <w:sz w:val="28"/>
          <w:szCs w:val="28"/>
        </w:rPr>
      </w:pPr>
    </w:p>
    <w:tbl>
      <w:tblPr>
        <w:tblStyle w:val="49"/>
        <w:tblW w:w="0" w:type="auto"/>
        <w:tblInd w:w="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1500"/>
        <w:gridCol w:w="2115"/>
        <w:gridCol w:w="2175"/>
        <w:gridCol w:w="2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trPr>
        <w:tc>
          <w:tcPr>
            <w:tcW w:w="1110" w:type="dxa"/>
            <w:noWrap w:val="0"/>
            <w:vAlign w:val="center"/>
          </w:tcPr>
          <w:p>
            <w:pPr>
              <w:spacing w:line="440" w:lineRule="exact"/>
              <w:jc w:val="center"/>
              <w:rPr>
                <w:rFonts w:hint="eastAsia" w:ascii="宋体" w:cs="宋体"/>
                <w:sz w:val="24"/>
                <w:szCs w:val="24"/>
              </w:rPr>
            </w:pPr>
            <w:r>
              <w:rPr>
                <w:rFonts w:hint="eastAsia" w:ascii="宋体" w:cs="宋体"/>
                <w:sz w:val="24"/>
                <w:szCs w:val="24"/>
              </w:rPr>
              <w:t>产品名称</w:t>
            </w:r>
          </w:p>
        </w:tc>
        <w:tc>
          <w:tcPr>
            <w:tcW w:w="1500" w:type="dxa"/>
            <w:noWrap w:val="0"/>
            <w:vAlign w:val="center"/>
          </w:tcPr>
          <w:p>
            <w:pPr>
              <w:spacing w:line="440" w:lineRule="exact"/>
              <w:jc w:val="center"/>
              <w:rPr>
                <w:rFonts w:hint="eastAsia" w:ascii="宋体" w:cs="宋体"/>
                <w:sz w:val="24"/>
                <w:szCs w:val="24"/>
              </w:rPr>
            </w:pPr>
            <w:r>
              <w:rPr>
                <w:rFonts w:hint="eastAsia" w:ascii="宋体" w:cs="宋体"/>
                <w:sz w:val="24"/>
                <w:szCs w:val="24"/>
              </w:rPr>
              <w:t>产品规格</w:t>
            </w:r>
          </w:p>
        </w:tc>
        <w:tc>
          <w:tcPr>
            <w:tcW w:w="2115" w:type="dxa"/>
            <w:noWrap w:val="0"/>
            <w:vAlign w:val="center"/>
          </w:tcPr>
          <w:p>
            <w:pPr>
              <w:spacing w:line="440" w:lineRule="exact"/>
              <w:jc w:val="center"/>
              <w:rPr>
                <w:rFonts w:hint="eastAsia" w:ascii="宋体" w:cs="宋体"/>
                <w:sz w:val="24"/>
                <w:szCs w:val="24"/>
              </w:rPr>
            </w:pPr>
            <w:r>
              <w:rPr>
                <w:rFonts w:hint="eastAsia" w:ascii="宋体" w:cs="宋体"/>
                <w:sz w:val="24"/>
                <w:szCs w:val="24"/>
              </w:rPr>
              <w:t>招标文件技术指标</w:t>
            </w:r>
          </w:p>
        </w:tc>
        <w:tc>
          <w:tcPr>
            <w:tcW w:w="2175" w:type="dxa"/>
            <w:noWrap w:val="0"/>
            <w:vAlign w:val="center"/>
          </w:tcPr>
          <w:p>
            <w:pPr>
              <w:spacing w:line="440" w:lineRule="exact"/>
              <w:jc w:val="center"/>
              <w:rPr>
                <w:rFonts w:hint="eastAsia" w:ascii="宋体" w:cs="宋体"/>
                <w:sz w:val="24"/>
                <w:szCs w:val="24"/>
              </w:rPr>
            </w:pPr>
            <w:r>
              <w:rPr>
                <w:rFonts w:hint="eastAsia" w:ascii="宋体" w:cs="宋体"/>
                <w:sz w:val="24"/>
                <w:szCs w:val="24"/>
              </w:rPr>
              <w:t>投标书应答技术指标</w:t>
            </w:r>
          </w:p>
        </w:tc>
        <w:tc>
          <w:tcPr>
            <w:tcW w:w="2250" w:type="dxa"/>
            <w:noWrap w:val="0"/>
            <w:vAlign w:val="center"/>
          </w:tcPr>
          <w:p>
            <w:pPr>
              <w:spacing w:line="440" w:lineRule="exact"/>
              <w:jc w:val="center"/>
              <w:rPr>
                <w:rFonts w:hint="eastAsia" w:ascii="宋体" w:cs="宋体"/>
                <w:sz w:val="24"/>
                <w:szCs w:val="24"/>
              </w:rPr>
            </w:pPr>
            <w:r>
              <w:rPr>
                <w:rFonts w:hint="eastAsia" w:ascii="宋体" w:cs="宋体"/>
                <w:sz w:val="24"/>
                <w:szCs w:val="24"/>
              </w:rPr>
              <w:t>偏离说明（如果有偏离请用下划线标明）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1110" w:type="dxa"/>
            <w:noWrap w:val="0"/>
            <w:vAlign w:val="center"/>
          </w:tcPr>
          <w:p>
            <w:pPr>
              <w:spacing w:line="440" w:lineRule="exact"/>
              <w:jc w:val="center"/>
              <w:rPr>
                <w:rFonts w:hint="eastAsia" w:ascii="宋体" w:cs="宋体"/>
                <w:szCs w:val="21"/>
              </w:rPr>
            </w:pPr>
          </w:p>
        </w:tc>
        <w:tc>
          <w:tcPr>
            <w:tcW w:w="1500" w:type="dxa"/>
            <w:noWrap w:val="0"/>
            <w:vAlign w:val="center"/>
          </w:tcPr>
          <w:p>
            <w:pPr>
              <w:spacing w:line="440" w:lineRule="exact"/>
              <w:jc w:val="center"/>
              <w:rPr>
                <w:rFonts w:hint="eastAsia" w:ascii="宋体" w:cs="宋体"/>
                <w:szCs w:val="21"/>
              </w:rPr>
            </w:pPr>
          </w:p>
        </w:tc>
        <w:tc>
          <w:tcPr>
            <w:tcW w:w="2115" w:type="dxa"/>
            <w:noWrap w:val="0"/>
            <w:vAlign w:val="center"/>
          </w:tcPr>
          <w:p>
            <w:pPr>
              <w:spacing w:line="440" w:lineRule="exact"/>
              <w:jc w:val="center"/>
              <w:rPr>
                <w:rFonts w:hint="eastAsia" w:ascii="宋体" w:cs="宋体"/>
                <w:szCs w:val="21"/>
              </w:rPr>
            </w:pPr>
          </w:p>
        </w:tc>
        <w:tc>
          <w:tcPr>
            <w:tcW w:w="2175" w:type="dxa"/>
            <w:noWrap w:val="0"/>
            <w:vAlign w:val="center"/>
          </w:tcPr>
          <w:p>
            <w:pPr>
              <w:spacing w:line="440" w:lineRule="exact"/>
              <w:jc w:val="center"/>
              <w:rPr>
                <w:rFonts w:hint="eastAsia" w:ascii="宋体" w:cs="宋体"/>
                <w:szCs w:val="21"/>
              </w:rPr>
            </w:pPr>
          </w:p>
        </w:tc>
        <w:tc>
          <w:tcPr>
            <w:tcW w:w="2250" w:type="dxa"/>
            <w:noWrap w:val="0"/>
            <w:vAlign w:val="center"/>
          </w:tcPr>
          <w:p>
            <w:pPr>
              <w:spacing w:line="440" w:lineRule="exact"/>
              <w:jc w:val="center"/>
              <w:rPr>
                <w:rFonts w:hint="eastAsia" w:asci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1110" w:type="dxa"/>
            <w:noWrap w:val="0"/>
            <w:vAlign w:val="center"/>
          </w:tcPr>
          <w:p>
            <w:pPr>
              <w:spacing w:line="440" w:lineRule="exact"/>
              <w:jc w:val="center"/>
              <w:rPr>
                <w:rFonts w:hint="eastAsia" w:ascii="宋体" w:cs="宋体"/>
                <w:szCs w:val="21"/>
              </w:rPr>
            </w:pPr>
          </w:p>
        </w:tc>
        <w:tc>
          <w:tcPr>
            <w:tcW w:w="1500" w:type="dxa"/>
            <w:noWrap w:val="0"/>
            <w:vAlign w:val="center"/>
          </w:tcPr>
          <w:p>
            <w:pPr>
              <w:spacing w:line="440" w:lineRule="exact"/>
              <w:jc w:val="center"/>
              <w:rPr>
                <w:rFonts w:hint="eastAsia" w:ascii="宋体" w:cs="宋体"/>
                <w:szCs w:val="21"/>
              </w:rPr>
            </w:pPr>
          </w:p>
        </w:tc>
        <w:tc>
          <w:tcPr>
            <w:tcW w:w="2115" w:type="dxa"/>
            <w:noWrap w:val="0"/>
            <w:vAlign w:val="center"/>
          </w:tcPr>
          <w:p>
            <w:pPr>
              <w:spacing w:line="440" w:lineRule="exact"/>
              <w:jc w:val="center"/>
              <w:rPr>
                <w:rFonts w:hint="eastAsia" w:ascii="宋体" w:cs="宋体"/>
                <w:szCs w:val="21"/>
              </w:rPr>
            </w:pPr>
          </w:p>
        </w:tc>
        <w:tc>
          <w:tcPr>
            <w:tcW w:w="2175" w:type="dxa"/>
            <w:noWrap w:val="0"/>
            <w:vAlign w:val="center"/>
          </w:tcPr>
          <w:p>
            <w:pPr>
              <w:spacing w:line="440" w:lineRule="exact"/>
              <w:rPr>
                <w:rFonts w:hint="eastAsia" w:ascii="宋体" w:cs="宋体"/>
                <w:szCs w:val="21"/>
              </w:rPr>
            </w:pPr>
          </w:p>
        </w:tc>
        <w:tc>
          <w:tcPr>
            <w:tcW w:w="2250" w:type="dxa"/>
            <w:noWrap w:val="0"/>
            <w:vAlign w:val="center"/>
          </w:tcPr>
          <w:p>
            <w:pPr>
              <w:spacing w:line="440" w:lineRule="exact"/>
              <w:jc w:val="center"/>
              <w:rPr>
                <w:rFonts w:hint="eastAsia" w:asci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1110" w:type="dxa"/>
            <w:noWrap w:val="0"/>
            <w:vAlign w:val="center"/>
          </w:tcPr>
          <w:p>
            <w:pPr>
              <w:spacing w:line="440" w:lineRule="exact"/>
              <w:jc w:val="center"/>
              <w:rPr>
                <w:rFonts w:hint="eastAsia" w:ascii="宋体" w:cs="宋体"/>
                <w:szCs w:val="21"/>
              </w:rPr>
            </w:pPr>
          </w:p>
        </w:tc>
        <w:tc>
          <w:tcPr>
            <w:tcW w:w="1500" w:type="dxa"/>
            <w:noWrap w:val="0"/>
            <w:vAlign w:val="center"/>
          </w:tcPr>
          <w:p>
            <w:pPr>
              <w:spacing w:line="440" w:lineRule="exact"/>
              <w:jc w:val="center"/>
              <w:rPr>
                <w:rFonts w:hint="eastAsia" w:ascii="宋体" w:cs="宋体"/>
                <w:szCs w:val="21"/>
              </w:rPr>
            </w:pPr>
          </w:p>
        </w:tc>
        <w:tc>
          <w:tcPr>
            <w:tcW w:w="2115" w:type="dxa"/>
            <w:noWrap w:val="0"/>
            <w:vAlign w:val="center"/>
          </w:tcPr>
          <w:p>
            <w:pPr>
              <w:spacing w:line="440" w:lineRule="exact"/>
              <w:jc w:val="center"/>
              <w:rPr>
                <w:rFonts w:hint="eastAsia" w:ascii="宋体" w:cs="宋体"/>
                <w:szCs w:val="21"/>
              </w:rPr>
            </w:pPr>
          </w:p>
        </w:tc>
        <w:tc>
          <w:tcPr>
            <w:tcW w:w="2175" w:type="dxa"/>
            <w:noWrap w:val="0"/>
            <w:vAlign w:val="center"/>
          </w:tcPr>
          <w:p>
            <w:pPr>
              <w:spacing w:line="440" w:lineRule="exact"/>
              <w:rPr>
                <w:rFonts w:hint="eastAsia" w:ascii="宋体" w:cs="宋体"/>
                <w:szCs w:val="21"/>
              </w:rPr>
            </w:pPr>
          </w:p>
        </w:tc>
        <w:tc>
          <w:tcPr>
            <w:tcW w:w="2250" w:type="dxa"/>
            <w:noWrap w:val="0"/>
            <w:vAlign w:val="center"/>
          </w:tcPr>
          <w:p>
            <w:pPr>
              <w:spacing w:line="440" w:lineRule="exact"/>
              <w:jc w:val="center"/>
              <w:rPr>
                <w:rFonts w:hint="eastAsia" w:asci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trPr>
        <w:tc>
          <w:tcPr>
            <w:tcW w:w="1110" w:type="dxa"/>
            <w:noWrap w:val="0"/>
            <w:vAlign w:val="center"/>
          </w:tcPr>
          <w:p>
            <w:pPr>
              <w:spacing w:line="440" w:lineRule="exact"/>
              <w:rPr>
                <w:rFonts w:hint="eastAsia" w:ascii="宋体" w:cs="宋体"/>
                <w:szCs w:val="21"/>
              </w:rPr>
            </w:pPr>
          </w:p>
        </w:tc>
        <w:tc>
          <w:tcPr>
            <w:tcW w:w="1500" w:type="dxa"/>
            <w:noWrap w:val="0"/>
            <w:vAlign w:val="center"/>
          </w:tcPr>
          <w:p>
            <w:pPr>
              <w:spacing w:line="440" w:lineRule="exact"/>
              <w:jc w:val="center"/>
              <w:rPr>
                <w:rFonts w:hint="eastAsia" w:ascii="宋体" w:cs="宋体"/>
                <w:szCs w:val="21"/>
              </w:rPr>
            </w:pPr>
          </w:p>
        </w:tc>
        <w:tc>
          <w:tcPr>
            <w:tcW w:w="2115" w:type="dxa"/>
            <w:noWrap w:val="0"/>
            <w:vAlign w:val="center"/>
          </w:tcPr>
          <w:p>
            <w:pPr>
              <w:spacing w:line="440" w:lineRule="exact"/>
              <w:jc w:val="center"/>
              <w:rPr>
                <w:rFonts w:hint="eastAsia" w:ascii="宋体" w:cs="宋体"/>
                <w:szCs w:val="21"/>
              </w:rPr>
            </w:pPr>
          </w:p>
        </w:tc>
        <w:tc>
          <w:tcPr>
            <w:tcW w:w="2175" w:type="dxa"/>
            <w:noWrap w:val="0"/>
            <w:vAlign w:val="center"/>
          </w:tcPr>
          <w:p>
            <w:pPr>
              <w:spacing w:line="440" w:lineRule="exact"/>
              <w:rPr>
                <w:rFonts w:hint="eastAsia" w:ascii="宋体" w:cs="宋体"/>
                <w:szCs w:val="21"/>
              </w:rPr>
            </w:pPr>
          </w:p>
        </w:tc>
        <w:tc>
          <w:tcPr>
            <w:tcW w:w="2250" w:type="dxa"/>
            <w:noWrap w:val="0"/>
            <w:vAlign w:val="center"/>
          </w:tcPr>
          <w:p>
            <w:pPr>
              <w:spacing w:line="440" w:lineRule="exact"/>
              <w:jc w:val="center"/>
              <w:rPr>
                <w:rFonts w:hint="eastAsia" w:ascii="宋体" w:cs="宋体"/>
                <w:szCs w:val="21"/>
              </w:rPr>
            </w:pPr>
          </w:p>
        </w:tc>
      </w:tr>
    </w:tbl>
    <w:p>
      <w:pPr>
        <w:spacing w:line="440" w:lineRule="exact"/>
        <w:ind w:firstLine="480" w:firstLineChars="200"/>
        <w:rPr>
          <w:rFonts w:hint="eastAsia" w:ascii="宋体" w:hAnsi="宋体" w:cs="宋体"/>
          <w:sz w:val="24"/>
          <w:szCs w:val="24"/>
        </w:rPr>
      </w:pPr>
      <w:r>
        <w:rPr>
          <w:rFonts w:hint="eastAsia" w:ascii="宋体" w:hAnsi="宋体" w:cs="宋体"/>
          <w:sz w:val="24"/>
          <w:szCs w:val="24"/>
        </w:rPr>
        <w:t>我们承诺本技术指标响应表的内容真实有效，无任何虚假之处，并且愿意承担因不满足此承诺而引起的相应法律责任并接受相关部门的处罚。</w:t>
      </w:r>
    </w:p>
    <w:p>
      <w:pPr>
        <w:spacing w:line="440" w:lineRule="exact"/>
        <w:rPr>
          <w:rFonts w:hint="eastAsia" w:ascii="宋体" w:hAnsi="宋体" w:cs="宋体"/>
          <w:sz w:val="24"/>
          <w:szCs w:val="24"/>
        </w:rPr>
      </w:pPr>
    </w:p>
    <w:p>
      <w:pPr>
        <w:spacing w:line="440" w:lineRule="exact"/>
        <w:rPr>
          <w:rFonts w:hint="eastAsia" w:ascii="宋体" w:hAnsi="宋体" w:cs="宋体"/>
          <w:sz w:val="24"/>
          <w:szCs w:val="24"/>
        </w:rPr>
      </w:pPr>
    </w:p>
    <w:p>
      <w:pPr>
        <w:spacing w:line="440" w:lineRule="exact"/>
        <w:rPr>
          <w:rFonts w:hint="eastAsia" w:ascii="宋体" w:hAnsi="宋体" w:cs="宋体"/>
          <w:sz w:val="24"/>
          <w:szCs w:val="24"/>
        </w:rPr>
      </w:pPr>
      <w:r>
        <w:rPr>
          <w:rFonts w:hint="eastAsia" w:ascii="宋体" w:hAnsi="宋体" w:cs="宋体"/>
          <w:sz w:val="24"/>
          <w:szCs w:val="24"/>
        </w:rPr>
        <w:t xml:space="preserve">  投  标  人(盖 章)：</w:t>
      </w:r>
    </w:p>
    <w:p>
      <w:pPr>
        <w:spacing w:line="440" w:lineRule="exact"/>
        <w:ind w:firstLine="240" w:firstLineChars="100"/>
        <w:rPr>
          <w:rFonts w:hint="eastAsia" w:ascii="宋体" w:hAnsi="宋体" w:cs="宋体"/>
          <w:sz w:val="24"/>
          <w:szCs w:val="24"/>
        </w:rPr>
      </w:pPr>
    </w:p>
    <w:p>
      <w:pPr>
        <w:spacing w:line="440" w:lineRule="exact"/>
        <w:ind w:firstLine="240" w:firstLineChars="100"/>
        <w:rPr>
          <w:rFonts w:hint="eastAsia" w:ascii="宋体" w:hAnsi="宋体" w:cs="宋体"/>
          <w:sz w:val="24"/>
          <w:szCs w:val="24"/>
        </w:rPr>
      </w:pPr>
      <w:r>
        <w:rPr>
          <w:rFonts w:hint="eastAsia" w:ascii="宋体" w:hAnsi="宋体" w:cs="宋体"/>
          <w:sz w:val="24"/>
          <w:szCs w:val="24"/>
          <w:lang w:eastAsia="zh-CN"/>
        </w:rPr>
        <w:t>法定代表人</w:t>
      </w:r>
      <w:r>
        <w:rPr>
          <w:rFonts w:hint="eastAsia" w:ascii="宋体" w:hAnsi="宋体" w:cs="宋体"/>
          <w:sz w:val="24"/>
          <w:szCs w:val="24"/>
        </w:rPr>
        <w:t>（</w:t>
      </w:r>
      <w:r>
        <w:rPr>
          <w:rFonts w:hint="eastAsia" w:ascii="宋体" w:hAnsi="宋体" w:cs="宋体"/>
          <w:sz w:val="24"/>
          <w:szCs w:val="24"/>
          <w:lang w:eastAsia="zh-CN"/>
        </w:rPr>
        <w:t>签章</w:t>
      </w:r>
      <w:r>
        <w:rPr>
          <w:rFonts w:hint="eastAsia" w:ascii="宋体" w:hAnsi="宋体" w:cs="宋体"/>
          <w:sz w:val="24"/>
          <w:szCs w:val="24"/>
        </w:rPr>
        <w:t>）：</w:t>
      </w:r>
    </w:p>
    <w:p>
      <w:pPr>
        <w:spacing w:line="440" w:lineRule="exact"/>
        <w:ind w:firstLine="240" w:firstLineChars="100"/>
        <w:rPr>
          <w:rFonts w:hint="eastAsia" w:ascii="宋体" w:hAnsi="宋体" w:cs="宋体"/>
          <w:sz w:val="24"/>
          <w:szCs w:val="24"/>
        </w:rPr>
      </w:pPr>
    </w:p>
    <w:p>
      <w:pPr>
        <w:spacing w:line="440" w:lineRule="exact"/>
        <w:ind w:firstLine="240" w:firstLineChars="100"/>
        <w:rPr>
          <w:rFonts w:hint="eastAsia" w:ascii="宋体" w:hAnsi="宋体" w:cs="宋体"/>
          <w:sz w:val="24"/>
          <w:szCs w:val="24"/>
        </w:rPr>
      </w:pPr>
      <w:r>
        <w:rPr>
          <w:rFonts w:hint="eastAsia" w:ascii="宋体" w:hAnsi="宋体" w:cs="宋体"/>
          <w:sz w:val="24"/>
          <w:szCs w:val="24"/>
        </w:rPr>
        <w:t>授权代表（签字）：</w:t>
      </w:r>
    </w:p>
    <w:p>
      <w:pPr>
        <w:pStyle w:val="153"/>
        <w:spacing w:line="440" w:lineRule="exact"/>
        <w:ind w:firstLine="1377" w:firstLineChars="656"/>
        <w:rPr>
          <w:rFonts w:hint="eastAsia" w:ascii="宋体" w:hAnsi="宋体" w:eastAsia="宋体" w:cs="宋体"/>
          <w:sz w:val="21"/>
          <w:szCs w:val="21"/>
        </w:rPr>
      </w:pPr>
    </w:p>
    <w:p>
      <w:pPr>
        <w:pStyle w:val="153"/>
        <w:spacing w:line="440" w:lineRule="exact"/>
        <w:ind w:firstLine="5577" w:firstLineChars="2656"/>
        <w:rPr>
          <w:rFonts w:hint="eastAsia" w:ascii="宋体" w:hAnsi="宋体" w:eastAsia="宋体" w:cs="宋体"/>
          <w:sz w:val="21"/>
          <w:szCs w:val="21"/>
        </w:rPr>
      </w:pPr>
      <w:r>
        <w:rPr>
          <w:rFonts w:hint="eastAsia" w:ascii="宋体" w:hAnsi="宋体" w:eastAsia="宋体" w:cs="宋体"/>
          <w:sz w:val="21"/>
          <w:szCs w:val="21"/>
        </w:rPr>
        <w:t xml:space="preserve">              年    月    日</w:t>
      </w:r>
    </w:p>
    <w:p>
      <w:pPr>
        <w:spacing w:line="440" w:lineRule="exact"/>
        <w:ind w:firstLine="482" w:firstLineChars="200"/>
        <w:rPr>
          <w:rFonts w:hint="eastAsia" w:ascii="宋体" w:hAnsi="宋体" w:cs="宋体"/>
          <w:b/>
          <w:bCs/>
          <w:sz w:val="24"/>
          <w:szCs w:val="24"/>
        </w:rPr>
      </w:pPr>
      <w:r>
        <w:rPr>
          <w:rFonts w:hint="eastAsia" w:ascii="宋体" w:hAnsi="宋体" w:cs="宋体"/>
          <w:b/>
          <w:bCs/>
          <w:sz w:val="24"/>
          <w:szCs w:val="24"/>
        </w:rPr>
        <w:t>填写说明：</w:t>
      </w:r>
    </w:p>
    <w:p>
      <w:pPr>
        <w:spacing w:line="440" w:lineRule="exact"/>
        <w:ind w:firstLine="482" w:firstLineChars="200"/>
        <w:rPr>
          <w:rFonts w:hint="eastAsia" w:ascii="宋体" w:hAnsi="宋体" w:cs="宋体"/>
          <w:b/>
          <w:bCs/>
          <w:sz w:val="24"/>
          <w:szCs w:val="24"/>
        </w:rPr>
      </w:pPr>
      <w:r>
        <w:rPr>
          <w:rFonts w:hint="eastAsia" w:ascii="宋体" w:hAnsi="宋体" w:cs="宋体"/>
          <w:b/>
          <w:bCs/>
          <w:sz w:val="24"/>
          <w:szCs w:val="24"/>
        </w:rPr>
        <w:t>1. 投标文件中的技术指标与招标文件中技术指标的要求应逐条列示在本表之中。</w:t>
      </w:r>
    </w:p>
    <w:p>
      <w:pPr>
        <w:spacing w:line="440" w:lineRule="exact"/>
        <w:ind w:firstLine="482" w:firstLineChars="200"/>
        <w:rPr>
          <w:rFonts w:hint="eastAsia" w:ascii="宋体" w:hAnsi="宋体" w:cs="宋体"/>
          <w:b/>
          <w:bCs/>
          <w:sz w:val="24"/>
          <w:szCs w:val="24"/>
        </w:rPr>
      </w:pPr>
      <w:r>
        <w:rPr>
          <w:rFonts w:hint="eastAsia" w:ascii="宋体" w:hAnsi="宋体" w:cs="宋体"/>
          <w:b/>
          <w:bCs/>
          <w:sz w:val="24"/>
          <w:szCs w:val="24"/>
        </w:rPr>
        <w:t>2. 不允许负偏离。</w:t>
      </w:r>
    </w:p>
    <w:p>
      <w:pPr>
        <w:spacing w:line="440" w:lineRule="exact"/>
        <w:ind w:firstLine="482" w:firstLineChars="200"/>
        <w:rPr>
          <w:rFonts w:hint="eastAsia" w:ascii="宋体" w:hAnsi="宋体" w:cs="宋体"/>
          <w:b/>
          <w:bCs/>
          <w:sz w:val="24"/>
          <w:szCs w:val="24"/>
        </w:rPr>
      </w:pPr>
      <w:r>
        <w:rPr>
          <w:rFonts w:hint="eastAsia" w:ascii="宋体" w:hAnsi="宋体" w:cs="宋体"/>
          <w:b/>
          <w:bCs/>
          <w:sz w:val="24"/>
          <w:szCs w:val="24"/>
        </w:rPr>
        <w:t>3. 偏离说明要详细描述偏离的情况。</w:t>
      </w:r>
    </w:p>
    <w:p>
      <w:pPr>
        <w:spacing w:line="440" w:lineRule="exact"/>
        <w:ind w:firstLine="482" w:firstLineChars="200"/>
        <w:rPr>
          <w:rFonts w:hint="eastAsia" w:ascii="宋体" w:hAnsi="宋体" w:cs="宋体"/>
          <w:b/>
          <w:bCs/>
          <w:sz w:val="24"/>
          <w:szCs w:val="24"/>
        </w:rPr>
      </w:pPr>
      <w:r>
        <w:rPr>
          <w:rFonts w:hint="eastAsia" w:ascii="宋体" w:hAnsi="宋体" w:cs="宋体"/>
          <w:b/>
          <w:bCs/>
          <w:sz w:val="24"/>
          <w:szCs w:val="24"/>
        </w:rPr>
        <w:t>4. 证明资料请填写“见本投标文件第</w:t>
      </w:r>
      <w:r>
        <w:rPr>
          <w:rFonts w:hint="eastAsia" w:ascii="宋体" w:hAnsi="宋体" w:cs="宋体"/>
          <w:b/>
          <w:bCs/>
          <w:sz w:val="24"/>
          <w:szCs w:val="24"/>
          <w:u w:val="single"/>
        </w:rPr>
        <w:t xml:space="preserve">  </w:t>
      </w:r>
      <w:r>
        <w:rPr>
          <w:rFonts w:hint="eastAsia" w:ascii="宋体" w:hAnsi="宋体" w:cs="宋体"/>
          <w:b/>
          <w:bCs/>
          <w:sz w:val="24"/>
          <w:szCs w:val="24"/>
        </w:rPr>
        <w:t>页，第</w:t>
      </w:r>
      <w:r>
        <w:rPr>
          <w:rFonts w:hint="eastAsia" w:ascii="宋体" w:hAnsi="宋体" w:cs="宋体"/>
          <w:b/>
          <w:bCs/>
          <w:sz w:val="24"/>
          <w:szCs w:val="24"/>
          <w:u w:val="single"/>
        </w:rPr>
        <w:t xml:space="preserve">  </w:t>
      </w:r>
      <w:r>
        <w:rPr>
          <w:rFonts w:hint="eastAsia" w:ascii="宋体" w:hAnsi="宋体" w:cs="宋体"/>
          <w:b/>
          <w:bCs/>
          <w:sz w:val="24"/>
          <w:szCs w:val="24"/>
        </w:rPr>
        <w:t>行”字样。</w:t>
      </w:r>
    </w:p>
    <w:p>
      <w:pPr>
        <w:spacing w:line="440" w:lineRule="exact"/>
        <w:ind w:firstLine="482" w:firstLineChars="200"/>
        <w:rPr>
          <w:rFonts w:hint="eastAsia" w:ascii="宋体" w:hAnsi="宋体" w:cs="宋体"/>
          <w:b/>
          <w:bCs/>
          <w:sz w:val="24"/>
          <w:szCs w:val="24"/>
        </w:rPr>
      </w:pPr>
      <w:r>
        <w:rPr>
          <w:rFonts w:hint="eastAsia" w:ascii="宋体" w:hAnsi="宋体" w:cs="宋体"/>
          <w:b/>
          <w:bCs/>
          <w:sz w:val="24"/>
          <w:szCs w:val="24"/>
        </w:rPr>
        <w:t>5. 此表必须填写，否则影响政府采购评审专家的评标，其后果自负。</w:t>
      </w:r>
    </w:p>
    <w:p>
      <w:pPr>
        <w:pStyle w:val="26"/>
        <w:spacing w:line="500" w:lineRule="exact"/>
        <w:rPr>
          <w:rFonts w:hint="eastAsia" w:hAnsi="宋体" w:cs="宋体"/>
          <w:b/>
          <w:bCs/>
          <w:sz w:val="28"/>
          <w:szCs w:val="28"/>
        </w:rPr>
      </w:pPr>
    </w:p>
    <w:p>
      <w:pPr>
        <w:spacing w:line="500" w:lineRule="exact"/>
        <w:outlineLvl w:val="1"/>
        <w:rPr>
          <w:rFonts w:hint="eastAsia" w:ascii="仿宋_GB2312" w:eastAsia="仿宋_GB2312"/>
          <w:b/>
          <w:sz w:val="28"/>
          <w:szCs w:val="28"/>
        </w:rPr>
      </w:pPr>
    </w:p>
    <w:p>
      <w:pPr>
        <w:pStyle w:val="2"/>
        <w:rPr>
          <w:rFonts w:hint="eastAsia"/>
        </w:rPr>
      </w:pPr>
    </w:p>
    <w:p>
      <w:pPr>
        <w:pStyle w:val="26"/>
        <w:spacing w:line="500" w:lineRule="exact"/>
        <w:jc w:val="center"/>
        <w:rPr>
          <w:rFonts w:hint="eastAsia" w:ascii="仿宋_GB2312" w:eastAsia="仿宋_GB2312"/>
          <w:b/>
          <w:bCs/>
          <w:sz w:val="28"/>
          <w:szCs w:val="28"/>
        </w:rPr>
      </w:pPr>
      <w:r>
        <w:rPr>
          <w:rFonts w:hint="eastAsia" w:hAnsi="宋体" w:cs="宋体"/>
          <w:b/>
          <w:bCs/>
          <w:sz w:val="28"/>
          <w:szCs w:val="28"/>
        </w:rPr>
        <w:t>11、投标人基本情况一览表</w:t>
      </w:r>
    </w:p>
    <w:p>
      <w:pPr>
        <w:pStyle w:val="26"/>
        <w:spacing w:line="440" w:lineRule="exact"/>
        <w:ind w:firstLine="420"/>
        <w:rPr>
          <w:rFonts w:hint="eastAsia" w:hAnsi="宋体" w:cs="宋体"/>
          <w:sz w:val="24"/>
          <w:szCs w:val="24"/>
        </w:rPr>
      </w:pPr>
      <w:r>
        <w:rPr>
          <w:rFonts w:hint="eastAsia" w:hAnsi="宋体" w:cs="宋体"/>
          <w:sz w:val="24"/>
          <w:szCs w:val="24"/>
        </w:rPr>
        <w:t>1．名称及概况：</w:t>
      </w:r>
    </w:p>
    <w:p>
      <w:pPr>
        <w:pStyle w:val="26"/>
        <w:spacing w:line="440" w:lineRule="exact"/>
        <w:ind w:firstLine="420"/>
        <w:rPr>
          <w:rFonts w:hint="eastAsia" w:hAnsi="宋体" w:cs="宋体"/>
          <w:sz w:val="24"/>
          <w:szCs w:val="24"/>
        </w:rPr>
      </w:pPr>
      <w:r>
        <w:rPr>
          <w:rFonts w:hint="eastAsia" w:hAnsi="宋体" w:cs="宋体"/>
          <w:sz w:val="24"/>
          <w:szCs w:val="24"/>
        </w:rPr>
        <w:t>（1）投标人名称：________________________________________</w:t>
      </w:r>
    </w:p>
    <w:p>
      <w:pPr>
        <w:pStyle w:val="26"/>
        <w:spacing w:line="440" w:lineRule="exact"/>
        <w:ind w:firstLine="420"/>
        <w:rPr>
          <w:rFonts w:hint="eastAsia" w:hAnsi="宋体" w:cs="宋体"/>
          <w:sz w:val="24"/>
          <w:szCs w:val="24"/>
        </w:rPr>
      </w:pPr>
      <w:r>
        <w:rPr>
          <w:rFonts w:hint="eastAsia" w:hAnsi="宋体" w:cs="宋体"/>
          <w:sz w:val="24"/>
          <w:szCs w:val="24"/>
        </w:rPr>
        <w:t xml:space="preserve">（2）总部地址：__________________________________________  </w:t>
      </w:r>
    </w:p>
    <w:p>
      <w:pPr>
        <w:pStyle w:val="26"/>
        <w:spacing w:line="440" w:lineRule="exact"/>
        <w:ind w:firstLine="660" w:firstLineChars="275"/>
        <w:rPr>
          <w:rFonts w:hint="eastAsia" w:hAnsi="宋体" w:cs="宋体"/>
          <w:sz w:val="24"/>
          <w:szCs w:val="24"/>
        </w:rPr>
      </w:pPr>
      <w:r>
        <w:rPr>
          <w:rFonts w:hint="eastAsia" w:hAnsi="宋体" w:cs="宋体"/>
          <w:sz w:val="24"/>
          <w:szCs w:val="24"/>
        </w:rPr>
        <w:t xml:space="preserve">  电话号码：___________________________________________</w:t>
      </w:r>
    </w:p>
    <w:p>
      <w:pPr>
        <w:pStyle w:val="26"/>
        <w:spacing w:line="440" w:lineRule="exact"/>
        <w:ind w:firstLine="900" w:firstLineChars="375"/>
        <w:rPr>
          <w:rFonts w:hint="eastAsia" w:hAnsi="宋体" w:cs="宋体"/>
          <w:sz w:val="24"/>
          <w:szCs w:val="24"/>
        </w:rPr>
      </w:pPr>
      <w:r>
        <w:rPr>
          <w:rFonts w:hint="eastAsia" w:hAnsi="宋体" w:cs="宋体"/>
          <w:sz w:val="24"/>
          <w:szCs w:val="24"/>
        </w:rPr>
        <w:t>传真号码：___________________________________________</w:t>
      </w:r>
    </w:p>
    <w:p>
      <w:pPr>
        <w:pStyle w:val="26"/>
        <w:spacing w:line="440" w:lineRule="exact"/>
        <w:ind w:firstLine="420"/>
        <w:rPr>
          <w:rFonts w:hint="eastAsia" w:hAnsi="宋体" w:cs="宋体"/>
          <w:sz w:val="24"/>
          <w:szCs w:val="24"/>
        </w:rPr>
      </w:pPr>
      <w:r>
        <w:rPr>
          <w:rFonts w:hint="eastAsia" w:hAnsi="宋体" w:cs="宋体"/>
          <w:sz w:val="24"/>
          <w:szCs w:val="24"/>
        </w:rPr>
        <w:t>（3）成立和／或注册日期：_________________________________</w:t>
      </w:r>
    </w:p>
    <w:p>
      <w:pPr>
        <w:pStyle w:val="26"/>
        <w:spacing w:line="440" w:lineRule="exact"/>
        <w:ind w:firstLine="420"/>
        <w:rPr>
          <w:rFonts w:hint="eastAsia" w:hAnsi="宋体" w:cs="宋体"/>
          <w:sz w:val="24"/>
          <w:szCs w:val="24"/>
        </w:rPr>
      </w:pPr>
      <w:r>
        <w:rPr>
          <w:rFonts w:hint="eastAsia" w:hAnsi="宋体" w:cs="宋体"/>
          <w:sz w:val="24"/>
          <w:szCs w:val="24"/>
        </w:rPr>
        <w:t>（4）法人代表：___________________________________________</w:t>
      </w:r>
    </w:p>
    <w:p>
      <w:pPr>
        <w:pStyle w:val="26"/>
        <w:spacing w:line="440" w:lineRule="exact"/>
        <w:ind w:firstLine="420"/>
        <w:rPr>
          <w:rFonts w:hint="eastAsia" w:hAnsi="宋体" w:cs="宋体"/>
          <w:sz w:val="24"/>
          <w:szCs w:val="24"/>
        </w:rPr>
      </w:pPr>
      <w:r>
        <w:rPr>
          <w:rFonts w:hint="eastAsia" w:hAnsi="宋体" w:cs="宋体"/>
          <w:sz w:val="24"/>
          <w:szCs w:val="24"/>
        </w:rPr>
        <w:t>（5）开户银行：___________________________________________</w:t>
      </w:r>
    </w:p>
    <w:p>
      <w:pPr>
        <w:pStyle w:val="26"/>
        <w:spacing w:line="440" w:lineRule="exact"/>
        <w:ind w:firstLine="420"/>
        <w:rPr>
          <w:rFonts w:hint="eastAsia" w:hAnsi="宋体" w:cs="宋体"/>
          <w:sz w:val="24"/>
          <w:szCs w:val="24"/>
        </w:rPr>
      </w:pPr>
      <w:r>
        <w:rPr>
          <w:rFonts w:hint="eastAsia" w:hAnsi="宋体" w:cs="宋体"/>
          <w:sz w:val="24"/>
          <w:szCs w:val="24"/>
        </w:rPr>
        <w:t>（6）开户帐号：___________________________________________</w:t>
      </w:r>
    </w:p>
    <w:p>
      <w:pPr>
        <w:pStyle w:val="26"/>
        <w:spacing w:line="440" w:lineRule="exact"/>
        <w:ind w:firstLine="420"/>
        <w:rPr>
          <w:rFonts w:hint="eastAsia" w:hAnsi="宋体" w:cs="宋体"/>
          <w:sz w:val="24"/>
          <w:szCs w:val="24"/>
        </w:rPr>
      </w:pPr>
      <w:r>
        <w:rPr>
          <w:rFonts w:hint="eastAsia" w:hAnsi="宋体" w:cs="宋体"/>
          <w:sz w:val="24"/>
          <w:szCs w:val="24"/>
        </w:rPr>
        <w:t>（7）注册资金：___________________________________________</w:t>
      </w:r>
    </w:p>
    <w:p>
      <w:pPr>
        <w:pStyle w:val="26"/>
        <w:spacing w:line="440" w:lineRule="exact"/>
        <w:ind w:firstLine="420"/>
        <w:rPr>
          <w:rFonts w:hint="eastAsia" w:hAnsi="宋体" w:cs="宋体"/>
          <w:sz w:val="24"/>
          <w:szCs w:val="24"/>
        </w:rPr>
      </w:pPr>
      <w:r>
        <w:rPr>
          <w:rFonts w:hint="eastAsia" w:hAnsi="宋体" w:cs="宋体"/>
          <w:sz w:val="24"/>
          <w:szCs w:val="24"/>
        </w:rPr>
        <w:t>（8）主要负责人姓名：</w:t>
      </w:r>
    </w:p>
    <w:p>
      <w:pPr>
        <w:pStyle w:val="26"/>
        <w:spacing w:line="440" w:lineRule="exact"/>
        <w:ind w:firstLine="420"/>
        <w:rPr>
          <w:rFonts w:hint="eastAsia" w:hAnsi="宋体" w:cs="宋体"/>
          <w:sz w:val="24"/>
          <w:szCs w:val="24"/>
        </w:rPr>
      </w:pPr>
      <w:r>
        <w:rPr>
          <w:rFonts w:hint="eastAsia" w:hAnsi="宋体" w:cs="宋体"/>
          <w:sz w:val="24"/>
          <w:szCs w:val="24"/>
        </w:rPr>
        <w:t>（9）项目主要联系人（姓名、职务、通讯）：</w:t>
      </w:r>
    </w:p>
    <w:p>
      <w:pPr>
        <w:pStyle w:val="26"/>
        <w:spacing w:line="440" w:lineRule="exact"/>
        <w:ind w:firstLine="420"/>
        <w:rPr>
          <w:rFonts w:hint="eastAsia" w:hAnsi="宋体" w:cs="宋体"/>
          <w:sz w:val="24"/>
          <w:szCs w:val="24"/>
        </w:rPr>
      </w:pPr>
      <w:r>
        <w:rPr>
          <w:rFonts w:hint="eastAsia" w:hAnsi="宋体" w:cs="宋体"/>
          <w:sz w:val="24"/>
          <w:szCs w:val="24"/>
        </w:rPr>
        <w:t>2.提交资料（包括但不限于公司组织机构、财务报表、公司概况等）：</w:t>
      </w:r>
    </w:p>
    <w:p>
      <w:pPr>
        <w:pStyle w:val="26"/>
        <w:spacing w:line="440" w:lineRule="exact"/>
        <w:ind w:firstLine="360" w:firstLineChars="150"/>
        <w:rPr>
          <w:rFonts w:hint="eastAsia" w:hAnsi="宋体" w:cs="宋体"/>
          <w:sz w:val="24"/>
          <w:szCs w:val="24"/>
        </w:rPr>
      </w:pPr>
      <w:r>
        <w:rPr>
          <w:rFonts w:hint="eastAsia" w:hAnsi="宋体" w:cs="宋体"/>
          <w:sz w:val="24"/>
          <w:szCs w:val="24"/>
        </w:rPr>
        <w:t>（1）公司组织机构；</w:t>
      </w:r>
    </w:p>
    <w:p>
      <w:pPr>
        <w:pStyle w:val="26"/>
        <w:spacing w:line="440" w:lineRule="exact"/>
        <w:ind w:firstLine="360" w:firstLineChars="150"/>
        <w:rPr>
          <w:rFonts w:hint="eastAsia" w:hAnsi="宋体" w:cs="宋体"/>
          <w:sz w:val="24"/>
          <w:szCs w:val="24"/>
        </w:rPr>
      </w:pPr>
      <w:r>
        <w:rPr>
          <w:rFonts w:hint="eastAsia" w:hAnsi="宋体" w:cs="宋体"/>
          <w:sz w:val="24"/>
          <w:szCs w:val="24"/>
        </w:rPr>
        <w:t>（2）投标货物如被纳入中华人民共和国已实施的强制性产品认证产品目录的，应获得国家强制性产品认证证书和加施中国强制性认证标志；并附相关证明资料。</w:t>
      </w:r>
    </w:p>
    <w:p>
      <w:pPr>
        <w:pStyle w:val="26"/>
        <w:spacing w:line="440" w:lineRule="exact"/>
        <w:ind w:firstLine="480" w:firstLineChars="200"/>
        <w:rPr>
          <w:rFonts w:hint="eastAsia" w:hAnsi="宋体" w:cs="宋体"/>
          <w:sz w:val="24"/>
          <w:szCs w:val="24"/>
        </w:rPr>
      </w:pPr>
      <w:r>
        <w:rPr>
          <w:rFonts w:hint="eastAsia" w:hAnsi="宋体" w:cs="宋体"/>
          <w:sz w:val="24"/>
          <w:szCs w:val="24"/>
        </w:rPr>
        <w:t>兹证明上述说明是真实、正确的，并提供了全部能提供的资料和数据，我们同意遵照贵方要求出示有关证明文件。</w:t>
      </w:r>
    </w:p>
    <w:p>
      <w:pPr>
        <w:pStyle w:val="26"/>
        <w:spacing w:line="440" w:lineRule="exact"/>
        <w:ind w:right="300"/>
        <w:jc w:val="center"/>
        <w:rPr>
          <w:rFonts w:hint="eastAsia" w:hAnsi="宋体" w:cs="宋体"/>
          <w:sz w:val="24"/>
          <w:szCs w:val="24"/>
        </w:rPr>
      </w:pPr>
      <w:r>
        <w:rPr>
          <w:rFonts w:hint="eastAsia" w:hAnsi="宋体" w:cs="宋体"/>
          <w:sz w:val="24"/>
          <w:szCs w:val="24"/>
        </w:rPr>
        <w:t xml:space="preserve">                                投  标  人（盖章）：</w:t>
      </w:r>
    </w:p>
    <w:p>
      <w:pPr>
        <w:pStyle w:val="26"/>
        <w:spacing w:line="440" w:lineRule="exact"/>
        <w:ind w:right="150"/>
        <w:jc w:val="center"/>
        <w:rPr>
          <w:rFonts w:hint="eastAsia" w:hAnsi="宋体" w:cs="宋体"/>
          <w:sz w:val="24"/>
          <w:szCs w:val="24"/>
        </w:rPr>
      </w:pPr>
      <w:r>
        <w:rPr>
          <w:rFonts w:hint="eastAsia" w:hAnsi="宋体" w:cs="宋体"/>
          <w:sz w:val="24"/>
          <w:szCs w:val="24"/>
        </w:rPr>
        <w:t xml:space="preserve">                               法定代表人（签章）：</w:t>
      </w:r>
    </w:p>
    <w:p>
      <w:pPr>
        <w:pStyle w:val="26"/>
        <w:spacing w:line="440" w:lineRule="exact"/>
        <w:jc w:val="center"/>
        <w:rPr>
          <w:rFonts w:hint="eastAsia" w:hAnsi="宋体" w:cs="宋体"/>
          <w:sz w:val="24"/>
          <w:szCs w:val="24"/>
        </w:rPr>
      </w:pPr>
      <w:r>
        <w:rPr>
          <w:rFonts w:hint="eastAsia" w:hAnsi="宋体" w:cs="宋体"/>
          <w:sz w:val="24"/>
          <w:szCs w:val="24"/>
        </w:rPr>
        <w:t xml:space="preserve">                           授权代表（签字）：</w:t>
      </w:r>
    </w:p>
    <w:p>
      <w:pPr>
        <w:widowControl/>
        <w:spacing w:line="440" w:lineRule="exact"/>
        <w:jc w:val="center"/>
        <w:rPr>
          <w:rFonts w:hint="eastAsia" w:ascii="宋体" w:hAnsi="宋体" w:cs="宋体"/>
          <w:b/>
          <w:bCs/>
          <w:sz w:val="24"/>
          <w:szCs w:val="24"/>
        </w:rPr>
      </w:pPr>
      <w:r>
        <w:rPr>
          <w:rFonts w:hint="eastAsia" w:ascii="宋体" w:hAnsi="宋体" w:cs="宋体"/>
          <w:sz w:val="24"/>
          <w:szCs w:val="24"/>
        </w:rPr>
        <w:t xml:space="preserve">                                      投标日期：  　年    月    日</w:t>
      </w:r>
    </w:p>
    <w:p>
      <w:pPr>
        <w:spacing w:line="500" w:lineRule="exact"/>
        <w:jc w:val="center"/>
        <w:rPr>
          <w:rFonts w:hint="eastAsia" w:ascii="宋体" w:hAnsi="宋体" w:cs="宋体"/>
          <w:b/>
          <w:bCs/>
          <w:sz w:val="28"/>
          <w:szCs w:val="28"/>
        </w:rPr>
      </w:pPr>
    </w:p>
    <w:p>
      <w:pPr>
        <w:spacing w:line="500" w:lineRule="exact"/>
        <w:jc w:val="center"/>
        <w:rPr>
          <w:rFonts w:hint="eastAsia" w:ascii="宋体" w:hAnsi="宋体" w:cs="宋体"/>
          <w:b/>
          <w:bCs/>
          <w:sz w:val="28"/>
          <w:szCs w:val="28"/>
        </w:rPr>
      </w:pPr>
    </w:p>
    <w:p>
      <w:pPr>
        <w:spacing w:line="500" w:lineRule="exact"/>
        <w:jc w:val="center"/>
        <w:rPr>
          <w:rFonts w:hint="eastAsia" w:ascii="宋体" w:hAnsi="宋体" w:cs="宋体"/>
          <w:b/>
          <w:bCs/>
          <w:sz w:val="28"/>
          <w:szCs w:val="28"/>
        </w:rPr>
      </w:pPr>
    </w:p>
    <w:p>
      <w:pPr>
        <w:pStyle w:val="26"/>
        <w:spacing w:line="500" w:lineRule="exact"/>
        <w:rPr>
          <w:rFonts w:hint="eastAsia" w:hAnsi="宋体" w:cs="宋体"/>
          <w:b/>
          <w:bCs/>
          <w:sz w:val="28"/>
          <w:szCs w:val="28"/>
        </w:rPr>
      </w:pPr>
    </w:p>
    <w:p>
      <w:pPr>
        <w:pStyle w:val="26"/>
        <w:spacing w:line="500" w:lineRule="exact"/>
        <w:rPr>
          <w:rFonts w:hint="eastAsia" w:hAnsi="宋体" w:cs="宋体"/>
          <w:b/>
          <w:bCs/>
          <w:sz w:val="28"/>
          <w:szCs w:val="28"/>
        </w:rPr>
      </w:pPr>
    </w:p>
    <w:p>
      <w:pPr>
        <w:pStyle w:val="26"/>
        <w:spacing w:line="500" w:lineRule="exact"/>
        <w:rPr>
          <w:rFonts w:hint="eastAsia" w:hAnsi="宋体" w:cs="宋体"/>
          <w:b/>
          <w:bCs/>
          <w:sz w:val="28"/>
          <w:szCs w:val="28"/>
        </w:rPr>
      </w:pPr>
    </w:p>
    <w:p>
      <w:pPr>
        <w:pStyle w:val="26"/>
        <w:spacing w:line="500" w:lineRule="exact"/>
        <w:rPr>
          <w:rFonts w:hint="eastAsia" w:hAnsi="宋体" w:cs="宋体"/>
          <w:b/>
          <w:bCs/>
          <w:sz w:val="28"/>
          <w:szCs w:val="28"/>
        </w:rPr>
      </w:pPr>
    </w:p>
    <w:p>
      <w:pPr>
        <w:widowControl/>
        <w:spacing w:line="560" w:lineRule="atLeast"/>
        <w:jc w:val="center"/>
        <w:rPr>
          <w:rFonts w:hint="eastAsia" w:ascii="宋体" w:hAnsi="宋体" w:cs="宋体"/>
          <w:b/>
          <w:bCs/>
          <w:kern w:val="0"/>
          <w:sz w:val="28"/>
          <w:szCs w:val="28"/>
        </w:rPr>
      </w:pPr>
      <w:r>
        <w:rPr>
          <w:rFonts w:hint="eastAsia" w:hAnsi="宋体" w:cs="宋体"/>
          <w:b/>
          <w:bCs/>
          <w:sz w:val="28"/>
          <w:szCs w:val="28"/>
        </w:rPr>
        <w:t>12、</w:t>
      </w:r>
      <w:r>
        <w:rPr>
          <w:rFonts w:hint="eastAsia" w:ascii="宋体" w:hAnsi="宋体" w:cs="宋体"/>
          <w:b/>
          <w:bCs/>
          <w:kern w:val="0"/>
          <w:sz w:val="28"/>
          <w:szCs w:val="28"/>
        </w:rPr>
        <w:t>商 务 偏 差 表</w:t>
      </w:r>
    </w:p>
    <w:p>
      <w:pPr>
        <w:widowControl/>
        <w:spacing w:line="560" w:lineRule="atLeast"/>
        <w:jc w:val="center"/>
        <w:rPr>
          <w:rFonts w:hint="eastAsia" w:ascii="宋体" w:hAnsi="宋体" w:cs="宋体"/>
          <w:b/>
          <w:bCs/>
          <w:kern w:val="0"/>
          <w:sz w:val="28"/>
          <w:szCs w:val="28"/>
        </w:rPr>
      </w:pPr>
    </w:p>
    <w:tbl>
      <w:tblPr>
        <w:tblStyle w:val="49"/>
        <w:tblW w:w="0" w:type="auto"/>
        <w:jc w:val="center"/>
        <w:tblLayout w:type="fixed"/>
        <w:tblCellMar>
          <w:top w:w="0" w:type="dxa"/>
          <w:left w:w="108" w:type="dxa"/>
          <w:bottom w:w="0" w:type="dxa"/>
          <w:right w:w="108" w:type="dxa"/>
        </w:tblCellMar>
      </w:tblPr>
      <w:tblGrid>
        <w:gridCol w:w="2935"/>
        <w:gridCol w:w="2890"/>
        <w:gridCol w:w="2577"/>
      </w:tblGrid>
      <w:tr>
        <w:tblPrEx>
          <w:tblCellMar>
            <w:top w:w="0" w:type="dxa"/>
            <w:left w:w="108" w:type="dxa"/>
            <w:bottom w:w="0" w:type="dxa"/>
            <w:right w:w="108" w:type="dxa"/>
          </w:tblCellMar>
        </w:tblPrEx>
        <w:trPr>
          <w:trHeight w:val="672" w:hRule="atLeast"/>
          <w:jc w:val="center"/>
        </w:trPr>
        <w:tc>
          <w:tcPr>
            <w:tcW w:w="293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 w:val="24"/>
                <w:szCs w:val="24"/>
              </w:rPr>
            </w:pPr>
            <w:r>
              <w:rPr>
                <w:rFonts w:hint="eastAsia" w:ascii="宋体" w:hAnsi="宋体" w:cs="宋体"/>
                <w:kern w:val="0"/>
                <w:sz w:val="24"/>
                <w:szCs w:val="24"/>
              </w:rPr>
              <w:t>招标文件内容</w:t>
            </w:r>
          </w:p>
        </w:tc>
        <w:tc>
          <w:tcPr>
            <w:tcW w:w="2890" w:type="dxa"/>
            <w:tcBorders>
              <w:top w:val="single" w:color="000000" w:sz="4" w:space="0"/>
              <w:left w:val="nil"/>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 w:val="24"/>
                <w:szCs w:val="24"/>
              </w:rPr>
            </w:pPr>
            <w:r>
              <w:rPr>
                <w:rFonts w:hint="eastAsia" w:ascii="宋体" w:hAnsi="宋体" w:cs="宋体"/>
                <w:kern w:val="0"/>
                <w:sz w:val="24"/>
                <w:szCs w:val="24"/>
              </w:rPr>
              <w:t>投标文件内容</w:t>
            </w:r>
          </w:p>
        </w:tc>
        <w:tc>
          <w:tcPr>
            <w:tcW w:w="2577" w:type="dxa"/>
            <w:tcBorders>
              <w:top w:val="single" w:color="000000" w:sz="4" w:space="0"/>
              <w:left w:val="nil"/>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 w:val="24"/>
                <w:szCs w:val="24"/>
              </w:rPr>
            </w:pPr>
            <w:r>
              <w:rPr>
                <w:rFonts w:hint="eastAsia" w:ascii="宋体" w:hAnsi="宋体" w:cs="宋体"/>
                <w:kern w:val="0"/>
                <w:sz w:val="24"/>
                <w:szCs w:val="24"/>
              </w:rPr>
              <w:t>偏差内容</w:t>
            </w:r>
          </w:p>
        </w:tc>
      </w:tr>
      <w:tr>
        <w:tblPrEx>
          <w:tblCellMar>
            <w:top w:w="0" w:type="dxa"/>
            <w:left w:w="108" w:type="dxa"/>
            <w:bottom w:w="0" w:type="dxa"/>
            <w:right w:w="108" w:type="dxa"/>
          </w:tblCellMar>
        </w:tblPrEx>
        <w:trPr>
          <w:trHeight w:val="672" w:hRule="atLeast"/>
          <w:jc w:val="center"/>
        </w:trPr>
        <w:tc>
          <w:tcPr>
            <w:tcW w:w="293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c>
          <w:tcPr>
            <w:tcW w:w="2890" w:type="dxa"/>
            <w:tcBorders>
              <w:top w:val="single" w:color="000000" w:sz="4" w:space="0"/>
              <w:left w:val="nil"/>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c>
          <w:tcPr>
            <w:tcW w:w="2577" w:type="dxa"/>
            <w:tcBorders>
              <w:top w:val="single" w:color="000000" w:sz="4" w:space="0"/>
              <w:left w:val="nil"/>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r>
      <w:tr>
        <w:tblPrEx>
          <w:tblCellMar>
            <w:top w:w="0" w:type="dxa"/>
            <w:left w:w="108" w:type="dxa"/>
            <w:bottom w:w="0" w:type="dxa"/>
            <w:right w:w="108" w:type="dxa"/>
          </w:tblCellMar>
        </w:tblPrEx>
        <w:trPr>
          <w:trHeight w:val="672" w:hRule="atLeast"/>
          <w:jc w:val="center"/>
        </w:trPr>
        <w:tc>
          <w:tcPr>
            <w:tcW w:w="293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c>
          <w:tcPr>
            <w:tcW w:w="2890" w:type="dxa"/>
            <w:tcBorders>
              <w:top w:val="single" w:color="000000" w:sz="4" w:space="0"/>
              <w:left w:val="nil"/>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c>
          <w:tcPr>
            <w:tcW w:w="2577" w:type="dxa"/>
            <w:tcBorders>
              <w:top w:val="single" w:color="000000" w:sz="4" w:space="0"/>
              <w:left w:val="nil"/>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r>
      <w:tr>
        <w:tblPrEx>
          <w:tblCellMar>
            <w:top w:w="0" w:type="dxa"/>
            <w:left w:w="108" w:type="dxa"/>
            <w:bottom w:w="0" w:type="dxa"/>
            <w:right w:w="108" w:type="dxa"/>
          </w:tblCellMar>
        </w:tblPrEx>
        <w:trPr>
          <w:trHeight w:val="672" w:hRule="atLeast"/>
          <w:jc w:val="center"/>
        </w:trPr>
        <w:tc>
          <w:tcPr>
            <w:tcW w:w="293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c>
          <w:tcPr>
            <w:tcW w:w="2890" w:type="dxa"/>
            <w:tcBorders>
              <w:top w:val="single" w:color="000000" w:sz="4" w:space="0"/>
              <w:left w:val="nil"/>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c>
          <w:tcPr>
            <w:tcW w:w="2577" w:type="dxa"/>
            <w:tcBorders>
              <w:top w:val="single" w:color="000000" w:sz="4" w:space="0"/>
              <w:left w:val="nil"/>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r>
      <w:tr>
        <w:tblPrEx>
          <w:tblCellMar>
            <w:top w:w="0" w:type="dxa"/>
            <w:left w:w="108" w:type="dxa"/>
            <w:bottom w:w="0" w:type="dxa"/>
            <w:right w:w="108" w:type="dxa"/>
          </w:tblCellMar>
        </w:tblPrEx>
        <w:trPr>
          <w:trHeight w:val="672" w:hRule="atLeast"/>
          <w:jc w:val="center"/>
        </w:trPr>
        <w:tc>
          <w:tcPr>
            <w:tcW w:w="293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c>
          <w:tcPr>
            <w:tcW w:w="2890" w:type="dxa"/>
            <w:tcBorders>
              <w:top w:val="single" w:color="000000" w:sz="4" w:space="0"/>
              <w:left w:val="nil"/>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c>
          <w:tcPr>
            <w:tcW w:w="2577" w:type="dxa"/>
            <w:tcBorders>
              <w:top w:val="single" w:color="000000" w:sz="4" w:space="0"/>
              <w:left w:val="nil"/>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r>
      <w:tr>
        <w:tblPrEx>
          <w:tblCellMar>
            <w:top w:w="0" w:type="dxa"/>
            <w:left w:w="108" w:type="dxa"/>
            <w:bottom w:w="0" w:type="dxa"/>
            <w:right w:w="108" w:type="dxa"/>
          </w:tblCellMar>
        </w:tblPrEx>
        <w:trPr>
          <w:trHeight w:val="672" w:hRule="atLeast"/>
          <w:jc w:val="center"/>
        </w:trPr>
        <w:tc>
          <w:tcPr>
            <w:tcW w:w="293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c>
          <w:tcPr>
            <w:tcW w:w="2890" w:type="dxa"/>
            <w:tcBorders>
              <w:top w:val="single" w:color="000000" w:sz="4" w:space="0"/>
              <w:left w:val="nil"/>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c>
          <w:tcPr>
            <w:tcW w:w="2577" w:type="dxa"/>
            <w:tcBorders>
              <w:top w:val="single" w:color="000000" w:sz="4" w:space="0"/>
              <w:left w:val="nil"/>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r>
      <w:tr>
        <w:tblPrEx>
          <w:tblCellMar>
            <w:top w:w="0" w:type="dxa"/>
            <w:left w:w="108" w:type="dxa"/>
            <w:bottom w:w="0" w:type="dxa"/>
            <w:right w:w="108" w:type="dxa"/>
          </w:tblCellMar>
        </w:tblPrEx>
        <w:trPr>
          <w:trHeight w:val="672" w:hRule="atLeast"/>
          <w:jc w:val="center"/>
        </w:trPr>
        <w:tc>
          <w:tcPr>
            <w:tcW w:w="293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c>
          <w:tcPr>
            <w:tcW w:w="2890" w:type="dxa"/>
            <w:tcBorders>
              <w:top w:val="single" w:color="000000" w:sz="4" w:space="0"/>
              <w:left w:val="nil"/>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c>
          <w:tcPr>
            <w:tcW w:w="2577" w:type="dxa"/>
            <w:tcBorders>
              <w:top w:val="single" w:color="000000" w:sz="4" w:space="0"/>
              <w:left w:val="nil"/>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r>
      <w:tr>
        <w:tblPrEx>
          <w:tblCellMar>
            <w:top w:w="0" w:type="dxa"/>
            <w:left w:w="108" w:type="dxa"/>
            <w:bottom w:w="0" w:type="dxa"/>
            <w:right w:w="108" w:type="dxa"/>
          </w:tblCellMar>
        </w:tblPrEx>
        <w:trPr>
          <w:trHeight w:val="672" w:hRule="atLeast"/>
          <w:jc w:val="center"/>
        </w:trPr>
        <w:tc>
          <w:tcPr>
            <w:tcW w:w="293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c>
          <w:tcPr>
            <w:tcW w:w="2890" w:type="dxa"/>
            <w:tcBorders>
              <w:top w:val="single" w:color="000000" w:sz="4" w:space="0"/>
              <w:left w:val="nil"/>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c>
          <w:tcPr>
            <w:tcW w:w="2577" w:type="dxa"/>
            <w:tcBorders>
              <w:top w:val="single" w:color="000000" w:sz="4" w:space="0"/>
              <w:left w:val="nil"/>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r>
      <w:tr>
        <w:tblPrEx>
          <w:tblCellMar>
            <w:top w:w="0" w:type="dxa"/>
            <w:left w:w="108" w:type="dxa"/>
            <w:bottom w:w="0" w:type="dxa"/>
            <w:right w:w="108" w:type="dxa"/>
          </w:tblCellMar>
        </w:tblPrEx>
        <w:trPr>
          <w:trHeight w:val="672" w:hRule="atLeast"/>
          <w:jc w:val="center"/>
        </w:trPr>
        <w:tc>
          <w:tcPr>
            <w:tcW w:w="293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c>
          <w:tcPr>
            <w:tcW w:w="2890" w:type="dxa"/>
            <w:tcBorders>
              <w:top w:val="single" w:color="000000" w:sz="4" w:space="0"/>
              <w:left w:val="nil"/>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c>
          <w:tcPr>
            <w:tcW w:w="2577" w:type="dxa"/>
            <w:tcBorders>
              <w:top w:val="single" w:color="000000" w:sz="4" w:space="0"/>
              <w:left w:val="nil"/>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r>
      <w:tr>
        <w:trPr>
          <w:trHeight w:val="672" w:hRule="atLeast"/>
          <w:jc w:val="center"/>
        </w:trPr>
        <w:tc>
          <w:tcPr>
            <w:tcW w:w="293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c>
          <w:tcPr>
            <w:tcW w:w="2890" w:type="dxa"/>
            <w:tcBorders>
              <w:top w:val="single" w:color="000000" w:sz="4" w:space="0"/>
              <w:left w:val="nil"/>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c>
          <w:tcPr>
            <w:tcW w:w="2577" w:type="dxa"/>
            <w:tcBorders>
              <w:top w:val="single" w:color="000000" w:sz="4" w:space="0"/>
              <w:left w:val="nil"/>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r>
      <w:tr>
        <w:tblPrEx>
          <w:tblCellMar>
            <w:top w:w="0" w:type="dxa"/>
            <w:left w:w="108" w:type="dxa"/>
            <w:bottom w:w="0" w:type="dxa"/>
            <w:right w:w="108" w:type="dxa"/>
          </w:tblCellMar>
        </w:tblPrEx>
        <w:trPr>
          <w:trHeight w:val="672" w:hRule="atLeast"/>
          <w:jc w:val="center"/>
        </w:trPr>
        <w:tc>
          <w:tcPr>
            <w:tcW w:w="293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c>
          <w:tcPr>
            <w:tcW w:w="2890" w:type="dxa"/>
            <w:tcBorders>
              <w:top w:val="single" w:color="000000" w:sz="4" w:space="0"/>
              <w:left w:val="nil"/>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c>
          <w:tcPr>
            <w:tcW w:w="2577" w:type="dxa"/>
            <w:tcBorders>
              <w:top w:val="single" w:color="000000" w:sz="4" w:space="0"/>
              <w:left w:val="nil"/>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r>
      <w:tr>
        <w:tblPrEx>
          <w:tblCellMar>
            <w:top w:w="0" w:type="dxa"/>
            <w:left w:w="108" w:type="dxa"/>
            <w:bottom w:w="0" w:type="dxa"/>
            <w:right w:w="108" w:type="dxa"/>
          </w:tblCellMar>
        </w:tblPrEx>
        <w:trPr>
          <w:trHeight w:val="672" w:hRule="atLeast"/>
          <w:jc w:val="center"/>
        </w:trPr>
        <w:tc>
          <w:tcPr>
            <w:tcW w:w="293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c>
          <w:tcPr>
            <w:tcW w:w="2890" w:type="dxa"/>
            <w:tcBorders>
              <w:top w:val="single" w:color="000000" w:sz="4" w:space="0"/>
              <w:left w:val="nil"/>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c>
          <w:tcPr>
            <w:tcW w:w="2577" w:type="dxa"/>
            <w:tcBorders>
              <w:top w:val="single" w:color="000000" w:sz="4" w:space="0"/>
              <w:left w:val="nil"/>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r>
      <w:tr>
        <w:tblPrEx>
          <w:tblCellMar>
            <w:top w:w="0" w:type="dxa"/>
            <w:left w:w="108" w:type="dxa"/>
            <w:bottom w:w="0" w:type="dxa"/>
            <w:right w:w="108" w:type="dxa"/>
          </w:tblCellMar>
        </w:tblPrEx>
        <w:trPr>
          <w:trHeight w:val="672" w:hRule="atLeast"/>
          <w:jc w:val="center"/>
        </w:trPr>
        <w:tc>
          <w:tcPr>
            <w:tcW w:w="293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c>
          <w:tcPr>
            <w:tcW w:w="2890" w:type="dxa"/>
            <w:tcBorders>
              <w:top w:val="single" w:color="000000" w:sz="4" w:space="0"/>
              <w:left w:val="nil"/>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c>
          <w:tcPr>
            <w:tcW w:w="2577" w:type="dxa"/>
            <w:tcBorders>
              <w:top w:val="single" w:color="000000" w:sz="4" w:space="0"/>
              <w:left w:val="nil"/>
              <w:bottom w:val="single" w:color="000000" w:sz="4" w:space="0"/>
              <w:right w:val="single" w:color="000000" w:sz="4" w:space="0"/>
            </w:tcBorders>
            <w:noWrap w:val="0"/>
            <w:vAlign w:val="center"/>
          </w:tcPr>
          <w:p>
            <w:pPr>
              <w:widowControl/>
              <w:spacing w:line="560" w:lineRule="atLeast"/>
              <w:jc w:val="center"/>
              <w:rPr>
                <w:rFonts w:hint="eastAsia" w:ascii="宋体" w:hAnsi="宋体" w:cs="宋体"/>
                <w:kern w:val="0"/>
                <w:szCs w:val="21"/>
              </w:rPr>
            </w:pPr>
          </w:p>
        </w:tc>
      </w:tr>
    </w:tbl>
    <w:p>
      <w:pPr>
        <w:widowControl/>
        <w:spacing w:line="500" w:lineRule="atLeast"/>
        <w:ind w:firstLine="280"/>
        <w:rPr>
          <w:rFonts w:hint="eastAsia" w:ascii="宋体" w:hAnsi="宋体" w:cs="宋体"/>
          <w:kern w:val="0"/>
          <w:sz w:val="24"/>
          <w:szCs w:val="24"/>
        </w:rPr>
      </w:pPr>
      <w:r>
        <w:rPr>
          <w:rFonts w:hint="eastAsia" w:ascii="宋体" w:hAnsi="宋体" w:cs="宋体"/>
          <w:kern w:val="0"/>
          <w:sz w:val="24"/>
          <w:szCs w:val="24"/>
        </w:rPr>
        <w:t>注：凡投标文件中商务条款（包括供货期、付款、合同条款以及其它所有商务内容）与招标文件存在正偏差的，均应在此表中列出（</w:t>
      </w:r>
      <w:r>
        <w:rPr>
          <w:rFonts w:hint="eastAsia" w:ascii="宋体" w:hAnsi="宋体" w:cs="宋体"/>
          <w:b/>
          <w:bCs/>
          <w:kern w:val="0"/>
          <w:sz w:val="24"/>
          <w:szCs w:val="24"/>
        </w:rPr>
        <w:t>不允许存在负偏离</w:t>
      </w:r>
      <w:r>
        <w:rPr>
          <w:rFonts w:hint="eastAsia" w:ascii="宋体" w:hAnsi="宋体" w:cs="宋体"/>
          <w:kern w:val="0"/>
          <w:sz w:val="24"/>
          <w:szCs w:val="24"/>
        </w:rPr>
        <w:t>），未在此表中列出的视同完全满足招标文件要求。</w:t>
      </w:r>
    </w:p>
    <w:p>
      <w:pPr>
        <w:widowControl/>
        <w:spacing w:line="560" w:lineRule="atLeast"/>
        <w:ind w:right="105" w:firstLine="314"/>
        <w:rPr>
          <w:rFonts w:hint="eastAsia" w:ascii="宋体" w:hAnsi="宋体" w:cs="宋体"/>
          <w:kern w:val="0"/>
          <w:sz w:val="24"/>
          <w:szCs w:val="24"/>
        </w:rPr>
      </w:pPr>
      <w:r>
        <w:rPr>
          <w:rFonts w:hint="eastAsia" w:ascii="宋体" w:hAnsi="宋体" w:cs="宋体"/>
          <w:kern w:val="0"/>
          <w:szCs w:val="21"/>
        </w:rPr>
        <w:t xml:space="preserve"> </w:t>
      </w:r>
    </w:p>
    <w:p>
      <w:pPr>
        <w:widowControl/>
        <w:spacing w:line="560" w:lineRule="atLeast"/>
        <w:ind w:right="105" w:firstLine="314"/>
        <w:rPr>
          <w:rFonts w:hint="eastAsia" w:ascii="宋体" w:hAnsi="宋体" w:cs="宋体"/>
          <w:kern w:val="0"/>
          <w:sz w:val="32"/>
        </w:rPr>
      </w:pPr>
      <w:r>
        <w:rPr>
          <w:rFonts w:hint="eastAsia" w:ascii="宋体" w:hAnsi="宋体" w:cs="宋体"/>
          <w:kern w:val="0"/>
          <w:sz w:val="24"/>
          <w:szCs w:val="24"/>
        </w:rPr>
        <w:t>单位公章：</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法定代表人签字或盖章：</w:t>
      </w:r>
      <w:r>
        <w:rPr>
          <w:rFonts w:hint="eastAsia" w:ascii="宋体" w:hAnsi="宋体" w:cs="宋体"/>
          <w:kern w:val="0"/>
          <w:sz w:val="24"/>
          <w:szCs w:val="24"/>
          <w:u w:val="single"/>
        </w:rPr>
        <w:t xml:space="preserve">            </w:t>
      </w:r>
      <w:r>
        <w:rPr>
          <w:rFonts w:hint="eastAsia" w:ascii="宋体" w:hAnsi="宋体" w:cs="宋体"/>
          <w:kern w:val="0"/>
          <w:sz w:val="24"/>
          <w:szCs w:val="24"/>
        </w:rPr>
        <w:t>授权代表签字：</w:t>
      </w:r>
      <w:r>
        <w:rPr>
          <w:rFonts w:hint="eastAsia" w:ascii="宋体" w:hAnsi="宋体" w:cs="宋体"/>
          <w:kern w:val="0"/>
          <w:sz w:val="24"/>
          <w:szCs w:val="24"/>
          <w:u w:val="single"/>
        </w:rPr>
        <w:t xml:space="preserve">    </w:t>
      </w:r>
      <w:r>
        <w:rPr>
          <w:rFonts w:hint="eastAsia" w:ascii="宋体" w:hAnsi="宋体" w:cs="宋体"/>
          <w:kern w:val="0"/>
          <w:sz w:val="28"/>
          <w:u w:val="single"/>
        </w:rPr>
        <w:t xml:space="preserve">       </w:t>
      </w:r>
    </w:p>
    <w:p>
      <w:pPr>
        <w:spacing w:line="500" w:lineRule="exact"/>
        <w:rPr>
          <w:rFonts w:hint="eastAsia" w:ascii="宋体" w:hAnsi="宋体" w:cs="宋体"/>
          <w:b/>
          <w:sz w:val="28"/>
          <w:szCs w:val="28"/>
        </w:rPr>
      </w:pPr>
    </w:p>
    <w:p>
      <w:pPr>
        <w:spacing w:line="500" w:lineRule="exact"/>
        <w:rPr>
          <w:rFonts w:hint="eastAsia" w:ascii="仿宋_GB2312" w:hAnsi="宋体" w:eastAsia="仿宋_GB2312"/>
          <w:b/>
          <w:sz w:val="44"/>
          <w:szCs w:val="44"/>
        </w:rPr>
      </w:pPr>
    </w:p>
    <w:p>
      <w:pPr>
        <w:spacing w:line="500" w:lineRule="exact"/>
        <w:jc w:val="both"/>
        <w:rPr>
          <w:rFonts w:hint="eastAsia" w:ascii="宋体" w:hAnsi="宋体" w:cs="宋体"/>
          <w:b/>
          <w:bCs/>
          <w:color w:val="000000"/>
          <w:sz w:val="28"/>
          <w:szCs w:val="28"/>
        </w:rPr>
      </w:pPr>
    </w:p>
    <w:p>
      <w:pPr>
        <w:spacing w:line="500" w:lineRule="exact"/>
        <w:jc w:val="center"/>
        <w:rPr>
          <w:rFonts w:ascii="宋体" w:hAnsi="宋体" w:cs="宋体"/>
          <w:b/>
          <w:bCs/>
          <w:color w:val="000000"/>
          <w:sz w:val="28"/>
          <w:szCs w:val="28"/>
        </w:rPr>
      </w:pPr>
      <w:r>
        <w:rPr>
          <w:rFonts w:hint="eastAsia" w:ascii="宋体" w:hAnsi="宋体" w:cs="宋体"/>
          <w:b/>
          <w:bCs/>
          <w:color w:val="000000"/>
          <w:sz w:val="28"/>
          <w:szCs w:val="28"/>
        </w:rPr>
        <w:t>13、投标人资信声明</w:t>
      </w:r>
    </w:p>
    <w:p>
      <w:pPr>
        <w:spacing w:line="500" w:lineRule="exact"/>
        <w:rPr>
          <w:rFonts w:hint="eastAsia" w:ascii="宋体" w:hAnsi="宋体" w:cs="宋体"/>
          <w:b/>
          <w:bCs/>
          <w:color w:val="000000"/>
          <w:sz w:val="28"/>
          <w:szCs w:val="28"/>
        </w:rPr>
      </w:pPr>
    </w:p>
    <w:p>
      <w:pPr>
        <w:spacing w:line="500" w:lineRule="exact"/>
        <w:jc w:val="center"/>
        <w:rPr>
          <w:rFonts w:hint="eastAsia" w:ascii="宋体" w:hAnsi="宋体" w:cs="宋体"/>
          <w:b/>
          <w:bCs/>
          <w:color w:val="000000"/>
          <w:sz w:val="28"/>
          <w:szCs w:val="28"/>
        </w:rPr>
      </w:pPr>
    </w:p>
    <w:p>
      <w:pPr>
        <w:pStyle w:val="2"/>
        <w:rPr>
          <w:rFonts w:hint="eastAsia"/>
        </w:rPr>
      </w:pPr>
    </w:p>
    <w:p>
      <w:pPr>
        <w:pStyle w:val="3"/>
        <w:rPr>
          <w:rFonts w:hint="eastAsia"/>
        </w:rPr>
      </w:pPr>
    </w:p>
    <w:p>
      <w:pPr>
        <w:spacing w:line="500" w:lineRule="exact"/>
        <w:jc w:val="center"/>
        <w:rPr>
          <w:rFonts w:hint="eastAsia" w:ascii="宋体" w:hAnsi="宋体" w:cs="宋体"/>
          <w:b/>
          <w:bCs/>
          <w:color w:val="000000"/>
          <w:sz w:val="28"/>
          <w:szCs w:val="28"/>
        </w:rPr>
      </w:pPr>
      <w:r>
        <w:rPr>
          <w:rFonts w:hint="eastAsia" w:ascii="宋体" w:hAnsi="宋体" w:cs="宋体"/>
          <w:b/>
          <w:bCs/>
          <w:color w:val="000000"/>
          <w:sz w:val="28"/>
          <w:szCs w:val="28"/>
        </w:rPr>
        <w:t>14、投标货物在市场使用中良好信誉的证明（如有）</w:t>
      </w:r>
    </w:p>
    <w:p>
      <w:pPr>
        <w:spacing w:line="500" w:lineRule="exact"/>
        <w:jc w:val="center"/>
        <w:rPr>
          <w:rFonts w:hint="eastAsia" w:ascii="宋体" w:hAnsi="宋体" w:cs="宋体"/>
          <w:b/>
          <w:bCs/>
          <w:color w:val="000000"/>
          <w:sz w:val="28"/>
          <w:szCs w:val="28"/>
        </w:rPr>
      </w:pPr>
    </w:p>
    <w:p>
      <w:pPr>
        <w:spacing w:line="500" w:lineRule="exact"/>
        <w:jc w:val="center"/>
        <w:rPr>
          <w:rFonts w:hint="eastAsia" w:ascii="宋体" w:hAnsi="宋体" w:cs="宋体"/>
          <w:b/>
          <w:bCs/>
          <w:color w:val="000000"/>
          <w:sz w:val="28"/>
          <w:szCs w:val="28"/>
        </w:rPr>
      </w:pPr>
    </w:p>
    <w:p>
      <w:pPr>
        <w:spacing w:line="500" w:lineRule="exact"/>
        <w:jc w:val="center"/>
        <w:rPr>
          <w:rFonts w:hint="eastAsia" w:ascii="宋体" w:hAnsi="宋体" w:cs="宋体"/>
          <w:b/>
          <w:bCs/>
          <w:color w:val="000000"/>
          <w:sz w:val="28"/>
          <w:szCs w:val="28"/>
        </w:rPr>
      </w:pPr>
    </w:p>
    <w:p>
      <w:pPr>
        <w:spacing w:line="500" w:lineRule="exact"/>
        <w:jc w:val="center"/>
        <w:rPr>
          <w:rFonts w:hint="eastAsia" w:ascii="宋体" w:hAnsi="宋体" w:cs="宋体"/>
          <w:b/>
          <w:bCs/>
          <w:color w:val="000000"/>
          <w:sz w:val="28"/>
          <w:szCs w:val="28"/>
        </w:rPr>
      </w:pPr>
    </w:p>
    <w:p>
      <w:pPr>
        <w:spacing w:line="500" w:lineRule="exact"/>
        <w:jc w:val="center"/>
        <w:rPr>
          <w:rFonts w:hint="eastAsia" w:ascii="宋体" w:hAnsi="宋体" w:cs="宋体"/>
          <w:b/>
          <w:bCs/>
          <w:color w:val="000000"/>
          <w:sz w:val="28"/>
          <w:szCs w:val="28"/>
        </w:rPr>
      </w:pPr>
    </w:p>
    <w:p>
      <w:pPr>
        <w:spacing w:line="500" w:lineRule="exact"/>
        <w:jc w:val="center"/>
        <w:rPr>
          <w:rFonts w:hint="eastAsia" w:ascii="宋体" w:hAnsi="宋体" w:cs="宋体"/>
          <w:b/>
          <w:bCs/>
          <w:color w:val="000000"/>
          <w:sz w:val="28"/>
          <w:szCs w:val="28"/>
        </w:rPr>
      </w:pPr>
    </w:p>
    <w:p>
      <w:pPr>
        <w:spacing w:line="500" w:lineRule="exact"/>
        <w:jc w:val="center"/>
        <w:rPr>
          <w:rFonts w:hint="eastAsia" w:ascii="宋体" w:hAnsi="宋体" w:cs="宋体"/>
          <w:b/>
          <w:bCs/>
          <w:color w:val="000000"/>
          <w:sz w:val="28"/>
          <w:szCs w:val="28"/>
        </w:rPr>
      </w:pPr>
    </w:p>
    <w:p>
      <w:pPr>
        <w:spacing w:line="500" w:lineRule="exact"/>
        <w:jc w:val="center"/>
        <w:rPr>
          <w:rFonts w:hint="eastAsia" w:ascii="宋体" w:hAnsi="宋体" w:cs="宋体"/>
          <w:b/>
          <w:bCs/>
          <w:color w:val="000000"/>
          <w:sz w:val="28"/>
          <w:szCs w:val="28"/>
        </w:rPr>
      </w:pPr>
    </w:p>
    <w:p>
      <w:pPr>
        <w:spacing w:line="500" w:lineRule="exact"/>
        <w:jc w:val="center"/>
        <w:rPr>
          <w:rFonts w:hint="eastAsia" w:ascii="宋体" w:hAnsi="宋体" w:cs="宋体"/>
          <w:b/>
          <w:bCs/>
          <w:color w:val="000000"/>
          <w:sz w:val="28"/>
          <w:szCs w:val="28"/>
        </w:rPr>
      </w:pPr>
    </w:p>
    <w:p>
      <w:pPr>
        <w:spacing w:line="500" w:lineRule="exact"/>
        <w:jc w:val="center"/>
        <w:rPr>
          <w:rFonts w:hint="eastAsia" w:ascii="宋体" w:hAnsi="宋体" w:cs="宋体"/>
          <w:b/>
          <w:bCs/>
          <w:color w:val="000000"/>
          <w:sz w:val="28"/>
          <w:szCs w:val="28"/>
        </w:rPr>
      </w:pPr>
    </w:p>
    <w:p>
      <w:pPr>
        <w:spacing w:line="500" w:lineRule="exact"/>
        <w:jc w:val="center"/>
        <w:rPr>
          <w:rFonts w:hint="eastAsia" w:ascii="宋体" w:hAnsi="宋体" w:cs="宋体"/>
          <w:b/>
          <w:bCs/>
          <w:color w:val="000000"/>
          <w:sz w:val="28"/>
          <w:szCs w:val="28"/>
        </w:rPr>
      </w:pPr>
    </w:p>
    <w:p>
      <w:pPr>
        <w:spacing w:line="500" w:lineRule="exact"/>
        <w:jc w:val="center"/>
        <w:rPr>
          <w:rFonts w:hint="eastAsia" w:ascii="宋体" w:hAnsi="宋体" w:cs="宋体"/>
          <w:b/>
          <w:bCs/>
          <w:color w:val="000000"/>
          <w:sz w:val="28"/>
          <w:szCs w:val="28"/>
        </w:rPr>
      </w:pPr>
    </w:p>
    <w:p>
      <w:pPr>
        <w:spacing w:line="500" w:lineRule="exact"/>
        <w:jc w:val="center"/>
        <w:rPr>
          <w:rFonts w:hint="eastAsia" w:ascii="宋体" w:hAnsi="宋体" w:cs="宋体"/>
          <w:b/>
          <w:bCs/>
          <w:color w:val="000000"/>
          <w:sz w:val="28"/>
          <w:szCs w:val="28"/>
        </w:rPr>
      </w:pPr>
    </w:p>
    <w:p>
      <w:pPr>
        <w:spacing w:line="500" w:lineRule="exact"/>
        <w:jc w:val="center"/>
        <w:rPr>
          <w:rFonts w:hint="eastAsia" w:ascii="宋体" w:hAnsi="宋体" w:cs="宋体"/>
          <w:b/>
          <w:bCs/>
          <w:color w:val="000000"/>
          <w:sz w:val="28"/>
          <w:szCs w:val="28"/>
        </w:rPr>
      </w:pPr>
    </w:p>
    <w:p>
      <w:pPr>
        <w:spacing w:line="500" w:lineRule="exact"/>
        <w:jc w:val="center"/>
        <w:rPr>
          <w:rFonts w:hint="eastAsia" w:ascii="宋体" w:hAnsi="宋体" w:cs="宋体"/>
          <w:b/>
          <w:bCs/>
          <w:color w:val="000000"/>
          <w:sz w:val="28"/>
          <w:szCs w:val="28"/>
        </w:rPr>
      </w:pPr>
    </w:p>
    <w:p>
      <w:pPr>
        <w:spacing w:line="500" w:lineRule="exact"/>
        <w:jc w:val="center"/>
        <w:rPr>
          <w:rFonts w:hint="eastAsia" w:ascii="宋体" w:hAnsi="宋体" w:cs="宋体"/>
          <w:b/>
          <w:bCs/>
          <w:color w:val="000000"/>
          <w:sz w:val="28"/>
          <w:szCs w:val="28"/>
        </w:rPr>
      </w:pPr>
    </w:p>
    <w:p>
      <w:pPr>
        <w:spacing w:line="500" w:lineRule="exact"/>
        <w:jc w:val="center"/>
        <w:rPr>
          <w:rFonts w:hint="eastAsia" w:ascii="宋体" w:hAnsi="宋体" w:cs="宋体"/>
          <w:b/>
          <w:bCs/>
          <w:color w:val="000000"/>
          <w:sz w:val="28"/>
          <w:szCs w:val="28"/>
        </w:rPr>
      </w:pPr>
    </w:p>
    <w:p>
      <w:pPr>
        <w:spacing w:line="500" w:lineRule="exact"/>
        <w:jc w:val="center"/>
        <w:rPr>
          <w:rFonts w:hint="eastAsia" w:ascii="宋体" w:hAnsi="宋体" w:cs="宋体"/>
          <w:b/>
          <w:bCs/>
          <w:color w:val="000000"/>
          <w:sz w:val="28"/>
          <w:szCs w:val="28"/>
        </w:rPr>
      </w:pPr>
    </w:p>
    <w:p>
      <w:pPr>
        <w:spacing w:line="500" w:lineRule="exact"/>
        <w:jc w:val="center"/>
        <w:rPr>
          <w:rFonts w:hint="eastAsia" w:ascii="宋体" w:hAnsi="宋体" w:cs="宋体"/>
          <w:b/>
          <w:bCs/>
          <w:color w:val="000000"/>
          <w:sz w:val="28"/>
          <w:szCs w:val="28"/>
        </w:rPr>
      </w:pPr>
    </w:p>
    <w:p>
      <w:pPr>
        <w:spacing w:line="500" w:lineRule="exact"/>
        <w:jc w:val="center"/>
        <w:rPr>
          <w:rFonts w:hint="eastAsia" w:ascii="宋体" w:hAnsi="宋体" w:cs="宋体"/>
          <w:b/>
          <w:bCs/>
          <w:color w:val="000000"/>
          <w:sz w:val="28"/>
          <w:szCs w:val="28"/>
        </w:rPr>
      </w:pPr>
    </w:p>
    <w:p>
      <w:pPr>
        <w:pStyle w:val="15"/>
        <w:ind w:left="0" w:leftChars="0" w:firstLine="0" w:firstLineChars="0"/>
      </w:pPr>
    </w:p>
    <w:p>
      <w:pPr>
        <w:pStyle w:val="15"/>
        <w:rPr>
          <w:rFonts w:hint="eastAsia"/>
        </w:rPr>
      </w:pPr>
    </w:p>
    <w:p>
      <w:pPr>
        <w:rPr>
          <w:rFonts w:hint="eastAsia"/>
        </w:rPr>
      </w:pPr>
    </w:p>
    <w:p>
      <w:pPr>
        <w:pStyle w:val="15"/>
        <w:rPr>
          <w:rFonts w:hint="eastAsia"/>
        </w:rPr>
      </w:pPr>
    </w:p>
    <w:p>
      <w:pPr>
        <w:spacing w:line="500" w:lineRule="exact"/>
        <w:jc w:val="center"/>
        <w:rPr>
          <w:rFonts w:hint="eastAsia" w:ascii="宋体" w:hAnsi="宋体" w:cs="宋体"/>
          <w:b/>
          <w:bCs/>
          <w:sz w:val="28"/>
          <w:szCs w:val="28"/>
        </w:rPr>
      </w:pPr>
      <w:r>
        <w:rPr>
          <w:rFonts w:hint="eastAsia" w:ascii="宋体" w:hAnsi="宋体" w:cs="宋体"/>
          <w:b/>
          <w:bCs/>
          <w:sz w:val="28"/>
          <w:szCs w:val="28"/>
        </w:rPr>
        <w:t>15、售后服务方案</w:t>
      </w:r>
    </w:p>
    <w:p>
      <w:pPr>
        <w:spacing w:line="500" w:lineRule="exact"/>
        <w:ind w:firstLine="420" w:firstLineChars="200"/>
        <w:rPr>
          <w:rFonts w:hint="eastAsia" w:ascii="宋体" w:hAnsi="宋体" w:cs="宋体"/>
          <w:szCs w:val="21"/>
          <w:lang w:val="en-GB"/>
        </w:rPr>
      </w:pPr>
    </w:p>
    <w:p>
      <w:pPr>
        <w:spacing w:line="360" w:lineRule="auto"/>
        <w:ind w:firstLine="480" w:firstLineChars="200"/>
        <w:rPr>
          <w:rFonts w:hint="eastAsia" w:ascii="宋体" w:hAnsi="宋体" w:cs="宋体"/>
          <w:sz w:val="24"/>
          <w:szCs w:val="24"/>
          <w:lang w:val="en-GB"/>
        </w:rPr>
      </w:pPr>
      <w:r>
        <w:rPr>
          <w:rFonts w:hint="eastAsia" w:ascii="宋体" w:hAnsi="宋体" w:cs="宋体"/>
          <w:sz w:val="24"/>
          <w:szCs w:val="24"/>
        </w:rPr>
        <w:t xml:space="preserve">   </w:t>
      </w:r>
      <w:r>
        <w:rPr>
          <w:rFonts w:hint="eastAsia" w:ascii="宋体" w:hAnsi="宋体" w:cs="宋体"/>
          <w:sz w:val="24"/>
          <w:szCs w:val="24"/>
          <w:lang w:val="en-GB"/>
        </w:rPr>
        <w:t>售后服务须包括但不限于以下内容，主要根据招标需求的要求（格式自定）</w:t>
      </w:r>
    </w:p>
    <w:p>
      <w:pPr>
        <w:spacing w:line="360" w:lineRule="auto"/>
        <w:ind w:firstLine="480" w:firstLineChars="200"/>
        <w:rPr>
          <w:rFonts w:hint="eastAsia" w:ascii="宋体" w:hAnsi="宋体" w:cs="宋体"/>
          <w:sz w:val="24"/>
          <w:szCs w:val="24"/>
          <w:lang w:val="en-GB"/>
        </w:rPr>
      </w:pPr>
      <w:r>
        <w:rPr>
          <w:rFonts w:hint="eastAsia" w:ascii="宋体" w:hAnsi="宋体" w:cs="宋体"/>
          <w:sz w:val="24"/>
          <w:szCs w:val="24"/>
          <w:lang w:val="en-GB"/>
        </w:rPr>
        <w:t>1、免费保质期</w:t>
      </w:r>
    </w:p>
    <w:p>
      <w:pPr>
        <w:spacing w:line="360" w:lineRule="auto"/>
        <w:ind w:firstLine="480" w:firstLineChars="200"/>
        <w:rPr>
          <w:rFonts w:hint="eastAsia" w:ascii="宋体" w:hAnsi="宋体" w:cs="宋体"/>
          <w:sz w:val="24"/>
          <w:szCs w:val="24"/>
          <w:lang w:val="en-GB"/>
        </w:rPr>
      </w:pPr>
      <w:r>
        <w:rPr>
          <w:rFonts w:hint="eastAsia" w:ascii="宋体" w:hAnsi="宋体" w:cs="宋体"/>
          <w:sz w:val="24"/>
          <w:szCs w:val="24"/>
          <w:lang w:val="en-GB"/>
        </w:rPr>
        <w:t>2、免费质保期期限起计方式</w:t>
      </w:r>
    </w:p>
    <w:p>
      <w:pPr>
        <w:spacing w:line="360" w:lineRule="auto"/>
        <w:ind w:firstLine="480" w:firstLineChars="200"/>
        <w:rPr>
          <w:rFonts w:hint="eastAsia" w:ascii="宋体" w:hAnsi="宋体" w:cs="宋体"/>
          <w:sz w:val="24"/>
          <w:szCs w:val="24"/>
          <w:lang w:val="en-GB"/>
        </w:rPr>
      </w:pPr>
      <w:r>
        <w:rPr>
          <w:rFonts w:hint="eastAsia" w:ascii="宋体" w:hAnsi="宋体" w:cs="宋体"/>
          <w:sz w:val="24"/>
          <w:szCs w:val="24"/>
          <w:lang w:val="en-GB"/>
        </w:rPr>
        <w:t>3、应急处理时间安排</w:t>
      </w:r>
    </w:p>
    <w:p>
      <w:pPr>
        <w:spacing w:line="360" w:lineRule="auto"/>
        <w:ind w:firstLine="480" w:firstLineChars="200"/>
        <w:rPr>
          <w:rFonts w:hint="eastAsia" w:ascii="宋体" w:hAnsi="宋体" w:cs="宋体"/>
          <w:sz w:val="24"/>
          <w:szCs w:val="24"/>
          <w:lang w:val="en-GB"/>
        </w:rPr>
      </w:pPr>
      <w:r>
        <w:rPr>
          <w:rFonts w:hint="eastAsia" w:ascii="宋体" w:hAnsi="宋体" w:cs="宋体"/>
          <w:sz w:val="24"/>
          <w:szCs w:val="24"/>
          <w:lang w:val="en-GB"/>
        </w:rPr>
        <w:t>4、维护地点、地址、联系电话及技术服务人员</w:t>
      </w:r>
    </w:p>
    <w:p>
      <w:pPr>
        <w:spacing w:line="360" w:lineRule="auto"/>
        <w:ind w:firstLine="480" w:firstLineChars="200"/>
        <w:rPr>
          <w:rFonts w:hint="eastAsia" w:ascii="宋体" w:hAnsi="宋体" w:cs="宋体"/>
          <w:sz w:val="24"/>
          <w:szCs w:val="24"/>
          <w:lang w:val="en-GB"/>
        </w:rPr>
      </w:pPr>
      <w:r>
        <w:rPr>
          <w:rFonts w:hint="eastAsia" w:ascii="宋体" w:hAnsi="宋体" w:cs="宋体"/>
          <w:sz w:val="24"/>
          <w:szCs w:val="24"/>
          <w:lang w:val="en-GB"/>
        </w:rPr>
        <w:t>5、维护服务收费标准</w:t>
      </w:r>
    </w:p>
    <w:p>
      <w:pPr>
        <w:spacing w:line="360" w:lineRule="auto"/>
        <w:ind w:firstLine="480" w:firstLineChars="200"/>
        <w:rPr>
          <w:rFonts w:hint="eastAsia" w:ascii="宋体" w:hAnsi="宋体" w:cs="宋体"/>
          <w:sz w:val="24"/>
          <w:szCs w:val="24"/>
          <w:lang w:val="en-GB"/>
        </w:rPr>
      </w:pPr>
      <w:r>
        <w:rPr>
          <w:rFonts w:hint="eastAsia" w:ascii="宋体" w:hAnsi="宋体" w:cs="宋体"/>
          <w:sz w:val="24"/>
          <w:szCs w:val="24"/>
          <w:lang w:val="en-GB"/>
        </w:rPr>
        <w:t>6、供应商的技术支持</w:t>
      </w:r>
    </w:p>
    <w:p>
      <w:pPr>
        <w:spacing w:line="360" w:lineRule="auto"/>
        <w:ind w:firstLine="480" w:firstLineChars="200"/>
        <w:rPr>
          <w:rFonts w:hint="eastAsia" w:ascii="宋体" w:hAnsi="宋体" w:cs="宋体"/>
          <w:sz w:val="24"/>
          <w:szCs w:val="24"/>
          <w:lang w:val="en-GB"/>
        </w:rPr>
      </w:pPr>
      <w:r>
        <w:rPr>
          <w:rFonts w:hint="eastAsia" w:ascii="宋体" w:hAnsi="宋体" w:cs="宋体"/>
          <w:sz w:val="24"/>
          <w:szCs w:val="24"/>
          <w:lang w:val="en-GB"/>
        </w:rPr>
        <w:t>7、其它服务承诺</w:t>
      </w:r>
    </w:p>
    <w:p>
      <w:pPr>
        <w:spacing w:line="360" w:lineRule="auto"/>
        <w:ind w:firstLine="480" w:firstLineChars="200"/>
        <w:rPr>
          <w:rFonts w:hint="eastAsia" w:ascii="宋体" w:hAnsi="宋体" w:cs="宋体"/>
          <w:sz w:val="24"/>
          <w:szCs w:val="24"/>
        </w:rPr>
      </w:pPr>
      <w:r>
        <w:rPr>
          <w:rFonts w:hint="eastAsia" w:ascii="宋体" w:hAnsi="宋体" w:cs="宋体"/>
          <w:sz w:val="24"/>
          <w:szCs w:val="24"/>
          <w:lang w:val="en-GB"/>
        </w:rPr>
        <w:t>8、提供本项目（针对检测、安全方面）的详细培训方案</w:t>
      </w:r>
    </w:p>
    <w:p>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9、投标人认为对投标有利的其他资料。</w:t>
      </w:r>
    </w:p>
    <w:p>
      <w:pPr>
        <w:spacing w:before="120" w:beforeLines="50" w:after="120" w:afterLines="50" w:line="500" w:lineRule="exact"/>
        <w:ind w:left="4860"/>
        <w:rPr>
          <w:rFonts w:hint="eastAsia" w:ascii="宋体" w:hAnsi="宋体" w:cs="宋体"/>
          <w:sz w:val="24"/>
          <w:szCs w:val="24"/>
        </w:rPr>
      </w:pPr>
    </w:p>
    <w:p>
      <w:pPr>
        <w:spacing w:before="120" w:beforeLines="50" w:after="120" w:afterLines="50" w:line="500" w:lineRule="exact"/>
        <w:rPr>
          <w:rFonts w:hint="eastAsia" w:ascii="宋体" w:hAnsi="宋体" w:cs="宋体"/>
          <w:sz w:val="24"/>
          <w:szCs w:val="24"/>
        </w:rPr>
      </w:pPr>
    </w:p>
    <w:p>
      <w:pPr>
        <w:spacing w:before="120" w:beforeLines="50" w:after="120" w:afterLines="50" w:line="500" w:lineRule="exact"/>
        <w:ind w:left="4860"/>
        <w:rPr>
          <w:rFonts w:hint="eastAsia" w:ascii="宋体" w:hAnsi="宋体" w:cs="宋体"/>
          <w:sz w:val="24"/>
          <w:szCs w:val="24"/>
        </w:rPr>
      </w:pPr>
      <w:r>
        <w:rPr>
          <w:rFonts w:hint="eastAsia" w:ascii="宋体" w:hAnsi="宋体" w:cs="宋体"/>
          <w:sz w:val="24"/>
          <w:szCs w:val="24"/>
        </w:rPr>
        <w:t xml:space="preserve"> 投  标  人（公章）：</w:t>
      </w:r>
    </w:p>
    <w:p>
      <w:pPr>
        <w:spacing w:before="120" w:beforeLines="50" w:after="120" w:afterLines="50" w:line="500" w:lineRule="exact"/>
        <w:ind w:left="4860"/>
        <w:rPr>
          <w:rFonts w:hint="eastAsia" w:ascii="宋体" w:hAnsi="宋体" w:cs="宋体"/>
          <w:sz w:val="24"/>
          <w:szCs w:val="24"/>
        </w:rPr>
      </w:pPr>
    </w:p>
    <w:p>
      <w:pPr>
        <w:spacing w:before="120" w:beforeLines="50" w:after="120" w:afterLines="50" w:line="500" w:lineRule="exact"/>
        <w:ind w:left="4860"/>
        <w:rPr>
          <w:rFonts w:hint="eastAsia" w:ascii="宋体" w:hAnsi="宋体" w:cs="宋体"/>
          <w:sz w:val="24"/>
          <w:szCs w:val="24"/>
        </w:rPr>
      </w:pPr>
      <w:r>
        <w:rPr>
          <w:rFonts w:hint="eastAsia" w:ascii="宋体" w:hAnsi="宋体" w:cs="宋体"/>
          <w:sz w:val="24"/>
          <w:szCs w:val="24"/>
        </w:rPr>
        <w:t xml:space="preserve"> 法定代表</w:t>
      </w:r>
      <w:r>
        <w:rPr>
          <w:rFonts w:hint="eastAsia" w:ascii="宋体" w:hAnsi="宋体" w:cs="宋体"/>
          <w:sz w:val="24"/>
          <w:szCs w:val="24"/>
          <w:lang w:eastAsia="zh-CN"/>
        </w:rPr>
        <w:t>人</w:t>
      </w:r>
      <w:r>
        <w:rPr>
          <w:rFonts w:hint="eastAsia" w:ascii="宋体" w:hAnsi="宋体" w:cs="宋体"/>
          <w:sz w:val="24"/>
          <w:szCs w:val="24"/>
        </w:rPr>
        <w:t>（签章）：</w:t>
      </w:r>
    </w:p>
    <w:p>
      <w:pPr>
        <w:spacing w:before="120" w:beforeLines="50" w:after="120" w:afterLines="50" w:line="500" w:lineRule="exact"/>
        <w:ind w:left="4860"/>
        <w:rPr>
          <w:rFonts w:hint="eastAsia" w:ascii="宋体" w:hAnsi="宋体" w:cs="宋体"/>
          <w:sz w:val="24"/>
          <w:szCs w:val="24"/>
        </w:rPr>
      </w:pPr>
    </w:p>
    <w:p>
      <w:pPr>
        <w:spacing w:before="120" w:beforeLines="50" w:after="120" w:afterLines="50" w:line="500" w:lineRule="exact"/>
        <w:ind w:left="4860"/>
        <w:rPr>
          <w:rFonts w:hint="eastAsia" w:ascii="宋体" w:hAnsi="宋体" w:cs="宋体"/>
          <w:sz w:val="24"/>
          <w:szCs w:val="24"/>
        </w:rPr>
      </w:pPr>
      <w:r>
        <w:rPr>
          <w:rFonts w:hint="eastAsia" w:ascii="宋体" w:hAnsi="宋体" w:cs="宋体"/>
          <w:sz w:val="24"/>
          <w:szCs w:val="24"/>
        </w:rPr>
        <w:t xml:space="preserve"> 授权代表（签字）：</w:t>
      </w:r>
    </w:p>
    <w:p>
      <w:pPr>
        <w:pStyle w:val="26"/>
        <w:spacing w:line="500" w:lineRule="exact"/>
        <w:ind w:left="120" w:leftChars="57" w:firstLine="3840" w:firstLineChars="1600"/>
        <w:rPr>
          <w:rFonts w:hint="eastAsia" w:hAnsi="宋体" w:cs="宋体"/>
          <w:sz w:val="24"/>
          <w:szCs w:val="24"/>
        </w:rPr>
      </w:pPr>
    </w:p>
    <w:p>
      <w:pPr>
        <w:pStyle w:val="26"/>
        <w:spacing w:line="500" w:lineRule="exact"/>
        <w:ind w:left="120" w:leftChars="57" w:firstLine="3840" w:firstLineChars="1600"/>
        <w:rPr>
          <w:rFonts w:ascii="宋体" w:hAnsi="宋体" w:cs="宋体"/>
          <w:b/>
          <w:bCs/>
          <w:color w:val="000000"/>
          <w:sz w:val="24"/>
          <w:szCs w:val="24"/>
        </w:rPr>
      </w:pPr>
      <w:r>
        <w:rPr>
          <w:rFonts w:hint="eastAsia" w:hAnsi="宋体" w:cs="宋体"/>
          <w:sz w:val="24"/>
          <w:szCs w:val="24"/>
        </w:rPr>
        <w:t xml:space="preserve">              日    期：   年   月   日</w:t>
      </w:r>
    </w:p>
    <w:p>
      <w:pPr>
        <w:pStyle w:val="15"/>
      </w:pPr>
    </w:p>
    <w:p/>
    <w:p>
      <w:pPr>
        <w:pStyle w:val="2"/>
      </w:pPr>
    </w:p>
    <w:p>
      <w:pPr>
        <w:pStyle w:val="3"/>
      </w:pPr>
    </w:p>
    <w:p>
      <w:pPr>
        <w:pStyle w:val="3"/>
      </w:pPr>
    </w:p>
    <w:p>
      <w:pPr>
        <w:spacing w:line="500" w:lineRule="exact"/>
        <w:jc w:val="center"/>
        <w:rPr>
          <w:rFonts w:hint="eastAsia" w:ascii="宋体" w:hAnsi="宋体" w:cs="宋体"/>
          <w:b/>
          <w:bCs/>
          <w:sz w:val="28"/>
          <w:szCs w:val="28"/>
        </w:rPr>
      </w:pPr>
      <w:r>
        <w:rPr>
          <w:rFonts w:hint="eastAsia" w:ascii="宋体" w:hAnsi="宋体" w:cs="宋体"/>
          <w:b/>
          <w:bCs/>
          <w:color w:val="000000"/>
          <w:sz w:val="28"/>
          <w:szCs w:val="28"/>
        </w:rPr>
        <w:t>16、售后服务、理赔、质量及验收保证承诺</w:t>
      </w:r>
    </w:p>
    <w:p>
      <w:pPr>
        <w:autoSpaceDE w:val="0"/>
        <w:autoSpaceDN w:val="0"/>
        <w:spacing w:line="500" w:lineRule="exact"/>
        <w:ind w:right="893" w:firstLine="418"/>
        <w:textAlignment w:val="bottom"/>
        <w:rPr>
          <w:rFonts w:hint="eastAsia" w:ascii="宋体" w:hAnsi="宋体" w:cs="宋体"/>
          <w:sz w:val="24"/>
          <w:szCs w:val="24"/>
        </w:rPr>
      </w:pPr>
      <w:r>
        <w:rPr>
          <w:rFonts w:hint="eastAsia" w:ascii="宋体" w:hAnsi="宋体" w:cs="宋体"/>
          <w:sz w:val="24"/>
          <w:szCs w:val="24"/>
        </w:rPr>
        <w:t>招标编号：</w:t>
      </w:r>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8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7" w:hRule="atLeast"/>
        </w:trPr>
        <w:tc>
          <w:tcPr>
            <w:tcW w:w="1061" w:type="dxa"/>
            <w:tcBorders>
              <w:bottom w:val="single" w:color="auto" w:sz="4" w:space="0"/>
            </w:tcBorders>
            <w:noWrap w:val="0"/>
            <w:vAlign w:val="center"/>
          </w:tcPr>
          <w:p>
            <w:pPr>
              <w:spacing w:line="500" w:lineRule="exact"/>
              <w:jc w:val="center"/>
              <w:rPr>
                <w:rFonts w:hint="eastAsia" w:ascii="宋体" w:hAnsi="宋体" w:cs="宋体"/>
                <w:sz w:val="24"/>
                <w:szCs w:val="24"/>
              </w:rPr>
            </w:pPr>
            <w:r>
              <w:rPr>
                <w:rFonts w:hint="eastAsia" w:ascii="宋体" w:hAnsi="宋体" w:cs="宋体"/>
                <w:sz w:val="24"/>
                <w:szCs w:val="24"/>
              </w:rPr>
              <w:t>售</w:t>
            </w:r>
          </w:p>
          <w:p>
            <w:pPr>
              <w:spacing w:line="500" w:lineRule="exact"/>
              <w:jc w:val="center"/>
              <w:rPr>
                <w:rFonts w:hint="eastAsia" w:ascii="宋体" w:hAnsi="宋体" w:cs="宋体"/>
                <w:sz w:val="24"/>
                <w:szCs w:val="24"/>
              </w:rPr>
            </w:pPr>
            <w:r>
              <w:rPr>
                <w:rFonts w:hint="eastAsia" w:ascii="宋体" w:hAnsi="宋体" w:cs="宋体"/>
                <w:sz w:val="24"/>
                <w:szCs w:val="24"/>
              </w:rPr>
              <w:t>后</w:t>
            </w:r>
          </w:p>
          <w:p>
            <w:pPr>
              <w:spacing w:line="500" w:lineRule="exact"/>
              <w:jc w:val="center"/>
              <w:rPr>
                <w:rFonts w:hint="eastAsia" w:ascii="宋体" w:hAnsi="宋体" w:cs="宋体"/>
                <w:sz w:val="24"/>
                <w:szCs w:val="24"/>
              </w:rPr>
            </w:pPr>
            <w:r>
              <w:rPr>
                <w:rFonts w:hint="eastAsia" w:ascii="宋体" w:hAnsi="宋体" w:cs="宋体"/>
                <w:sz w:val="24"/>
                <w:szCs w:val="24"/>
              </w:rPr>
              <w:t>服</w:t>
            </w:r>
          </w:p>
          <w:p>
            <w:pPr>
              <w:spacing w:line="500" w:lineRule="exact"/>
              <w:jc w:val="center"/>
              <w:rPr>
                <w:rFonts w:hint="eastAsia" w:ascii="宋体" w:hAnsi="宋体" w:cs="宋体"/>
                <w:sz w:val="24"/>
                <w:szCs w:val="24"/>
              </w:rPr>
            </w:pPr>
            <w:r>
              <w:rPr>
                <w:rFonts w:hint="eastAsia" w:ascii="宋体" w:hAnsi="宋体" w:cs="宋体"/>
                <w:sz w:val="24"/>
                <w:szCs w:val="24"/>
              </w:rPr>
              <w:t>务</w:t>
            </w:r>
          </w:p>
          <w:p>
            <w:pPr>
              <w:spacing w:line="500" w:lineRule="exact"/>
              <w:jc w:val="center"/>
              <w:rPr>
                <w:rFonts w:hint="eastAsia" w:ascii="宋体" w:hAnsi="宋体" w:cs="宋体"/>
                <w:sz w:val="24"/>
                <w:szCs w:val="24"/>
              </w:rPr>
            </w:pPr>
            <w:r>
              <w:rPr>
                <w:rFonts w:hint="eastAsia" w:ascii="宋体" w:hAnsi="宋体" w:cs="宋体"/>
                <w:sz w:val="24"/>
                <w:szCs w:val="24"/>
              </w:rPr>
              <w:t>及</w:t>
            </w:r>
          </w:p>
          <w:p>
            <w:pPr>
              <w:spacing w:line="500" w:lineRule="exact"/>
              <w:jc w:val="center"/>
              <w:rPr>
                <w:rFonts w:hint="eastAsia" w:ascii="宋体" w:hAnsi="宋体" w:cs="宋体"/>
                <w:sz w:val="24"/>
                <w:szCs w:val="24"/>
              </w:rPr>
            </w:pPr>
            <w:r>
              <w:rPr>
                <w:rFonts w:hint="eastAsia" w:ascii="宋体" w:hAnsi="宋体" w:cs="宋体"/>
                <w:sz w:val="24"/>
                <w:szCs w:val="24"/>
              </w:rPr>
              <w:t>理</w:t>
            </w:r>
          </w:p>
          <w:p>
            <w:pPr>
              <w:spacing w:line="500" w:lineRule="exact"/>
              <w:jc w:val="center"/>
              <w:rPr>
                <w:rFonts w:hint="eastAsia" w:ascii="宋体" w:hAnsi="宋体" w:cs="宋体"/>
                <w:sz w:val="24"/>
                <w:szCs w:val="24"/>
              </w:rPr>
            </w:pPr>
            <w:r>
              <w:rPr>
                <w:rFonts w:hint="eastAsia" w:ascii="宋体" w:hAnsi="宋体" w:cs="宋体"/>
                <w:sz w:val="24"/>
                <w:szCs w:val="24"/>
              </w:rPr>
              <w:t>赔</w:t>
            </w:r>
          </w:p>
        </w:tc>
        <w:tc>
          <w:tcPr>
            <w:tcW w:w="8178" w:type="dxa"/>
            <w:tcBorders>
              <w:bottom w:val="single" w:color="auto" w:sz="4" w:space="0"/>
            </w:tcBorders>
            <w:noWrap w:val="0"/>
            <w:vAlign w:val="top"/>
          </w:tcPr>
          <w:p>
            <w:pPr>
              <w:pStyle w:val="154"/>
              <w:keepNext w:val="0"/>
              <w:tabs>
                <w:tab w:val="left" w:pos="562"/>
                <w:tab w:val="left" w:pos="3372"/>
                <w:tab w:val="left" w:pos="3653"/>
              </w:tabs>
              <w:spacing w:after="0" w:line="500" w:lineRule="exact"/>
              <w:rPr>
                <w:rFonts w:hint="eastAsia"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1" w:hRule="atLeast"/>
        </w:trPr>
        <w:tc>
          <w:tcPr>
            <w:tcW w:w="1061" w:type="dxa"/>
            <w:tcBorders>
              <w:bottom w:val="single" w:color="auto" w:sz="4" w:space="0"/>
            </w:tcBorders>
            <w:noWrap w:val="0"/>
            <w:vAlign w:val="center"/>
          </w:tcPr>
          <w:p>
            <w:pPr>
              <w:spacing w:line="500" w:lineRule="exact"/>
              <w:jc w:val="center"/>
              <w:rPr>
                <w:rFonts w:hint="eastAsia" w:ascii="宋体" w:hAnsi="宋体" w:cs="宋体"/>
                <w:sz w:val="24"/>
                <w:szCs w:val="24"/>
              </w:rPr>
            </w:pPr>
            <w:r>
              <w:rPr>
                <w:rFonts w:hint="eastAsia" w:ascii="宋体" w:hAnsi="宋体" w:cs="宋体"/>
                <w:sz w:val="24"/>
                <w:szCs w:val="24"/>
              </w:rPr>
              <w:t>质</w:t>
            </w:r>
          </w:p>
          <w:p>
            <w:pPr>
              <w:spacing w:line="500" w:lineRule="exact"/>
              <w:jc w:val="center"/>
              <w:rPr>
                <w:rFonts w:hint="eastAsia" w:ascii="宋体" w:hAnsi="宋体" w:cs="宋体"/>
                <w:sz w:val="24"/>
                <w:szCs w:val="24"/>
              </w:rPr>
            </w:pPr>
            <w:r>
              <w:rPr>
                <w:rFonts w:hint="eastAsia" w:ascii="宋体" w:hAnsi="宋体" w:cs="宋体"/>
                <w:sz w:val="24"/>
                <w:szCs w:val="24"/>
              </w:rPr>
              <w:t>量</w:t>
            </w:r>
          </w:p>
          <w:p>
            <w:pPr>
              <w:spacing w:line="500" w:lineRule="exact"/>
              <w:jc w:val="center"/>
              <w:rPr>
                <w:rFonts w:hint="eastAsia" w:ascii="宋体" w:hAnsi="宋体" w:cs="宋体"/>
                <w:sz w:val="24"/>
                <w:szCs w:val="24"/>
              </w:rPr>
            </w:pPr>
          </w:p>
        </w:tc>
        <w:tc>
          <w:tcPr>
            <w:tcW w:w="8178" w:type="dxa"/>
            <w:tcBorders>
              <w:bottom w:val="single" w:color="auto" w:sz="4" w:space="0"/>
            </w:tcBorders>
            <w:noWrap w:val="0"/>
            <w:vAlign w:val="top"/>
          </w:tcPr>
          <w:p>
            <w:pPr>
              <w:pStyle w:val="154"/>
              <w:keepNext w:val="0"/>
              <w:tabs>
                <w:tab w:val="left" w:pos="562"/>
                <w:tab w:val="left" w:pos="3372"/>
                <w:tab w:val="left" w:pos="3653"/>
              </w:tabs>
              <w:spacing w:after="0" w:line="500" w:lineRule="exact"/>
              <w:rPr>
                <w:rFonts w:hint="eastAsia"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3" w:hRule="atLeast"/>
        </w:trPr>
        <w:tc>
          <w:tcPr>
            <w:tcW w:w="1061" w:type="dxa"/>
            <w:tcBorders>
              <w:bottom w:val="single" w:color="auto" w:sz="4" w:space="0"/>
            </w:tcBorders>
            <w:noWrap w:val="0"/>
            <w:vAlign w:val="center"/>
          </w:tcPr>
          <w:p>
            <w:pPr>
              <w:spacing w:line="500" w:lineRule="exact"/>
              <w:jc w:val="center"/>
              <w:rPr>
                <w:rFonts w:hint="eastAsia" w:ascii="宋体" w:hAnsi="宋体" w:cs="宋体"/>
                <w:sz w:val="24"/>
                <w:szCs w:val="24"/>
              </w:rPr>
            </w:pPr>
            <w:r>
              <w:rPr>
                <w:rFonts w:hint="eastAsia" w:ascii="宋体" w:hAnsi="宋体" w:cs="宋体"/>
                <w:sz w:val="24"/>
                <w:szCs w:val="24"/>
              </w:rPr>
              <w:t>验</w:t>
            </w:r>
          </w:p>
          <w:p>
            <w:pPr>
              <w:spacing w:line="500" w:lineRule="exact"/>
              <w:jc w:val="center"/>
              <w:rPr>
                <w:rFonts w:hint="eastAsia" w:ascii="宋体" w:hAnsi="宋体" w:cs="宋体"/>
                <w:sz w:val="24"/>
                <w:szCs w:val="24"/>
              </w:rPr>
            </w:pPr>
            <w:r>
              <w:rPr>
                <w:rFonts w:hint="eastAsia" w:ascii="宋体" w:hAnsi="宋体" w:cs="宋体"/>
                <w:sz w:val="24"/>
                <w:szCs w:val="24"/>
              </w:rPr>
              <w:t>收</w:t>
            </w:r>
          </w:p>
        </w:tc>
        <w:tc>
          <w:tcPr>
            <w:tcW w:w="8178" w:type="dxa"/>
            <w:tcBorders>
              <w:bottom w:val="single" w:color="auto" w:sz="4" w:space="0"/>
            </w:tcBorders>
            <w:noWrap w:val="0"/>
            <w:vAlign w:val="top"/>
          </w:tcPr>
          <w:p>
            <w:pPr>
              <w:pStyle w:val="154"/>
              <w:keepNext w:val="0"/>
              <w:tabs>
                <w:tab w:val="left" w:pos="562"/>
                <w:tab w:val="left" w:pos="3372"/>
                <w:tab w:val="left" w:pos="3653"/>
              </w:tabs>
              <w:spacing w:after="0" w:line="500" w:lineRule="exact"/>
              <w:rPr>
                <w:rFonts w:hint="eastAsia"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1" w:hRule="atLeast"/>
        </w:trPr>
        <w:tc>
          <w:tcPr>
            <w:tcW w:w="1061" w:type="dxa"/>
            <w:tcBorders>
              <w:bottom w:val="single" w:color="auto" w:sz="4" w:space="0"/>
            </w:tcBorders>
            <w:noWrap w:val="0"/>
            <w:vAlign w:val="center"/>
          </w:tcPr>
          <w:p>
            <w:pPr>
              <w:spacing w:line="500" w:lineRule="exact"/>
              <w:jc w:val="center"/>
              <w:rPr>
                <w:rFonts w:hint="eastAsia" w:ascii="宋体" w:hAnsi="宋体" w:cs="宋体"/>
                <w:sz w:val="24"/>
                <w:szCs w:val="24"/>
              </w:rPr>
            </w:pPr>
            <w:r>
              <w:rPr>
                <w:rFonts w:hint="eastAsia" w:ascii="宋体" w:hAnsi="宋体" w:cs="宋体"/>
                <w:sz w:val="24"/>
                <w:szCs w:val="24"/>
              </w:rPr>
              <w:t>其</w:t>
            </w:r>
          </w:p>
          <w:p>
            <w:pPr>
              <w:spacing w:line="500" w:lineRule="exact"/>
              <w:jc w:val="center"/>
              <w:rPr>
                <w:rFonts w:hint="eastAsia" w:ascii="宋体" w:hAnsi="宋体" w:cs="宋体"/>
                <w:sz w:val="24"/>
                <w:szCs w:val="24"/>
              </w:rPr>
            </w:pPr>
            <w:r>
              <w:rPr>
                <w:rFonts w:hint="eastAsia" w:ascii="宋体" w:hAnsi="宋体" w:cs="宋体"/>
                <w:sz w:val="24"/>
                <w:szCs w:val="24"/>
              </w:rPr>
              <w:t>他</w:t>
            </w:r>
          </w:p>
        </w:tc>
        <w:tc>
          <w:tcPr>
            <w:tcW w:w="8178" w:type="dxa"/>
            <w:tcBorders>
              <w:bottom w:val="single" w:color="auto" w:sz="4" w:space="0"/>
            </w:tcBorders>
            <w:noWrap w:val="0"/>
            <w:vAlign w:val="top"/>
          </w:tcPr>
          <w:p>
            <w:pPr>
              <w:pStyle w:val="154"/>
              <w:keepNext w:val="0"/>
              <w:tabs>
                <w:tab w:val="left" w:pos="562"/>
                <w:tab w:val="left" w:pos="3372"/>
                <w:tab w:val="left" w:pos="3653"/>
              </w:tabs>
              <w:spacing w:after="0" w:line="500" w:lineRule="exact"/>
              <w:rPr>
                <w:rFonts w:hint="eastAsia" w:ascii="宋体" w:hAnsi="宋体" w:cs="宋体"/>
                <w:sz w:val="24"/>
                <w:szCs w:val="24"/>
              </w:rPr>
            </w:pPr>
          </w:p>
        </w:tc>
      </w:tr>
    </w:tbl>
    <w:p>
      <w:pPr>
        <w:spacing w:line="500" w:lineRule="exact"/>
        <w:rPr>
          <w:rFonts w:hint="eastAsia" w:ascii="宋体" w:hAnsi="宋体" w:cs="宋体"/>
          <w:sz w:val="24"/>
          <w:szCs w:val="24"/>
        </w:rPr>
      </w:pPr>
      <w:r>
        <w:rPr>
          <w:rFonts w:hint="eastAsia" w:ascii="宋体" w:hAnsi="宋体" w:cs="宋体"/>
          <w:sz w:val="24"/>
          <w:szCs w:val="24"/>
        </w:rPr>
        <w:t xml:space="preserve">                                              投  标  人（公章）：</w:t>
      </w:r>
    </w:p>
    <w:p>
      <w:pPr>
        <w:spacing w:before="120" w:beforeLines="50" w:after="120" w:afterLines="50" w:line="500" w:lineRule="exact"/>
        <w:ind w:left="4860"/>
        <w:rPr>
          <w:rFonts w:hint="eastAsia" w:ascii="宋体" w:hAnsi="宋体" w:cs="宋体"/>
          <w:sz w:val="24"/>
          <w:szCs w:val="24"/>
        </w:rPr>
      </w:pPr>
      <w:r>
        <w:rPr>
          <w:rFonts w:hint="eastAsia" w:ascii="宋体" w:hAnsi="宋体" w:cs="宋体"/>
          <w:sz w:val="24"/>
          <w:szCs w:val="24"/>
        </w:rPr>
        <w:t>法定代表人（签章）：</w:t>
      </w:r>
    </w:p>
    <w:p>
      <w:pPr>
        <w:spacing w:before="120" w:beforeLines="50" w:after="120" w:afterLines="50" w:line="500" w:lineRule="exact"/>
        <w:ind w:left="4860"/>
        <w:rPr>
          <w:rFonts w:hint="eastAsia" w:ascii="宋体" w:hAnsi="宋体" w:cs="宋体"/>
          <w:sz w:val="24"/>
          <w:szCs w:val="24"/>
        </w:rPr>
      </w:pPr>
      <w:r>
        <w:rPr>
          <w:rFonts w:hint="eastAsia" w:ascii="宋体" w:hAnsi="宋体" w:cs="宋体"/>
          <w:sz w:val="24"/>
          <w:szCs w:val="24"/>
        </w:rPr>
        <w:t>授权代表（签字）：</w:t>
      </w:r>
    </w:p>
    <w:p>
      <w:pPr>
        <w:pStyle w:val="26"/>
        <w:spacing w:line="500" w:lineRule="exact"/>
        <w:ind w:left="120" w:leftChars="57" w:firstLine="3840" w:firstLineChars="1600"/>
        <w:rPr>
          <w:rFonts w:hint="eastAsia" w:ascii="仿宋_GB2312" w:hAnsi="宋体" w:eastAsia="仿宋_GB2312"/>
          <w:b/>
          <w:bCs/>
          <w:sz w:val="24"/>
          <w:szCs w:val="24"/>
        </w:rPr>
      </w:pPr>
      <w:r>
        <w:rPr>
          <w:rFonts w:hint="eastAsia" w:hAnsi="宋体" w:cs="宋体"/>
          <w:sz w:val="24"/>
          <w:szCs w:val="24"/>
        </w:rPr>
        <w:t xml:space="preserve">             日      期：   年   月   日</w:t>
      </w:r>
    </w:p>
    <w:p>
      <w:pPr>
        <w:spacing w:line="500" w:lineRule="exact"/>
        <w:jc w:val="center"/>
        <w:rPr>
          <w:rFonts w:hint="eastAsia" w:ascii="宋体" w:hAnsi="宋体" w:cs="宋体"/>
          <w:b/>
          <w:bCs/>
          <w:color w:val="000000"/>
          <w:sz w:val="28"/>
          <w:szCs w:val="28"/>
        </w:rPr>
      </w:pPr>
    </w:p>
    <w:p>
      <w:pPr>
        <w:spacing w:line="500" w:lineRule="exact"/>
        <w:jc w:val="center"/>
        <w:rPr>
          <w:rFonts w:hint="eastAsia" w:ascii="宋体" w:hAnsi="宋体" w:cs="宋体"/>
          <w:b/>
          <w:bCs/>
          <w:color w:val="000000"/>
          <w:sz w:val="28"/>
          <w:szCs w:val="28"/>
        </w:rPr>
      </w:pPr>
    </w:p>
    <w:p>
      <w:pPr>
        <w:pStyle w:val="2"/>
        <w:numPr>
          <w:ilvl w:val="4"/>
          <w:numId w:val="0"/>
        </w:numPr>
        <w:rPr>
          <w:rFonts w:hint="eastAsia"/>
        </w:rPr>
      </w:pPr>
    </w:p>
    <w:p>
      <w:pPr>
        <w:pStyle w:val="3"/>
        <w:rPr>
          <w:rFonts w:hint="eastAsia"/>
        </w:rPr>
      </w:pPr>
    </w:p>
    <w:p>
      <w:pPr>
        <w:pStyle w:val="3"/>
        <w:rPr>
          <w:rFonts w:hint="eastAsia"/>
        </w:rPr>
      </w:pPr>
    </w:p>
    <w:p>
      <w:pPr>
        <w:spacing w:line="500" w:lineRule="exact"/>
        <w:jc w:val="center"/>
        <w:rPr>
          <w:rFonts w:hint="eastAsia" w:ascii="仿宋_GB2312" w:hAnsi="宋体" w:eastAsia="仿宋_GB2312"/>
          <w:b/>
          <w:bCs/>
          <w:sz w:val="24"/>
          <w:szCs w:val="24"/>
        </w:rPr>
      </w:pPr>
      <w:r>
        <w:rPr>
          <w:rFonts w:hint="eastAsia" w:ascii="宋体" w:hAnsi="宋体" w:cs="宋体"/>
          <w:b/>
          <w:bCs/>
          <w:color w:val="000000"/>
          <w:sz w:val="24"/>
          <w:szCs w:val="24"/>
        </w:rPr>
        <w:t>17、投标人认为有必要提供的其它材料。</w:t>
      </w:r>
    </w:p>
    <w:p>
      <w:pPr>
        <w:spacing w:line="500" w:lineRule="exact"/>
        <w:outlineLvl w:val="1"/>
        <w:rPr>
          <w:rFonts w:hint="eastAsia" w:ascii="仿宋_GB2312" w:hAnsi="宋体" w:eastAsia="仿宋_GB2312"/>
          <w:b/>
          <w:bCs/>
          <w:sz w:val="24"/>
          <w:szCs w:val="24"/>
        </w:rPr>
      </w:pPr>
    </w:p>
    <w:p>
      <w:pPr>
        <w:spacing w:line="500" w:lineRule="exact"/>
        <w:outlineLvl w:val="1"/>
        <w:rPr>
          <w:rFonts w:hint="eastAsia" w:ascii="宋体" w:hAnsi="宋体" w:cs="宋体"/>
          <w:b/>
          <w:bCs/>
          <w:sz w:val="24"/>
          <w:szCs w:val="24"/>
        </w:rPr>
      </w:pPr>
      <w:r>
        <w:rPr>
          <w:rFonts w:hint="eastAsia" w:ascii="宋体" w:hAnsi="宋体" w:cs="宋体"/>
          <w:b/>
          <w:bCs/>
          <w:sz w:val="24"/>
          <w:szCs w:val="24"/>
        </w:rPr>
        <w:t>附件一：评标工作大纲</w:t>
      </w:r>
    </w:p>
    <w:p>
      <w:pPr>
        <w:spacing w:line="500" w:lineRule="exact"/>
        <w:jc w:val="center"/>
        <w:rPr>
          <w:rFonts w:hint="eastAsia" w:ascii="宋体" w:hAnsi="宋体" w:cs="宋体"/>
          <w:b/>
          <w:bCs/>
          <w:sz w:val="24"/>
          <w:szCs w:val="24"/>
        </w:rPr>
      </w:pPr>
      <w:r>
        <w:rPr>
          <w:rFonts w:hint="eastAsia" w:ascii="宋体" w:hAnsi="宋体" w:cs="宋体"/>
          <w:b/>
          <w:bCs/>
          <w:sz w:val="24"/>
          <w:szCs w:val="24"/>
        </w:rPr>
        <w:t>目  录</w:t>
      </w:r>
    </w:p>
    <w:p>
      <w:pPr>
        <w:spacing w:line="500" w:lineRule="exact"/>
        <w:jc w:val="center"/>
        <w:rPr>
          <w:rFonts w:hint="eastAsia" w:ascii="宋体" w:hAnsi="宋体" w:cs="宋体"/>
          <w:b/>
          <w:bCs/>
          <w:sz w:val="24"/>
          <w:szCs w:val="24"/>
        </w:rPr>
      </w:pPr>
    </w:p>
    <w:p>
      <w:pPr>
        <w:spacing w:line="500" w:lineRule="exact"/>
        <w:rPr>
          <w:rFonts w:hint="eastAsia" w:ascii="宋体" w:hAnsi="宋体" w:cs="宋体"/>
          <w:b/>
          <w:bCs/>
          <w:sz w:val="24"/>
          <w:szCs w:val="24"/>
        </w:rPr>
      </w:pPr>
      <w:r>
        <w:rPr>
          <w:rFonts w:hint="eastAsia" w:ascii="宋体" w:hAnsi="宋体" w:cs="宋体"/>
          <w:b/>
          <w:bCs/>
          <w:sz w:val="24"/>
          <w:szCs w:val="24"/>
        </w:rPr>
        <w:t xml:space="preserve">一、总 则 </w:t>
      </w:r>
    </w:p>
    <w:p>
      <w:pPr>
        <w:spacing w:line="500" w:lineRule="exact"/>
        <w:rPr>
          <w:rFonts w:hint="eastAsia" w:ascii="宋体" w:hAnsi="宋体" w:cs="宋体"/>
          <w:b/>
          <w:bCs/>
          <w:sz w:val="24"/>
          <w:szCs w:val="24"/>
        </w:rPr>
      </w:pPr>
      <w:r>
        <w:rPr>
          <w:rFonts w:hint="eastAsia" w:ascii="宋体" w:hAnsi="宋体" w:cs="宋体"/>
          <w:b/>
          <w:bCs/>
          <w:sz w:val="24"/>
          <w:szCs w:val="24"/>
        </w:rPr>
        <w:t>二、投标文件的初审</w:t>
      </w:r>
    </w:p>
    <w:p>
      <w:pPr>
        <w:spacing w:line="500" w:lineRule="exact"/>
        <w:rPr>
          <w:rFonts w:hint="eastAsia" w:ascii="宋体" w:hAnsi="宋体" w:cs="宋体"/>
          <w:b/>
          <w:bCs/>
          <w:sz w:val="24"/>
          <w:szCs w:val="24"/>
        </w:rPr>
      </w:pPr>
      <w:r>
        <w:rPr>
          <w:rFonts w:hint="eastAsia" w:ascii="宋体" w:hAnsi="宋体" w:cs="宋体"/>
          <w:b/>
          <w:bCs/>
          <w:sz w:val="24"/>
          <w:szCs w:val="24"/>
        </w:rPr>
        <w:t>三、澄清有关问题</w:t>
      </w:r>
    </w:p>
    <w:p>
      <w:pPr>
        <w:spacing w:line="500" w:lineRule="exact"/>
        <w:rPr>
          <w:rFonts w:hint="eastAsia" w:ascii="宋体" w:hAnsi="宋体" w:cs="宋体"/>
          <w:b/>
          <w:bCs/>
          <w:sz w:val="24"/>
          <w:szCs w:val="24"/>
        </w:rPr>
      </w:pPr>
      <w:r>
        <w:rPr>
          <w:rFonts w:hint="eastAsia" w:ascii="宋体" w:hAnsi="宋体" w:cs="宋体"/>
          <w:b/>
          <w:bCs/>
          <w:sz w:val="24"/>
          <w:szCs w:val="24"/>
        </w:rPr>
        <w:t xml:space="preserve">四、比较和评价 </w:t>
      </w:r>
    </w:p>
    <w:p>
      <w:pPr>
        <w:spacing w:line="500" w:lineRule="exact"/>
        <w:rPr>
          <w:rFonts w:hint="eastAsia" w:ascii="宋体" w:hAnsi="宋体" w:cs="宋体"/>
          <w:b/>
          <w:bCs/>
          <w:sz w:val="24"/>
          <w:szCs w:val="24"/>
        </w:rPr>
      </w:pPr>
      <w:r>
        <w:rPr>
          <w:rFonts w:hint="eastAsia" w:ascii="宋体" w:hAnsi="宋体" w:cs="宋体"/>
          <w:b/>
          <w:bCs/>
          <w:sz w:val="24"/>
          <w:szCs w:val="24"/>
        </w:rPr>
        <w:t>五、推荐中标候选人名单</w:t>
      </w:r>
    </w:p>
    <w:p>
      <w:pPr>
        <w:spacing w:line="500" w:lineRule="exact"/>
        <w:rPr>
          <w:rFonts w:hint="eastAsia" w:ascii="宋体" w:hAnsi="宋体" w:cs="宋体"/>
          <w:b/>
          <w:bCs/>
          <w:sz w:val="24"/>
          <w:szCs w:val="24"/>
        </w:rPr>
      </w:pPr>
      <w:r>
        <w:rPr>
          <w:rFonts w:hint="eastAsia" w:ascii="宋体" w:hAnsi="宋体" w:cs="宋体"/>
          <w:b/>
          <w:bCs/>
          <w:sz w:val="24"/>
          <w:szCs w:val="24"/>
        </w:rPr>
        <w:t>六、注意事项</w:t>
      </w:r>
    </w:p>
    <w:p>
      <w:pPr>
        <w:tabs>
          <w:tab w:val="right" w:pos="7320"/>
        </w:tabs>
        <w:spacing w:line="500" w:lineRule="exact"/>
        <w:outlineLvl w:val="2"/>
        <w:rPr>
          <w:rFonts w:hint="eastAsia" w:ascii="宋体" w:hAnsi="宋体" w:cs="宋体"/>
          <w:b/>
          <w:bCs/>
          <w:sz w:val="24"/>
          <w:szCs w:val="24"/>
        </w:rPr>
      </w:pPr>
      <w:r>
        <w:rPr>
          <w:rFonts w:hint="eastAsia" w:ascii="宋体" w:hAnsi="宋体" w:cs="宋体"/>
          <w:b/>
          <w:bCs/>
          <w:sz w:val="24"/>
          <w:szCs w:val="24"/>
        </w:rPr>
        <w:t>七、评标表格</w:t>
      </w:r>
    </w:p>
    <w:p>
      <w:pPr>
        <w:tabs>
          <w:tab w:val="right" w:pos="7320"/>
        </w:tabs>
        <w:spacing w:line="500" w:lineRule="exact"/>
        <w:ind w:left="720" w:hanging="720"/>
        <w:rPr>
          <w:rFonts w:hint="eastAsia" w:ascii="仿宋_GB2312" w:hAnsi="Arial" w:eastAsia="仿宋_GB2312"/>
          <w:sz w:val="30"/>
        </w:rPr>
      </w:pPr>
    </w:p>
    <w:p>
      <w:pPr>
        <w:tabs>
          <w:tab w:val="right" w:pos="7320"/>
        </w:tabs>
        <w:spacing w:line="500" w:lineRule="exact"/>
        <w:rPr>
          <w:rFonts w:hint="eastAsia" w:ascii="仿宋_GB2312" w:hAnsi="Arial" w:eastAsia="仿宋_GB2312"/>
          <w:sz w:val="30"/>
        </w:rPr>
      </w:pPr>
    </w:p>
    <w:p>
      <w:pPr>
        <w:tabs>
          <w:tab w:val="right" w:pos="7320"/>
        </w:tabs>
        <w:spacing w:line="500" w:lineRule="exact"/>
        <w:rPr>
          <w:rFonts w:hint="eastAsia" w:ascii="仿宋_GB2312" w:hAnsi="Arial" w:eastAsia="仿宋_GB2312"/>
          <w:sz w:val="30"/>
        </w:rPr>
      </w:pPr>
    </w:p>
    <w:p>
      <w:pPr>
        <w:tabs>
          <w:tab w:val="right" w:pos="7320"/>
        </w:tabs>
        <w:spacing w:line="500" w:lineRule="exact"/>
        <w:rPr>
          <w:rFonts w:hint="eastAsia" w:ascii="仿宋_GB2312" w:hAnsi="Arial" w:eastAsia="仿宋_GB2312"/>
          <w:sz w:val="30"/>
        </w:rPr>
      </w:pPr>
    </w:p>
    <w:p>
      <w:pPr>
        <w:tabs>
          <w:tab w:val="right" w:pos="7320"/>
        </w:tabs>
        <w:spacing w:line="500" w:lineRule="exact"/>
        <w:rPr>
          <w:rFonts w:hint="eastAsia" w:ascii="仿宋_GB2312" w:hAnsi="Arial" w:eastAsia="仿宋_GB2312"/>
          <w:sz w:val="30"/>
        </w:rPr>
      </w:pPr>
    </w:p>
    <w:p>
      <w:pPr>
        <w:tabs>
          <w:tab w:val="right" w:pos="7320"/>
        </w:tabs>
        <w:spacing w:line="500" w:lineRule="exact"/>
        <w:rPr>
          <w:rFonts w:hint="eastAsia" w:ascii="仿宋_GB2312" w:hAnsi="Arial" w:eastAsia="仿宋_GB2312"/>
          <w:sz w:val="30"/>
        </w:rPr>
      </w:pPr>
    </w:p>
    <w:p>
      <w:pPr>
        <w:tabs>
          <w:tab w:val="right" w:pos="7320"/>
        </w:tabs>
        <w:spacing w:line="500" w:lineRule="exact"/>
        <w:rPr>
          <w:rFonts w:hint="eastAsia" w:ascii="仿宋_GB2312" w:hAnsi="Arial" w:eastAsia="仿宋_GB2312"/>
          <w:sz w:val="30"/>
        </w:rPr>
      </w:pPr>
    </w:p>
    <w:p>
      <w:pPr>
        <w:pStyle w:val="3"/>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tabs>
          <w:tab w:val="left" w:pos="1140"/>
        </w:tabs>
        <w:spacing w:line="440" w:lineRule="exact"/>
        <w:rPr>
          <w:rFonts w:hint="eastAsia" w:ascii="宋体" w:hAnsi="宋体" w:cs="宋体"/>
          <w:b/>
          <w:sz w:val="28"/>
          <w:szCs w:val="28"/>
        </w:rPr>
      </w:pPr>
    </w:p>
    <w:p>
      <w:pPr>
        <w:tabs>
          <w:tab w:val="left" w:pos="1140"/>
        </w:tabs>
        <w:spacing w:line="440" w:lineRule="exact"/>
        <w:jc w:val="center"/>
        <w:rPr>
          <w:rFonts w:hint="eastAsia" w:ascii="宋体" w:hAnsi="宋体" w:cs="宋体"/>
          <w:b/>
          <w:sz w:val="24"/>
          <w:szCs w:val="24"/>
        </w:rPr>
      </w:pPr>
      <w:r>
        <w:rPr>
          <w:rFonts w:hint="eastAsia" w:ascii="宋体" w:hAnsi="宋体" w:cs="宋体"/>
          <w:b/>
          <w:sz w:val="24"/>
          <w:szCs w:val="24"/>
        </w:rPr>
        <w:t>一、总  则</w:t>
      </w:r>
    </w:p>
    <w:p>
      <w:pPr>
        <w:tabs>
          <w:tab w:val="left" w:pos="567"/>
          <w:tab w:val="left" w:pos="600"/>
        </w:tabs>
        <w:spacing w:line="440" w:lineRule="exact"/>
        <w:ind w:firstLine="612" w:firstLineChars="255"/>
        <w:rPr>
          <w:rFonts w:hint="eastAsia" w:ascii="宋体" w:hAnsi="宋体" w:cs="宋体"/>
          <w:sz w:val="24"/>
          <w:szCs w:val="24"/>
        </w:rPr>
      </w:pPr>
      <w:r>
        <w:rPr>
          <w:rFonts w:hint="eastAsia" w:ascii="宋体" w:hAnsi="宋体" w:cs="宋体"/>
          <w:sz w:val="24"/>
          <w:szCs w:val="24"/>
        </w:rPr>
        <w:t>1、一般规定</w:t>
      </w:r>
    </w:p>
    <w:p>
      <w:pPr>
        <w:spacing w:line="440" w:lineRule="exact"/>
        <w:ind w:firstLine="612" w:firstLineChars="255"/>
        <w:rPr>
          <w:rFonts w:hint="eastAsia" w:ascii="宋体" w:hAnsi="宋体" w:cs="宋体"/>
          <w:sz w:val="24"/>
          <w:szCs w:val="24"/>
        </w:rPr>
      </w:pPr>
      <w:r>
        <w:rPr>
          <w:rFonts w:hint="eastAsia" w:ascii="宋体" w:hAnsi="宋体" w:cs="宋体"/>
          <w:sz w:val="24"/>
          <w:szCs w:val="24"/>
        </w:rPr>
        <w:t>1.1本项目的招标按照《中华人民共和国政府采购法》、《政府采购货物和服务招标投标管理办法》及政府采购的有关规定进行。</w:t>
      </w:r>
    </w:p>
    <w:p>
      <w:pPr>
        <w:spacing w:line="440" w:lineRule="exact"/>
        <w:ind w:firstLine="612" w:firstLineChars="255"/>
        <w:rPr>
          <w:rFonts w:hint="eastAsia" w:ascii="宋体" w:hAnsi="宋体" w:cs="宋体"/>
          <w:sz w:val="24"/>
          <w:szCs w:val="24"/>
        </w:rPr>
      </w:pPr>
      <w:r>
        <w:rPr>
          <w:rFonts w:hint="eastAsia" w:ascii="宋体" w:hAnsi="宋体" w:cs="宋体"/>
          <w:sz w:val="24"/>
          <w:szCs w:val="24"/>
        </w:rPr>
        <w:t>1.2评标必须遵循公开、公平、公正、诚实信用的原则。</w:t>
      </w:r>
    </w:p>
    <w:p>
      <w:pPr>
        <w:spacing w:line="440" w:lineRule="exact"/>
        <w:ind w:firstLine="612" w:firstLineChars="255"/>
        <w:rPr>
          <w:rFonts w:hint="eastAsia" w:ascii="宋体" w:hAnsi="宋体" w:cs="宋体"/>
          <w:sz w:val="24"/>
          <w:szCs w:val="24"/>
        </w:rPr>
      </w:pPr>
      <w:r>
        <w:rPr>
          <w:rFonts w:hint="eastAsia" w:ascii="宋体" w:hAnsi="宋体" w:cs="宋体"/>
          <w:sz w:val="24"/>
          <w:szCs w:val="24"/>
        </w:rPr>
        <w:t>1.3招标代理机构组织招标、开标、评标工作，全过程接受政府采购有关部门的监督、管理和指导。</w:t>
      </w:r>
    </w:p>
    <w:p>
      <w:pPr>
        <w:spacing w:line="440" w:lineRule="exact"/>
        <w:ind w:firstLine="612" w:firstLineChars="255"/>
        <w:rPr>
          <w:rFonts w:hint="eastAsia" w:ascii="宋体" w:hAnsi="宋体" w:cs="宋体"/>
          <w:sz w:val="24"/>
          <w:szCs w:val="24"/>
        </w:rPr>
      </w:pPr>
      <w:r>
        <w:rPr>
          <w:rFonts w:hint="eastAsia" w:ascii="宋体" w:hAnsi="宋体" w:cs="宋体"/>
          <w:sz w:val="24"/>
          <w:szCs w:val="24"/>
        </w:rPr>
        <w:t>1.4评标按照招标文件规定的内容进行，采取符合招标文件要求的最低价法；</w:t>
      </w:r>
    </w:p>
    <w:p>
      <w:pPr>
        <w:spacing w:line="440" w:lineRule="exact"/>
        <w:ind w:firstLine="612" w:firstLineChars="255"/>
        <w:rPr>
          <w:rFonts w:hint="eastAsia" w:ascii="宋体" w:hAnsi="宋体" w:cs="宋体"/>
          <w:sz w:val="24"/>
          <w:szCs w:val="24"/>
        </w:rPr>
      </w:pPr>
      <w:r>
        <w:rPr>
          <w:rFonts w:hint="eastAsia" w:ascii="宋体" w:hAnsi="宋体" w:cs="宋体"/>
          <w:sz w:val="24"/>
          <w:szCs w:val="24"/>
        </w:rPr>
        <w:t>1.5本办法的评标对象是指投标人按照招标文件要求提供的有效投标文件，包括投标人应评标委员会要求对原投标文件作出的正式书面澄清文件。</w:t>
      </w:r>
    </w:p>
    <w:p>
      <w:pPr>
        <w:tabs>
          <w:tab w:val="left" w:pos="567"/>
          <w:tab w:val="left" w:pos="600"/>
        </w:tabs>
        <w:spacing w:line="440" w:lineRule="exact"/>
        <w:ind w:firstLine="612" w:firstLineChars="255"/>
        <w:rPr>
          <w:rFonts w:hint="eastAsia" w:ascii="宋体" w:hAnsi="宋体" w:cs="宋体"/>
          <w:sz w:val="24"/>
          <w:szCs w:val="24"/>
        </w:rPr>
      </w:pPr>
      <w:r>
        <w:rPr>
          <w:rFonts w:hint="eastAsia" w:ascii="宋体" w:hAnsi="宋体" w:cs="宋体"/>
          <w:sz w:val="24"/>
          <w:szCs w:val="24"/>
        </w:rPr>
        <w:t>2、评标组织机构的组成</w:t>
      </w:r>
    </w:p>
    <w:p>
      <w:pPr>
        <w:tabs>
          <w:tab w:val="left" w:pos="567"/>
          <w:tab w:val="left" w:pos="1145"/>
        </w:tabs>
        <w:spacing w:line="440" w:lineRule="exact"/>
        <w:ind w:firstLine="538" w:firstLineChars="255"/>
        <w:rPr>
          <w:rFonts w:hint="eastAsia" w:ascii="宋体" w:hAnsi="宋体" w:cs="宋体"/>
          <w:b/>
          <w:bCs/>
          <w:color w:val="000000"/>
          <w:szCs w:val="21"/>
        </w:rPr>
      </w:pPr>
      <w:r>
        <w:rPr>
          <w:rFonts w:hint="eastAsia" w:ascii="宋体" w:hAnsi="宋体" w:cs="宋体"/>
          <w:b/>
          <w:bCs/>
          <w:color w:val="000000"/>
          <w:szCs w:val="21"/>
        </w:rPr>
        <w:t>2.1评标委员会成员由招标人的代表1名和随机抽取的有关方面的专家4名组成，成员为5人，评标委员会的成员在评标过程中</w:t>
      </w:r>
      <w:r>
        <w:rPr>
          <w:rFonts w:hint="eastAsia" w:ascii="宋体" w:hAnsi="宋体" w:cs="宋体"/>
          <w:b/>
          <w:bCs/>
          <w:color w:val="000000"/>
          <w:szCs w:val="21"/>
          <w:lang w:val="zh-CN"/>
        </w:rPr>
        <w:t>必须严格遵守政府采购的有关规定</w:t>
      </w:r>
      <w:r>
        <w:rPr>
          <w:rFonts w:hint="eastAsia" w:ascii="宋体" w:hAnsi="宋体" w:cs="宋体"/>
          <w:b/>
          <w:bCs/>
          <w:color w:val="000000"/>
          <w:szCs w:val="21"/>
        </w:rPr>
        <w:t>。专家从当地专家库中随机抽取产生。</w:t>
      </w:r>
    </w:p>
    <w:p>
      <w:pPr>
        <w:tabs>
          <w:tab w:val="left" w:pos="567"/>
          <w:tab w:val="left" w:pos="1145"/>
        </w:tabs>
        <w:spacing w:line="440" w:lineRule="exact"/>
        <w:ind w:firstLine="612" w:firstLineChars="255"/>
        <w:rPr>
          <w:rFonts w:hint="eastAsia" w:ascii="宋体" w:hAnsi="宋体" w:cs="宋体"/>
          <w:sz w:val="24"/>
          <w:szCs w:val="24"/>
        </w:rPr>
      </w:pPr>
      <w:r>
        <w:rPr>
          <w:rFonts w:hint="eastAsia" w:ascii="宋体" w:hAnsi="宋体" w:cs="宋体"/>
          <w:sz w:val="24"/>
          <w:szCs w:val="24"/>
        </w:rPr>
        <w:t>2.2评标工作组由招标人及有关专家组成，由评标委员会确认，并接受其领导。</w:t>
      </w:r>
    </w:p>
    <w:p>
      <w:pPr>
        <w:tabs>
          <w:tab w:val="left" w:pos="567"/>
          <w:tab w:val="left" w:pos="1145"/>
        </w:tabs>
        <w:spacing w:line="440" w:lineRule="exact"/>
        <w:ind w:firstLine="612" w:firstLineChars="255"/>
        <w:rPr>
          <w:rFonts w:hint="eastAsia" w:ascii="宋体" w:hAnsi="宋体" w:cs="宋体"/>
          <w:sz w:val="24"/>
          <w:szCs w:val="24"/>
        </w:rPr>
      </w:pPr>
      <w:r>
        <w:rPr>
          <w:rFonts w:hint="eastAsia" w:ascii="宋体" w:hAnsi="宋体" w:cs="宋体"/>
          <w:sz w:val="24"/>
          <w:szCs w:val="24"/>
        </w:rPr>
        <w:t>2.3评标委员会应相对独立工作，负责评标、撰写技术、商务评标报告。采购代理机构负责评标过程中资料的保管、发放、回收，整理、汇总评标资料。</w:t>
      </w:r>
    </w:p>
    <w:p>
      <w:pPr>
        <w:tabs>
          <w:tab w:val="left" w:pos="567"/>
          <w:tab w:val="left" w:pos="600"/>
        </w:tabs>
        <w:spacing w:line="440" w:lineRule="exact"/>
        <w:ind w:firstLine="612" w:firstLineChars="255"/>
        <w:rPr>
          <w:rFonts w:hint="eastAsia" w:ascii="宋体" w:hAnsi="宋体" w:cs="宋体"/>
          <w:sz w:val="24"/>
          <w:szCs w:val="24"/>
        </w:rPr>
      </w:pPr>
      <w:r>
        <w:rPr>
          <w:rFonts w:hint="eastAsia" w:ascii="宋体" w:hAnsi="宋体" w:cs="宋体"/>
          <w:sz w:val="24"/>
          <w:szCs w:val="24"/>
        </w:rPr>
        <w:t>3、评标委员会职责</w:t>
      </w:r>
    </w:p>
    <w:p>
      <w:pPr>
        <w:pStyle w:val="90"/>
        <w:spacing w:before="0" w:beforeAutospacing="0" w:after="0" w:afterAutospacing="0" w:line="440" w:lineRule="exact"/>
        <w:ind w:firstLine="612" w:firstLineChars="255"/>
        <w:rPr>
          <w:rFonts w:hint="eastAsia" w:ascii="宋体" w:hAnsi="宋体" w:cs="宋体"/>
          <w:color w:val="auto"/>
          <w:sz w:val="24"/>
          <w:szCs w:val="24"/>
        </w:rPr>
      </w:pPr>
      <w:r>
        <w:rPr>
          <w:rFonts w:hint="eastAsia" w:ascii="宋体" w:hAnsi="宋体" w:cs="宋体"/>
          <w:color w:val="auto"/>
          <w:sz w:val="24"/>
          <w:szCs w:val="24"/>
        </w:rPr>
        <w:t>3.1审查投标文件是否符合招标文件要求，并作出评价；</w:t>
      </w:r>
    </w:p>
    <w:p>
      <w:pPr>
        <w:pStyle w:val="90"/>
        <w:spacing w:before="0" w:beforeAutospacing="0" w:after="0" w:afterAutospacing="0" w:line="440" w:lineRule="exact"/>
        <w:ind w:firstLine="612" w:firstLineChars="255"/>
        <w:rPr>
          <w:rFonts w:hint="eastAsia" w:ascii="宋体" w:hAnsi="宋体" w:cs="宋体"/>
          <w:color w:val="auto"/>
          <w:sz w:val="24"/>
          <w:szCs w:val="24"/>
        </w:rPr>
      </w:pPr>
      <w:r>
        <w:rPr>
          <w:rFonts w:hint="eastAsia" w:ascii="宋体" w:hAnsi="宋体" w:cs="宋体"/>
          <w:color w:val="auto"/>
          <w:sz w:val="24"/>
          <w:szCs w:val="24"/>
        </w:rPr>
        <w:t>3.2要求投标人对投标文件有关事项作出解释或者澄清；</w:t>
      </w:r>
    </w:p>
    <w:p>
      <w:pPr>
        <w:pStyle w:val="90"/>
        <w:spacing w:before="0" w:beforeAutospacing="0" w:after="0" w:afterAutospacing="0" w:line="440" w:lineRule="exact"/>
        <w:ind w:firstLine="612" w:firstLineChars="255"/>
        <w:rPr>
          <w:rFonts w:hint="eastAsia" w:ascii="宋体" w:hAnsi="宋体" w:cs="宋体"/>
          <w:color w:val="auto"/>
          <w:sz w:val="24"/>
          <w:szCs w:val="24"/>
        </w:rPr>
      </w:pPr>
      <w:r>
        <w:rPr>
          <w:rFonts w:hint="eastAsia" w:ascii="宋体" w:hAnsi="宋体" w:cs="宋体"/>
          <w:color w:val="auto"/>
          <w:sz w:val="24"/>
          <w:szCs w:val="24"/>
        </w:rPr>
        <w:t>3.3推荐中标候选人名单；</w:t>
      </w:r>
    </w:p>
    <w:p>
      <w:pPr>
        <w:pStyle w:val="90"/>
        <w:spacing w:before="0" w:beforeAutospacing="0" w:after="0" w:afterAutospacing="0" w:line="440" w:lineRule="exact"/>
        <w:ind w:firstLine="612" w:firstLineChars="255"/>
        <w:rPr>
          <w:rFonts w:hint="eastAsia" w:ascii="宋体" w:hAnsi="宋体" w:cs="宋体"/>
          <w:color w:val="auto"/>
          <w:sz w:val="24"/>
          <w:szCs w:val="24"/>
        </w:rPr>
      </w:pPr>
      <w:r>
        <w:rPr>
          <w:rFonts w:hint="eastAsia" w:ascii="宋体" w:hAnsi="宋体" w:cs="宋体"/>
          <w:color w:val="auto"/>
          <w:sz w:val="24"/>
          <w:szCs w:val="24"/>
        </w:rPr>
        <w:t>3.4向招标人、招标代理机构或者有关部门报告非法干预评标工作的行为。</w:t>
      </w:r>
    </w:p>
    <w:p>
      <w:pPr>
        <w:tabs>
          <w:tab w:val="left" w:pos="567"/>
          <w:tab w:val="left" w:pos="600"/>
        </w:tabs>
        <w:spacing w:line="440" w:lineRule="exact"/>
        <w:ind w:firstLine="612" w:firstLineChars="255"/>
        <w:rPr>
          <w:rFonts w:hint="eastAsia" w:ascii="宋体" w:hAnsi="宋体" w:cs="宋体"/>
          <w:sz w:val="24"/>
          <w:szCs w:val="24"/>
        </w:rPr>
      </w:pPr>
      <w:r>
        <w:rPr>
          <w:rFonts w:hint="eastAsia" w:ascii="宋体" w:hAnsi="宋体" w:cs="宋体"/>
          <w:sz w:val="24"/>
          <w:szCs w:val="24"/>
        </w:rPr>
        <w:t>4、评标委员会义务</w:t>
      </w:r>
    </w:p>
    <w:p>
      <w:pPr>
        <w:tabs>
          <w:tab w:val="left" w:pos="567"/>
          <w:tab w:val="left" w:pos="600"/>
        </w:tabs>
        <w:spacing w:line="440" w:lineRule="exact"/>
        <w:ind w:firstLine="612" w:firstLineChars="255"/>
        <w:rPr>
          <w:rFonts w:hint="eastAsia" w:ascii="宋体" w:hAnsi="宋体" w:cs="宋体"/>
          <w:sz w:val="24"/>
          <w:szCs w:val="24"/>
        </w:rPr>
      </w:pPr>
      <w:r>
        <w:rPr>
          <w:rFonts w:hint="eastAsia" w:ascii="宋体" w:hAnsi="宋体" w:cs="宋体"/>
          <w:sz w:val="24"/>
          <w:szCs w:val="24"/>
        </w:rPr>
        <w:t>4.1遵纪守法，客观、公正、廉洁地履行职责；</w:t>
      </w:r>
    </w:p>
    <w:p>
      <w:pPr>
        <w:tabs>
          <w:tab w:val="left" w:pos="567"/>
          <w:tab w:val="left" w:pos="600"/>
        </w:tabs>
        <w:spacing w:line="440" w:lineRule="exact"/>
        <w:ind w:firstLine="612" w:firstLineChars="255"/>
        <w:rPr>
          <w:rFonts w:hint="eastAsia" w:ascii="宋体" w:hAnsi="宋体" w:cs="宋体"/>
          <w:sz w:val="24"/>
          <w:szCs w:val="24"/>
        </w:rPr>
      </w:pPr>
      <w:r>
        <w:rPr>
          <w:rFonts w:hint="eastAsia" w:ascii="宋体" w:hAnsi="宋体" w:cs="宋体"/>
          <w:sz w:val="24"/>
          <w:szCs w:val="24"/>
        </w:rPr>
        <w:t>4.2按照招标文件规定的评标方法和评标标准进行评标，对评审意见承担个人责任；</w:t>
      </w:r>
    </w:p>
    <w:p>
      <w:pPr>
        <w:tabs>
          <w:tab w:val="left" w:pos="567"/>
          <w:tab w:val="left" w:pos="600"/>
        </w:tabs>
        <w:spacing w:line="440" w:lineRule="exact"/>
        <w:ind w:firstLine="612" w:firstLineChars="255"/>
        <w:rPr>
          <w:rFonts w:hint="eastAsia" w:ascii="宋体" w:hAnsi="宋体" w:cs="宋体"/>
          <w:sz w:val="24"/>
          <w:szCs w:val="24"/>
        </w:rPr>
      </w:pPr>
      <w:r>
        <w:rPr>
          <w:rFonts w:hint="eastAsia" w:ascii="宋体" w:hAnsi="宋体" w:cs="宋体"/>
          <w:sz w:val="24"/>
          <w:szCs w:val="24"/>
        </w:rPr>
        <w:t>4.3对评标过程和结果，以及投标人的商业秘密保密；</w:t>
      </w:r>
    </w:p>
    <w:p>
      <w:pPr>
        <w:tabs>
          <w:tab w:val="left" w:pos="567"/>
          <w:tab w:val="left" w:pos="600"/>
        </w:tabs>
        <w:spacing w:line="440" w:lineRule="exact"/>
        <w:ind w:firstLine="612" w:firstLineChars="255"/>
        <w:rPr>
          <w:rFonts w:hint="eastAsia" w:ascii="宋体" w:hAnsi="宋体" w:cs="宋体"/>
          <w:sz w:val="24"/>
          <w:szCs w:val="24"/>
        </w:rPr>
      </w:pPr>
      <w:r>
        <w:rPr>
          <w:rFonts w:hint="eastAsia" w:ascii="宋体" w:hAnsi="宋体" w:cs="宋体"/>
          <w:sz w:val="24"/>
          <w:szCs w:val="24"/>
        </w:rPr>
        <w:t>4.4参与评标报告的起草；</w:t>
      </w:r>
    </w:p>
    <w:p>
      <w:pPr>
        <w:tabs>
          <w:tab w:val="left" w:pos="567"/>
          <w:tab w:val="left" w:pos="600"/>
        </w:tabs>
        <w:spacing w:line="440" w:lineRule="exact"/>
        <w:ind w:firstLine="612" w:firstLineChars="255"/>
        <w:rPr>
          <w:rFonts w:hint="eastAsia" w:ascii="宋体" w:hAnsi="宋体" w:cs="宋体"/>
          <w:sz w:val="24"/>
          <w:szCs w:val="24"/>
        </w:rPr>
      </w:pPr>
      <w:r>
        <w:rPr>
          <w:rFonts w:hint="eastAsia" w:ascii="宋体" w:hAnsi="宋体" w:cs="宋体"/>
          <w:sz w:val="24"/>
          <w:szCs w:val="24"/>
        </w:rPr>
        <w:t>4.5配合有关部门的投诉处理工作；</w:t>
      </w:r>
    </w:p>
    <w:p>
      <w:pPr>
        <w:tabs>
          <w:tab w:val="left" w:pos="567"/>
          <w:tab w:val="left" w:pos="600"/>
        </w:tabs>
        <w:spacing w:line="440" w:lineRule="exact"/>
        <w:ind w:firstLine="612" w:firstLineChars="255"/>
        <w:rPr>
          <w:rFonts w:hint="eastAsia" w:ascii="宋体" w:hAnsi="宋体" w:cs="宋体"/>
          <w:sz w:val="24"/>
          <w:szCs w:val="24"/>
        </w:rPr>
      </w:pPr>
      <w:r>
        <w:rPr>
          <w:rFonts w:hint="eastAsia" w:ascii="宋体" w:hAnsi="宋体" w:cs="宋体"/>
          <w:sz w:val="24"/>
          <w:szCs w:val="24"/>
        </w:rPr>
        <w:t>4.6配合招标人、招标代理机构答复投标供应商提出的质疑。</w:t>
      </w:r>
    </w:p>
    <w:p>
      <w:pPr>
        <w:tabs>
          <w:tab w:val="left" w:pos="1547"/>
        </w:tabs>
        <w:spacing w:line="440" w:lineRule="exact"/>
        <w:ind w:firstLine="612" w:firstLineChars="255"/>
        <w:rPr>
          <w:rFonts w:hint="eastAsia" w:ascii="宋体" w:hAnsi="宋体" w:cs="宋体"/>
          <w:sz w:val="24"/>
          <w:szCs w:val="24"/>
        </w:rPr>
      </w:pPr>
      <w:r>
        <w:rPr>
          <w:rFonts w:hint="eastAsia" w:ascii="宋体" w:hAnsi="宋体" w:cs="宋体"/>
          <w:sz w:val="24"/>
          <w:szCs w:val="24"/>
        </w:rPr>
        <w:t>5、 评标程序</w:t>
      </w:r>
    </w:p>
    <w:p>
      <w:pPr>
        <w:pStyle w:val="41"/>
        <w:tabs>
          <w:tab w:val="left" w:pos="720"/>
          <w:tab w:val="clear" w:pos="0"/>
        </w:tabs>
        <w:spacing w:line="440" w:lineRule="exact"/>
        <w:ind w:firstLine="612" w:firstLineChars="255"/>
        <w:rPr>
          <w:rFonts w:hint="eastAsia" w:ascii="宋体" w:hAnsi="宋体" w:cs="宋体"/>
          <w:bCs/>
          <w:color w:val="auto"/>
          <w:sz w:val="24"/>
          <w:szCs w:val="24"/>
        </w:rPr>
      </w:pPr>
      <w:r>
        <w:rPr>
          <w:rFonts w:hint="eastAsia" w:ascii="宋体" w:hAnsi="宋体" w:cs="宋体"/>
          <w:bCs/>
          <w:color w:val="auto"/>
          <w:sz w:val="24"/>
          <w:szCs w:val="24"/>
        </w:rPr>
        <w:t>5.1本次评标首先由评标委员会对投标人的投标文件进行初审，对未能通过初审的投标文件作废标处理；</w:t>
      </w:r>
    </w:p>
    <w:p>
      <w:pPr>
        <w:tabs>
          <w:tab w:val="left" w:pos="720"/>
        </w:tabs>
        <w:spacing w:line="440" w:lineRule="exact"/>
        <w:ind w:firstLine="612" w:firstLineChars="255"/>
        <w:rPr>
          <w:rFonts w:hint="eastAsia" w:ascii="宋体" w:hAnsi="宋体" w:cs="宋体"/>
          <w:sz w:val="24"/>
          <w:szCs w:val="24"/>
        </w:rPr>
      </w:pPr>
      <w:r>
        <w:rPr>
          <w:rFonts w:hint="eastAsia" w:ascii="宋体" w:hAnsi="宋体" w:cs="宋体"/>
          <w:sz w:val="24"/>
          <w:szCs w:val="24"/>
        </w:rPr>
        <w:t>5.2对通过初审的投标人的投标文件进行详细的比较和评价。如需要，进行必要的澄清工作；</w:t>
      </w:r>
    </w:p>
    <w:p>
      <w:pPr>
        <w:spacing w:line="360" w:lineRule="auto"/>
        <w:ind w:firstLine="600" w:firstLineChars="250"/>
        <w:rPr>
          <w:rFonts w:hint="eastAsia" w:ascii="宋体"/>
          <w:color w:val="000000"/>
          <w:sz w:val="24"/>
          <w:szCs w:val="24"/>
        </w:rPr>
      </w:pPr>
      <w:r>
        <w:rPr>
          <w:rFonts w:hint="eastAsia" w:ascii="宋体" w:hAnsi="宋体" w:cs="宋体"/>
          <w:sz w:val="24"/>
          <w:szCs w:val="24"/>
        </w:rPr>
        <w:t>5.3</w:t>
      </w:r>
      <w:r>
        <w:rPr>
          <w:rFonts w:hint="eastAsia" w:ascii="宋体"/>
          <w:color w:val="000000"/>
          <w:sz w:val="24"/>
          <w:szCs w:val="24"/>
        </w:rPr>
        <w:t>评标报告与推荐中标候选人</w:t>
      </w:r>
    </w:p>
    <w:p>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评标委员会完成评标后，应当向采购人提出书面评标报告，并抄送有关行政监督部门。</w:t>
      </w:r>
    </w:p>
    <w:p>
      <w:pPr>
        <w:spacing w:line="360" w:lineRule="auto"/>
        <w:rPr>
          <w:rFonts w:hint="eastAsia" w:ascii="宋体" w:hAnsi="宋体" w:cs="宋体"/>
          <w:color w:val="000000"/>
          <w:sz w:val="24"/>
          <w:szCs w:val="24"/>
        </w:rPr>
      </w:pPr>
      <w:r>
        <w:rPr>
          <w:rFonts w:hint="eastAsia" w:ascii="宋体" w:hAnsi="宋体" w:cs="宋体"/>
          <w:color w:val="000000"/>
          <w:sz w:val="24"/>
          <w:szCs w:val="24"/>
        </w:rPr>
        <w:t>评标委员会在评标报告中推荐中标候选人时，应遵照以下原则：</w:t>
      </w:r>
    </w:p>
    <w:p>
      <w:pPr>
        <w:spacing w:line="360" w:lineRule="auto"/>
        <w:rPr>
          <w:rFonts w:hint="eastAsia" w:ascii="宋体" w:hAnsi="宋体" w:cs="宋体"/>
          <w:b/>
          <w:color w:val="000000"/>
          <w:sz w:val="24"/>
          <w:szCs w:val="24"/>
        </w:rPr>
      </w:pPr>
      <w:r>
        <w:rPr>
          <w:rFonts w:hint="eastAsia" w:ascii="宋体" w:hAnsi="宋体" w:cs="宋体"/>
          <w:color w:val="000000"/>
          <w:sz w:val="24"/>
          <w:szCs w:val="24"/>
        </w:rPr>
        <w:t>⑴、评标委员会结合报价文件和商务、技术文件进行综合评估，将价格得分和商务技术得分相加得出各入围投标人的综合得分。评标委员会编写书面的评标报告，按综合得分高低次序排出名次，并推荐综合得分排名第一的投标人为第一中标候选人，排名第二的投标人为第二中标候选人，一共推荐三个中标候选人。综合得分相同的，名次按评标价由低到高顺序排列；综合得分相同且评标价相同的，名次由评标委员会抽签确定。法律法规有明确规定的，以法律法规规定为准。</w:t>
      </w:r>
    </w:p>
    <w:p>
      <w:pPr>
        <w:tabs>
          <w:tab w:val="left" w:pos="1140"/>
        </w:tabs>
        <w:spacing w:line="440" w:lineRule="exact"/>
        <w:jc w:val="center"/>
        <w:rPr>
          <w:rFonts w:hint="eastAsia" w:ascii="宋体" w:hAnsi="宋体" w:cs="宋体"/>
          <w:b/>
          <w:color w:val="000000"/>
          <w:sz w:val="28"/>
          <w:szCs w:val="28"/>
        </w:rPr>
      </w:pPr>
      <w:r>
        <w:rPr>
          <w:rFonts w:hint="eastAsia" w:ascii="宋体" w:hAnsi="宋体" w:cs="宋体"/>
          <w:b/>
          <w:color w:val="000000"/>
          <w:sz w:val="28"/>
          <w:szCs w:val="28"/>
        </w:rPr>
        <w:t>二、投标文件的初审</w:t>
      </w:r>
    </w:p>
    <w:p>
      <w:pPr>
        <w:pStyle w:val="154"/>
        <w:keepNext w:val="0"/>
        <w:tabs>
          <w:tab w:val="left" w:pos="562"/>
          <w:tab w:val="left" w:pos="3372"/>
          <w:tab w:val="left" w:pos="3653"/>
        </w:tabs>
        <w:spacing w:after="0" w:line="440" w:lineRule="exact"/>
        <w:rPr>
          <w:rFonts w:hint="eastAsia" w:ascii="宋体" w:hAnsi="宋体" w:cs="宋体"/>
          <w:color w:val="000000"/>
          <w:sz w:val="24"/>
          <w:szCs w:val="24"/>
        </w:rPr>
      </w:pPr>
      <w:r>
        <w:rPr>
          <w:rFonts w:hint="eastAsia" w:ascii="宋体" w:hAnsi="宋体" w:cs="宋体"/>
          <w:color w:val="000000"/>
          <w:szCs w:val="21"/>
        </w:rPr>
        <w:t xml:space="preserve">   </w:t>
      </w:r>
      <w:r>
        <w:rPr>
          <w:rFonts w:hint="eastAsia" w:ascii="宋体" w:hAnsi="宋体" w:cs="宋体"/>
          <w:color w:val="000000"/>
          <w:sz w:val="24"/>
          <w:szCs w:val="24"/>
        </w:rPr>
        <w:t xml:space="preserve"> 投标文件的初审分为资格性检查和符合性检查。</w:t>
      </w:r>
    </w:p>
    <w:p>
      <w:pPr>
        <w:pStyle w:val="154"/>
        <w:keepNext w:val="0"/>
        <w:tabs>
          <w:tab w:val="left" w:pos="562"/>
          <w:tab w:val="left" w:pos="3372"/>
          <w:tab w:val="left" w:pos="3653"/>
        </w:tabs>
        <w:spacing w:after="0" w:line="440" w:lineRule="exact"/>
        <w:ind w:firstLine="616" w:firstLineChars="257"/>
        <w:rPr>
          <w:rFonts w:hint="eastAsia" w:ascii="宋体" w:hAnsi="宋体" w:cs="宋体"/>
          <w:color w:val="000000"/>
          <w:sz w:val="24"/>
          <w:szCs w:val="24"/>
        </w:rPr>
      </w:pPr>
      <w:r>
        <w:rPr>
          <w:rFonts w:hint="eastAsia" w:ascii="宋体" w:hAnsi="宋体" w:cs="宋体"/>
          <w:color w:val="000000"/>
          <w:sz w:val="24"/>
          <w:szCs w:val="24"/>
        </w:rPr>
        <w:t>（一）、资格性检查是指评标委员会依据法律法规和招标文件的规定，对投标文件中的资格证明、投标保证金等进行审查，以确定投标投标人是否具备投标资格。</w:t>
      </w:r>
    </w:p>
    <w:p>
      <w:pPr>
        <w:pStyle w:val="154"/>
        <w:keepNext w:val="0"/>
        <w:tabs>
          <w:tab w:val="left" w:pos="562"/>
          <w:tab w:val="left" w:pos="3372"/>
          <w:tab w:val="left" w:pos="3653"/>
        </w:tabs>
        <w:spacing w:after="0" w:line="420" w:lineRule="exact"/>
        <w:ind w:firstLine="616" w:firstLineChars="257"/>
        <w:rPr>
          <w:rFonts w:hint="eastAsia" w:ascii="宋体" w:hAnsi="宋体" w:cs="宋体"/>
          <w:color w:val="000000"/>
          <w:sz w:val="24"/>
          <w:szCs w:val="24"/>
        </w:rPr>
      </w:pPr>
      <w:r>
        <w:rPr>
          <w:rFonts w:hint="eastAsia" w:ascii="宋体" w:hAnsi="宋体" w:cs="宋体"/>
          <w:color w:val="000000"/>
          <w:sz w:val="24"/>
          <w:szCs w:val="24"/>
        </w:rPr>
        <w:t>资格性检查包含如下内容：</w:t>
      </w:r>
    </w:p>
    <w:p>
      <w:pPr>
        <w:pStyle w:val="154"/>
        <w:keepNext w:val="0"/>
        <w:tabs>
          <w:tab w:val="left" w:pos="562"/>
          <w:tab w:val="left" w:pos="3372"/>
          <w:tab w:val="left" w:pos="3653"/>
        </w:tabs>
        <w:spacing w:after="0" w:line="420" w:lineRule="exact"/>
        <w:ind w:firstLine="616" w:firstLineChars="257"/>
        <w:rPr>
          <w:rFonts w:hint="eastAsia" w:ascii="宋体" w:hAnsi="宋体" w:cs="宋体"/>
          <w:color w:val="000000"/>
          <w:sz w:val="24"/>
          <w:szCs w:val="24"/>
        </w:rPr>
      </w:pPr>
      <w:r>
        <w:rPr>
          <w:rFonts w:hint="eastAsia" w:ascii="宋体" w:hAnsi="宋体" w:cs="宋体"/>
          <w:color w:val="000000"/>
          <w:sz w:val="24"/>
          <w:szCs w:val="24"/>
        </w:rPr>
        <w:t>1.营业执照副本</w:t>
      </w:r>
      <w:r>
        <w:rPr>
          <w:rFonts w:ascii="宋体" w:hAnsi="宋体" w:cs="宋体"/>
          <w:color w:val="000000"/>
          <w:sz w:val="24"/>
          <w:szCs w:val="24"/>
        </w:rPr>
        <w:t xml:space="preserve">原件    </w:t>
      </w:r>
    </w:p>
    <w:p>
      <w:pPr>
        <w:pStyle w:val="154"/>
        <w:keepNext w:val="0"/>
        <w:tabs>
          <w:tab w:val="left" w:pos="562"/>
          <w:tab w:val="left" w:pos="3372"/>
          <w:tab w:val="left" w:pos="3653"/>
        </w:tabs>
        <w:spacing w:after="0" w:line="420" w:lineRule="exact"/>
        <w:ind w:firstLine="616" w:firstLineChars="257"/>
        <w:rPr>
          <w:rFonts w:ascii="宋体" w:hAnsi="宋体" w:cs="宋体"/>
          <w:color w:val="000000"/>
          <w:sz w:val="24"/>
          <w:szCs w:val="24"/>
        </w:rPr>
      </w:pPr>
      <w:r>
        <w:rPr>
          <w:rFonts w:ascii="宋体" w:hAnsi="宋体" w:cs="宋体"/>
          <w:color w:val="000000"/>
          <w:sz w:val="24"/>
          <w:szCs w:val="24"/>
          <w:highlight w:val="cyan"/>
        </w:rPr>
        <w:t>2.</w:t>
      </w:r>
      <w:r>
        <w:rPr>
          <w:rFonts w:hint="eastAsia" w:ascii="宋体" w:hAnsi="宋体" w:cs="宋体"/>
          <w:color w:val="000000"/>
          <w:sz w:val="24"/>
          <w:szCs w:val="24"/>
          <w:highlight w:val="cyan"/>
        </w:rPr>
        <w:t>开户许可证或银行基本存款信息</w:t>
      </w:r>
    </w:p>
    <w:p>
      <w:pPr>
        <w:pStyle w:val="154"/>
        <w:keepNext w:val="0"/>
        <w:tabs>
          <w:tab w:val="left" w:pos="562"/>
          <w:tab w:val="left" w:pos="3372"/>
          <w:tab w:val="left" w:pos="3653"/>
        </w:tabs>
        <w:spacing w:after="0" w:line="420" w:lineRule="exact"/>
        <w:ind w:firstLine="616" w:firstLineChars="257"/>
        <w:rPr>
          <w:rFonts w:hint="eastAsia" w:ascii="宋体" w:hAnsi="宋体" w:cs="宋体"/>
          <w:color w:val="000000"/>
          <w:sz w:val="24"/>
          <w:szCs w:val="24"/>
        </w:rPr>
      </w:pPr>
      <w:r>
        <w:rPr>
          <w:rFonts w:ascii="宋体" w:hAnsi="宋体" w:cs="宋体"/>
          <w:color w:val="000000"/>
          <w:sz w:val="24"/>
          <w:szCs w:val="24"/>
        </w:rPr>
        <w:t>3</w:t>
      </w:r>
      <w:r>
        <w:rPr>
          <w:rFonts w:hint="eastAsia" w:ascii="宋体" w:hAnsi="宋体" w:cs="宋体"/>
          <w:color w:val="000000"/>
          <w:sz w:val="24"/>
          <w:szCs w:val="24"/>
        </w:rPr>
        <w:t>.</w:t>
      </w:r>
      <w:r>
        <w:rPr>
          <w:rFonts w:hint="eastAsia" w:ascii="宋体" w:hAnsi="宋体" w:cs="宋体"/>
          <w:bCs/>
          <w:color w:val="000000"/>
          <w:sz w:val="24"/>
          <w:szCs w:val="24"/>
        </w:rPr>
        <w:t>法定代表人身份证明书、</w:t>
      </w:r>
      <w:r>
        <w:rPr>
          <w:rFonts w:hint="eastAsia" w:ascii="宋体" w:hAnsi="宋体" w:cs="宋体"/>
          <w:color w:val="000000"/>
          <w:sz w:val="24"/>
          <w:szCs w:val="24"/>
        </w:rPr>
        <w:t>法人授权委托证明书</w:t>
      </w:r>
    </w:p>
    <w:p>
      <w:pPr>
        <w:pStyle w:val="154"/>
        <w:keepNext w:val="0"/>
        <w:tabs>
          <w:tab w:val="left" w:pos="562"/>
          <w:tab w:val="left" w:pos="3372"/>
          <w:tab w:val="left" w:pos="3653"/>
        </w:tabs>
        <w:spacing w:after="0" w:line="420" w:lineRule="exact"/>
        <w:ind w:firstLine="616" w:firstLineChars="257"/>
        <w:rPr>
          <w:rFonts w:hint="eastAsia" w:ascii="宋体" w:hAnsi="宋体" w:cs="宋体"/>
          <w:bCs/>
          <w:color w:val="000000"/>
          <w:sz w:val="24"/>
          <w:szCs w:val="24"/>
        </w:rPr>
      </w:pPr>
      <w:r>
        <w:rPr>
          <w:rFonts w:ascii="宋体" w:hAnsi="宋体" w:cs="宋体"/>
          <w:bCs/>
          <w:color w:val="000000"/>
          <w:sz w:val="24"/>
          <w:szCs w:val="24"/>
        </w:rPr>
        <w:t>4</w:t>
      </w:r>
      <w:r>
        <w:rPr>
          <w:rFonts w:hint="eastAsia" w:ascii="宋体" w:hAnsi="宋体" w:cs="宋体"/>
          <w:bCs/>
          <w:color w:val="000000"/>
          <w:sz w:val="24"/>
          <w:szCs w:val="24"/>
        </w:rPr>
        <w:t>.</w:t>
      </w:r>
      <w:r>
        <w:rPr>
          <w:rFonts w:hint="eastAsia" w:ascii="宋体" w:hAnsi="宋体" w:cs="宋体"/>
          <w:bCs/>
          <w:color w:val="FF0000"/>
          <w:sz w:val="24"/>
          <w:szCs w:val="24"/>
        </w:rPr>
        <w:t xml:space="preserve"> </w:t>
      </w:r>
      <w:r>
        <w:rPr>
          <w:rFonts w:hint="eastAsia" w:ascii="宋体" w:hAnsi="宋体" w:cs="宋体"/>
          <w:bCs/>
          <w:color w:val="000000"/>
          <w:sz w:val="24"/>
          <w:szCs w:val="24"/>
        </w:rPr>
        <w:t>投标保证金</w:t>
      </w:r>
    </w:p>
    <w:p>
      <w:pPr>
        <w:pStyle w:val="154"/>
        <w:keepNext w:val="0"/>
        <w:tabs>
          <w:tab w:val="left" w:pos="562"/>
          <w:tab w:val="left" w:pos="3372"/>
          <w:tab w:val="left" w:pos="3653"/>
        </w:tabs>
        <w:spacing w:after="0" w:line="420" w:lineRule="exact"/>
        <w:ind w:firstLine="616" w:firstLineChars="257"/>
        <w:rPr>
          <w:rFonts w:hint="eastAsia" w:ascii="宋体" w:hAnsi="宋体" w:cs="宋体"/>
          <w:color w:val="000000"/>
          <w:sz w:val="24"/>
          <w:szCs w:val="24"/>
        </w:rPr>
      </w:pPr>
      <w:r>
        <w:rPr>
          <w:rFonts w:ascii="宋体" w:hAnsi="宋体" w:cs="宋体"/>
          <w:color w:val="000000"/>
          <w:sz w:val="24"/>
          <w:szCs w:val="24"/>
        </w:rPr>
        <w:t>5</w:t>
      </w:r>
      <w:r>
        <w:rPr>
          <w:rFonts w:hint="eastAsia" w:ascii="宋体" w:hAnsi="宋体" w:cs="宋体"/>
          <w:color w:val="000000"/>
          <w:sz w:val="24"/>
          <w:szCs w:val="24"/>
        </w:rPr>
        <w:t>.</w:t>
      </w:r>
      <w:r>
        <w:rPr>
          <w:rFonts w:hint="eastAsia" w:ascii="宋体" w:hAnsi="宋体" w:cs="宋体"/>
          <w:bCs/>
          <w:color w:val="FF0000"/>
          <w:sz w:val="24"/>
          <w:szCs w:val="24"/>
        </w:rPr>
        <w:t xml:space="preserve"> </w:t>
      </w:r>
      <w:r>
        <w:rPr>
          <w:rFonts w:hint="eastAsia" w:ascii="宋体" w:hAnsi="宋体" w:cs="宋体"/>
          <w:color w:val="000000"/>
          <w:sz w:val="24"/>
          <w:szCs w:val="24"/>
        </w:rPr>
        <w:t>“信用中国”网站（http://www.creditchina.gov.cn/）无违法违规行为的查询纪录（提供查询结果网页截图并加盖供应商公章）</w:t>
      </w:r>
    </w:p>
    <w:p>
      <w:pPr>
        <w:pStyle w:val="154"/>
        <w:keepNext w:val="0"/>
        <w:tabs>
          <w:tab w:val="left" w:pos="562"/>
          <w:tab w:val="left" w:pos="3372"/>
          <w:tab w:val="left" w:pos="3653"/>
        </w:tabs>
        <w:spacing w:after="0" w:line="420" w:lineRule="exact"/>
        <w:ind w:firstLine="616" w:firstLineChars="257"/>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6.</w:t>
      </w:r>
      <w:r>
        <w:rPr>
          <w:rFonts w:hint="eastAsia" w:ascii="宋体" w:hAnsi="宋体" w:cs="宋体"/>
          <w:color w:val="000000"/>
          <w:sz w:val="24"/>
          <w:szCs w:val="24"/>
        </w:rPr>
        <w:t>提供有效的《医疗器械生产许可证》或《医疗器械经营许可证》</w:t>
      </w:r>
    </w:p>
    <w:p>
      <w:pPr>
        <w:pStyle w:val="154"/>
        <w:keepNext w:val="0"/>
        <w:tabs>
          <w:tab w:val="left" w:pos="562"/>
          <w:tab w:val="left" w:pos="3372"/>
          <w:tab w:val="left" w:pos="3653"/>
        </w:tabs>
        <w:spacing w:after="0" w:line="420" w:lineRule="exact"/>
        <w:ind w:firstLine="616" w:firstLineChars="257"/>
        <w:rPr>
          <w:rFonts w:hint="eastAsia" w:ascii="宋体" w:hAnsi="宋体" w:cs="宋体"/>
          <w:bCs/>
          <w:color w:val="000000"/>
          <w:sz w:val="24"/>
          <w:szCs w:val="24"/>
        </w:rPr>
      </w:pPr>
      <w:r>
        <w:rPr>
          <w:rFonts w:hint="eastAsia" w:ascii="宋体" w:hAnsi="宋体" w:cs="宋体"/>
          <w:color w:val="000000"/>
          <w:sz w:val="24"/>
          <w:szCs w:val="24"/>
          <w:lang w:val="en-US" w:eastAsia="zh-CN"/>
        </w:rPr>
        <w:t>7</w:t>
      </w:r>
      <w:r>
        <w:rPr>
          <w:rFonts w:hint="eastAsia" w:ascii="宋体" w:hAnsi="宋体" w:cs="宋体"/>
          <w:color w:val="000000"/>
          <w:sz w:val="24"/>
          <w:szCs w:val="24"/>
        </w:rPr>
        <w:t>.</w:t>
      </w:r>
      <w:r>
        <w:rPr>
          <w:rFonts w:hint="eastAsia" w:ascii="宋体" w:hAnsi="宋体" w:cs="宋体"/>
          <w:bCs/>
          <w:color w:val="000000"/>
          <w:sz w:val="24"/>
          <w:szCs w:val="24"/>
        </w:rPr>
        <w:t>投标人（被授权人）近6个月的社保资金缴纳证明</w:t>
      </w:r>
    </w:p>
    <w:p>
      <w:pPr>
        <w:pStyle w:val="154"/>
        <w:keepNext w:val="0"/>
        <w:tabs>
          <w:tab w:val="left" w:pos="562"/>
          <w:tab w:val="left" w:pos="3372"/>
          <w:tab w:val="left" w:pos="3653"/>
        </w:tabs>
        <w:spacing w:after="0" w:line="420" w:lineRule="exact"/>
        <w:ind w:firstLine="616" w:firstLineChars="257"/>
        <w:rPr>
          <w:rFonts w:hint="eastAsia" w:ascii="宋体" w:hAnsi="宋体" w:cs="宋体"/>
          <w:color w:val="000000"/>
          <w:sz w:val="24"/>
          <w:szCs w:val="24"/>
        </w:rPr>
      </w:pPr>
      <w:r>
        <w:rPr>
          <w:rFonts w:hint="eastAsia" w:ascii="宋体" w:hAnsi="宋体" w:cs="宋体"/>
          <w:color w:val="000000"/>
          <w:sz w:val="24"/>
          <w:szCs w:val="24"/>
        </w:rPr>
        <w:t>通过上述资格性检查，可初步判定投标人的投标文件是否符合招标文件的要求。对于上述审查内容，投标人必须响应，否则其投标文件作无效标处理。</w:t>
      </w:r>
    </w:p>
    <w:p>
      <w:pPr>
        <w:pStyle w:val="154"/>
        <w:keepNext w:val="0"/>
        <w:tabs>
          <w:tab w:val="left" w:pos="562"/>
          <w:tab w:val="left" w:pos="3372"/>
          <w:tab w:val="left" w:pos="3653"/>
        </w:tabs>
        <w:spacing w:after="0" w:line="420" w:lineRule="exact"/>
        <w:ind w:firstLine="616" w:firstLineChars="257"/>
        <w:rPr>
          <w:rFonts w:hint="eastAsia" w:ascii="宋体" w:hAnsi="宋体" w:cs="宋体"/>
          <w:sz w:val="24"/>
          <w:szCs w:val="24"/>
        </w:rPr>
      </w:pPr>
      <w:r>
        <w:rPr>
          <w:rFonts w:hint="eastAsia" w:ascii="宋体" w:hAnsi="宋体" w:cs="宋体"/>
          <w:sz w:val="24"/>
          <w:szCs w:val="24"/>
        </w:rPr>
        <w:t>（二）、符合性检查分为商务符合性检查和技术符合性检查。</w:t>
      </w:r>
    </w:p>
    <w:p>
      <w:pPr>
        <w:pStyle w:val="154"/>
        <w:keepNext w:val="0"/>
        <w:tabs>
          <w:tab w:val="left" w:pos="562"/>
          <w:tab w:val="left" w:pos="3372"/>
          <w:tab w:val="left" w:pos="3653"/>
        </w:tabs>
        <w:spacing w:after="0" w:line="420" w:lineRule="exact"/>
        <w:ind w:firstLine="616" w:firstLineChars="257"/>
        <w:rPr>
          <w:rFonts w:hint="eastAsia" w:ascii="宋体" w:hAnsi="宋体" w:cs="宋体"/>
          <w:sz w:val="24"/>
          <w:szCs w:val="24"/>
        </w:rPr>
      </w:pPr>
      <w:r>
        <w:rPr>
          <w:rFonts w:hint="eastAsia" w:ascii="宋体" w:hAnsi="宋体" w:cs="宋体"/>
          <w:sz w:val="24"/>
          <w:szCs w:val="24"/>
        </w:rPr>
        <w:t>1、符合性检查包含下列内容</w:t>
      </w:r>
    </w:p>
    <w:p>
      <w:pPr>
        <w:pStyle w:val="154"/>
        <w:keepNext w:val="0"/>
        <w:tabs>
          <w:tab w:val="left" w:pos="562"/>
          <w:tab w:val="left" w:pos="3372"/>
          <w:tab w:val="left" w:pos="3653"/>
        </w:tabs>
        <w:spacing w:after="0" w:line="420" w:lineRule="exact"/>
        <w:ind w:firstLine="616" w:firstLineChars="257"/>
        <w:rPr>
          <w:rFonts w:hint="eastAsia" w:ascii="宋体" w:hAnsi="宋体" w:cs="宋体"/>
          <w:sz w:val="24"/>
          <w:szCs w:val="24"/>
        </w:rPr>
      </w:pPr>
      <w:r>
        <w:rPr>
          <w:rFonts w:hint="eastAsia" w:ascii="宋体" w:hAnsi="宋体" w:cs="宋体"/>
          <w:sz w:val="24"/>
          <w:szCs w:val="24"/>
        </w:rPr>
        <w:t>投标函（投标的有效期）、交货期、质量保证期、商务条款偏离表、技术要求偏离表、售后服务措施及承诺等。</w:t>
      </w:r>
    </w:p>
    <w:p>
      <w:pPr>
        <w:pStyle w:val="154"/>
        <w:keepNext w:val="0"/>
        <w:tabs>
          <w:tab w:val="left" w:pos="562"/>
          <w:tab w:val="left" w:pos="3372"/>
          <w:tab w:val="left" w:pos="3653"/>
        </w:tabs>
        <w:spacing w:after="0" w:line="420" w:lineRule="exact"/>
        <w:ind w:firstLine="616" w:firstLineChars="257"/>
        <w:rPr>
          <w:rFonts w:hint="eastAsia" w:ascii="宋体" w:hAnsi="宋体" w:cs="宋体"/>
          <w:sz w:val="24"/>
          <w:szCs w:val="24"/>
        </w:rPr>
      </w:pPr>
      <w:r>
        <w:rPr>
          <w:rFonts w:hint="eastAsia" w:ascii="宋体" w:hAnsi="宋体" w:cs="宋体"/>
          <w:sz w:val="24"/>
          <w:szCs w:val="24"/>
        </w:rPr>
        <w:t>对于上述审查内容，投标人必须响应，否则其投标文件作无效标处理，其他分项若有不合格，将由评标委员会成员确认并进行综合评审。</w:t>
      </w:r>
    </w:p>
    <w:p>
      <w:pPr>
        <w:pStyle w:val="154"/>
        <w:keepNext w:val="0"/>
        <w:tabs>
          <w:tab w:val="left" w:pos="562"/>
          <w:tab w:val="left" w:pos="3372"/>
          <w:tab w:val="left" w:pos="3653"/>
        </w:tabs>
        <w:spacing w:after="0" w:line="420" w:lineRule="exact"/>
        <w:ind w:firstLine="616" w:firstLineChars="257"/>
        <w:rPr>
          <w:rFonts w:hint="eastAsia" w:ascii="宋体" w:hAnsi="宋体" w:cs="宋体"/>
          <w:sz w:val="24"/>
          <w:szCs w:val="24"/>
        </w:rPr>
      </w:pPr>
      <w:r>
        <w:rPr>
          <w:rFonts w:hint="eastAsia" w:ascii="宋体" w:hAnsi="宋体" w:cs="宋体"/>
          <w:sz w:val="24"/>
          <w:szCs w:val="24"/>
        </w:rPr>
        <w:t>2、商务符合性检查</w:t>
      </w:r>
    </w:p>
    <w:p>
      <w:pPr>
        <w:pStyle w:val="154"/>
        <w:keepNext w:val="0"/>
        <w:tabs>
          <w:tab w:val="left" w:pos="562"/>
          <w:tab w:val="left" w:pos="3372"/>
          <w:tab w:val="left" w:pos="3653"/>
        </w:tabs>
        <w:spacing w:after="0" w:line="420" w:lineRule="exact"/>
        <w:ind w:firstLine="616" w:firstLineChars="257"/>
        <w:rPr>
          <w:rFonts w:hint="eastAsia" w:ascii="宋体" w:hAnsi="宋体" w:cs="宋体"/>
          <w:sz w:val="24"/>
          <w:szCs w:val="24"/>
        </w:rPr>
      </w:pPr>
      <w:r>
        <w:rPr>
          <w:rFonts w:hint="eastAsia" w:ascii="宋体" w:hAnsi="宋体" w:cs="宋体"/>
          <w:sz w:val="24"/>
          <w:szCs w:val="24"/>
        </w:rPr>
        <w:t>商务符合性检查是指对通过资格性检查的投标人，依据招标文件的规定，从投标商务部分、经济部分的有效性、完整性和对招标文件的响应程度进行检查，以确定是否对招标文件商务部分的实质性要求作出响应。</w:t>
      </w:r>
    </w:p>
    <w:p>
      <w:pPr>
        <w:pStyle w:val="154"/>
        <w:keepNext w:val="0"/>
        <w:tabs>
          <w:tab w:val="left" w:pos="562"/>
          <w:tab w:val="left" w:pos="3372"/>
          <w:tab w:val="left" w:pos="3653"/>
        </w:tabs>
        <w:spacing w:after="0" w:line="440" w:lineRule="exact"/>
        <w:ind w:firstLine="616" w:firstLineChars="257"/>
        <w:rPr>
          <w:rFonts w:hint="eastAsia" w:ascii="宋体" w:hAnsi="宋体" w:cs="宋体"/>
          <w:sz w:val="24"/>
          <w:szCs w:val="24"/>
        </w:rPr>
      </w:pPr>
      <w:r>
        <w:rPr>
          <w:rFonts w:hint="eastAsia" w:ascii="宋体" w:hAnsi="宋体" w:cs="宋体"/>
          <w:sz w:val="24"/>
          <w:szCs w:val="24"/>
        </w:rPr>
        <w:t>对投标文件进行商务符合性检查的内容包括：</w:t>
      </w:r>
    </w:p>
    <w:p>
      <w:pPr>
        <w:pStyle w:val="154"/>
        <w:keepNext w:val="0"/>
        <w:tabs>
          <w:tab w:val="left" w:pos="562"/>
          <w:tab w:val="left" w:pos="3372"/>
          <w:tab w:val="left" w:pos="3653"/>
        </w:tabs>
        <w:spacing w:after="0" w:line="440" w:lineRule="exact"/>
        <w:ind w:firstLine="616" w:firstLineChars="257"/>
        <w:rPr>
          <w:rFonts w:hint="eastAsia" w:ascii="宋体" w:hAnsi="宋体" w:cs="宋体"/>
          <w:sz w:val="24"/>
          <w:szCs w:val="24"/>
        </w:rPr>
      </w:pPr>
      <w:r>
        <w:rPr>
          <w:rFonts w:hint="eastAsia" w:ascii="宋体" w:hAnsi="宋体" w:cs="宋体"/>
          <w:sz w:val="24"/>
          <w:szCs w:val="24"/>
        </w:rPr>
        <w:t>（1）评标委员会先对投标人的主要商务条款进行检查，如检查投标人商务部分的描述是否正确，检查投标人的企业规模、信誉、营销情况，检查投标人的财务状况，检查投标人的交货进度、付款条件和方式是否满足招标文件的要求等，对投标人提供的所有资格文件，包括业绩、技术能力和生产能力等进行检查，对投标文件中不清楚和不充分的部分进行澄清。</w:t>
      </w:r>
    </w:p>
    <w:p>
      <w:pPr>
        <w:pStyle w:val="154"/>
        <w:keepNext w:val="0"/>
        <w:tabs>
          <w:tab w:val="left" w:pos="562"/>
          <w:tab w:val="left" w:pos="3372"/>
          <w:tab w:val="left" w:pos="3653"/>
        </w:tabs>
        <w:spacing w:after="0" w:line="440" w:lineRule="exact"/>
        <w:ind w:firstLine="616" w:firstLineChars="257"/>
        <w:rPr>
          <w:rFonts w:hint="eastAsia" w:ascii="宋体" w:hAnsi="宋体" w:cs="宋体"/>
          <w:sz w:val="24"/>
          <w:szCs w:val="24"/>
        </w:rPr>
      </w:pPr>
      <w:r>
        <w:rPr>
          <w:rFonts w:hint="eastAsia" w:ascii="宋体" w:hAnsi="宋体" w:cs="宋体"/>
          <w:sz w:val="24"/>
          <w:szCs w:val="24"/>
        </w:rPr>
        <w:t>（2）检查分项报价并确定有无计算错误，是否以低于企业成本价投标。对投标报价表的内容进行算术性校核。主要检查数字填写是否适当、完全和有无计算错误。并检查报价基础是否一致。投标文件的大写金额和小写金额不一致的，以大写金额为准；总价金额与按单价汇总金额不一致的，以单价金额计算结果为准；单价金额小数点有明显错位的，应以总价为准，并修改单价；对不同文字文本投标文件的解释发生异议的，以中文文本为准。</w:t>
      </w:r>
    </w:p>
    <w:p>
      <w:pPr>
        <w:pStyle w:val="154"/>
        <w:keepNext w:val="0"/>
        <w:tabs>
          <w:tab w:val="left" w:pos="562"/>
          <w:tab w:val="left" w:pos="3372"/>
          <w:tab w:val="left" w:pos="3653"/>
        </w:tabs>
        <w:spacing w:after="0" w:line="440" w:lineRule="exact"/>
        <w:ind w:firstLine="616" w:firstLineChars="257"/>
        <w:rPr>
          <w:rFonts w:hint="eastAsia" w:ascii="宋体" w:hAnsi="宋体" w:cs="宋体"/>
          <w:sz w:val="24"/>
          <w:szCs w:val="24"/>
        </w:rPr>
      </w:pPr>
      <w:r>
        <w:rPr>
          <w:rFonts w:hint="eastAsia" w:ascii="宋体" w:hAnsi="宋体" w:cs="宋体"/>
          <w:sz w:val="24"/>
          <w:szCs w:val="24"/>
        </w:rPr>
        <w:t>（三）技术符合性检查</w:t>
      </w:r>
    </w:p>
    <w:p>
      <w:pPr>
        <w:pStyle w:val="154"/>
        <w:keepNext w:val="0"/>
        <w:tabs>
          <w:tab w:val="left" w:pos="562"/>
          <w:tab w:val="left" w:pos="3372"/>
          <w:tab w:val="left" w:pos="3653"/>
        </w:tabs>
        <w:spacing w:after="0" w:line="440" w:lineRule="exact"/>
        <w:ind w:firstLine="616" w:firstLineChars="257"/>
        <w:rPr>
          <w:rFonts w:hint="eastAsia" w:ascii="宋体" w:hAnsi="宋体" w:cs="宋体"/>
          <w:sz w:val="24"/>
          <w:szCs w:val="24"/>
        </w:rPr>
      </w:pPr>
      <w:r>
        <w:rPr>
          <w:rFonts w:hint="eastAsia" w:ascii="宋体" w:hAnsi="宋体" w:cs="宋体"/>
          <w:sz w:val="24"/>
          <w:szCs w:val="24"/>
        </w:rPr>
        <w:t>技术符合性检查主要是检查投标文件的技术部分的有效性、完整性，对招标文件是否做出了实质性的响应，投标文件与招标文件有无实质性偏差，以确定其是否为有效的投标文件。评标委员会认真阅读投标文件，整理资料，详细列出主要技术数据、性能条款对照表及偏差表。</w:t>
      </w:r>
    </w:p>
    <w:p>
      <w:pPr>
        <w:pStyle w:val="154"/>
        <w:keepNext w:val="0"/>
        <w:tabs>
          <w:tab w:val="left" w:pos="562"/>
          <w:tab w:val="left" w:pos="3372"/>
          <w:tab w:val="left" w:pos="3653"/>
        </w:tabs>
        <w:spacing w:after="0" w:line="440" w:lineRule="exact"/>
        <w:ind w:firstLine="616" w:firstLineChars="257"/>
        <w:rPr>
          <w:rFonts w:hint="eastAsia" w:ascii="宋体" w:hAnsi="宋体" w:cs="宋体"/>
          <w:sz w:val="24"/>
          <w:szCs w:val="24"/>
        </w:rPr>
      </w:pPr>
      <w:r>
        <w:rPr>
          <w:rFonts w:hint="eastAsia" w:ascii="宋体" w:hAnsi="宋体" w:cs="宋体"/>
          <w:sz w:val="24"/>
          <w:szCs w:val="24"/>
        </w:rPr>
        <w:t>对投标文件进行技术符合性检查的内容主要包括：</w:t>
      </w:r>
    </w:p>
    <w:p>
      <w:pPr>
        <w:pStyle w:val="154"/>
        <w:keepNext w:val="0"/>
        <w:tabs>
          <w:tab w:val="left" w:pos="562"/>
          <w:tab w:val="left" w:pos="3372"/>
          <w:tab w:val="left" w:pos="3653"/>
        </w:tabs>
        <w:spacing w:after="0" w:line="440" w:lineRule="exact"/>
        <w:ind w:firstLine="616" w:firstLineChars="257"/>
        <w:rPr>
          <w:rFonts w:hint="eastAsia" w:ascii="宋体" w:hAnsi="宋体" w:cs="宋体"/>
          <w:sz w:val="24"/>
          <w:szCs w:val="24"/>
        </w:rPr>
      </w:pPr>
      <w:r>
        <w:rPr>
          <w:rFonts w:hint="eastAsia" w:ascii="宋体" w:hAnsi="宋体" w:cs="宋体"/>
          <w:sz w:val="24"/>
          <w:szCs w:val="24"/>
        </w:rPr>
        <w:t>（1）投标文件技术部分的完整性</w:t>
      </w:r>
    </w:p>
    <w:p>
      <w:pPr>
        <w:pStyle w:val="154"/>
        <w:keepNext w:val="0"/>
        <w:tabs>
          <w:tab w:val="left" w:pos="562"/>
          <w:tab w:val="left" w:pos="3372"/>
          <w:tab w:val="left" w:pos="3653"/>
        </w:tabs>
        <w:spacing w:after="0" w:line="440" w:lineRule="exact"/>
        <w:ind w:firstLine="616" w:firstLineChars="257"/>
        <w:rPr>
          <w:rFonts w:hint="eastAsia" w:ascii="宋体" w:hAnsi="宋体" w:cs="宋体"/>
          <w:sz w:val="24"/>
          <w:szCs w:val="24"/>
        </w:rPr>
      </w:pPr>
      <w:r>
        <w:rPr>
          <w:rFonts w:hint="eastAsia" w:ascii="宋体" w:hAnsi="宋体" w:cs="宋体"/>
          <w:sz w:val="24"/>
          <w:szCs w:val="24"/>
        </w:rPr>
        <w:t>对投标人所递交的投标文件技术部分的内容进行检查，以确定投标人是否已递交招标文件技术部分要求的有关文件。</w:t>
      </w:r>
    </w:p>
    <w:p>
      <w:pPr>
        <w:pStyle w:val="154"/>
        <w:keepNext w:val="0"/>
        <w:tabs>
          <w:tab w:val="left" w:pos="562"/>
          <w:tab w:val="left" w:pos="3372"/>
          <w:tab w:val="left" w:pos="3653"/>
        </w:tabs>
        <w:spacing w:after="0" w:line="440" w:lineRule="exact"/>
        <w:ind w:firstLine="616" w:firstLineChars="257"/>
        <w:rPr>
          <w:rFonts w:hint="eastAsia" w:ascii="宋体" w:hAnsi="宋体" w:cs="宋体"/>
          <w:sz w:val="24"/>
          <w:szCs w:val="24"/>
        </w:rPr>
      </w:pPr>
      <w:r>
        <w:rPr>
          <w:rFonts w:hint="eastAsia" w:ascii="宋体" w:hAnsi="宋体" w:cs="宋体"/>
          <w:sz w:val="24"/>
          <w:szCs w:val="24"/>
        </w:rPr>
        <w:t>（2）供货范围</w:t>
      </w:r>
    </w:p>
    <w:p>
      <w:pPr>
        <w:pStyle w:val="154"/>
        <w:keepNext w:val="0"/>
        <w:tabs>
          <w:tab w:val="left" w:pos="562"/>
          <w:tab w:val="left" w:pos="3372"/>
          <w:tab w:val="left" w:pos="3653"/>
        </w:tabs>
        <w:spacing w:after="0" w:line="440" w:lineRule="exact"/>
        <w:ind w:firstLine="616" w:firstLineChars="257"/>
        <w:rPr>
          <w:rFonts w:hint="eastAsia" w:ascii="宋体" w:hAnsi="宋体" w:cs="宋体"/>
          <w:sz w:val="24"/>
          <w:szCs w:val="24"/>
        </w:rPr>
      </w:pPr>
      <w:r>
        <w:rPr>
          <w:rFonts w:hint="eastAsia" w:ascii="宋体" w:hAnsi="宋体" w:cs="宋体"/>
          <w:sz w:val="24"/>
          <w:szCs w:val="24"/>
        </w:rPr>
        <w:t>根据招标文件所确定的基本供货范围来检查投标文件所列内容是否完整，有无缺项。</w:t>
      </w:r>
    </w:p>
    <w:p>
      <w:pPr>
        <w:pStyle w:val="154"/>
        <w:keepNext w:val="0"/>
        <w:tabs>
          <w:tab w:val="left" w:pos="562"/>
          <w:tab w:val="left" w:pos="3372"/>
          <w:tab w:val="left" w:pos="3653"/>
        </w:tabs>
        <w:spacing w:after="0" w:line="440" w:lineRule="exact"/>
        <w:ind w:firstLine="616" w:firstLineChars="257"/>
        <w:rPr>
          <w:rFonts w:hint="eastAsia" w:ascii="宋体" w:hAnsi="宋体" w:cs="宋体"/>
          <w:sz w:val="24"/>
          <w:szCs w:val="24"/>
        </w:rPr>
      </w:pPr>
      <w:r>
        <w:rPr>
          <w:rFonts w:hint="eastAsia" w:ascii="宋体" w:hAnsi="宋体" w:cs="宋体"/>
          <w:sz w:val="24"/>
          <w:szCs w:val="24"/>
        </w:rPr>
        <w:t>（3）技术规范及要求</w:t>
      </w:r>
    </w:p>
    <w:p>
      <w:pPr>
        <w:pStyle w:val="154"/>
        <w:keepNext w:val="0"/>
        <w:tabs>
          <w:tab w:val="left" w:pos="562"/>
          <w:tab w:val="left" w:pos="3372"/>
          <w:tab w:val="left" w:pos="3653"/>
        </w:tabs>
        <w:spacing w:after="0" w:line="440" w:lineRule="exact"/>
        <w:ind w:firstLine="616" w:firstLineChars="257"/>
        <w:rPr>
          <w:rFonts w:hint="eastAsia" w:ascii="宋体" w:hAnsi="宋体" w:cs="宋体"/>
          <w:sz w:val="24"/>
          <w:szCs w:val="24"/>
        </w:rPr>
      </w:pPr>
      <w:r>
        <w:rPr>
          <w:rFonts w:hint="eastAsia" w:ascii="宋体" w:hAnsi="宋体" w:cs="宋体"/>
          <w:sz w:val="24"/>
          <w:szCs w:val="24"/>
        </w:rPr>
        <w:t>检查所投标的物是否满足招标文件所有技术规范及要求。</w:t>
      </w:r>
    </w:p>
    <w:p>
      <w:pPr>
        <w:pStyle w:val="154"/>
        <w:keepNext w:val="0"/>
        <w:tabs>
          <w:tab w:val="left" w:pos="562"/>
          <w:tab w:val="left" w:pos="3372"/>
          <w:tab w:val="left" w:pos="3653"/>
        </w:tabs>
        <w:spacing w:after="0" w:line="440" w:lineRule="exact"/>
        <w:ind w:firstLine="616" w:firstLineChars="257"/>
        <w:rPr>
          <w:rFonts w:hint="eastAsia" w:ascii="宋体" w:hAnsi="宋体" w:cs="宋体"/>
          <w:sz w:val="24"/>
          <w:szCs w:val="24"/>
        </w:rPr>
      </w:pPr>
      <w:r>
        <w:rPr>
          <w:rFonts w:hint="eastAsia" w:ascii="宋体" w:hAnsi="宋体" w:cs="宋体"/>
          <w:sz w:val="24"/>
          <w:szCs w:val="24"/>
        </w:rPr>
        <w:t>（4）技术服务内容</w:t>
      </w:r>
    </w:p>
    <w:p>
      <w:pPr>
        <w:pStyle w:val="154"/>
        <w:keepNext w:val="0"/>
        <w:tabs>
          <w:tab w:val="left" w:pos="562"/>
          <w:tab w:val="left" w:pos="3372"/>
          <w:tab w:val="left" w:pos="3653"/>
        </w:tabs>
        <w:spacing w:after="0" w:line="440" w:lineRule="exact"/>
        <w:ind w:firstLine="616" w:firstLineChars="257"/>
        <w:rPr>
          <w:rFonts w:hint="eastAsia" w:ascii="宋体" w:hAnsi="宋体" w:cs="宋体"/>
          <w:sz w:val="24"/>
          <w:szCs w:val="24"/>
        </w:rPr>
      </w:pPr>
      <w:r>
        <w:rPr>
          <w:rFonts w:hint="eastAsia" w:ascii="宋体" w:hAnsi="宋体" w:cs="宋体"/>
          <w:sz w:val="24"/>
          <w:szCs w:val="24"/>
        </w:rPr>
        <w:t>检查投标人的技术服务是否满足招标文件的要求。</w:t>
      </w:r>
    </w:p>
    <w:p>
      <w:pPr>
        <w:pStyle w:val="154"/>
        <w:keepNext w:val="0"/>
        <w:tabs>
          <w:tab w:val="left" w:pos="562"/>
          <w:tab w:val="left" w:pos="3372"/>
          <w:tab w:val="left" w:pos="3653"/>
        </w:tabs>
        <w:spacing w:after="0" w:line="440" w:lineRule="exact"/>
        <w:ind w:firstLine="616" w:firstLineChars="257"/>
        <w:rPr>
          <w:rFonts w:hint="eastAsia" w:ascii="宋体" w:hAnsi="宋体" w:cs="宋体"/>
          <w:sz w:val="24"/>
          <w:szCs w:val="24"/>
        </w:rPr>
      </w:pPr>
      <w:r>
        <w:rPr>
          <w:rFonts w:hint="eastAsia" w:ascii="宋体" w:hAnsi="宋体" w:cs="宋体"/>
          <w:sz w:val="24"/>
          <w:szCs w:val="24"/>
        </w:rPr>
        <w:t>（5）投标文件对招标文件的主要技术条款无实质性响应的投标人应予以技术标作无效标处理。实质性响应的投标指的是符合招标文件要求的全部条款、条件和规格而无任何偏离或保留。重大偏离或保留系指实质上影响到合同项下的供货范围、质量和性能，或指与招标文件有实质不一致，限制了合同项下买方的权利和卖方的义务, 或对该重大偏离的修改对提交实质性响应投标的投标人将不公平。评标委员会决定投标文件的响应性是基于投标文件的内容本身而不靠外部的证据。对是否符合实质性响应招标文件有争议的投标文件,评委将以记名方式表决,得票超过半数的投标人才有资格进入下一阶段的评审,否则将被淘汰。</w:t>
      </w:r>
    </w:p>
    <w:p>
      <w:pPr>
        <w:pStyle w:val="154"/>
        <w:keepNext w:val="0"/>
        <w:tabs>
          <w:tab w:val="left" w:pos="562"/>
          <w:tab w:val="left" w:pos="3372"/>
          <w:tab w:val="left" w:pos="3653"/>
        </w:tabs>
        <w:spacing w:after="0" w:line="440" w:lineRule="exact"/>
        <w:ind w:firstLine="616" w:firstLineChars="257"/>
        <w:rPr>
          <w:rFonts w:ascii="宋体" w:hAnsi="宋体" w:cs="宋体"/>
          <w:sz w:val="24"/>
          <w:szCs w:val="24"/>
        </w:rPr>
      </w:pPr>
      <w:r>
        <w:rPr>
          <w:rFonts w:hint="eastAsia" w:ascii="宋体" w:hAnsi="宋体" w:cs="宋体"/>
          <w:sz w:val="24"/>
          <w:szCs w:val="24"/>
        </w:rPr>
        <w:t>（7）评标委员会应当书面要求存在细微偏差的投标人在评标结束前予以补正。细微偏差是指投标文件在实质上响应招标文件要求，但在个别地方存在漏项或者提供了不完整的技术信息和数据等情况，并且补正这些遗漏或者不完整不会对其他投标人造成不公平的结果。细微偏差不影响投标文件的有效性。</w:t>
      </w:r>
    </w:p>
    <w:p>
      <w:pPr>
        <w:pStyle w:val="154"/>
        <w:keepNext w:val="0"/>
        <w:tabs>
          <w:tab w:val="left" w:pos="562"/>
          <w:tab w:val="left" w:pos="3372"/>
          <w:tab w:val="left" w:pos="3653"/>
        </w:tabs>
        <w:spacing w:after="0" w:line="440" w:lineRule="exact"/>
        <w:ind w:firstLine="539" w:firstLineChars="257"/>
        <w:jc w:val="center"/>
        <w:rPr>
          <w:rFonts w:hint="eastAsia" w:ascii="宋体" w:hAnsi="宋体" w:cs="宋体"/>
          <w:color w:val="000000"/>
          <w:szCs w:val="21"/>
        </w:rPr>
      </w:pPr>
      <w:r>
        <w:rPr>
          <w:rFonts w:hint="eastAsia" w:ascii="宋体" w:hAnsi="宋体" w:cs="宋体"/>
          <w:color w:val="000000"/>
          <w:szCs w:val="21"/>
        </w:rPr>
        <w:t>（一）、</w:t>
      </w:r>
      <w:r>
        <w:rPr>
          <w:rFonts w:hint="eastAsia" w:ascii="宋体" w:hAnsi="宋体" w:cs="宋体"/>
          <w:color w:val="000000"/>
          <w:sz w:val="24"/>
          <w:szCs w:val="24"/>
        </w:rPr>
        <w:t>资格性检查</w:t>
      </w: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7"/>
        <w:gridCol w:w="578"/>
        <w:gridCol w:w="6810"/>
        <w:gridCol w:w="630"/>
        <w:gridCol w:w="6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727" w:type="dxa"/>
            <w:vMerge w:val="restart"/>
            <w:noWrap w:val="0"/>
            <w:vAlign w:val="center"/>
          </w:tcPr>
          <w:p>
            <w:pPr>
              <w:widowControl/>
              <w:jc w:val="center"/>
              <w:rPr>
                <w:rFonts w:hint="eastAsia" w:ascii="宋体" w:hAnsi="宋体" w:cs="宋体"/>
                <w:bCs/>
                <w:color w:val="000000"/>
                <w:sz w:val="24"/>
                <w:szCs w:val="24"/>
              </w:rPr>
            </w:pPr>
            <w:r>
              <w:rPr>
                <w:rFonts w:hint="eastAsia" w:ascii="宋体" w:hAnsi="宋体" w:cs="宋体"/>
                <w:bCs/>
                <w:color w:val="000000"/>
                <w:sz w:val="24"/>
                <w:szCs w:val="24"/>
              </w:rPr>
              <w:t>项目</w:t>
            </w:r>
          </w:p>
        </w:tc>
        <w:tc>
          <w:tcPr>
            <w:tcW w:w="7388" w:type="dxa"/>
            <w:gridSpan w:val="2"/>
            <w:vMerge w:val="restart"/>
            <w:noWrap w:val="0"/>
            <w:vAlign w:val="center"/>
          </w:tcPr>
          <w:p>
            <w:pPr>
              <w:widowControl/>
              <w:jc w:val="center"/>
              <w:rPr>
                <w:rFonts w:hint="eastAsia" w:ascii="宋体" w:hAnsi="宋体" w:cs="宋体"/>
                <w:bCs/>
                <w:color w:val="000000"/>
                <w:sz w:val="24"/>
                <w:szCs w:val="24"/>
              </w:rPr>
            </w:pPr>
            <w:r>
              <w:rPr>
                <w:rFonts w:hint="eastAsia" w:ascii="宋体" w:hAnsi="宋体" w:cs="宋体"/>
                <w:bCs/>
                <w:color w:val="000000"/>
                <w:sz w:val="24"/>
                <w:szCs w:val="24"/>
              </w:rPr>
              <w:t>评审内容</w:t>
            </w:r>
          </w:p>
        </w:tc>
        <w:tc>
          <w:tcPr>
            <w:tcW w:w="1275" w:type="dxa"/>
            <w:gridSpan w:val="2"/>
            <w:noWrap w:val="0"/>
            <w:vAlign w:val="center"/>
          </w:tcPr>
          <w:p>
            <w:pPr>
              <w:widowControl/>
              <w:jc w:val="center"/>
              <w:rPr>
                <w:rFonts w:hint="eastAsia" w:ascii="宋体" w:hAnsi="宋体" w:cs="宋体"/>
                <w:bCs/>
                <w:color w:val="000000"/>
                <w:sz w:val="24"/>
                <w:szCs w:val="24"/>
              </w:rPr>
            </w:pPr>
            <w:r>
              <w:rPr>
                <w:rFonts w:hint="eastAsia" w:ascii="宋体" w:hAnsi="宋体" w:cs="宋体"/>
                <w:bCs/>
                <w:color w:val="000000"/>
                <w:sz w:val="24"/>
                <w:szCs w:val="24"/>
              </w:rPr>
              <w:t>评审意见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727" w:type="dxa"/>
            <w:vMerge w:val="continue"/>
            <w:noWrap w:val="0"/>
            <w:vAlign w:val="top"/>
          </w:tcPr>
          <w:p>
            <w:pPr>
              <w:widowControl/>
              <w:jc w:val="center"/>
              <w:rPr>
                <w:rFonts w:hint="eastAsia" w:ascii="宋体" w:hAnsi="宋体" w:cs="宋体"/>
                <w:bCs/>
                <w:color w:val="000000"/>
                <w:sz w:val="24"/>
                <w:szCs w:val="24"/>
              </w:rPr>
            </w:pPr>
          </w:p>
        </w:tc>
        <w:tc>
          <w:tcPr>
            <w:tcW w:w="7388" w:type="dxa"/>
            <w:gridSpan w:val="2"/>
            <w:vMerge w:val="continue"/>
            <w:noWrap w:val="0"/>
            <w:vAlign w:val="top"/>
          </w:tcPr>
          <w:p>
            <w:pPr>
              <w:widowControl/>
              <w:jc w:val="center"/>
              <w:rPr>
                <w:rFonts w:hint="eastAsia" w:ascii="宋体" w:hAnsi="宋体" w:cs="宋体"/>
                <w:bCs/>
                <w:color w:val="000000"/>
                <w:sz w:val="24"/>
                <w:szCs w:val="24"/>
              </w:rPr>
            </w:pPr>
          </w:p>
        </w:tc>
        <w:tc>
          <w:tcPr>
            <w:tcW w:w="630" w:type="dxa"/>
            <w:noWrap w:val="0"/>
            <w:vAlign w:val="center"/>
          </w:tcPr>
          <w:p>
            <w:pPr>
              <w:widowControl/>
              <w:jc w:val="center"/>
              <w:rPr>
                <w:rFonts w:hint="eastAsia" w:ascii="宋体" w:hAnsi="宋体" w:cs="宋体"/>
                <w:bCs/>
                <w:color w:val="000000"/>
                <w:sz w:val="24"/>
                <w:szCs w:val="24"/>
              </w:rPr>
            </w:pPr>
            <w:r>
              <w:rPr>
                <w:rFonts w:hint="eastAsia" w:ascii="宋体" w:hAnsi="宋体" w:cs="宋体"/>
                <w:bCs/>
                <w:color w:val="000000"/>
                <w:sz w:val="24"/>
                <w:szCs w:val="24"/>
              </w:rPr>
              <w:t>是</w:t>
            </w:r>
          </w:p>
        </w:tc>
        <w:tc>
          <w:tcPr>
            <w:tcW w:w="645" w:type="dxa"/>
            <w:noWrap w:val="0"/>
            <w:vAlign w:val="center"/>
          </w:tcPr>
          <w:p>
            <w:pPr>
              <w:widowControl/>
              <w:jc w:val="center"/>
              <w:rPr>
                <w:rFonts w:hint="eastAsia" w:ascii="宋体" w:hAnsi="宋体" w:cs="宋体"/>
                <w:bCs/>
                <w:color w:val="000000"/>
                <w:sz w:val="24"/>
                <w:szCs w:val="24"/>
              </w:rPr>
            </w:pPr>
            <w:r>
              <w:rPr>
                <w:rFonts w:hint="eastAsia" w:ascii="宋体" w:hAnsi="宋体" w:cs="宋体"/>
                <w:bCs/>
                <w:color w:val="000000"/>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jc w:val="center"/>
        </w:trPr>
        <w:tc>
          <w:tcPr>
            <w:tcW w:w="727" w:type="dxa"/>
            <w:noWrap w:val="0"/>
            <w:vAlign w:val="top"/>
          </w:tcPr>
          <w:p>
            <w:pPr>
              <w:widowControl/>
              <w:jc w:val="center"/>
              <w:rPr>
                <w:rFonts w:hint="eastAsia" w:ascii="宋体" w:hAnsi="宋体" w:cs="宋体"/>
                <w:bCs/>
                <w:color w:val="000000"/>
                <w:sz w:val="24"/>
                <w:szCs w:val="24"/>
              </w:rPr>
            </w:pPr>
          </w:p>
        </w:tc>
        <w:tc>
          <w:tcPr>
            <w:tcW w:w="578" w:type="dxa"/>
            <w:noWrap w:val="0"/>
            <w:vAlign w:val="center"/>
          </w:tcPr>
          <w:p>
            <w:pPr>
              <w:widowControl/>
              <w:jc w:val="center"/>
              <w:rPr>
                <w:rFonts w:hint="eastAsia" w:ascii="宋体" w:hAnsi="宋体" w:cs="宋体"/>
                <w:bCs/>
                <w:color w:val="000000"/>
                <w:sz w:val="24"/>
                <w:szCs w:val="24"/>
              </w:rPr>
            </w:pPr>
            <w:r>
              <w:rPr>
                <w:rFonts w:hint="eastAsia" w:ascii="宋体" w:hAnsi="宋体" w:cs="宋体"/>
                <w:bCs/>
                <w:color w:val="000000"/>
                <w:sz w:val="24"/>
                <w:szCs w:val="24"/>
              </w:rPr>
              <w:t>1</w:t>
            </w:r>
          </w:p>
        </w:tc>
        <w:tc>
          <w:tcPr>
            <w:tcW w:w="6810" w:type="dxa"/>
            <w:noWrap w:val="0"/>
            <w:vAlign w:val="center"/>
          </w:tcPr>
          <w:p>
            <w:pPr>
              <w:autoSpaceDN w:val="0"/>
              <w:jc w:val="left"/>
              <w:textAlignment w:val="center"/>
              <w:rPr>
                <w:rFonts w:hint="eastAsia" w:ascii="宋体" w:hAnsi="宋体" w:eastAsia="宋体" w:cs="宋体"/>
                <w:bCs/>
                <w:color w:val="000000"/>
                <w:sz w:val="24"/>
                <w:szCs w:val="24"/>
                <w:lang w:val="en-US" w:eastAsia="zh-CN"/>
              </w:rPr>
            </w:pPr>
            <w:r>
              <w:rPr>
                <w:rFonts w:hint="eastAsia" w:ascii="宋体" w:hAnsi="宋体" w:cs="宋体"/>
                <w:bCs/>
                <w:color w:val="000000"/>
                <w:sz w:val="24"/>
                <w:szCs w:val="24"/>
              </w:rPr>
              <w:t>三证合一营业执照</w:t>
            </w:r>
          </w:p>
        </w:tc>
        <w:tc>
          <w:tcPr>
            <w:tcW w:w="630" w:type="dxa"/>
            <w:noWrap w:val="0"/>
            <w:vAlign w:val="top"/>
          </w:tcPr>
          <w:p>
            <w:pPr>
              <w:widowControl/>
              <w:jc w:val="center"/>
              <w:rPr>
                <w:rFonts w:hint="eastAsia" w:ascii="宋体" w:hAnsi="宋体" w:cs="宋体"/>
                <w:bCs/>
                <w:color w:val="000000"/>
                <w:sz w:val="24"/>
                <w:szCs w:val="24"/>
              </w:rPr>
            </w:pPr>
          </w:p>
        </w:tc>
        <w:tc>
          <w:tcPr>
            <w:tcW w:w="645" w:type="dxa"/>
            <w:noWrap w:val="0"/>
            <w:vAlign w:val="top"/>
          </w:tcPr>
          <w:p>
            <w:pPr>
              <w:widowControl/>
              <w:jc w:val="center"/>
              <w:rPr>
                <w:rFonts w:hint="eastAsia" w:ascii="宋体" w:hAnsi="宋体" w:cs="宋体"/>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jc w:val="center"/>
        </w:trPr>
        <w:tc>
          <w:tcPr>
            <w:tcW w:w="727" w:type="dxa"/>
            <w:vMerge w:val="restart"/>
            <w:noWrap w:val="0"/>
            <w:vAlign w:val="top"/>
          </w:tcPr>
          <w:p>
            <w:pPr>
              <w:widowControl/>
              <w:jc w:val="center"/>
              <w:rPr>
                <w:rFonts w:hint="eastAsia" w:ascii="宋体" w:hAnsi="宋体" w:cs="宋体"/>
                <w:bCs/>
                <w:color w:val="000000"/>
                <w:sz w:val="24"/>
                <w:szCs w:val="24"/>
              </w:rPr>
            </w:pPr>
          </w:p>
          <w:p>
            <w:pPr>
              <w:widowControl/>
              <w:jc w:val="center"/>
              <w:rPr>
                <w:rFonts w:hint="eastAsia" w:ascii="宋体" w:hAnsi="宋体" w:cs="宋体"/>
                <w:bCs/>
                <w:color w:val="000000"/>
                <w:sz w:val="24"/>
                <w:szCs w:val="24"/>
              </w:rPr>
            </w:pPr>
          </w:p>
          <w:p>
            <w:pPr>
              <w:widowControl/>
              <w:jc w:val="center"/>
              <w:rPr>
                <w:rFonts w:hint="eastAsia" w:ascii="宋体" w:hAnsi="宋体" w:cs="宋体"/>
                <w:bCs/>
                <w:color w:val="000000"/>
                <w:sz w:val="24"/>
                <w:szCs w:val="24"/>
              </w:rPr>
            </w:pPr>
            <w:r>
              <w:rPr>
                <w:rFonts w:hint="eastAsia" w:ascii="宋体" w:hAnsi="宋体" w:cs="宋体"/>
                <w:bCs/>
                <w:color w:val="000000"/>
                <w:sz w:val="24"/>
                <w:szCs w:val="24"/>
              </w:rPr>
              <w:t>审查标准（适用于资格后审）</w:t>
            </w:r>
          </w:p>
        </w:tc>
        <w:tc>
          <w:tcPr>
            <w:tcW w:w="578" w:type="dxa"/>
            <w:noWrap w:val="0"/>
            <w:vAlign w:val="center"/>
          </w:tcPr>
          <w:p>
            <w:pPr>
              <w:widowControl/>
              <w:jc w:val="center"/>
              <w:rPr>
                <w:rFonts w:hint="eastAsia" w:ascii="宋体" w:hAnsi="宋体" w:cs="宋体"/>
                <w:bCs/>
                <w:color w:val="000000"/>
                <w:sz w:val="24"/>
                <w:szCs w:val="24"/>
              </w:rPr>
            </w:pPr>
            <w:r>
              <w:rPr>
                <w:rFonts w:ascii="宋体" w:hAnsi="宋体" w:cs="宋体"/>
                <w:bCs/>
                <w:color w:val="000000"/>
                <w:sz w:val="24"/>
                <w:szCs w:val="24"/>
              </w:rPr>
              <w:t>2</w:t>
            </w:r>
          </w:p>
        </w:tc>
        <w:tc>
          <w:tcPr>
            <w:tcW w:w="6810" w:type="dxa"/>
            <w:noWrap w:val="0"/>
            <w:vAlign w:val="center"/>
          </w:tcPr>
          <w:p>
            <w:pPr>
              <w:autoSpaceDN w:val="0"/>
              <w:jc w:val="left"/>
              <w:textAlignment w:val="center"/>
              <w:rPr>
                <w:rFonts w:hint="eastAsia" w:ascii="宋体" w:hAnsi="宋体" w:cs="宋体"/>
                <w:bCs/>
                <w:color w:val="000000"/>
                <w:sz w:val="24"/>
                <w:szCs w:val="24"/>
              </w:rPr>
            </w:pPr>
            <w:r>
              <w:rPr>
                <w:rFonts w:hint="eastAsia" w:ascii="宋体" w:hAnsi="宋体" w:cs="宋体"/>
                <w:bCs/>
                <w:color w:val="000000"/>
                <w:sz w:val="24"/>
                <w:szCs w:val="24"/>
              </w:rPr>
              <w:t>开户许可证或</w:t>
            </w:r>
            <w:r>
              <w:rPr>
                <w:rFonts w:hint="eastAsia" w:ascii="宋体" w:hAnsi="宋体" w:cs="宋体"/>
                <w:bCs/>
                <w:color w:val="000000"/>
                <w:sz w:val="24"/>
                <w:szCs w:val="24"/>
                <w:highlight w:val="cyan"/>
              </w:rPr>
              <w:t>银行基本存款信息</w:t>
            </w:r>
          </w:p>
        </w:tc>
        <w:tc>
          <w:tcPr>
            <w:tcW w:w="630" w:type="dxa"/>
            <w:noWrap w:val="0"/>
            <w:vAlign w:val="top"/>
          </w:tcPr>
          <w:p>
            <w:pPr>
              <w:widowControl/>
              <w:jc w:val="center"/>
              <w:rPr>
                <w:rFonts w:hint="eastAsia" w:ascii="宋体" w:hAnsi="宋体" w:cs="宋体"/>
                <w:bCs/>
                <w:color w:val="000000"/>
                <w:sz w:val="24"/>
                <w:szCs w:val="24"/>
              </w:rPr>
            </w:pPr>
          </w:p>
        </w:tc>
        <w:tc>
          <w:tcPr>
            <w:tcW w:w="645" w:type="dxa"/>
            <w:noWrap w:val="0"/>
            <w:vAlign w:val="top"/>
          </w:tcPr>
          <w:p>
            <w:pPr>
              <w:widowControl/>
              <w:jc w:val="center"/>
              <w:rPr>
                <w:rFonts w:hint="eastAsia" w:ascii="宋体" w:hAnsi="宋体" w:cs="宋体"/>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exact"/>
          <w:jc w:val="center"/>
        </w:trPr>
        <w:tc>
          <w:tcPr>
            <w:tcW w:w="727" w:type="dxa"/>
            <w:vMerge w:val="continue"/>
            <w:noWrap w:val="0"/>
            <w:vAlign w:val="top"/>
          </w:tcPr>
          <w:p>
            <w:pPr>
              <w:widowControl/>
              <w:jc w:val="center"/>
              <w:rPr>
                <w:rFonts w:hint="eastAsia" w:ascii="宋体" w:hAnsi="宋体" w:cs="宋体"/>
                <w:bCs/>
                <w:color w:val="000000"/>
                <w:sz w:val="24"/>
                <w:szCs w:val="24"/>
              </w:rPr>
            </w:pPr>
          </w:p>
        </w:tc>
        <w:tc>
          <w:tcPr>
            <w:tcW w:w="578" w:type="dxa"/>
            <w:noWrap w:val="0"/>
            <w:vAlign w:val="center"/>
          </w:tcPr>
          <w:p>
            <w:pPr>
              <w:widowControl/>
              <w:jc w:val="center"/>
              <w:rPr>
                <w:rFonts w:hint="eastAsia" w:ascii="宋体" w:hAnsi="宋体" w:cs="宋体"/>
                <w:bCs/>
                <w:color w:val="000000"/>
                <w:sz w:val="24"/>
                <w:szCs w:val="24"/>
              </w:rPr>
            </w:pPr>
            <w:r>
              <w:rPr>
                <w:rFonts w:ascii="宋体" w:hAnsi="宋体" w:cs="宋体"/>
                <w:bCs/>
                <w:color w:val="000000"/>
                <w:sz w:val="24"/>
                <w:szCs w:val="24"/>
              </w:rPr>
              <w:t>3</w:t>
            </w:r>
          </w:p>
        </w:tc>
        <w:tc>
          <w:tcPr>
            <w:tcW w:w="6810" w:type="dxa"/>
            <w:noWrap w:val="0"/>
            <w:vAlign w:val="center"/>
          </w:tcPr>
          <w:p>
            <w:pPr>
              <w:autoSpaceDN w:val="0"/>
              <w:textAlignment w:val="center"/>
              <w:rPr>
                <w:rFonts w:hint="eastAsia" w:ascii="宋体" w:hAnsi="宋体" w:cs="宋体"/>
                <w:bCs/>
                <w:color w:val="000000"/>
                <w:sz w:val="24"/>
                <w:szCs w:val="24"/>
              </w:rPr>
            </w:pPr>
            <w:r>
              <w:rPr>
                <w:rFonts w:hint="eastAsia" w:ascii="宋体" w:hAnsi="宋体" w:cs="宋体"/>
                <w:bCs/>
                <w:color w:val="000000"/>
                <w:sz w:val="24"/>
                <w:szCs w:val="24"/>
              </w:rPr>
              <w:t>法定代表人身份证明书、授权委托书复印件</w:t>
            </w:r>
          </w:p>
        </w:tc>
        <w:tc>
          <w:tcPr>
            <w:tcW w:w="630" w:type="dxa"/>
            <w:noWrap w:val="0"/>
            <w:vAlign w:val="top"/>
          </w:tcPr>
          <w:p>
            <w:pPr>
              <w:widowControl/>
              <w:jc w:val="center"/>
              <w:rPr>
                <w:rFonts w:hint="eastAsia" w:ascii="宋体" w:hAnsi="宋体" w:cs="宋体"/>
                <w:bCs/>
                <w:color w:val="000000"/>
                <w:sz w:val="24"/>
                <w:szCs w:val="24"/>
              </w:rPr>
            </w:pPr>
          </w:p>
        </w:tc>
        <w:tc>
          <w:tcPr>
            <w:tcW w:w="645" w:type="dxa"/>
            <w:noWrap w:val="0"/>
            <w:vAlign w:val="top"/>
          </w:tcPr>
          <w:p>
            <w:pPr>
              <w:widowControl/>
              <w:jc w:val="center"/>
              <w:rPr>
                <w:rFonts w:hint="eastAsia" w:ascii="宋体" w:hAnsi="宋体" w:cs="宋体"/>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27" w:type="dxa"/>
            <w:vMerge w:val="continue"/>
            <w:noWrap w:val="0"/>
            <w:vAlign w:val="top"/>
          </w:tcPr>
          <w:p>
            <w:pPr>
              <w:widowControl/>
              <w:jc w:val="center"/>
              <w:rPr>
                <w:rFonts w:hint="eastAsia" w:ascii="宋体" w:hAnsi="宋体" w:cs="宋体"/>
                <w:bCs/>
                <w:color w:val="000000"/>
                <w:sz w:val="24"/>
                <w:szCs w:val="24"/>
              </w:rPr>
            </w:pPr>
          </w:p>
        </w:tc>
        <w:tc>
          <w:tcPr>
            <w:tcW w:w="578" w:type="dxa"/>
            <w:noWrap w:val="0"/>
            <w:vAlign w:val="center"/>
          </w:tcPr>
          <w:p>
            <w:pPr>
              <w:widowControl/>
              <w:jc w:val="center"/>
              <w:rPr>
                <w:rFonts w:hint="eastAsia" w:ascii="宋体" w:hAnsi="宋体" w:cs="宋体"/>
                <w:bCs/>
                <w:color w:val="000000"/>
                <w:sz w:val="24"/>
                <w:szCs w:val="24"/>
              </w:rPr>
            </w:pPr>
            <w:r>
              <w:rPr>
                <w:rFonts w:ascii="宋体" w:hAnsi="宋体" w:cs="宋体"/>
                <w:bCs/>
                <w:color w:val="000000"/>
                <w:sz w:val="24"/>
                <w:szCs w:val="24"/>
              </w:rPr>
              <w:t>4</w:t>
            </w:r>
          </w:p>
        </w:tc>
        <w:tc>
          <w:tcPr>
            <w:tcW w:w="6810" w:type="dxa"/>
            <w:noWrap w:val="0"/>
            <w:vAlign w:val="center"/>
          </w:tcPr>
          <w:p>
            <w:pPr>
              <w:autoSpaceDN w:val="0"/>
              <w:textAlignment w:val="center"/>
              <w:rPr>
                <w:rFonts w:hint="eastAsia" w:ascii="宋体" w:hAnsi="宋体" w:cs="宋体"/>
                <w:bCs/>
                <w:color w:val="000000"/>
                <w:sz w:val="24"/>
                <w:szCs w:val="24"/>
              </w:rPr>
            </w:pPr>
            <w:r>
              <w:rPr>
                <w:rFonts w:hint="eastAsia" w:ascii="宋体" w:hAnsi="宋体" w:cs="宋体"/>
                <w:bCs/>
                <w:color w:val="000000"/>
                <w:sz w:val="24"/>
                <w:szCs w:val="24"/>
              </w:rPr>
              <w:t>投标保证金</w:t>
            </w:r>
            <w:r>
              <w:rPr>
                <w:rFonts w:hint="eastAsia" w:ascii="宋体" w:hAnsi="宋体" w:cs="宋体"/>
                <w:bCs/>
                <w:color w:val="000000"/>
                <w:sz w:val="24"/>
                <w:szCs w:val="24"/>
                <w:highlight w:val="yellow"/>
              </w:rPr>
              <w:t>收据</w:t>
            </w:r>
          </w:p>
        </w:tc>
        <w:tc>
          <w:tcPr>
            <w:tcW w:w="630" w:type="dxa"/>
            <w:noWrap w:val="0"/>
            <w:vAlign w:val="top"/>
          </w:tcPr>
          <w:p>
            <w:pPr>
              <w:widowControl/>
              <w:jc w:val="center"/>
              <w:rPr>
                <w:rFonts w:hint="eastAsia" w:ascii="宋体" w:hAnsi="宋体" w:cs="宋体"/>
                <w:bCs/>
                <w:color w:val="000000"/>
                <w:sz w:val="24"/>
                <w:szCs w:val="24"/>
              </w:rPr>
            </w:pPr>
          </w:p>
        </w:tc>
        <w:tc>
          <w:tcPr>
            <w:tcW w:w="645" w:type="dxa"/>
            <w:noWrap w:val="0"/>
            <w:vAlign w:val="top"/>
          </w:tcPr>
          <w:p>
            <w:pPr>
              <w:widowControl/>
              <w:jc w:val="center"/>
              <w:rPr>
                <w:rFonts w:hint="eastAsia" w:ascii="宋体" w:hAnsi="宋体" w:cs="宋体"/>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727" w:type="dxa"/>
            <w:vMerge w:val="continue"/>
            <w:noWrap w:val="0"/>
            <w:vAlign w:val="top"/>
          </w:tcPr>
          <w:p>
            <w:pPr>
              <w:widowControl/>
              <w:jc w:val="center"/>
              <w:rPr>
                <w:rFonts w:hint="eastAsia" w:ascii="宋体" w:hAnsi="宋体" w:cs="宋体"/>
                <w:bCs/>
                <w:color w:val="000000"/>
                <w:sz w:val="24"/>
                <w:szCs w:val="24"/>
              </w:rPr>
            </w:pPr>
          </w:p>
        </w:tc>
        <w:tc>
          <w:tcPr>
            <w:tcW w:w="578" w:type="dxa"/>
            <w:noWrap w:val="0"/>
            <w:vAlign w:val="center"/>
          </w:tcPr>
          <w:p>
            <w:pPr>
              <w:widowControl/>
              <w:jc w:val="center"/>
              <w:rPr>
                <w:rFonts w:hint="eastAsia" w:ascii="宋体" w:hAnsi="宋体" w:cs="宋体"/>
                <w:bCs/>
                <w:color w:val="000000"/>
                <w:sz w:val="24"/>
                <w:szCs w:val="24"/>
              </w:rPr>
            </w:pPr>
            <w:r>
              <w:rPr>
                <w:rFonts w:ascii="宋体" w:hAnsi="宋体" w:cs="宋体"/>
                <w:bCs/>
                <w:color w:val="000000"/>
                <w:sz w:val="24"/>
                <w:szCs w:val="24"/>
              </w:rPr>
              <w:t>5</w:t>
            </w:r>
          </w:p>
        </w:tc>
        <w:tc>
          <w:tcPr>
            <w:tcW w:w="6810" w:type="dxa"/>
            <w:noWrap w:val="0"/>
            <w:vAlign w:val="center"/>
          </w:tcPr>
          <w:p>
            <w:pPr>
              <w:autoSpaceDN w:val="0"/>
              <w:textAlignment w:val="center"/>
              <w:rPr>
                <w:rFonts w:hint="eastAsia" w:ascii="宋体" w:hAnsi="宋体" w:cs="宋体"/>
                <w:bCs/>
                <w:color w:val="000000"/>
                <w:sz w:val="24"/>
                <w:szCs w:val="24"/>
              </w:rPr>
            </w:pPr>
            <w:r>
              <w:rPr>
                <w:rFonts w:hint="eastAsia" w:ascii="宋体" w:hAnsi="宋体" w:cs="宋体"/>
                <w:bCs/>
                <w:color w:val="000000"/>
                <w:sz w:val="24"/>
                <w:szCs w:val="24"/>
              </w:rPr>
              <w:t>“信用中国”网站（http://www.creditchina.gov.cn/）无违法违规行为的查询纪录</w:t>
            </w:r>
          </w:p>
        </w:tc>
        <w:tc>
          <w:tcPr>
            <w:tcW w:w="630" w:type="dxa"/>
            <w:noWrap w:val="0"/>
            <w:vAlign w:val="top"/>
          </w:tcPr>
          <w:p>
            <w:pPr>
              <w:widowControl/>
              <w:jc w:val="center"/>
              <w:rPr>
                <w:rFonts w:hint="eastAsia" w:ascii="宋体" w:hAnsi="宋体" w:cs="宋体"/>
                <w:bCs/>
                <w:color w:val="000000"/>
                <w:sz w:val="24"/>
                <w:szCs w:val="24"/>
              </w:rPr>
            </w:pPr>
          </w:p>
        </w:tc>
        <w:tc>
          <w:tcPr>
            <w:tcW w:w="645" w:type="dxa"/>
            <w:noWrap w:val="0"/>
            <w:vAlign w:val="top"/>
          </w:tcPr>
          <w:p>
            <w:pPr>
              <w:widowControl/>
              <w:jc w:val="center"/>
              <w:rPr>
                <w:rFonts w:hint="eastAsia" w:ascii="宋体" w:hAnsi="宋体" w:cs="宋体"/>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727" w:type="dxa"/>
            <w:vMerge w:val="continue"/>
            <w:noWrap w:val="0"/>
            <w:vAlign w:val="top"/>
          </w:tcPr>
          <w:p>
            <w:pPr>
              <w:widowControl/>
              <w:jc w:val="center"/>
              <w:rPr>
                <w:rFonts w:hint="eastAsia" w:ascii="宋体" w:hAnsi="宋体" w:cs="宋体"/>
                <w:bCs/>
                <w:color w:val="000000"/>
                <w:sz w:val="24"/>
                <w:szCs w:val="24"/>
              </w:rPr>
            </w:pPr>
          </w:p>
        </w:tc>
        <w:tc>
          <w:tcPr>
            <w:tcW w:w="578" w:type="dxa"/>
            <w:noWrap w:val="0"/>
            <w:vAlign w:val="center"/>
          </w:tcPr>
          <w:p>
            <w:pPr>
              <w:widowControl/>
              <w:jc w:val="center"/>
              <w:rPr>
                <w:rFonts w:hint="eastAsia" w:ascii="宋体" w:hAnsi="宋体" w:eastAsia="宋体" w:cs="宋体"/>
                <w:bCs/>
                <w:color w:val="000000"/>
                <w:sz w:val="24"/>
                <w:szCs w:val="24"/>
                <w:lang w:val="en-US" w:eastAsia="zh-CN"/>
              </w:rPr>
            </w:pPr>
            <w:r>
              <w:rPr>
                <w:rFonts w:hint="eastAsia" w:ascii="宋体" w:hAnsi="宋体" w:cs="宋体"/>
                <w:bCs/>
                <w:color w:val="000000"/>
                <w:sz w:val="24"/>
                <w:szCs w:val="24"/>
                <w:lang w:val="en-US" w:eastAsia="zh-CN"/>
              </w:rPr>
              <w:t>6</w:t>
            </w:r>
          </w:p>
        </w:tc>
        <w:tc>
          <w:tcPr>
            <w:tcW w:w="6810" w:type="dxa"/>
            <w:noWrap w:val="0"/>
            <w:vAlign w:val="center"/>
          </w:tcPr>
          <w:p>
            <w:pPr>
              <w:autoSpaceDN w:val="0"/>
              <w:textAlignment w:val="center"/>
              <w:rPr>
                <w:rFonts w:hint="eastAsia" w:ascii="宋体" w:hAnsi="宋体" w:cs="宋体"/>
                <w:bCs/>
                <w:color w:val="000000"/>
                <w:sz w:val="24"/>
                <w:szCs w:val="24"/>
              </w:rPr>
            </w:pPr>
            <w:r>
              <w:rPr>
                <w:rFonts w:hint="eastAsia" w:ascii="宋体" w:hAnsi="宋体" w:cs="宋体"/>
                <w:bCs/>
                <w:color w:val="000000"/>
                <w:sz w:val="24"/>
                <w:szCs w:val="24"/>
              </w:rPr>
              <w:t>提供有效的《医疗器械生产许可证》或《医疗器械经营许可证》</w:t>
            </w:r>
          </w:p>
        </w:tc>
        <w:tc>
          <w:tcPr>
            <w:tcW w:w="630" w:type="dxa"/>
            <w:noWrap w:val="0"/>
            <w:vAlign w:val="top"/>
          </w:tcPr>
          <w:p>
            <w:pPr>
              <w:widowControl/>
              <w:jc w:val="center"/>
              <w:rPr>
                <w:rFonts w:hint="eastAsia" w:ascii="宋体" w:hAnsi="宋体" w:cs="宋体"/>
                <w:bCs/>
                <w:color w:val="000000"/>
                <w:sz w:val="24"/>
                <w:szCs w:val="24"/>
              </w:rPr>
            </w:pPr>
          </w:p>
        </w:tc>
        <w:tc>
          <w:tcPr>
            <w:tcW w:w="645" w:type="dxa"/>
            <w:noWrap w:val="0"/>
            <w:vAlign w:val="top"/>
          </w:tcPr>
          <w:p>
            <w:pPr>
              <w:widowControl/>
              <w:jc w:val="center"/>
              <w:rPr>
                <w:rFonts w:hint="eastAsia" w:ascii="宋体" w:hAnsi="宋体" w:cs="宋体"/>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exact"/>
          <w:jc w:val="center"/>
        </w:trPr>
        <w:tc>
          <w:tcPr>
            <w:tcW w:w="727" w:type="dxa"/>
            <w:vMerge w:val="continue"/>
            <w:noWrap w:val="0"/>
            <w:vAlign w:val="top"/>
          </w:tcPr>
          <w:p>
            <w:pPr>
              <w:widowControl/>
              <w:jc w:val="center"/>
              <w:rPr>
                <w:rFonts w:hint="eastAsia" w:ascii="宋体" w:hAnsi="宋体" w:cs="宋体"/>
                <w:bCs/>
                <w:color w:val="000000"/>
                <w:sz w:val="24"/>
                <w:szCs w:val="24"/>
              </w:rPr>
            </w:pPr>
          </w:p>
        </w:tc>
        <w:tc>
          <w:tcPr>
            <w:tcW w:w="578" w:type="dxa"/>
            <w:noWrap w:val="0"/>
            <w:vAlign w:val="center"/>
          </w:tcPr>
          <w:p>
            <w:pPr>
              <w:widowControl/>
              <w:jc w:val="center"/>
              <w:rPr>
                <w:rFonts w:hint="eastAsia" w:ascii="宋体" w:hAnsi="宋体" w:eastAsia="宋体" w:cs="宋体"/>
                <w:bCs/>
                <w:color w:val="000000"/>
                <w:sz w:val="24"/>
                <w:szCs w:val="24"/>
                <w:lang w:eastAsia="zh-CN"/>
              </w:rPr>
            </w:pPr>
            <w:r>
              <w:rPr>
                <w:rFonts w:hint="eastAsia" w:ascii="宋体" w:hAnsi="宋体" w:cs="宋体"/>
                <w:bCs/>
                <w:color w:val="000000"/>
                <w:sz w:val="24"/>
                <w:szCs w:val="24"/>
                <w:lang w:val="en-US" w:eastAsia="zh-CN"/>
              </w:rPr>
              <w:t>7</w:t>
            </w:r>
          </w:p>
        </w:tc>
        <w:tc>
          <w:tcPr>
            <w:tcW w:w="6810" w:type="dxa"/>
            <w:noWrap w:val="0"/>
            <w:vAlign w:val="center"/>
          </w:tcPr>
          <w:p>
            <w:pPr>
              <w:autoSpaceDN w:val="0"/>
              <w:textAlignment w:val="center"/>
              <w:rPr>
                <w:rFonts w:hint="eastAsia" w:ascii="宋体" w:hAnsi="宋体" w:cs="宋体"/>
                <w:bCs/>
                <w:color w:val="000000"/>
                <w:sz w:val="24"/>
                <w:szCs w:val="24"/>
              </w:rPr>
            </w:pPr>
            <w:r>
              <w:rPr>
                <w:rFonts w:hint="eastAsia" w:ascii="宋体" w:hAnsi="宋体" w:cs="宋体"/>
                <w:bCs/>
                <w:color w:val="000000"/>
                <w:sz w:val="24"/>
                <w:szCs w:val="24"/>
              </w:rPr>
              <w:t>投标人（被授权人）近6个月的社保资金缴纳证明</w:t>
            </w:r>
          </w:p>
        </w:tc>
        <w:tc>
          <w:tcPr>
            <w:tcW w:w="630" w:type="dxa"/>
            <w:noWrap w:val="0"/>
            <w:vAlign w:val="top"/>
          </w:tcPr>
          <w:p>
            <w:pPr>
              <w:widowControl/>
              <w:jc w:val="center"/>
              <w:rPr>
                <w:rFonts w:hint="eastAsia" w:ascii="宋体" w:hAnsi="宋体" w:cs="宋体"/>
                <w:bCs/>
                <w:color w:val="000000"/>
                <w:sz w:val="24"/>
                <w:szCs w:val="24"/>
              </w:rPr>
            </w:pPr>
          </w:p>
        </w:tc>
        <w:tc>
          <w:tcPr>
            <w:tcW w:w="645" w:type="dxa"/>
            <w:noWrap w:val="0"/>
            <w:vAlign w:val="top"/>
          </w:tcPr>
          <w:p>
            <w:pPr>
              <w:widowControl/>
              <w:jc w:val="center"/>
              <w:rPr>
                <w:rFonts w:hint="eastAsia" w:ascii="宋体" w:hAnsi="宋体" w:cs="宋体"/>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jc w:val="center"/>
        </w:trPr>
        <w:tc>
          <w:tcPr>
            <w:tcW w:w="9390" w:type="dxa"/>
            <w:gridSpan w:val="5"/>
            <w:noWrap w:val="0"/>
            <w:vAlign w:val="center"/>
          </w:tcPr>
          <w:p>
            <w:pPr>
              <w:widowControl/>
              <w:jc w:val="center"/>
              <w:rPr>
                <w:rFonts w:hint="eastAsia" w:ascii="宋体" w:hAnsi="宋体" w:cs="宋体"/>
                <w:bCs/>
                <w:color w:val="000000"/>
                <w:sz w:val="24"/>
                <w:szCs w:val="24"/>
              </w:rPr>
            </w:pPr>
            <w:r>
              <w:rPr>
                <w:rFonts w:hint="eastAsia" w:ascii="宋体" w:hAnsi="宋体" w:cs="宋体"/>
                <w:bCs/>
                <w:color w:val="000000"/>
                <w:sz w:val="24"/>
                <w:szCs w:val="24"/>
              </w:rPr>
              <w:t>评审结果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jc w:val="center"/>
        </w:trPr>
        <w:tc>
          <w:tcPr>
            <w:tcW w:w="9390" w:type="dxa"/>
            <w:gridSpan w:val="5"/>
            <w:noWrap w:val="0"/>
            <w:vAlign w:val="center"/>
          </w:tcPr>
          <w:p>
            <w:pPr>
              <w:widowControl/>
              <w:rPr>
                <w:rFonts w:hint="eastAsia" w:ascii="宋体" w:hAnsi="宋体" w:cs="宋体"/>
                <w:color w:val="000000"/>
                <w:sz w:val="24"/>
                <w:szCs w:val="24"/>
              </w:rPr>
            </w:pPr>
            <w:r>
              <w:rPr>
                <w:rFonts w:hint="eastAsia" w:ascii="宋体" w:hAnsi="宋体" w:cs="宋体"/>
                <w:color w:val="000000"/>
                <w:sz w:val="24"/>
                <w:szCs w:val="24"/>
              </w:rPr>
              <w:t>“√”表示合格；“×”表示不合格。有一项不合格结果为不合格，如不合格，请在结果中写明原因。</w:t>
            </w:r>
          </w:p>
        </w:tc>
      </w:tr>
    </w:tbl>
    <w:p>
      <w:pPr>
        <w:pStyle w:val="154"/>
        <w:keepNext w:val="0"/>
        <w:tabs>
          <w:tab w:val="left" w:pos="562"/>
          <w:tab w:val="left" w:pos="3372"/>
          <w:tab w:val="left" w:pos="3653"/>
        </w:tabs>
        <w:spacing w:after="0" w:line="440" w:lineRule="exact"/>
        <w:ind w:firstLine="616" w:firstLineChars="257"/>
        <w:rPr>
          <w:rFonts w:hint="eastAsia" w:ascii="宋体" w:hAnsi="宋体" w:cs="宋体"/>
          <w:sz w:val="24"/>
          <w:szCs w:val="24"/>
        </w:rPr>
      </w:pPr>
    </w:p>
    <w:p>
      <w:pPr>
        <w:pStyle w:val="154"/>
        <w:keepNext w:val="0"/>
        <w:tabs>
          <w:tab w:val="left" w:pos="562"/>
          <w:tab w:val="left" w:pos="3372"/>
          <w:tab w:val="left" w:pos="3653"/>
        </w:tabs>
        <w:spacing w:after="0" w:line="440" w:lineRule="exact"/>
        <w:ind w:firstLine="616" w:firstLineChars="257"/>
        <w:rPr>
          <w:rFonts w:ascii="宋体" w:hAnsi="宋体" w:cs="宋体"/>
          <w:szCs w:val="21"/>
        </w:rPr>
      </w:pPr>
      <w:r>
        <w:rPr>
          <w:rFonts w:hint="eastAsia" w:ascii="宋体" w:hAnsi="宋体" w:cs="宋体"/>
          <w:sz w:val="24"/>
          <w:szCs w:val="24"/>
        </w:rPr>
        <w:t>通过上述资格性检查，可初步判定投标人的投标文件是否符合招标文件的要求。对于上述审查内容，投标人必须响应，否则其投标文件作废标处理</w:t>
      </w:r>
    </w:p>
    <w:p>
      <w:pPr>
        <w:pStyle w:val="154"/>
        <w:keepNext w:val="0"/>
        <w:tabs>
          <w:tab w:val="left" w:pos="562"/>
          <w:tab w:val="left" w:pos="3372"/>
          <w:tab w:val="left" w:pos="3653"/>
        </w:tabs>
        <w:spacing w:after="0" w:line="440" w:lineRule="exact"/>
        <w:ind w:firstLine="616" w:firstLineChars="257"/>
        <w:jc w:val="center"/>
        <w:rPr>
          <w:rFonts w:hint="eastAsia" w:ascii="宋体" w:hAnsi="宋体" w:cs="宋体"/>
          <w:sz w:val="24"/>
          <w:szCs w:val="24"/>
        </w:rPr>
      </w:pPr>
      <w:r>
        <w:rPr>
          <w:rFonts w:hint="eastAsia" w:ascii="宋体" w:hAnsi="宋体" w:cs="宋体"/>
          <w:sz w:val="24"/>
          <w:szCs w:val="24"/>
        </w:rPr>
        <w:t>（二）、符合性检查</w:t>
      </w:r>
    </w:p>
    <w:p>
      <w:pPr>
        <w:pStyle w:val="154"/>
        <w:keepNext w:val="0"/>
        <w:tabs>
          <w:tab w:val="left" w:pos="562"/>
          <w:tab w:val="left" w:pos="3372"/>
          <w:tab w:val="left" w:pos="3653"/>
        </w:tabs>
        <w:spacing w:after="0" w:line="440" w:lineRule="exact"/>
        <w:ind w:firstLine="616" w:firstLineChars="257"/>
        <w:rPr>
          <w:rFonts w:hint="eastAsia" w:ascii="宋体" w:hAnsi="宋体" w:cs="宋体"/>
          <w:sz w:val="24"/>
          <w:szCs w:val="24"/>
        </w:rPr>
      </w:pPr>
      <w:r>
        <w:rPr>
          <w:rFonts w:hint="eastAsia" w:ascii="宋体" w:hAnsi="宋体" w:cs="宋体"/>
          <w:sz w:val="24"/>
          <w:szCs w:val="24"/>
        </w:rPr>
        <w:t>1、符合性检查包含下列内容</w:t>
      </w: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6"/>
        <w:gridCol w:w="540"/>
        <w:gridCol w:w="7131"/>
        <w:gridCol w:w="592"/>
        <w:gridCol w:w="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76" w:type="dxa"/>
            <w:vMerge w:val="restart"/>
            <w:noWrap w:val="0"/>
            <w:vAlign w:val="center"/>
          </w:tcPr>
          <w:p>
            <w:pPr>
              <w:pStyle w:val="173"/>
              <w:spacing w:line="240" w:lineRule="auto"/>
              <w:ind w:left="596" w:hanging="596"/>
              <w:jc w:val="center"/>
              <w:rPr>
                <w:rFonts w:hint="eastAsia" w:ascii="宋体" w:eastAsia="宋体" w:cs="宋体"/>
                <w:b w:val="0"/>
                <w:bCs/>
                <w:color w:val="000000"/>
                <w:sz w:val="24"/>
                <w:szCs w:val="24"/>
              </w:rPr>
            </w:pPr>
            <w:r>
              <w:rPr>
                <w:rFonts w:hint="eastAsia" w:ascii="宋体" w:eastAsia="宋体" w:cs="宋体"/>
                <w:b w:val="0"/>
                <w:bCs/>
                <w:color w:val="000000"/>
                <w:sz w:val="24"/>
                <w:szCs w:val="24"/>
              </w:rPr>
              <w:t>项目</w:t>
            </w:r>
          </w:p>
        </w:tc>
        <w:tc>
          <w:tcPr>
            <w:tcW w:w="7671" w:type="dxa"/>
            <w:gridSpan w:val="2"/>
            <w:vMerge w:val="restart"/>
            <w:noWrap w:val="0"/>
            <w:vAlign w:val="center"/>
          </w:tcPr>
          <w:p>
            <w:pPr>
              <w:pStyle w:val="173"/>
              <w:spacing w:line="240" w:lineRule="auto"/>
              <w:ind w:left="596" w:hanging="596"/>
              <w:jc w:val="center"/>
              <w:rPr>
                <w:rFonts w:hint="eastAsia" w:ascii="宋体" w:eastAsia="宋体" w:cs="宋体"/>
                <w:b w:val="0"/>
                <w:bCs/>
                <w:color w:val="000000"/>
                <w:sz w:val="24"/>
                <w:szCs w:val="24"/>
              </w:rPr>
            </w:pPr>
            <w:r>
              <w:rPr>
                <w:rFonts w:hint="eastAsia" w:ascii="宋体" w:eastAsia="宋体" w:cs="宋体"/>
                <w:b w:val="0"/>
                <w:bCs/>
                <w:color w:val="000000"/>
                <w:sz w:val="24"/>
                <w:szCs w:val="24"/>
              </w:rPr>
              <w:t>评审内容</w:t>
            </w:r>
          </w:p>
        </w:tc>
        <w:tc>
          <w:tcPr>
            <w:tcW w:w="1177" w:type="dxa"/>
            <w:gridSpan w:val="2"/>
            <w:noWrap w:val="0"/>
            <w:vAlign w:val="center"/>
          </w:tcPr>
          <w:p>
            <w:pPr>
              <w:pStyle w:val="173"/>
              <w:spacing w:line="240" w:lineRule="auto"/>
              <w:ind w:left="596" w:hanging="596"/>
              <w:jc w:val="center"/>
              <w:rPr>
                <w:rFonts w:hint="eastAsia" w:ascii="宋体" w:eastAsia="宋体" w:cs="宋体"/>
                <w:b w:val="0"/>
                <w:bCs/>
                <w:color w:val="000000"/>
                <w:sz w:val="24"/>
                <w:szCs w:val="24"/>
              </w:rPr>
            </w:pPr>
            <w:r>
              <w:rPr>
                <w:rFonts w:hint="eastAsia" w:ascii="宋体" w:eastAsia="宋体" w:cs="宋体"/>
                <w:b w:val="0"/>
                <w:bCs/>
                <w:color w:val="000000"/>
                <w:sz w:val="24"/>
                <w:szCs w:val="24"/>
              </w:rPr>
              <w:t>评审</w:t>
            </w:r>
          </w:p>
          <w:p>
            <w:pPr>
              <w:pStyle w:val="173"/>
              <w:spacing w:line="240" w:lineRule="auto"/>
              <w:ind w:left="596" w:hanging="596"/>
              <w:jc w:val="center"/>
              <w:rPr>
                <w:rFonts w:hint="eastAsia" w:ascii="宋体" w:eastAsia="宋体" w:cs="宋体"/>
                <w:b w:val="0"/>
                <w:bCs/>
                <w:color w:val="000000"/>
                <w:sz w:val="24"/>
                <w:szCs w:val="24"/>
              </w:rPr>
            </w:pPr>
            <w:r>
              <w:rPr>
                <w:rFonts w:hint="eastAsia" w:ascii="宋体" w:eastAsia="宋体" w:cs="宋体"/>
                <w:b w:val="0"/>
                <w:bCs/>
                <w:color w:val="000000"/>
                <w:sz w:val="24"/>
                <w:szCs w:val="24"/>
              </w:rPr>
              <w:t>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676" w:type="dxa"/>
            <w:vMerge w:val="continue"/>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7671" w:type="dxa"/>
            <w:gridSpan w:val="2"/>
            <w:vMerge w:val="continue"/>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592" w:type="dxa"/>
            <w:noWrap w:val="0"/>
            <w:vAlign w:val="center"/>
          </w:tcPr>
          <w:p>
            <w:pPr>
              <w:pStyle w:val="173"/>
              <w:spacing w:line="240" w:lineRule="auto"/>
              <w:ind w:left="596" w:hanging="596"/>
              <w:jc w:val="center"/>
              <w:rPr>
                <w:rFonts w:hint="eastAsia" w:ascii="宋体" w:eastAsia="宋体" w:cs="宋体"/>
                <w:b w:val="0"/>
                <w:bCs/>
                <w:color w:val="000000"/>
                <w:sz w:val="24"/>
                <w:szCs w:val="24"/>
              </w:rPr>
            </w:pPr>
            <w:r>
              <w:rPr>
                <w:rFonts w:hint="eastAsia" w:ascii="宋体" w:eastAsia="宋体" w:cs="宋体"/>
                <w:b w:val="0"/>
                <w:bCs/>
                <w:color w:val="000000"/>
                <w:sz w:val="24"/>
                <w:szCs w:val="24"/>
              </w:rPr>
              <w:t>是</w:t>
            </w:r>
          </w:p>
        </w:tc>
        <w:tc>
          <w:tcPr>
            <w:tcW w:w="585" w:type="dxa"/>
            <w:noWrap w:val="0"/>
            <w:vAlign w:val="center"/>
          </w:tcPr>
          <w:p>
            <w:pPr>
              <w:pStyle w:val="173"/>
              <w:spacing w:line="240" w:lineRule="auto"/>
              <w:ind w:left="596" w:hanging="596"/>
              <w:jc w:val="center"/>
              <w:rPr>
                <w:rFonts w:hint="eastAsia" w:ascii="宋体" w:eastAsia="宋体" w:cs="宋体"/>
                <w:b w:val="0"/>
                <w:bCs/>
                <w:color w:val="000000"/>
                <w:sz w:val="24"/>
                <w:szCs w:val="24"/>
              </w:rPr>
            </w:pPr>
            <w:r>
              <w:rPr>
                <w:rFonts w:hint="eastAsia" w:ascii="宋体" w:eastAsia="宋体" w:cs="宋体"/>
                <w:b w:val="0"/>
                <w:bCs/>
                <w:color w:val="000000"/>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exact"/>
          <w:jc w:val="center"/>
        </w:trPr>
        <w:tc>
          <w:tcPr>
            <w:tcW w:w="676" w:type="dxa"/>
            <w:vMerge w:val="restart"/>
            <w:noWrap w:val="0"/>
            <w:vAlign w:val="center"/>
          </w:tcPr>
          <w:p>
            <w:pPr>
              <w:pStyle w:val="173"/>
              <w:spacing w:line="240" w:lineRule="auto"/>
              <w:ind w:left="596" w:hanging="596"/>
              <w:jc w:val="center"/>
              <w:rPr>
                <w:rFonts w:hint="eastAsia" w:ascii="宋体" w:eastAsia="宋体" w:cs="宋体"/>
                <w:b w:val="0"/>
                <w:bCs/>
                <w:color w:val="000000"/>
                <w:sz w:val="24"/>
                <w:szCs w:val="24"/>
              </w:rPr>
            </w:pPr>
            <w:r>
              <w:rPr>
                <w:rFonts w:hint="eastAsia" w:ascii="宋体" w:eastAsia="宋体" w:cs="宋体"/>
                <w:b w:val="0"/>
                <w:bCs/>
                <w:color w:val="000000"/>
                <w:sz w:val="24"/>
                <w:szCs w:val="24"/>
              </w:rPr>
              <w:t>审</w:t>
            </w:r>
          </w:p>
          <w:p>
            <w:pPr>
              <w:pStyle w:val="173"/>
              <w:spacing w:line="240" w:lineRule="auto"/>
              <w:ind w:left="596" w:hanging="596"/>
              <w:jc w:val="center"/>
              <w:rPr>
                <w:rFonts w:hint="eastAsia" w:ascii="宋体" w:eastAsia="宋体" w:cs="宋体"/>
                <w:b w:val="0"/>
                <w:bCs/>
                <w:color w:val="000000"/>
                <w:sz w:val="24"/>
                <w:szCs w:val="24"/>
              </w:rPr>
            </w:pPr>
            <w:r>
              <w:rPr>
                <w:rFonts w:hint="eastAsia" w:ascii="宋体" w:eastAsia="宋体" w:cs="宋体"/>
                <w:b w:val="0"/>
                <w:bCs/>
                <w:color w:val="000000"/>
                <w:sz w:val="24"/>
                <w:szCs w:val="24"/>
              </w:rPr>
              <w:t>查</w:t>
            </w:r>
          </w:p>
          <w:p>
            <w:pPr>
              <w:pStyle w:val="173"/>
              <w:spacing w:line="240" w:lineRule="auto"/>
              <w:ind w:left="596" w:hanging="596"/>
              <w:jc w:val="center"/>
              <w:rPr>
                <w:rFonts w:hint="eastAsia" w:ascii="宋体" w:eastAsia="宋体" w:cs="宋体"/>
                <w:b w:val="0"/>
                <w:bCs/>
                <w:color w:val="000000"/>
                <w:sz w:val="24"/>
                <w:szCs w:val="24"/>
              </w:rPr>
            </w:pPr>
            <w:r>
              <w:rPr>
                <w:rFonts w:hint="eastAsia" w:ascii="宋体" w:eastAsia="宋体" w:cs="宋体"/>
                <w:b w:val="0"/>
                <w:bCs/>
                <w:color w:val="000000"/>
                <w:sz w:val="24"/>
                <w:szCs w:val="24"/>
              </w:rPr>
              <w:t>标</w:t>
            </w:r>
          </w:p>
          <w:p>
            <w:pPr>
              <w:pStyle w:val="173"/>
              <w:spacing w:line="240" w:lineRule="auto"/>
              <w:ind w:left="596" w:hanging="596"/>
              <w:jc w:val="center"/>
              <w:rPr>
                <w:rFonts w:hint="eastAsia" w:ascii="宋体" w:eastAsia="宋体" w:cs="宋体"/>
                <w:b w:val="0"/>
                <w:bCs/>
                <w:color w:val="000000"/>
                <w:sz w:val="24"/>
                <w:szCs w:val="24"/>
              </w:rPr>
            </w:pPr>
            <w:r>
              <w:rPr>
                <w:rFonts w:hint="eastAsia" w:ascii="宋体" w:eastAsia="宋体" w:cs="宋体"/>
                <w:b w:val="0"/>
                <w:bCs/>
                <w:color w:val="000000"/>
                <w:sz w:val="24"/>
                <w:szCs w:val="24"/>
              </w:rPr>
              <w:t>准</w:t>
            </w:r>
          </w:p>
        </w:tc>
        <w:tc>
          <w:tcPr>
            <w:tcW w:w="540" w:type="dxa"/>
            <w:noWrap w:val="0"/>
            <w:vAlign w:val="center"/>
          </w:tcPr>
          <w:p>
            <w:pPr>
              <w:pStyle w:val="173"/>
              <w:spacing w:line="240" w:lineRule="auto"/>
              <w:ind w:left="596" w:hanging="596"/>
              <w:jc w:val="center"/>
              <w:rPr>
                <w:rFonts w:hint="eastAsia" w:ascii="宋体" w:eastAsia="宋体" w:cs="宋体"/>
                <w:b w:val="0"/>
                <w:bCs/>
                <w:color w:val="000000"/>
                <w:sz w:val="24"/>
                <w:szCs w:val="24"/>
              </w:rPr>
            </w:pPr>
            <w:r>
              <w:rPr>
                <w:rFonts w:hint="eastAsia" w:ascii="宋体" w:eastAsia="宋体" w:cs="宋体"/>
                <w:b w:val="0"/>
                <w:bCs/>
                <w:color w:val="000000"/>
                <w:sz w:val="24"/>
                <w:szCs w:val="24"/>
              </w:rPr>
              <w:t>1</w:t>
            </w:r>
          </w:p>
        </w:tc>
        <w:tc>
          <w:tcPr>
            <w:tcW w:w="7131" w:type="dxa"/>
            <w:noWrap w:val="0"/>
            <w:vAlign w:val="center"/>
          </w:tcPr>
          <w:p>
            <w:pPr>
              <w:pStyle w:val="173"/>
              <w:spacing w:line="240" w:lineRule="exact"/>
              <w:ind w:left="590" w:hanging="590" w:hangingChars="281"/>
              <w:jc w:val="left"/>
              <w:rPr>
                <w:rFonts w:hint="eastAsia" w:ascii="宋体" w:eastAsia="宋体" w:cs="宋体"/>
                <w:b w:val="0"/>
                <w:bCs/>
                <w:color w:val="000000"/>
                <w:sz w:val="21"/>
                <w:szCs w:val="21"/>
              </w:rPr>
            </w:pPr>
            <w:r>
              <w:rPr>
                <w:rFonts w:hint="eastAsia" w:ascii="宋体" w:eastAsia="宋体" w:cs="宋体"/>
                <w:b w:val="0"/>
                <w:bCs/>
                <w:color w:val="000000"/>
                <w:sz w:val="21"/>
                <w:szCs w:val="21"/>
              </w:rPr>
              <w:t>由政府采购办审批的采购项目，投标报价是否高于设定的采购预算价；</w:t>
            </w:r>
          </w:p>
        </w:tc>
        <w:tc>
          <w:tcPr>
            <w:tcW w:w="592"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585"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676" w:type="dxa"/>
            <w:vMerge w:val="continue"/>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540" w:type="dxa"/>
            <w:noWrap w:val="0"/>
            <w:vAlign w:val="center"/>
          </w:tcPr>
          <w:p>
            <w:pPr>
              <w:pStyle w:val="173"/>
              <w:spacing w:line="240" w:lineRule="auto"/>
              <w:ind w:left="596" w:hanging="596"/>
              <w:jc w:val="center"/>
              <w:rPr>
                <w:rFonts w:hint="eastAsia" w:ascii="宋体" w:eastAsia="宋体" w:cs="宋体"/>
                <w:b w:val="0"/>
                <w:bCs/>
                <w:color w:val="000000"/>
                <w:sz w:val="24"/>
                <w:szCs w:val="24"/>
              </w:rPr>
            </w:pPr>
            <w:r>
              <w:rPr>
                <w:rFonts w:hint="eastAsia" w:ascii="宋体" w:eastAsia="宋体" w:cs="宋体"/>
                <w:b w:val="0"/>
                <w:bCs/>
                <w:color w:val="000000"/>
                <w:sz w:val="24"/>
                <w:szCs w:val="24"/>
              </w:rPr>
              <w:t>2</w:t>
            </w:r>
          </w:p>
        </w:tc>
        <w:tc>
          <w:tcPr>
            <w:tcW w:w="7131" w:type="dxa"/>
            <w:noWrap w:val="0"/>
            <w:vAlign w:val="center"/>
          </w:tcPr>
          <w:p>
            <w:pPr>
              <w:pStyle w:val="173"/>
              <w:spacing w:line="240" w:lineRule="exact"/>
              <w:ind w:left="590" w:hanging="590" w:hangingChars="281"/>
              <w:jc w:val="left"/>
              <w:rPr>
                <w:rFonts w:hint="eastAsia" w:ascii="宋体" w:eastAsia="宋体" w:cs="宋体"/>
                <w:b w:val="0"/>
                <w:bCs/>
                <w:color w:val="000000"/>
                <w:sz w:val="21"/>
                <w:szCs w:val="21"/>
              </w:rPr>
            </w:pPr>
            <w:r>
              <w:rPr>
                <w:rFonts w:hint="eastAsia" w:ascii="宋体" w:eastAsia="宋体" w:cs="宋体"/>
                <w:b w:val="0"/>
                <w:bCs/>
                <w:color w:val="000000"/>
                <w:sz w:val="21"/>
                <w:szCs w:val="21"/>
              </w:rPr>
              <w:t>是否未按招标文件规定的格式填写，内容不全或关键字迹模糊、无法辨认的；</w:t>
            </w:r>
          </w:p>
        </w:tc>
        <w:tc>
          <w:tcPr>
            <w:tcW w:w="592"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585"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exact"/>
          <w:jc w:val="center"/>
        </w:trPr>
        <w:tc>
          <w:tcPr>
            <w:tcW w:w="676" w:type="dxa"/>
            <w:vMerge w:val="continue"/>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540" w:type="dxa"/>
            <w:noWrap w:val="0"/>
            <w:vAlign w:val="center"/>
          </w:tcPr>
          <w:p>
            <w:pPr>
              <w:pStyle w:val="173"/>
              <w:spacing w:line="240" w:lineRule="auto"/>
              <w:ind w:left="596" w:hanging="596"/>
              <w:jc w:val="center"/>
              <w:rPr>
                <w:rFonts w:hint="eastAsia" w:ascii="宋体" w:eastAsia="宋体" w:cs="宋体"/>
                <w:b w:val="0"/>
                <w:bCs/>
                <w:color w:val="000000"/>
                <w:sz w:val="24"/>
                <w:szCs w:val="24"/>
              </w:rPr>
            </w:pPr>
            <w:r>
              <w:rPr>
                <w:rFonts w:hint="eastAsia" w:ascii="宋体" w:eastAsia="宋体" w:cs="宋体"/>
                <w:b w:val="0"/>
                <w:bCs/>
                <w:color w:val="000000"/>
                <w:sz w:val="24"/>
                <w:szCs w:val="24"/>
              </w:rPr>
              <w:t>3</w:t>
            </w:r>
          </w:p>
        </w:tc>
        <w:tc>
          <w:tcPr>
            <w:tcW w:w="7131" w:type="dxa"/>
            <w:noWrap w:val="0"/>
            <w:vAlign w:val="center"/>
          </w:tcPr>
          <w:p>
            <w:pPr>
              <w:pStyle w:val="173"/>
              <w:spacing w:line="240" w:lineRule="exact"/>
              <w:ind w:left="590" w:hanging="590" w:hangingChars="281"/>
              <w:jc w:val="left"/>
              <w:rPr>
                <w:rFonts w:hint="eastAsia" w:ascii="宋体" w:eastAsia="宋体" w:cs="宋体"/>
                <w:b w:val="0"/>
                <w:bCs/>
                <w:color w:val="000000"/>
                <w:sz w:val="21"/>
                <w:szCs w:val="21"/>
              </w:rPr>
            </w:pPr>
            <w:r>
              <w:rPr>
                <w:rFonts w:hint="eastAsia" w:ascii="宋体" w:eastAsia="宋体" w:cs="宋体"/>
                <w:b w:val="0"/>
                <w:bCs/>
                <w:color w:val="000000"/>
                <w:sz w:val="21"/>
                <w:szCs w:val="21"/>
              </w:rPr>
              <w:t>是否改变招标文件提供的清单中的计量单位、数量的；</w:t>
            </w:r>
          </w:p>
        </w:tc>
        <w:tc>
          <w:tcPr>
            <w:tcW w:w="592"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585"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exact"/>
          <w:jc w:val="center"/>
        </w:trPr>
        <w:tc>
          <w:tcPr>
            <w:tcW w:w="676" w:type="dxa"/>
            <w:vMerge w:val="continue"/>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540" w:type="dxa"/>
            <w:noWrap w:val="0"/>
            <w:vAlign w:val="center"/>
          </w:tcPr>
          <w:p>
            <w:pPr>
              <w:pStyle w:val="173"/>
              <w:spacing w:line="240" w:lineRule="auto"/>
              <w:ind w:left="596" w:hanging="596"/>
              <w:jc w:val="center"/>
              <w:rPr>
                <w:rFonts w:hint="eastAsia" w:ascii="宋体" w:eastAsia="宋体" w:cs="宋体"/>
                <w:b w:val="0"/>
                <w:bCs/>
                <w:color w:val="000000"/>
                <w:sz w:val="24"/>
                <w:szCs w:val="24"/>
              </w:rPr>
            </w:pPr>
            <w:r>
              <w:rPr>
                <w:rFonts w:hint="eastAsia" w:ascii="宋体" w:eastAsia="宋体" w:cs="宋体"/>
                <w:b w:val="0"/>
                <w:bCs/>
                <w:color w:val="000000"/>
                <w:sz w:val="24"/>
                <w:szCs w:val="24"/>
              </w:rPr>
              <w:t>4</w:t>
            </w:r>
          </w:p>
        </w:tc>
        <w:tc>
          <w:tcPr>
            <w:tcW w:w="7131" w:type="dxa"/>
            <w:noWrap w:val="0"/>
            <w:vAlign w:val="center"/>
          </w:tcPr>
          <w:p>
            <w:pPr>
              <w:pStyle w:val="173"/>
              <w:spacing w:line="240" w:lineRule="exact"/>
              <w:ind w:left="590" w:hanging="590" w:hangingChars="281"/>
              <w:jc w:val="left"/>
              <w:rPr>
                <w:rFonts w:hint="eastAsia" w:ascii="宋体" w:eastAsia="宋体" w:cs="宋体"/>
                <w:b w:val="0"/>
                <w:bCs/>
                <w:color w:val="000000"/>
                <w:sz w:val="21"/>
                <w:szCs w:val="21"/>
              </w:rPr>
            </w:pPr>
            <w:r>
              <w:rPr>
                <w:rFonts w:hint="eastAsia" w:ascii="宋体" w:eastAsia="宋体" w:cs="宋体"/>
                <w:b w:val="0"/>
                <w:bCs/>
                <w:color w:val="000000"/>
                <w:sz w:val="21"/>
                <w:szCs w:val="21"/>
              </w:rPr>
              <w:t>有两个以上不同的投标价，且未注明何者有效的（以投标函为准）</w:t>
            </w:r>
          </w:p>
        </w:tc>
        <w:tc>
          <w:tcPr>
            <w:tcW w:w="592"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585"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exact"/>
          <w:jc w:val="center"/>
        </w:trPr>
        <w:tc>
          <w:tcPr>
            <w:tcW w:w="676" w:type="dxa"/>
            <w:vMerge w:val="continue"/>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540" w:type="dxa"/>
            <w:noWrap w:val="0"/>
            <w:vAlign w:val="center"/>
          </w:tcPr>
          <w:p>
            <w:pPr>
              <w:pStyle w:val="173"/>
              <w:spacing w:line="240" w:lineRule="auto"/>
              <w:ind w:left="596" w:hanging="596"/>
              <w:jc w:val="center"/>
              <w:rPr>
                <w:rFonts w:hint="eastAsia" w:ascii="宋体" w:eastAsia="宋体" w:cs="宋体"/>
                <w:b w:val="0"/>
                <w:bCs/>
                <w:color w:val="000000"/>
                <w:sz w:val="24"/>
                <w:szCs w:val="24"/>
              </w:rPr>
            </w:pPr>
            <w:r>
              <w:rPr>
                <w:rFonts w:hint="eastAsia" w:ascii="宋体" w:eastAsia="宋体" w:cs="宋体"/>
                <w:b w:val="0"/>
                <w:bCs/>
                <w:color w:val="000000"/>
                <w:sz w:val="24"/>
                <w:szCs w:val="24"/>
              </w:rPr>
              <w:t>5</w:t>
            </w:r>
          </w:p>
        </w:tc>
        <w:tc>
          <w:tcPr>
            <w:tcW w:w="7131" w:type="dxa"/>
            <w:noWrap w:val="0"/>
            <w:vAlign w:val="center"/>
          </w:tcPr>
          <w:p>
            <w:pPr>
              <w:pStyle w:val="173"/>
              <w:spacing w:line="240" w:lineRule="exact"/>
              <w:ind w:left="590" w:hanging="590" w:hangingChars="281"/>
              <w:jc w:val="left"/>
              <w:rPr>
                <w:rFonts w:hint="eastAsia" w:ascii="宋体" w:eastAsia="宋体" w:cs="宋体"/>
                <w:b w:val="0"/>
                <w:bCs/>
                <w:color w:val="000000"/>
                <w:sz w:val="21"/>
                <w:szCs w:val="21"/>
              </w:rPr>
            </w:pPr>
            <w:r>
              <w:rPr>
                <w:rFonts w:hint="eastAsia" w:ascii="宋体" w:eastAsia="宋体" w:cs="宋体"/>
                <w:b w:val="0"/>
                <w:bCs/>
                <w:color w:val="000000"/>
                <w:sz w:val="21"/>
                <w:szCs w:val="21"/>
              </w:rPr>
              <w:t>投标人名称、组织机构与资格预审时不符，涉嫌以他人名义投标的；</w:t>
            </w:r>
          </w:p>
        </w:tc>
        <w:tc>
          <w:tcPr>
            <w:tcW w:w="592"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585"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jc w:val="center"/>
        </w:trPr>
        <w:tc>
          <w:tcPr>
            <w:tcW w:w="676" w:type="dxa"/>
            <w:vMerge w:val="continue"/>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540" w:type="dxa"/>
            <w:noWrap w:val="0"/>
            <w:vAlign w:val="center"/>
          </w:tcPr>
          <w:p>
            <w:pPr>
              <w:pStyle w:val="173"/>
              <w:spacing w:line="240" w:lineRule="auto"/>
              <w:ind w:left="596" w:hanging="596"/>
              <w:jc w:val="center"/>
              <w:rPr>
                <w:rFonts w:hint="eastAsia" w:ascii="宋体" w:eastAsia="宋体" w:cs="宋体"/>
                <w:b w:val="0"/>
                <w:bCs/>
                <w:color w:val="000000"/>
                <w:sz w:val="24"/>
                <w:szCs w:val="24"/>
              </w:rPr>
            </w:pPr>
            <w:r>
              <w:rPr>
                <w:rFonts w:hint="eastAsia" w:ascii="宋体" w:eastAsia="宋体" w:cs="宋体"/>
                <w:b w:val="0"/>
                <w:bCs/>
                <w:color w:val="000000"/>
                <w:sz w:val="24"/>
                <w:szCs w:val="24"/>
              </w:rPr>
              <w:t>6</w:t>
            </w:r>
          </w:p>
        </w:tc>
        <w:tc>
          <w:tcPr>
            <w:tcW w:w="7131" w:type="dxa"/>
            <w:noWrap w:val="0"/>
            <w:vAlign w:val="center"/>
          </w:tcPr>
          <w:p>
            <w:pPr>
              <w:pStyle w:val="173"/>
              <w:spacing w:line="240" w:lineRule="exact"/>
              <w:ind w:left="590" w:hanging="590" w:hangingChars="281"/>
              <w:jc w:val="left"/>
              <w:rPr>
                <w:rFonts w:hint="eastAsia" w:ascii="宋体" w:eastAsia="宋体" w:cs="宋体"/>
                <w:b w:val="0"/>
                <w:bCs/>
                <w:color w:val="000000"/>
                <w:sz w:val="21"/>
                <w:szCs w:val="21"/>
              </w:rPr>
            </w:pPr>
            <w:r>
              <w:rPr>
                <w:rFonts w:hint="eastAsia" w:ascii="宋体" w:eastAsia="宋体" w:cs="宋体"/>
                <w:b w:val="0"/>
                <w:bCs/>
                <w:color w:val="000000"/>
                <w:sz w:val="21"/>
                <w:szCs w:val="21"/>
              </w:rPr>
              <w:t>投标人之间或者投标人与采购人串通投标的；</w:t>
            </w:r>
          </w:p>
        </w:tc>
        <w:tc>
          <w:tcPr>
            <w:tcW w:w="592"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585"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exact"/>
          <w:jc w:val="center"/>
        </w:trPr>
        <w:tc>
          <w:tcPr>
            <w:tcW w:w="676" w:type="dxa"/>
            <w:vMerge w:val="continue"/>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540" w:type="dxa"/>
            <w:noWrap w:val="0"/>
            <w:vAlign w:val="center"/>
          </w:tcPr>
          <w:p>
            <w:pPr>
              <w:pStyle w:val="173"/>
              <w:spacing w:line="240" w:lineRule="auto"/>
              <w:ind w:left="596" w:hanging="596"/>
              <w:jc w:val="center"/>
              <w:rPr>
                <w:rFonts w:hint="eastAsia" w:ascii="宋体" w:eastAsia="宋体" w:cs="宋体"/>
                <w:b w:val="0"/>
                <w:bCs/>
                <w:color w:val="000000"/>
                <w:sz w:val="24"/>
                <w:szCs w:val="24"/>
              </w:rPr>
            </w:pPr>
            <w:r>
              <w:rPr>
                <w:rFonts w:hint="eastAsia" w:ascii="宋体" w:eastAsia="宋体" w:cs="宋体"/>
                <w:b w:val="0"/>
                <w:bCs/>
                <w:color w:val="000000"/>
                <w:sz w:val="24"/>
                <w:szCs w:val="24"/>
              </w:rPr>
              <w:t>7</w:t>
            </w:r>
          </w:p>
        </w:tc>
        <w:tc>
          <w:tcPr>
            <w:tcW w:w="7131" w:type="dxa"/>
            <w:noWrap w:val="0"/>
            <w:vAlign w:val="center"/>
          </w:tcPr>
          <w:p>
            <w:pPr>
              <w:pStyle w:val="173"/>
              <w:spacing w:line="240" w:lineRule="exact"/>
              <w:ind w:left="590" w:hanging="590" w:hangingChars="281"/>
              <w:jc w:val="left"/>
              <w:rPr>
                <w:rFonts w:hint="eastAsia" w:ascii="宋体" w:eastAsia="宋体" w:cs="宋体"/>
                <w:b w:val="0"/>
                <w:bCs/>
                <w:color w:val="000000"/>
                <w:sz w:val="21"/>
                <w:szCs w:val="21"/>
              </w:rPr>
            </w:pPr>
            <w:r>
              <w:rPr>
                <w:rFonts w:hint="eastAsia" w:ascii="宋体" w:eastAsia="宋体" w:cs="宋体"/>
                <w:b w:val="0"/>
                <w:bCs/>
                <w:color w:val="000000"/>
                <w:sz w:val="21"/>
                <w:szCs w:val="21"/>
              </w:rPr>
              <w:t>以行贿手段谋取中标或者以其他弄虚作假方式投标的；</w:t>
            </w:r>
          </w:p>
        </w:tc>
        <w:tc>
          <w:tcPr>
            <w:tcW w:w="592"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585"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exact"/>
          <w:jc w:val="center"/>
        </w:trPr>
        <w:tc>
          <w:tcPr>
            <w:tcW w:w="676" w:type="dxa"/>
            <w:vMerge w:val="continue"/>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540" w:type="dxa"/>
            <w:noWrap w:val="0"/>
            <w:vAlign w:val="center"/>
          </w:tcPr>
          <w:p>
            <w:pPr>
              <w:pStyle w:val="173"/>
              <w:spacing w:line="240" w:lineRule="auto"/>
              <w:ind w:left="596" w:hanging="596"/>
              <w:jc w:val="center"/>
              <w:rPr>
                <w:rFonts w:hint="eastAsia" w:ascii="宋体" w:eastAsia="宋体" w:cs="宋体"/>
                <w:b w:val="0"/>
                <w:bCs/>
                <w:color w:val="000000"/>
                <w:sz w:val="24"/>
                <w:szCs w:val="24"/>
              </w:rPr>
            </w:pPr>
            <w:r>
              <w:rPr>
                <w:rFonts w:hint="eastAsia" w:ascii="宋体" w:eastAsia="宋体" w:cs="宋体"/>
                <w:b w:val="0"/>
                <w:bCs/>
                <w:color w:val="000000"/>
                <w:sz w:val="24"/>
                <w:szCs w:val="24"/>
              </w:rPr>
              <w:t>8</w:t>
            </w:r>
          </w:p>
        </w:tc>
        <w:tc>
          <w:tcPr>
            <w:tcW w:w="7131" w:type="dxa"/>
            <w:noWrap w:val="0"/>
            <w:vAlign w:val="center"/>
          </w:tcPr>
          <w:p>
            <w:pPr>
              <w:pStyle w:val="173"/>
              <w:spacing w:line="240" w:lineRule="exact"/>
              <w:ind w:left="590" w:hanging="590" w:hangingChars="281"/>
              <w:jc w:val="left"/>
              <w:rPr>
                <w:rFonts w:hint="eastAsia" w:ascii="宋体" w:eastAsia="宋体" w:cs="宋体"/>
                <w:b w:val="0"/>
                <w:bCs/>
                <w:color w:val="000000"/>
                <w:sz w:val="21"/>
                <w:szCs w:val="21"/>
              </w:rPr>
            </w:pPr>
            <w:r>
              <w:rPr>
                <w:rFonts w:hint="eastAsia" w:ascii="宋体" w:eastAsia="宋体" w:cs="宋体"/>
                <w:b w:val="0"/>
                <w:bCs/>
                <w:color w:val="000000"/>
                <w:sz w:val="21"/>
                <w:szCs w:val="21"/>
              </w:rPr>
              <w:t>评标委员会共同确定有实质上不响应招标文件要求的；</w:t>
            </w:r>
          </w:p>
        </w:tc>
        <w:tc>
          <w:tcPr>
            <w:tcW w:w="592"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585"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exact"/>
          <w:jc w:val="center"/>
        </w:trPr>
        <w:tc>
          <w:tcPr>
            <w:tcW w:w="676" w:type="dxa"/>
            <w:vMerge w:val="continue"/>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540" w:type="dxa"/>
            <w:noWrap w:val="0"/>
            <w:vAlign w:val="center"/>
          </w:tcPr>
          <w:p>
            <w:pPr>
              <w:pStyle w:val="173"/>
              <w:spacing w:line="240" w:lineRule="auto"/>
              <w:ind w:left="596" w:hanging="596"/>
              <w:jc w:val="center"/>
              <w:rPr>
                <w:rFonts w:hint="eastAsia" w:ascii="宋体" w:eastAsia="宋体" w:cs="宋体"/>
                <w:b w:val="0"/>
                <w:bCs/>
                <w:color w:val="000000"/>
                <w:sz w:val="24"/>
                <w:szCs w:val="24"/>
              </w:rPr>
            </w:pPr>
            <w:r>
              <w:rPr>
                <w:rFonts w:hint="eastAsia" w:ascii="宋体" w:eastAsia="宋体" w:cs="宋体"/>
                <w:b w:val="0"/>
                <w:bCs/>
                <w:color w:val="000000"/>
                <w:sz w:val="24"/>
                <w:szCs w:val="24"/>
              </w:rPr>
              <w:t>9</w:t>
            </w:r>
          </w:p>
        </w:tc>
        <w:tc>
          <w:tcPr>
            <w:tcW w:w="7131" w:type="dxa"/>
            <w:noWrap w:val="0"/>
            <w:vAlign w:val="center"/>
          </w:tcPr>
          <w:p>
            <w:pPr>
              <w:pStyle w:val="173"/>
              <w:spacing w:line="240" w:lineRule="exact"/>
              <w:ind w:left="590" w:hanging="590" w:hangingChars="281"/>
              <w:jc w:val="left"/>
              <w:rPr>
                <w:rFonts w:hint="eastAsia" w:ascii="宋体" w:eastAsia="宋体" w:cs="宋体"/>
                <w:b w:val="0"/>
                <w:bCs/>
                <w:color w:val="000000"/>
                <w:sz w:val="21"/>
                <w:szCs w:val="21"/>
              </w:rPr>
            </w:pPr>
            <w:r>
              <w:rPr>
                <w:rFonts w:hint="eastAsia" w:ascii="宋体" w:eastAsia="宋体" w:cs="宋体"/>
                <w:b w:val="0"/>
                <w:bCs/>
                <w:color w:val="000000"/>
                <w:sz w:val="21"/>
                <w:szCs w:val="21"/>
              </w:rPr>
              <w:t>投标文件没有投标单位法定代表人或者其授权代表签字（章）和加盖投标单位公章的（投标文件正本的印章和签字不能为复印件）；</w:t>
            </w:r>
          </w:p>
        </w:tc>
        <w:tc>
          <w:tcPr>
            <w:tcW w:w="592"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585"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exact"/>
          <w:jc w:val="center"/>
        </w:trPr>
        <w:tc>
          <w:tcPr>
            <w:tcW w:w="676" w:type="dxa"/>
            <w:vMerge w:val="continue"/>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540" w:type="dxa"/>
            <w:noWrap w:val="0"/>
            <w:vAlign w:val="center"/>
          </w:tcPr>
          <w:p>
            <w:pPr>
              <w:pStyle w:val="173"/>
              <w:spacing w:line="240" w:lineRule="auto"/>
              <w:ind w:left="596" w:hanging="596"/>
              <w:jc w:val="center"/>
              <w:rPr>
                <w:rFonts w:hint="eastAsia" w:ascii="宋体" w:eastAsia="宋体" w:cs="宋体"/>
                <w:b w:val="0"/>
                <w:bCs/>
                <w:color w:val="000000"/>
                <w:sz w:val="24"/>
                <w:szCs w:val="24"/>
              </w:rPr>
            </w:pPr>
            <w:r>
              <w:rPr>
                <w:rFonts w:hint="eastAsia" w:ascii="宋体" w:eastAsia="宋体" w:cs="宋体"/>
                <w:b w:val="0"/>
                <w:bCs/>
                <w:color w:val="000000"/>
                <w:sz w:val="24"/>
                <w:szCs w:val="24"/>
              </w:rPr>
              <w:t>10</w:t>
            </w:r>
          </w:p>
        </w:tc>
        <w:tc>
          <w:tcPr>
            <w:tcW w:w="7131" w:type="dxa"/>
            <w:noWrap w:val="0"/>
            <w:vAlign w:val="center"/>
          </w:tcPr>
          <w:p>
            <w:pPr>
              <w:pStyle w:val="173"/>
              <w:spacing w:line="240" w:lineRule="exact"/>
              <w:ind w:left="590" w:hanging="590" w:hangingChars="281"/>
              <w:jc w:val="left"/>
              <w:rPr>
                <w:rFonts w:hint="eastAsia" w:ascii="宋体" w:eastAsia="宋体" w:cs="宋体"/>
                <w:b w:val="0"/>
                <w:bCs/>
                <w:color w:val="000000"/>
                <w:sz w:val="21"/>
                <w:szCs w:val="21"/>
              </w:rPr>
            </w:pPr>
            <w:r>
              <w:rPr>
                <w:rFonts w:hint="eastAsia" w:ascii="宋体" w:eastAsia="宋体" w:cs="宋体"/>
                <w:b w:val="0"/>
                <w:bCs/>
                <w:color w:val="000000"/>
                <w:sz w:val="21"/>
                <w:szCs w:val="21"/>
              </w:rPr>
              <w:t>投标的政府采购项目完成期限是否超过招标文件规定期限的；</w:t>
            </w:r>
          </w:p>
        </w:tc>
        <w:tc>
          <w:tcPr>
            <w:tcW w:w="592"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585"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exact"/>
          <w:jc w:val="center"/>
        </w:trPr>
        <w:tc>
          <w:tcPr>
            <w:tcW w:w="676" w:type="dxa"/>
            <w:vMerge w:val="continue"/>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540" w:type="dxa"/>
            <w:noWrap w:val="0"/>
            <w:vAlign w:val="center"/>
          </w:tcPr>
          <w:p>
            <w:pPr>
              <w:pStyle w:val="173"/>
              <w:spacing w:line="240" w:lineRule="auto"/>
              <w:ind w:left="596" w:hanging="596"/>
              <w:jc w:val="center"/>
              <w:rPr>
                <w:rFonts w:hint="eastAsia" w:ascii="宋体" w:eastAsia="宋体" w:cs="宋体"/>
                <w:b w:val="0"/>
                <w:bCs/>
                <w:color w:val="000000"/>
                <w:sz w:val="24"/>
                <w:szCs w:val="24"/>
              </w:rPr>
            </w:pPr>
            <w:r>
              <w:rPr>
                <w:rFonts w:hint="eastAsia" w:ascii="宋体" w:eastAsia="宋体" w:cs="宋体"/>
                <w:b w:val="0"/>
                <w:bCs/>
                <w:color w:val="000000"/>
                <w:sz w:val="24"/>
                <w:szCs w:val="24"/>
              </w:rPr>
              <w:t>11</w:t>
            </w:r>
          </w:p>
        </w:tc>
        <w:tc>
          <w:tcPr>
            <w:tcW w:w="7131" w:type="dxa"/>
            <w:noWrap w:val="0"/>
            <w:vAlign w:val="center"/>
          </w:tcPr>
          <w:p>
            <w:pPr>
              <w:pStyle w:val="173"/>
              <w:spacing w:line="240" w:lineRule="exact"/>
              <w:ind w:left="590" w:hanging="590" w:hangingChars="281"/>
              <w:jc w:val="left"/>
              <w:rPr>
                <w:rFonts w:hint="eastAsia" w:ascii="宋体" w:eastAsia="宋体" w:cs="宋体"/>
                <w:b w:val="0"/>
                <w:bCs/>
                <w:color w:val="000000"/>
                <w:sz w:val="21"/>
                <w:szCs w:val="21"/>
              </w:rPr>
            </w:pPr>
            <w:r>
              <w:rPr>
                <w:rFonts w:hint="eastAsia" w:ascii="宋体" w:eastAsia="宋体" w:cs="宋体"/>
                <w:b w:val="0"/>
                <w:bCs/>
                <w:color w:val="000000"/>
                <w:sz w:val="21"/>
                <w:szCs w:val="21"/>
              </w:rPr>
              <w:t>投标文件载明的技术规格、技术标准、货物包装方式、检验标准和方法等，不符合招标文件要求的；</w:t>
            </w:r>
          </w:p>
        </w:tc>
        <w:tc>
          <w:tcPr>
            <w:tcW w:w="592"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585"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exact"/>
          <w:jc w:val="center"/>
        </w:trPr>
        <w:tc>
          <w:tcPr>
            <w:tcW w:w="676" w:type="dxa"/>
            <w:vMerge w:val="continue"/>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540" w:type="dxa"/>
            <w:noWrap w:val="0"/>
            <w:vAlign w:val="center"/>
          </w:tcPr>
          <w:p>
            <w:pPr>
              <w:pStyle w:val="173"/>
              <w:spacing w:line="240" w:lineRule="auto"/>
              <w:ind w:left="596" w:hanging="596"/>
              <w:jc w:val="center"/>
              <w:rPr>
                <w:rFonts w:hint="eastAsia" w:ascii="宋体" w:eastAsia="宋体" w:cs="宋体"/>
                <w:b w:val="0"/>
                <w:bCs/>
                <w:color w:val="000000"/>
                <w:sz w:val="24"/>
                <w:szCs w:val="24"/>
              </w:rPr>
            </w:pPr>
            <w:r>
              <w:rPr>
                <w:rFonts w:hint="eastAsia" w:ascii="宋体" w:eastAsia="宋体" w:cs="宋体"/>
                <w:b w:val="0"/>
                <w:bCs/>
                <w:color w:val="000000"/>
                <w:sz w:val="24"/>
                <w:szCs w:val="24"/>
              </w:rPr>
              <w:t>12</w:t>
            </w:r>
          </w:p>
        </w:tc>
        <w:tc>
          <w:tcPr>
            <w:tcW w:w="7131" w:type="dxa"/>
            <w:noWrap w:val="0"/>
            <w:vAlign w:val="center"/>
          </w:tcPr>
          <w:p>
            <w:pPr>
              <w:pStyle w:val="173"/>
              <w:spacing w:line="240" w:lineRule="exact"/>
              <w:ind w:left="590" w:hanging="590" w:hangingChars="281"/>
              <w:jc w:val="left"/>
              <w:rPr>
                <w:rFonts w:hint="eastAsia" w:ascii="宋体" w:eastAsia="宋体" w:cs="宋体"/>
                <w:b w:val="0"/>
                <w:bCs/>
                <w:color w:val="000000"/>
                <w:sz w:val="21"/>
                <w:szCs w:val="21"/>
              </w:rPr>
            </w:pPr>
            <w:r>
              <w:rPr>
                <w:rFonts w:hint="eastAsia" w:ascii="宋体" w:eastAsia="宋体" w:cs="宋体"/>
                <w:b w:val="0"/>
                <w:bCs/>
                <w:color w:val="000000"/>
                <w:sz w:val="21"/>
                <w:szCs w:val="21"/>
              </w:rPr>
              <w:t>投标文件是否附有采购人不能接受条件的；</w:t>
            </w:r>
          </w:p>
        </w:tc>
        <w:tc>
          <w:tcPr>
            <w:tcW w:w="592"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585"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exact"/>
          <w:jc w:val="center"/>
        </w:trPr>
        <w:tc>
          <w:tcPr>
            <w:tcW w:w="676" w:type="dxa"/>
            <w:vMerge w:val="continue"/>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540" w:type="dxa"/>
            <w:noWrap w:val="0"/>
            <w:vAlign w:val="center"/>
          </w:tcPr>
          <w:p>
            <w:pPr>
              <w:pStyle w:val="173"/>
              <w:spacing w:line="240" w:lineRule="auto"/>
              <w:ind w:left="596" w:hanging="596"/>
              <w:jc w:val="center"/>
              <w:rPr>
                <w:rFonts w:hint="eastAsia" w:ascii="宋体" w:eastAsia="宋体" w:cs="宋体"/>
                <w:b w:val="0"/>
                <w:bCs/>
                <w:color w:val="000000"/>
                <w:sz w:val="24"/>
                <w:szCs w:val="24"/>
              </w:rPr>
            </w:pPr>
            <w:r>
              <w:rPr>
                <w:rFonts w:hint="eastAsia" w:ascii="宋体" w:eastAsia="宋体" w:cs="宋体"/>
                <w:b w:val="0"/>
                <w:bCs/>
                <w:color w:val="000000"/>
                <w:sz w:val="24"/>
                <w:szCs w:val="24"/>
              </w:rPr>
              <w:t>13</w:t>
            </w:r>
          </w:p>
        </w:tc>
        <w:tc>
          <w:tcPr>
            <w:tcW w:w="7131" w:type="dxa"/>
            <w:noWrap w:val="0"/>
            <w:vAlign w:val="center"/>
          </w:tcPr>
          <w:p>
            <w:pPr>
              <w:pStyle w:val="173"/>
              <w:spacing w:line="240" w:lineRule="exact"/>
              <w:ind w:left="590" w:hanging="590" w:hangingChars="281"/>
              <w:jc w:val="left"/>
              <w:rPr>
                <w:rFonts w:hint="eastAsia" w:ascii="宋体" w:eastAsia="宋体" w:cs="宋体"/>
                <w:b w:val="0"/>
                <w:bCs/>
                <w:color w:val="000000"/>
                <w:sz w:val="21"/>
                <w:szCs w:val="21"/>
              </w:rPr>
            </w:pPr>
            <w:r>
              <w:rPr>
                <w:rFonts w:hint="eastAsia" w:ascii="宋体" w:eastAsia="宋体" w:cs="宋体"/>
                <w:b w:val="0"/>
                <w:bCs/>
                <w:color w:val="000000"/>
                <w:sz w:val="21"/>
                <w:szCs w:val="21"/>
              </w:rPr>
              <w:t>是否不满足招标文件实质性要求的其他情形；</w:t>
            </w:r>
          </w:p>
        </w:tc>
        <w:tc>
          <w:tcPr>
            <w:tcW w:w="592"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585"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exact"/>
          <w:jc w:val="center"/>
        </w:trPr>
        <w:tc>
          <w:tcPr>
            <w:tcW w:w="676"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540" w:type="dxa"/>
            <w:noWrap w:val="0"/>
            <w:vAlign w:val="center"/>
          </w:tcPr>
          <w:p>
            <w:pPr>
              <w:pStyle w:val="173"/>
              <w:spacing w:line="240" w:lineRule="auto"/>
              <w:ind w:left="596" w:hanging="596"/>
              <w:jc w:val="center"/>
              <w:rPr>
                <w:rFonts w:hint="eastAsia" w:ascii="宋体" w:eastAsia="宋体" w:cs="宋体"/>
                <w:b w:val="0"/>
                <w:bCs/>
                <w:color w:val="000000"/>
                <w:sz w:val="24"/>
                <w:szCs w:val="24"/>
                <w:highlight w:val="cyan"/>
                <w:lang w:eastAsia="zh-CN"/>
              </w:rPr>
            </w:pPr>
            <w:r>
              <w:rPr>
                <w:rFonts w:hint="eastAsia" w:ascii="宋体" w:eastAsia="宋体" w:cs="宋体"/>
                <w:b w:val="0"/>
                <w:bCs/>
                <w:color w:val="000000"/>
                <w:sz w:val="24"/>
                <w:szCs w:val="24"/>
                <w:highlight w:val="cyan"/>
              </w:rPr>
              <w:t>1</w:t>
            </w:r>
            <w:r>
              <w:rPr>
                <w:rFonts w:hint="eastAsia" w:ascii="宋体" w:eastAsia="宋体" w:cs="宋体"/>
                <w:b w:val="0"/>
                <w:bCs/>
                <w:color w:val="000000"/>
                <w:sz w:val="24"/>
                <w:szCs w:val="24"/>
                <w:highlight w:val="cyan"/>
                <w:lang w:val="en-US" w:eastAsia="zh-CN"/>
              </w:rPr>
              <w:t>4</w:t>
            </w:r>
          </w:p>
        </w:tc>
        <w:tc>
          <w:tcPr>
            <w:tcW w:w="7131" w:type="dxa"/>
            <w:noWrap w:val="0"/>
            <w:vAlign w:val="center"/>
          </w:tcPr>
          <w:p>
            <w:pPr>
              <w:pStyle w:val="173"/>
              <w:spacing w:line="240" w:lineRule="exact"/>
              <w:ind w:left="590" w:hanging="590" w:hangingChars="281"/>
              <w:jc w:val="left"/>
              <w:rPr>
                <w:rFonts w:hint="eastAsia" w:ascii="宋体" w:eastAsia="宋体" w:cs="宋体"/>
                <w:b w:val="0"/>
                <w:bCs/>
                <w:color w:val="000000"/>
                <w:sz w:val="21"/>
                <w:szCs w:val="21"/>
              </w:rPr>
            </w:pPr>
            <w:r>
              <w:rPr>
                <w:rFonts w:hint="eastAsia" w:ascii="宋体" w:eastAsia="宋体" w:cs="宋体"/>
                <w:b w:val="0"/>
                <w:bCs/>
                <w:color w:val="000000"/>
                <w:sz w:val="21"/>
                <w:szCs w:val="21"/>
              </w:rPr>
              <w:t>投标人详细地址、联系人、电话</w:t>
            </w:r>
          </w:p>
        </w:tc>
        <w:tc>
          <w:tcPr>
            <w:tcW w:w="592"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c>
          <w:tcPr>
            <w:tcW w:w="585" w:type="dxa"/>
            <w:noWrap w:val="0"/>
            <w:vAlign w:val="top"/>
          </w:tcPr>
          <w:p>
            <w:pPr>
              <w:pStyle w:val="173"/>
              <w:spacing w:line="240" w:lineRule="auto"/>
              <w:ind w:left="596" w:hanging="596"/>
              <w:jc w:val="center"/>
              <w:rPr>
                <w:rFonts w:hint="eastAsia" w:ascii="宋体" w:eastAsia="宋体" w:cs="宋体"/>
                <w:b w:val="0"/>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 w:hRule="exact"/>
          <w:jc w:val="center"/>
        </w:trPr>
        <w:tc>
          <w:tcPr>
            <w:tcW w:w="676" w:type="dxa"/>
            <w:noWrap w:val="0"/>
            <w:vAlign w:val="top"/>
          </w:tcPr>
          <w:p>
            <w:pPr>
              <w:widowControl/>
              <w:jc w:val="center"/>
              <w:rPr>
                <w:rFonts w:hint="eastAsia" w:ascii="宋体" w:eastAsia="宋体" w:cs="宋体"/>
                <w:b/>
                <w:bCs/>
                <w:color w:val="000000"/>
                <w:sz w:val="24"/>
                <w:szCs w:val="24"/>
              </w:rPr>
            </w:pPr>
          </w:p>
        </w:tc>
        <w:tc>
          <w:tcPr>
            <w:tcW w:w="540" w:type="dxa"/>
            <w:noWrap w:val="0"/>
            <w:vAlign w:val="top"/>
          </w:tcPr>
          <w:p>
            <w:pPr>
              <w:widowControl/>
              <w:jc w:val="center"/>
              <w:rPr>
                <w:rFonts w:hint="default" w:ascii="宋体" w:eastAsia="宋体" w:cs="宋体"/>
                <w:b/>
                <w:bCs/>
                <w:color w:val="000000"/>
                <w:sz w:val="24"/>
                <w:szCs w:val="24"/>
                <w:highlight w:val="cyan"/>
                <w:lang w:val="en-US" w:eastAsia="zh-CN"/>
              </w:rPr>
            </w:pPr>
          </w:p>
        </w:tc>
        <w:tc>
          <w:tcPr>
            <w:tcW w:w="7131" w:type="dxa"/>
            <w:noWrap w:val="0"/>
            <w:vAlign w:val="center"/>
          </w:tcPr>
          <w:p>
            <w:pPr>
              <w:widowControl/>
              <w:jc w:val="left"/>
              <w:rPr>
                <w:rFonts w:hint="eastAsia" w:ascii="宋体" w:hAnsi="宋体" w:eastAsia="宋体" w:cs="宋体"/>
                <w:b w:val="0"/>
                <w:bCs/>
                <w:color w:val="000000"/>
                <w:kern w:val="2"/>
                <w:sz w:val="21"/>
                <w:szCs w:val="21"/>
                <w:lang w:val="en-US" w:eastAsia="zh-CN" w:bidi="ar-SA"/>
              </w:rPr>
            </w:pPr>
            <w:r>
              <w:rPr>
                <w:rFonts w:hint="eastAsia" w:ascii="宋体" w:hAnsi="宋体" w:eastAsia="宋体" w:cs="宋体"/>
                <w:b w:val="0"/>
                <w:bCs/>
                <w:color w:val="000000"/>
                <w:kern w:val="2"/>
                <w:sz w:val="21"/>
                <w:szCs w:val="21"/>
                <w:lang w:val="en-US" w:eastAsia="zh-CN" w:bidi="ar-SA"/>
              </w:rPr>
              <w:t>评审结论：是否通过评审（须填写通过或不通过）</w:t>
            </w:r>
          </w:p>
          <w:p>
            <w:pPr>
              <w:widowControl/>
              <w:jc w:val="left"/>
              <w:rPr>
                <w:rFonts w:hint="eastAsia" w:ascii="宋体" w:hAnsi="宋体" w:eastAsia="宋体" w:cs="宋体"/>
                <w:b w:val="0"/>
                <w:bCs/>
                <w:color w:val="000000"/>
                <w:kern w:val="2"/>
                <w:sz w:val="21"/>
                <w:szCs w:val="21"/>
                <w:lang w:val="en-US" w:eastAsia="zh-CN" w:bidi="ar-SA"/>
              </w:rPr>
            </w:pPr>
            <w:r>
              <w:rPr>
                <w:rFonts w:hint="eastAsia" w:ascii="宋体" w:hAnsi="宋体" w:eastAsia="宋体" w:cs="宋体"/>
                <w:b w:val="0"/>
                <w:bCs/>
                <w:color w:val="000000"/>
                <w:kern w:val="2"/>
                <w:sz w:val="21"/>
                <w:szCs w:val="21"/>
                <w:lang w:val="en-US" w:eastAsia="zh-CN" w:bidi="ar-SA"/>
              </w:rPr>
              <w:t>注：如有一项不合格，作废处理</w:t>
            </w:r>
          </w:p>
        </w:tc>
        <w:tc>
          <w:tcPr>
            <w:tcW w:w="592" w:type="dxa"/>
            <w:noWrap w:val="0"/>
            <w:vAlign w:val="top"/>
          </w:tcPr>
          <w:p>
            <w:pPr>
              <w:widowControl/>
              <w:jc w:val="center"/>
              <w:rPr>
                <w:rFonts w:hint="eastAsia" w:ascii="宋体" w:eastAsia="宋体" w:cs="宋体"/>
                <w:b/>
                <w:bCs/>
                <w:color w:val="000000"/>
                <w:sz w:val="24"/>
                <w:szCs w:val="24"/>
              </w:rPr>
            </w:pPr>
          </w:p>
        </w:tc>
        <w:tc>
          <w:tcPr>
            <w:tcW w:w="585" w:type="dxa"/>
            <w:noWrap w:val="0"/>
            <w:vAlign w:val="top"/>
          </w:tcPr>
          <w:p>
            <w:pPr>
              <w:widowControl/>
              <w:jc w:val="center"/>
              <w:rPr>
                <w:rFonts w:hint="eastAsia" w:ascii="宋体" w:eastAsia="宋体" w:cs="宋体"/>
                <w:b/>
                <w:bCs/>
                <w:color w:val="000000"/>
                <w:sz w:val="24"/>
                <w:szCs w:val="24"/>
              </w:rPr>
            </w:pPr>
          </w:p>
        </w:tc>
      </w:tr>
    </w:tbl>
    <w:p>
      <w:pPr>
        <w:pStyle w:val="3"/>
        <w:rPr>
          <w:rFonts w:hint="eastAsia" w:ascii="宋体" w:hAnsi="宋体" w:cs="宋体"/>
          <w:b/>
          <w:sz w:val="28"/>
          <w:szCs w:val="28"/>
        </w:rPr>
      </w:pPr>
    </w:p>
    <w:p>
      <w:pPr>
        <w:pStyle w:val="3"/>
        <w:rPr>
          <w:rFonts w:hint="eastAsia" w:ascii="宋体" w:hAnsi="宋体" w:cs="宋体"/>
          <w:b/>
          <w:sz w:val="28"/>
          <w:szCs w:val="28"/>
        </w:rPr>
      </w:pPr>
    </w:p>
    <w:p>
      <w:pPr>
        <w:pStyle w:val="3"/>
        <w:rPr>
          <w:rFonts w:hint="eastAsia" w:ascii="宋体" w:hAnsi="宋体" w:cs="宋体"/>
          <w:b/>
          <w:sz w:val="28"/>
          <w:szCs w:val="28"/>
        </w:rPr>
      </w:pPr>
    </w:p>
    <w:p>
      <w:pPr>
        <w:pStyle w:val="3"/>
        <w:rPr>
          <w:rFonts w:hint="eastAsia" w:ascii="宋体" w:hAnsi="宋体" w:cs="宋体"/>
          <w:b/>
          <w:sz w:val="28"/>
          <w:szCs w:val="28"/>
        </w:rPr>
      </w:pPr>
    </w:p>
    <w:p>
      <w:pPr>
        <w:tabs>
          <w:tab w:val="left" w:pos="1140"/>
        </w:tabs>
        <w:spacing w:line="440" w:lineRule="exact"/>
        <w:jc w:val="center"/>
        <w:rPr>
          <w:rFonts w:hint="eastAsia" w:ascii="宋体" w:hAnsi="宋体" w:cs="宋体"/>
          <w:b/>
          <w:sz w:val="28"/>
          <w:szCs w:val="28"/>
        </w:rPr>
      </w:pPr>
      <w:r>
        <w:rPr>
          <w:rFonts w:hint="eastAsia" w:ascii="宋体" w:hAnsi="宋体" w:cs="宋体"/>
          <w:b/>
          <w:sz w:val="28"/>
          <w:szCs w:val="28"/>
        </w:rPr>
        <w:t>三、澄清有关问题</w:t>
      </w:r>
    </w:p>
    <w:p>
      <w:pPr>
        <w:pStyle w:val="154"/>
        <w:keepNext w:val="0"/>
        <w:tabs>
          <w:tab w:val="left" w:pos="562"/>
          <w:tab w:val="left" w:pos="3372"/>
          <w:tab w:val="left" w:pos="3653"/>
        </w:tabs>
        <w:spacing w:after="0" w:line="440" w:lineRule="exact"/>
        <w:rPr>
          <w:rFonts w:hint="eastAsia" w:ascii="宋体" w:hAnsi="宋体" w:cs="宋体"/>
          <w:sz w:val="24"/>
          <w:szCs w:val="24"/>
        </w:rPr>
      </w:pPr>
      <w:r>
        <w:rPr>
          <w:rFonts w:hint="eastAsia" w:ascii="宋体" w:hAnsi="宋体" w:cs="宋体"/>
          <w:szCs w:val="21"/>
        </w:rPr>
        <w:t xml:space="preserve">  </w:t>
      </w:r>
      <w:r>
        <w:rPr>
          <w:rFonts w:hint="eastAsia" w:ascii="宋体" w:hAnsi="宋体" w:cs="宋体"/>
          <w:sz w:val="24"/>
          <w:szCs w:val="24"/>
        </w:rPr>
        <w:t xml:space="preserve">  在投标文件的商务、技术资格性检查及符合性检查过程中，投标人可应评标委员会要求对投标文件中有关问题进行书面澄清。该书面澄清作为其投标文件的一部分。</w:t>
      </w:r>
    </w:p>
    <w:p>
      <w:pPr>
        <w:pStyle w:val="154"/>
        <w:keepNext w:val="0"/>
        <w:tabs>
          <w:tab w:val="left" w:pos="562"/>
          <w:tab w:val="left" w:pos="3372"/>
          <w:tab w:val="left" w:pos="3653"/>
        </w:tabs>
        <w:spacing w:after="0" w:line="440" w:lineRule="exact"/>
        <w:ind w:firstLine="616" w:firstLineChars="257"/>
        <w:rPr>
          <w:rFonts w:hint="eastAsia" w:ascii="宋体" w:hAnsi="宋体" w:cs="宋体"/>
          <w:sz w:val="24"/>
          <w:szCs w:val="24"/>
        </w:rPr>
      </w:pPr>
      <w:r>
        <w:rPr>
          <w:rFonts w:hint="eastAsia" w:ascii="宋体" w:hAnsi="宋体" w:cs="宋体"/>
          <w:sz w:val="24"/>
          <w:szCs w:val="24"/>
        </w:rPr>
        <w:t>1、对投标文件中含义不明确、同类问题表述不一致或者有明显文字和计算错误的内容，评标委员会可以书面形式（由评标委员会专家签字）要求投标人作出必要的澄清、说明或者纠正。</w:t>
      </w:r>
    </w:p>
    <w:p>
      <w:pPr>
        <w:pStyle w:val="154"/>
        <w:keepNext w:val="0"/>
        <w:tabs>
          <w:tab w:val="left" w:pos="562"/>
          <w:tab w:val="left" w:pos="3372"/>
          <w:tab w:val="left" w:pos="3653"/>
        </w:tabs>
        <w:spacing w:after="0" w:line="440" w:lineRule="exact"/>
        <w:ind w:firstLine="616" w:firstLineChars="257"/>
        <w:rPr>
          <w:rFonts w:hint="eastAsia" w:ascii="宋体" w:hAnsi="宋体" w:cs="宋体"/>
          <w:sz w:val="24"/>
          <w:szCs w:val="24"/>
        </w:rPr>
      </w:pPr>
      <w:r>
        <w:rPr>
          <w:rFonts w:hint="eastAsia" w:ascii="宋体" w:hAnsi="宋体" w:cs="宋体"/>
          <w:sz w:val="24"/>
          <w:szCs w:val="24"/>
        </w:rPr>
        <w:t>2、投标人的澄清、说明或者纠正应当采用书面形式，由其授权的代表签字，并不得超出投标文件的范围或者改变投标文件的实质性内容。</w:t>
      </w:r>
    </w:p>
    <w:p>
      <w:pPr>
        <w:pStyle w:val="154"/>
        <w:keepNext w:val="0"/>
        <w:tabs>
          <w:tab w:val="left" w:pos="562"/>
          <w:tab w:val="left" w:pos="3372"/>
          <w:tab w:val="left" w:pos="3653"/>
        </w:tabs>
        <w:spacing w:after="0" w:line="440" w:lineRule="exact"/>
        <w:ind w:firstLine="616" w:firstLineChars="257"/>
        <w:rPr>
          <w:rFonts w:hint="eastAsia" w:ascii="宋体" w:hAnsi="宋体" w:cs="宋体"/>
          <w:sz w:val="24"/>
          <w:szCs w:val="24"/>
        </w:rPr>
      </w:pPr>
      <w:r>
        <w:rPr>
          <w:rFonts w:hint="eastAsia" w:ascii="宋体" w:hAnsi="宋体" w:cs="宋体"/>
          <w:sz w:val="24"/>
          <w:szCs w:val="24"/>
        </w:rPr>
        <w:t>3、经过澄清后仍不符合要求，重大（实质性）偏差仍存在，且不可接受，投标人则被认为是“不响应招标文件要求的投标人”，不再进入下一步评审。</w:t>
      </w:r>
    </w:p>
    <w:p>
      <w:pPr>
        <w:pStyle w:val="154"/>
        <w:keepNext w:val="0"/>
        <w:numPr>
          <w:ilvl w:val="0"/>
          <w:numId w:val="13"/>
        </w:numPr>
        <w:tabs>
          <w:tab w:val="left" w:pos="562"/>
          <w:tab w:val="left" w:pos="3372"/>
          <w:tab w:val="left" w:pos="3653"/>
        </w:tabs>
        <w:spacing w:after="0" w:line="440" w:lineRule="exact"/>
        <w:ind w:firstLine="425"/>
        <w:jc w:val="center"/>
        <w:rPr>
          <w:rFonts w:hint="eastAsia" w:ascii="宋体" w:hAnsi="宋体" w:cs="宋体"/>
          <w:b/>
          <w:bCs/>
          <w:sz w:val="28"/>
          <w:szCs w:val="28"/>
        </w:rPr>
      </w:pPr>
      <w:r>
        <w:rPr>
          <w:rFonts w:hint="eastAsia" w:ascii="宋体" w:hAnsi="宋体" w:cs="宋体"/>
          <w:b/>
          <w:bCs/>
          <w:sz w:val="28"/>
          <w:szCs w:val="28"/>
        </w:rPr>
        <w:t>比较和评价</w:t>
      </w:r>
    </w:p>
    <w:p>
      <w:pPr>
        <w:pStyle w:val="156"/>
        <w:spacing w:line="440" w:lineRule="exact"/>
        <w:ind w:left="0" w:firstLine="0" w:firstLineChars="0"/>
        <w:rPr>
          <w:rFonts w:hint="eastAsia" w:ascii="宋体" w:hAnsi="宋体" w:cs="宋体"/>
          <w:b/>
          <w:bCs/>
          <w:sz w:val="28"/>
          <w:szCs w:val="28"/>
        </w:rPr>
      </w:pPr>
      <w:r>
        <w:rPr>
          <w:rFonts w:hint="eastAsia" w:ascii="宋体" w:hAnsi="宋体" w:cs="宋体"/>
          <w:sz w:val="24"/>
          <w:szCs w:val="21"/>
        </w:rPr>
        <w:t xml:space="preserve">    </w:t>
      </w:r>
      <w:r>
        <w:rPr>
          <w:rFonts w:hint="eastAsia" w:ascii="宋体" w:hAnsi="宋体" w:cs="宋体"/>
          <w:sz w:val="24"/>
          <w:szCs w:val="24"/>
        </w:rPr>
        <w:t>1、按招标文件中规定的评标方法和标准，对资格性检查和符合性检查合格的投标文件进行商务和技术评估，综合比较与评价。</w:t>
      </w:r>
    </w:p>
    <w:p>
      <w:pPr>
        <w:pStyle w:val="156"/>
        <w:numPr>
          <w:ilvl w:val="0"/>
          <w:numId w:val="14"/>
        </w:numPr>
        <w:spacing w:line="440" w:lineRule="exact"/>
        <w:ind w:left="0" w:firstLine="0" w:firstLineChars="0"/>
        <w:jc w:val="center"/>
        <w:rPr>
          <w:rFonts w:hint="eastAsia" w:ascii="宋体" w:hAnsi="宋体" w:cs="宋体"/>
          <w:b/>
          <w:bCs/>
          <w:sz w:val="28"/>
          <w:szCs w:val="28"/>
        </w:rPr>
      </w:pPr>
      <w:r>
        <w:rPr>
          <w:rFonts w:hint="eastAsia" w:ascii="宋体" w:hAnsi="宋体" w:cs="宋体"/>
          <w:b/>
          <w:bCs/>
          <w:sz w:val="28"/>
          <w:szCs w:val="28"/>
        </w:rPr>
        <w:t>推荐中标人</w:t>
      </w:r>
    </w:p>
    <w:p>
      <w:pPr>
        <w:spacing w:line="440" w:lineRule="exact"/>
        <w:ind w:firstLine="616" w:firstLineChars="257"/>
        <w:jc w:val="left"/>
        <w:rPr>
          <w:rFonts w:ascii="宋体" w:hAnsi="宋体" w:cs="宋体"/>
          <w:color w:val="000000"/>
          <w:kern w:val="0"/>
          <w:sz w:val="24"/>
          <w:szCs w:val="24"/>
        </w:rPr>
      </w:pPr>
      <w:r>
        <w:rPr>
          <w:rFonts w:hint="eastAsia" w:ascii="宋体" w:hAnsi="宋体" w:cs="宋体"/>
          <w:color w:val="000000"/>
          <w:kern w:val="0"/>
          <w:sz w:val="24"/>
          <w:szCs w:val="24"/>
        </w:rPr>
        <w:t>评标委员会结合报价文件和商务、技术文件进行综合评估，将价格得分和商务技术得分相加得出各入围投标人的综合得分。评标委员会编写书面的评标报告，按综合得分高低次序排出名次，并推荐综合得分排名第一的投标人为第一中标候选人，排名第二的投标人为第二中标候选人，一共推荐三个中标候选人。综合得分相同的，名次按评标价由低到高顺序排列；综合得分相同且评标价相同的，名次由评标委员会抽签确定。法律法规有明确规定的，以法律法规规定为准。</w:t>
      </w:r>
    </w:p>
    <w:p>
      <w:pPr>
        <w:spacing w:line="440" w:lineRule="exact"/>
        <w:jc w:val="both"/>
        <w:rPr>
          <w:rFonts w:hint="eastAsia" w:ascii="宋体" w:hAnsi="宋体" w:cs="宋体"/>
          <w:b/>
          <w:sz w:val="28"/>
          <w:szCs w:val="28"/>
        </w:rPr>
      </w:pPr>
    </w:p>
    <w:p>
      <w:pPr>
        <w:spacing w:line="440" w:lineRule="exact"/>
        <w:ind w:firstLine="3935" w:firstLineChars="1400"/>
        <w:jc w:val="both"/>
        <w:rPr>
          <w:rFonts w:hint="eastAsia" w:ascii="宋体" w:hAnsi="宋体" w:cs="宋体"/>
          <w:b/>
          <w:sz w:val="28"/>
          <w:szCs w:val="28"/>
        </w:rPr>
      </w:pPr>
      <w:r>
        <w:rPr>
          <w:rFonts w:hint="eastAsia" w:ascii="宋体" w:hAnsi="宋体" w:cs="宋体"/>
          <w:b/>
          <w:sz w:val="28"/>
          <w:szCs w:val="28"/>
        </w:rPr>
        <w:t>六、注意事项</w:t>
      </w:r>
    </w:p>
    <w:p>
      <w:pPr>
        <w:spacing w:line="440" w:lineRule="exact"/>
        <w:ind w:firstLine="616" w:firstLineChars="257"/>
        <w:rPr>
          <w:rFonts w:hint="eastAsia" w:ascii="宋体" w:hAnsi="宋体" w:cs="宋体"/>
          <w:sz w:val="24"/>
          <w:szCs w:val="24"/>
        </w:rPr>
      </w:pPr>
      <w:r>
        <w:rPr>
          <w:rFonts w:hint="eastAsia" w:ascii="宋体" w:hAnsi="宋体" w:cs="宋体"/>
          <w:sz w:val="24"/>
          <w:szCs w:val="24"/>
        </w:rPr>
        <w:t>为确保评标工作的顺利进行，防止因泄密或其它意外而造成的不良后果及影响，凡参加评标工作的人员都必须认真执行本规定：</w:t>
      </w:r>
    </w:p>
    <w:p>
      <w:pPr>
        <w:spacing w:line="440" w:lineRule="exact"/>
        <w:ind w:firstLine="616" w:firstLineChars="257"/>
        <w:rPr>
          <w:rFonts w:hint="eastAsia" w:ascii="宋体" w:hAnsi="宋体" w:cs="宋体"/>
          <w:sz w:val="24"/>
          <w:szCs w:val="24"/>
        </w:rPr>
      </w:pPr>
      <w:r>
        <w:rPr>
          <w:rFonts w:hint="eastAsia" w:ascii="宋体" w:hAnsi="宋体" w:cs="宋体"/>
          <w:sz w:val="24"/>
          <w:szCs w:val="24"/>
        </w:rPr>
        <w:t>1.在评标工作期间，所有分发的投标文件、资料等仅限于在评标场所中使用，不得带往其它地方，所有的招标文件、投标文件、资料等一律编号登记。</w:t>
      </w:r>
    </w:p>
    <w:p>
      <w:pPr>
        <w:spacing w:line="440" w:lineRule="exact"/>
        <w:ind w:firstLine="616" w:firstLineChars="257"/>
        <w:rPr>
          <w:rFonts w:hint="eastAsia" w:ascii="宋体" w:hAnsi="宋体" w:cs="宋体"/>
          <w:sz w:val="24"/>
          <w:szCs w:val="24"/>
        </w:rPr>
      </w:pPr>
      <w:r>
        <w:rPr>
          <w:rFonts w:hint="eastAsia" w:ascii="宋体" w:hAnsi="宋体" w:cs="宋体"/>
          <w:sz w:val="24"/>
          <w:szCs w:val="24"/>
        </w:rPr>
        <w:t>2.评标人员及工作人员不得在公共场合谈论有关评标内容。</w:t>
      </w:r>
    </w:p>
    <w:p>
      <w:pPr>
        <w:spacing w:line="440" w:lineRule="exact"/>
        <w:ind w:firstLine="616" w:firstLineChars="257"/>
        <w:rPr>
          <w:rFonts w:hint="eastAsia" w:ascii="宋体" w:hAnsi="宋体" w:cs="宋体"/>
          <w:sz w:val="24"/>
          <w:szCs w:val="24"/>
        </w:rPr>
      </w:pPr>
      <w:r>
        <w:rPr>
          <w:rFonts w:hint="eastAsia" w:ascii="宋体" w:hAnsi="宋体" w:cs="宋体"/>
          <w:sz w:val="24"/>
          <w:szCs w:val="24"/>
        </w:rPr>
        <w:t>3.评标人员及工作人员不得以书信、电讯、口述等方式将有关评标内容（如资料、投标文件、报价、评标方式、评标委员会的决定、评标组织机构、评标人员名单等）披露给未参加评标的任何无关人员，包括上级领导、同级和下级人员，任何与评标无关的人员（包括亲朋好友和同事）不得进入评标场所。</w:t>
      </w:r>
    </w:p>
    <w:p>
      <w:pPr>
        <w:spacing w:line="440" w:lineRule="exact"/>
        <w:ind w:firstLine="616" w:firstLineChars="257"/>
        <w:rPr>
          <w:rFonts w:hint="eastAsia"/>
        </w:rPr>
      </w:pPr>
      <w:r>
        <w:rPr>
          <w:rFonts w:hint="eastAsia" w:ascii="宋体" w:hAnsi="宋体" w:cs="宋体"/>
          <w:sz w:val="24"/>
          <w:szCs w:val="24"/>
        </w:rPr>
        <w:t>4.在举行与各投标人的澄清会之前评标委员会应明确参加会议的人员及主谈人。任何需要投标人在澄清会上澄清的问题必须经评标委员会成员签字并由主谈人提出。在澄清期间，对于涉及本规定保密范畴的所有内容，主谈人不得向投标人透露。</w:t>
      </w:r>
    </w:p>
    <w:p>
      <w:pPr>
        <w:spacing w:line="440" w:lineRule="exact"/>
        <w:jc w:val="center"/>
        <w:rPr>
          <w:rFonts w:hint="eastAsia" w:ascii="宋体" w:hAnsi="宋体" w:cs="宋体"/>
          <w:b/>
          <w:sz w:val="28"/>
          <w:szCs w:val="28"/>
        </w:rPr>
      </w:pPr>
      <w:r>
        <w:rPr>
          <w:rFonts w:hint="eastAsia" w:ascii="宋体" w:hAnsi="宋体" w:cs="宋体"/>
          <w:b/>
          <w:sz w:val="28"/>
          <w:szCs w:val="28"/>
        </w:rPr>
        <w:t>七、评分标准和细则</w:t>
      </w:r>
    </w:p>
    <w:tbl>
      <w:tblPr>
        <w:tblStyle w:val="49"/>
        <w:tblW w:w="48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687"/>
        <w:gridCol w:w="1116"/>
        <w:gridCol w:w="767"/>
        <w:gridCol w:w="67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256" w:hRule="atLeast"/>
          <w:jc w:val="center"/>
        </w:trPr>
        <w:tc>
          <w:tcPr>
            <w:tcW w:w="370" w:type="pct"/>
            <w:tcBorders>
              <w:top w:val="single" w:color="auto" w:sz="6" w:space="0"/>
              <w:left w:val="single" w:color="auto" w:sz="6" w:space="0"/>
              <w:bottom w:val="single" w:color="auto" w:sz="6" w:space="0"/>
              <w:right w:val="single" w:color="auto" w:sz="6" w:space="0"/>
            </w:tcBorders>
            <w:noWrap w:val="0"/>
            <w:vAlign w:val="top"/>
          </w:tcPr>
          <w:p>
            <w:pPr>
              <w:pStyle w:val="174"/>
              <w:spacing w:before="0" w:after="0" w:line="240" w:lineRule="auto"/>
              <w:ind w:firstLine="0"/>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序号</w:t>
            </w:r>
          </w:p>
        </w:tc>
        <w:tc>
          <w:tcPr>
            <w:tcW w:w="601" w:type="pct"/>
            <w:tcBorders>
              <w:top w:val="single" w:color="auto" w:sz="6" w:space="0"/>
              <w:left w:val="single" w:color="auto" w:sz="6" w:space="0"/>
              <w:bottom w:val="single" w:color="auto" w:sz="6" w:space="0"/>
              <w:right w:val="single" w:color="auto" w:sz="6" w:space="0"/>
            </w:tcBorders>
            <w:noWrap w:val="0"/>
            <w:vAlign w:val="center"/>
          </w:tcPr>
          <w:p>
            <w:pPr>
              <w:pStyle w:val="174"/>
              <w:spacing w:before="0" w:after="0" w:line="240" w:lineRule="auto"/>
              <w:ind w:firstLine="0"/>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考核项目</w:t>
            </w:r>
          </w:p>
        </w:tc>
        <w:tc>
          <w:tcPr>
            <w:tcW w:w="413" w:type="pct"/>
            <w:tcBorders>
              <w:top w:val="single" w:color="auto" w:sz="6" w:space="0"/>
              <w:left w:val="single" w:color="auto" w:sz="6" w:space="0"/>
              <w:bottom w:val="single" w:color="auto" w:sz="6" w:space="0"/>
              <w:right w:val="single" w:color="auto" w:sz="6" w:space="0"/>
            </w:tcBorders>
            <w:noWrap w:val="0"/>
            <w:vAlign w:val="center"/>
          </w:tcPr>
          <w:p>
            <w:pPr>
              <w:pStyle w:val="174"/>
              <w:spacing w:before="0" w:after="0" w:line="240" w:lineRule="auto"/>
              <w:ind w:firstLine="0"/>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分数</w:t>
            </w:r>
          </w:p>
        </w:tc>
        <w:tc>
          <w:tcPr>
            <w:tcW w:w="3615" w:type="pct"/>
            <w:tcBorders>
              <w:top w:val="single" w:color="auto" w:sz="6" w:space="0"/>
              <w:left w:val="single" w:color="auto" w:sz="6" w:space="0"/>
              <w:bottom w:val="single" w:color="auto" w:sz="6" w:space="0"/>
              <w:right w:val="single" w:color="auto" w:sz="6" w:space="0"/>
            </w:tcBorders>
            <w:noWrap w:val="0"/>
            <w:vAlign w:val="center"/>
          </w:tcPr>
          <w:p>
            <w:pPr>
              <w:pStyle w:val="174"/>
              <w:spacing w:before="0" w:after="0" w:line="240" w:lineRule="auto"/>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评分标准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22" w:hRule="atLeast"/>
          <w:jc w:val="center"/>
        </w:trPr>
        <w:tc>
          <w:tcPr>
            <w:tcW w:w="5000" w:type="pct"/>
            <w:gridSpan w:val="4"/>
            <w:tcBorders>
              <w:top w:val="single" w:color="auto" w:sz="6" w:space="0"/>
              <w:left w:val="single" w:color="auto" w:sz="6" w:space="0"/>
              <w:bottom w:val="single" w:color="auto" w:sz="6" w:space="0"/>
              <w:right w:val="single" w:color="auto" w:sz="6" w:space="0"/>
            </w:tcBorders>
            <w:noWrap w:val="0"/>
            <w:vAlign w:val="center"/>
          </w:tcPr>
          <w:p>
            <w:pPr>
              <w:pStyle w:val="174"/>
              <w:spacing w:before="0" w:after="0" w:line="280" w:lineRule="exact"/>
              <w:ind w:firstLine="0"/>
              <w:jc w:val="left"/>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一、经济部分30%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Height w:val="881" w:hRule="atLeast"/>
          <w:jc w:val="center"/>
        </w:trPr>
        <w:tc>
          <w:tcPr>
            <w:tcW w:w="370" w:type="pct"/>
            <w:tcBorders>
              <w:top w:val="single" w:color="auto" w:sz="6" w:space="0"/>
              <w:left w:val="single" w:color="auto" w:sz="6" w:space="0"/>
              <w:bottom w:val="single" w:color="auto" w:sz="6" w:space="0"/>
              <w:right w:val="single" w:color="auto" w:sz="6" w:space="0"/>
            </w:tcBorders>
            <w:noWrap w:val="0"/>
            <w:vAlign w:val="center"/>
          </w:tcPr>
          <w:p>
            <w:pPr>
              <w:pStyle w:val="174"/>
              <w:spacing w:before="0" w:after="0" w:line="280" w:lineRule="exact"/>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１</w:t>
            </w:r>
          </w:p>
        </w:tc>
        <w:tc>
          <w:tcPr>
            <w:tcW w:w="601" w:type="pct"/>
            <w:tcBorders>
              <w:top w:val="single" w:color="auto" w:sz="6" w:space="0"/>
              <w:left w:val="single" w:color="auto" w:sz="6" w:space="0"/>
              <w:bottom w:val="single" w:color="auto" w:sz="6" w:space="0"/>
              <w:right w:val="single" w:color="auto" w:sz="6" w:space="0"/>
            </w:tcBorders>
            <w:noWrap w:val="0"/>
            <w:vAlign w:val="center"/>
          </w:tcPr>
          <w:p>
            <w:pPr>
              <w:pStyle w:val="174"/>
              <w:spacing w:before="0" w:after="0" w:line="280" w:lineRule="exact"/>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rPr>
              <w:t>报价</w:t>
            </w:r>
          </w:p>
        </w:tc>
        <w:tc>
          <w:tcPr>
            <w:tcW w:w="413" w:type="pct"/>
            <w:tcBorders>
              <w:top w:val="single" w:color="auto" w:sz="6" w:space="0"/>
              <w:left w:val="single" w:color="auto" w:sz="6" w:space="0"/>
              <w:bottom w:val="single" w:color="auto" w:sz="6" w:space="0"/>
              <w:right w:val="single" w:color="auto" w:sz="6" w:space="0"/>
            </w:tcBorders>
            <w:noWrap w:val="0"/>
            <w:vAlign w:val="center"/>
          </w:tcPr>
          <w:p>
            <w:pPr>
              <w:pStyle w:val="174"/>
              <w:spacing w:before="0" w:after="0" w:line="280" w:lineRule="exact"/>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30</w:t>
            </w:r>
            <w:r>
              <w:rPr>
                <w:rFonts w:hint="eastAsia" w:ascii="宋体" w:hAnsi="宋体" w:eastAsia="宋体" w:cs="宋体"/>
                <w:color w:val="auto"/>
                <w:sz w:val="24"/>
                <w:szCs w:val="24"/>
              </w:rPr>
              <w:t>分</w:t>
            </w:r>
          </w:p>
        </w:tc>
        <w:tc>
          <w:tcPr>
            <w:tcW w:w="3615" w:type="pct"/>
            <w:tcBorders>
              <w:top w:val="single" w:color="auto" w:sz="6" w:space="0"/>
              <w:left w:val="single" w:color="auto" w:sz="6" w:space="0"/>
              <w:bottom w:val="single" w:color="auto" w:sz="6" w:space="0"/>
              <w:right w:val="single" w:color="auto" w:sz="6" w:space="0"/>
            </w:tcBorders>
            <w:noWrap w:val="0"/>
            <w:vAlign w:val="top"/>
          </w:tcPr>
          <w:p>
            <w:pPr>
              <w:pStyle w:val="174"/>
              <w:numPr>
                <w:ilvl w:val="0"/>
                <w:numId w:val="0"/>
              </w:numPr>
              <w:spacing w:before="0" w:after="0" w:line="280" w:lineRule="exact"/>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综合评分法中的价格分统一采用低价优先法计算，即满足招标文件要求且投标价格最低的投标报价为评标基准价，其价格分为满分30分，其投标报价得分=(评标基准价／投标报价)×价格权值×100</w:t>
            </w:r>
          </w:p>
          <w:p>
            <w:pPr>
              <w:pStyle w:val="174"/>
              <w:spacing w:before="0" w:after="0" w:line="280" w:lineRule="exact"/>
              <w:ind w:firstLine="0"/>
              <w:jc w:val="left"/>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val="en-US"/>
              </w:rPr>
              <w:t>备注：</w:t>
            </w:r>
            <w:r>
              <w:rPr>
                <w:rFonts w:hint="eastAsia" w:ascii="宋体" w:hAnsi="宋体" w:cs="宋体"/>
                <w:b/>
                <w:bCs/>
                <w:color w:val="auto"/>
                <w:sz w:val="24"/>
                <w:szCs w:val="24"/>
                <w:lang w:val="en-US" w:eastAsia="zh-CN"/>
              </w:rPr>
              <w:t>①</w:t>
            </w:r>
            <w:r>
              <w:rPr>
                <w:rFonts w:hint="eastAsia" w:ascii="宋体" w:hAnsi="宋体" w:eastAsia="宋体" w:cs="宋体"/>
                <w:b/>
                <w:bCs/>
                <w:color w:val="auto"/>
                <w:sz w:val="24"/>
                <w:szCs w:val="24"/>
                <w:lang w:val="en-US"/>
              </w:rPr>
              <w:t>若投标人投标价格均超过采购预算，做废标处理。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03" w:hRule="atLeast"/>
          <w:jc w:val="center"/>
        </w:trPr>
        <w:tc>
          <w:tcPr>
            <w:tcW w:w="5000" w:type="pct"/>
            <w:gridSpan w:val="4"/>
            <w:tcBorders>
              <w:top w:val="single" w:color="auto" w:sz="6" w:space="0"/>
              <w:left w:val="single" w:color="auto" w:sz="6" w:space="0"/>
              <w:bottom w:val="single" w:color="auto" w:sz="6" w:space="0"/>
              <w:right w:val="single" w:color="auto" w:sz="6" w:space="0"/>
            </w:tcBorders>
            <w:noWrap w:val="0"/>
            <w:vAlign w:val="center"/>
          </w:tcPr>
          <w:p>
            <w:pPr>
              <w:pStyle w:val="174"/>
              <w:numPr>
                <w:ilvl w:val="0"/>
                <w:numId w:val="0"/>
              </w:numPr>
              <w:spacing w:before="0" w:after="0" w:line="280" w:lineRule="exact"/>
              <w:jc w:val="left"/>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二、技术部分</w:t>
            </w:r>
            <w:r>
              <w:rPr>
                <w:rFonts w:hint="eastAsia" w:ascii="宋体" w:hAnsi="宋体" w:cs="宋体"/>
                <w:b/>
                <w:bCs/>
                <w:color w:val="auto"/>
                <w:sz w:val="24"/>
                <w:szCs w:val="24"/>
                <w:lang w:val="en-US" w:eastAsia="zh-CN"/>
              </w:rPr>
              <w:t>60</w:t>
            </w:r>
            <w:r>
              <w:rPr>
                <w:rFonts w:hint="eastAsia" w:ascii="宋体" w:hAnsi="宋体" w:eastAsia="宋体" w:cs="宋体"/>
                <w:b/>
                <w:bCs/>
                <w:color w:val="auto"/>
                <w:sz w:val="24"/>
                <w:szCs w:val="24"/>
                <w:lang w:val="en-US"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98" w:hRule="atLeast"/>
          <w:jc w:val="center"/>
        </w:trPr>
        <w:tc>
          <w:tcPr>
            <w:tcW w:w="370" w:type="pct"/>
            <w:tcBorders>
              <w:top w:val="single" w:color="auto" w:sz="6" w:space="0"/>
              <w:left w:val="single" w:color="auto" w:sz="6" w:space="0"/>
              <w:bottom w:val="single" w:color="auto" w:sz="6" w:space="0"/>
              <w:right w:val="single" w:color="auto" w:sz="6" w:space="0"/>
            </w:tcBorders>
            <w:noWrap w:val="0"/>
            <w:vAlign w:val="center"/>
          </w:tcPr>
          <w:p>
            <w:pPr>
              <w:pStyle w:val="174"/>
              <w:spacing w:before="0" w:after="0" w:line="280" w:lineRule="exact"/>
              <w:ind w:firstLine="0"/>
              <w:jc w:val="center"/>
              <w:rPr>
                <w:rFonts w:hint="eastAsia" w:ascii="宋体" w:hAnsi="宋体" w:eastAsia="宋体" w:cs="宋体"/>
                <w:color w:val="auto"/>
                <w:sz w:val="24"/>
                <w:szCs w:val="24"/>
                <w:lang w:eastAsia="zh-CN"/>
              </w:rPr>
            </w:pPr>
          </w:p>
        </w:tc>
        <w:tc>
          <w:tcPr>
            <w:tcW w:w="601" w:type="pct"/>
            <w:tcBorders>
              <w:top w:val="single" w:color="auto" w:sz="6" w:space="0"/>
              <w:left w:val="single" w:color="auto" w:sz="6" w:space="0"/>
              <w:bottom w:val="single" w:color="auto" w:sz="6" w:space="0"/>
              <w:right w:val="single" w:color="auto" w:sz="6" w:space="0"/>
            </w:tcBorders>
            <w:noWrap w:val="0"/>
            <w:vAlign w:val="center"/>
          </w:tcPr>
          <w:p>
            <w:pPr>
              <w:pStyle w:val="174"/>
              <w:spacing w:before="0" w:after="0" w:line="280" w:lineRule="exact"/>
              <w:ind w:firstLine="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设备技术及质量</w:t>
            </w:r>
          </w:p>
        </w:tc>
        <w:tc>
          <w:tcPr>
            <w:tcW w:w="413" w:type="pct"/>
            <w:tcBorders>
              <w:top w:val="single" w:color="auto" w:sz="6" w:space="0"/>
              <w:left w:val="single" w:color="auto" w:sz="6" w:space="0"/>
              <w:bottom w:val="single" w:color="auto" w:sz="6" w:space="0"/>
              <w:right w:val="single" w:color="auto" w:sz="6" w:space="0"/>
            </w:tcBorders>
            <w:noWrap w:val="0"/>
            <w:vAlign w:val="center"/>
          </w:tcPr>
          <w:p>
            <w:pPr>
              <w:pStyle w:val="174"/>
              <w:spacing w:before="0" w:after="0" w:line="280" w:lineRule="exact"/>
              <w:ind w:firstLine="0"/>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45</w:t>
            </w:r>
          </w:p>
        </w:tc>
        <w:tc>
          <w:tcPr>
            <w:tcW w:w="3615" w:type="pct"/>
            <w:tcBorders>
              <w:top w:val="single" w:color="auto" w:sz="6" w:space="0"/>
              <w:left w:val="single" w:color="auto" w:sz="6" w:space="0"/>
              <w:bottom w:val="single" w:color="auto" w:sz="6" w:space="0"/>
              <w:right w:val="single" w:color="auto" w:sz="6" w:space="0"/>
            </w:tcBorders>
            <w:noWrap w:val="0"/>
            <w:vAlign w:val="center"/>
          </w:tcPr>
          <w:p>
            <w:pPr>
              <w:pStyle w:val="174"/>
              <w:numPr>
                <w:ilvl w:val="0"/>
                <w:numId w:val="0"/>
              </w:numPr>
              <w:spacing w:before="0" w:after="0" w:line="280" w:lineRule="exact"/>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以招标文件的技术参数要求为基准，提供详细技术偏离表。根据所投产品的配置与性能指标的响应程度打分：</w:t>
            </w:r>
          </w:p>
          <w:p>
            <w:pPr>
              <w:pStyle w:val="174"/>
              <w:numPr>
                <w:ilvl w:val="0"/>
                <w:numId w:val="0"/>
              </w:numPr>
              <w:spacing w:before="0" w:after="0" w:line="280" w:lineRule="exact"/>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1.所投产品技术参数全部满足的得</w:t>
            </w:r>
            <w:r>
              <w:rPr>
                <w:rFonts w:hint="eastAsia" w:ascii="宋体" w:hAnsi="宋体" w:cs="宋体"/>
                <w:color w:val="auto"/>
                <w:sz w:val="24"/>
                <w:szCs w:val="24"/>
                <w:lang w:val="en-US" w:eastAsia="zh-CN"/>
              </w:rPr>
              <w:t>35</w:t>
            </w:r>
            <w:r>
              <w:rPr>
                <w:rFonts w:hint="eastAsia" w:ascii="宋体" w:hAnsi="宋体" w:eastAsia="宋体" w:cs="宋体"/>
                <w:color w:val="auto"/>
                <w:sz w:val="24"/>
                <w:szCs w:val="24"/>
                <w:lang w:val="en-US" w:eastAsia="zh-CN"/>
              </w:rPr>
              <w:t>分为基础分；</w:t>
            </w:r>
          </w:p>
          <w:p>
            <w:pPr>
              <w:pStyle w:val="174"/>
              <w:numPr>
                <w:ilvl w:val="0"/>
                <w:numId w:val="0"/>
              </w:numPr>
              <w:spacing w:before="0" w:after="0" w:line="280" w:lineRule="exact"/>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eastAsia" w:ascii="宋体" w:hAnsi="宋体" w:cs="宋体"/>
                <w:color w:val="auto"/>
                <w:sz w:val="24"/>
                <w:szCs w:val="24"/>
                <w:lang w:val="en-US" w:eastAsia="zh-CN"/>
              </w:rPr>
              <w:t>每高于一项基本技术参数的加1分</w:t>
            </w:r>
            <w:r>
              <w:rPr>
                <w:rFonts w:hint="eastAsia" w:ascii="宋体" w:hAnsi="宋体" w:eastAsia="宋体" w:cs="宋体"/>
                <w:color w:val="auto"/>
                <w:sz w:val="24"/>
                <w:szCs w:val="24"/>
                <w:lang w:val="en-US" w:eastAsia="zh-CN"/>
              </w:rPr>
              <w:t>；</w:t>
            </w:r>
          </w:p>
          <w:p>
            <w:pPr>
              <w:pStyle w:val="174"/>
              <w:numPr>
                <w:ilvl w:val="0"/>
                <w:numId w:val="0"/>
              </w:numPr>
              <w:spacing w:before="0" w:after="0" w:line="280" w:lineRule="exact"/>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（提供相应证明材料</w:t>
            </w:r>
            <w:r>
              <w:rPr>
                <w:rFonts w:hint="eastAsia" w:ascii="宋体" w:hAnsi="宋体" w:cs="宋体"/>
                <w:color w:val="auto"/>
                <w:sz w:val="24"/>
                <w:szCs w:val="24"/>
                <w:lang w:val="en-US" w:eastAsia="zh-CN"/>
              </w:rPr>
              <w:t>如产品相关合格证书等</w:t>
            </w:r>
            <w:r>
              <w:rPr>
                <w:rFonts w:hint="eastAsia" w:ascii="宋体" w:hAnsi="宋体" w:eastAsia="宋体" w:cs="宋体"/>
                <w:color w:val="auto"/>
                <w:sz w:val="24"/>
                <w:szCs w:val="24"/>
                <w:lang w:val="en-US" w:eastAsia="zh-CN"/>
              </w:rPr>
              <w:t>）最高得分为</w:t>
            </w:r>
            <w:r>
              <w:rPr>
                <w:rFonts w:hint="eastAsia" w:ascii="宋体" w:hAnsi="宋体" w:cs="宋体"/>
                <w:color w:val="auto"/>
                <w:sz w:val="24"/>
                <w:szCs w:val="24"/>
                <w:lang w:val="en-US" w:eastAsia="zh-CN"/>
              </w:rPr>
              <w:t>10</w:t>
            </w:r>
            <w:r>
              <w:rPr>
                <w:rFonts w:hint="eastAsia" w:ascii="宋体" w:hAnsi="宋体" w:eastAsia="宋体" w:cs="宋体"/>
                <w:color w:val="auto"/>
                <w:sz w:val="24"/>
                <w:szCs w:val="24"/>
                <w:lang w:val="en-US" w:eastAsia="zh-CN"/>
              </w:rPr>
              <w:t>分</w:t>
            </w:r>
            <w:r>
              <w:rPr>
                <w:rFonts w:hint="eastAsia" w:ascii="宋体" w:hAnsi="宋体" w:cs="宋体"/>
                <w:color w:val="auto"/>
                <w:sz w:val="24"/>
                <w:szCs w:val="24"/>
                <w:lang w:val="en-US" w:eastAsia="zh-CN"/>
              </w:rPr>
              <w:t>；</w:t>
            </w:r>
            <w:r>
              <w:rPr>
                <w:rFonts w:hint="eastAsia" w:ascii="宋体" w:hAnsi="宋体" w:eastAsia="宋体" w:cs="宋体"/>
                <w:color w:val="auto"/>
                <w:sz w:val="24"/>
                <w:szCs w:val="24"/>
                <w:lang w:val="en-US" w:eastAsia="zh-CN"/>
              </w:rPr>
              <w:t>（共</w:t>
            </w:r>
            <w:r>
              <w:rPr>
                <w:rFonts w:hint="eastAsia" w:ascii="宋体" w:hAnsi="宋体" w:cs="宋体"/>
                <w:color w:val="auto"/>
                <w:sz w:val="24"/>
                <w:szCs w:val="24"/>
                <w:lang w:val="en-US" w:eastAsia="zh-CN"/>
              </w:rPr>
              <w:t>45</w:t>
            </w:r>
            <w:r>
              <w:rPr>
                <w:rFonts w:hint="eastAsia" w:ascii="宋体" w:hAnsi="宋体" w:eastAsia="宋体" w:cs="宋体"/>
                <w:color w:val="auto"/>
                <w:sz w:val="24"/>
                <w:szCs w:val="24"/>
                <w:lang w:val="en-US" w:eastAsia="zh-CN"/>
              </w:rPr>
              <w:t>分）</w:t>
            </w:r>
          </w:p>
          <w:p>
            <w:pPr>
              <w:pStyle w:val="174"/>
              <w:numPr>
                <w:ilvl w:val="0"/>
                <w:numId w:val="0"/>
              </w:numPr>
              <w:spacing w:before="0" w:after="0" w:line="280" w:lineRule="exact"/>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3.产品出现负偏离视为无效投标。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98" w:hRule="atLeast"/>
          <w:jc w:val="center"/>
        </w:trPr>
        <w:tc>
          <w:tcPr>
            <w:tcW w:w="370" w:type="pct"/>
            <w:tcBorders>
              <w:top w:val="single" w:color="auto" w:sz="6" w:space="0"/>
              <w:left w:val="single" w:color="auto" w:sz="6" w:space="0"/>
              <w:bottom w:val="single" w:color="auto" w:sz="6" w:space="0"/>
              <w:right w:val="single" w:color="auto" w:sz="6" w:space="0"/>
            </w:tcBorders>
            <w:noWrap w:val="0"/>
            <w:vAlign w:val="center"/>
          </w:tcPr>
          <w:p>
            <w:pPr>
              <w:pStyle w:val="174"/>
              <w:spacing w:before="0" w:after="0" w:line="280" w:lineRule="exact"/>
              <w:ind w:firstLine="0"/>
              <w:jc w:val="center"/>
              <w:rPr>
                <w:rFonts w:hint="eastAsia" w:ascii="宋体" w:hAnsi="宋体" w:eastAsia="宋体" w:cs="宋体"/>
                <w:color w:val="auto"/>
                <w:sz w:val="24"/>
                <w:szCs w:val="24"/>
                <w:lang w:eastAsia="zh-CN"/>
              </w:rPr>
            </w:pPr>
          </w:p>
        </w:tc>
        <w:tc>
          <w:tcPr>
            <w:tcW w:w="601" w:type="pct"/>
            <w:tcBorders>
              <w:top w:val="single" w:color="auto" w:sz="6" w:space="0"/>
              <w:left w:val="single" w:color="auto" w:sz="6" w:space="0"/>
              <w:bottom w:val="single" w:color="auto" w:sz="6" w:space="0"/>
              <w:right w:val="single" w:color="auto" w:sz="6" w:space="0"/>
            </w:tcBorders>
            <w:noWrap w:val="0"/>
            <w:vAlign w:val="center"/>
          </w:tcPr>
          <w:p>
            <w:pPr>
              <w:pStyle w:val="174"/>
              <w:spacing w:before="0" w:after="0" w:line="280" w:lineRule="exact"/>
              <w:ind w:firstLine="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项目实施方案</w:t>
            </w:r>
          </w:p>
        </w:tc>
        <w:tc>
          <w:tcPr>
            <w:tcW w:w="413" w:type="pct"/>
            <w:tcBorders>
              <w:top w:val="single" w:color="auto" w:sz="6" w:space="0"/>
              <w:left w:val="single" w:color="auto" w:sz="6" w:space="0"/>
              <w:bottom w:val="single" w:color="auto" w:sz="6" w:space="0"/>
              <w:right w:val="single" w:color="auto" w:sz="6" w:space="0"/>
            </w:tcBorders>
            <w:noWrap w:val="0"/>
            <w:vAlign w:val="center"/>
          </w:tcPr>
          <w:p>
            <w:pPr>
              <w:pStyle w:val="174"/>
              <w:spacing w:before="0" w:after="0" w:line="280" w:lineRule="exact"/>
              <w:ind w:firstLine="0"/>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p>
        </w:tc>
        <w:tc>
          <w:tcPr>
            <w:tcW w:w="3615" w:type="pct"/>
            <w:tcBorders>
              <w:top w:val="single" w:color="auto" w:sz="6" w:space="0"/>
              <w:left w:val="single" w:color="auto" w:sz="6" w:space="0"/>
              <w:bottom w:val="single" w:color="auto" w:sz="6" w:space="0"/>
              <w:right w:val="single" w:color="auto" w:sz="6" w:space="0"/>
            </w:tcBorders>
            <w:noWrap w:val="0"/>
            <w:vAlign w:val="center"/>
          </w:tcPr>
          <w:p>
            <w:pPr>
              <w:pStyle w:val="174"/>
              <w:numPr>
                <w:ilvl w:val="0"/>
                <w:numId w:val="0"/>
              </w:numPr>
              <w:spacing w:before="0" w:after="0" w:line="280" w:lineRule="exact"/>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针对本次项目的实际情况制定完善的项目组织实施方案。项目方案包括配送方案、项目进度计划、现场交货及验收流程、应急预案措施、产品后续可能发生的退换货流程等。方案内容全面、计划实施合理可行。 优得</w:t>
            </w:r>
            <w:r>
              <w:rPr>
                <w:rFonts w:hint="eastAsia" w:ascii="宋体" w:hAnsi="宋体" w:cs="宋体"/>
                <w:color w:val="auto"/>
                <w:sz w:val="24"/>
                <w:szCs w:val="24"/>
                <w:lang w:val="en-US" w:eastAsia="zh-CN"/>
              </w:rPr>
              <w:t>4-3</w:t>
            </w:r>
            <w:r>
              <w:rPr>
                <w:rFonts w:hint="eastAsia" w:ascii="宋体" w:hAnsi="宋体" w:eastAsia="宋体" w:cs="宋体"/>
                <w:color w:val="auto"/>
                <w:sz w:val="24"/>
                <w:szCs w:val="24"/>
                <w:lang w:val="en-US" w:eastAsia="zh-CN"/>
              </w:rPr>
              <w:t>分，一般得</w:t>
            </w:r>
            <w:r>
              <w:rPr>
                <w:rFonts w:hint="eastAsia" w:ascii="宋体" w:hAnsi="宋体" w:cs="宋体"/>
                <w:color w:val="auto"/>
                <w:sz w:val="24"/>
                <w:szCs w:val="24"/>
                <w:lang w:val="en-US" w:eastAsia="zh-CN"/>
              </w:rPr>
              <w:t>2-1</w:t>
            </w:r>
            <w:r>
              <w:rPr>
                <w:rFonts w:hint="eastAsia" w:ascii="宋体" w:hAnsi="宋体" w:eastAsia="宋体" w:cs="宋体"/>
                <w:color w:val="auto"/>
                <w:sz w:val="24"/>
                <w:szCs w:val="24"/>
                <w:lang w:val="en-US" w:eastAsia="zh-CN"/>
              </w:rPr>
              <w:t>分，差得</w:t>
            </w:r>
            <w:r>
              <w:rPr>
                <w:rFonts w:hint="eastAsia" w:ascii="宋体" w:hAnsi="宋体" w:cs="宋体"/>
                <w:color w:val="auto"/>
                <w:sz w:val="24"/>
                <w:szCs w:val="24"/>
                <w:lang w:val="en-US" w:eastAsia="zh-CN"/>
              </w:rPr>
              <w:t>不得分</w:t>
            </w:r>
            <w:r>
              <w:rPr>
                <w:rFonts w:hint="eastAsia" w:ascii="宋体" w:hAnsi="宋体" w:eastAsia="宋体" w:cs="宋体"/>
                <w:color w:val="auto"/>
                <w:sz w:val="24"/>
                <w:szCs w:val="24"/>
                <w:lang w:val="en-US"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98" w:hRule="atLeast"/>
          <w:jc w:val="center"/>
        </w:trPr>
        <w:tc>
          <w:tcPr>
            <w:tcW w:w="370" w:type="pct"/>
            <w:tcBorders>
              <w:top w:val="single" w:color="auto" w:sz="6" w:space="0"/>
              <w:left w:val="single" w:color="auto" w:sz="6" w:space="0"/>
              <w:bottom w:val="single" w:color="auto" w:sz="6" w:space="0"/>
              <w:right w:val="single" w:color="auto" w:sz="6" w:space="0"/>
            </w:tcBorders>
            <w:noWrap w:val="0"/>
            <w:vAlign w:val="center"/>
          </w:tcPr>
          <w:p>
            <w:pPr>
              <w:pStyle w:val="174"/>
              <w:spacing w:before="0" w:after="0" w:line="280" w:lineRule="exact"/>
              <w:ind w:firstLine="0"/>
              <w:jc w:val="center"/>
              <w:rPr>
                <w:rFonts w:hint="eastAsia" w:ascii="宋体" w:hAnsi="宋体" w:eastAsia="宋体" w:cs="宋体"/>
                <w:color w:val="auto"/>
                <w:sz w:val="24"/>
                <w:szCs w:val="24"/>
                <w:lang w:eastAsia="zh-CN"/>
              </w:rPr>
            </w:pPr>
          </w:p>
        </w:tc>
        <w:tc>
          <w:tcPr>
            <w:tcW w:w="601" w:type="pct"/>
            <w:tcBorders>
              <w:top w:val="single" w:color="auto" w:sz="6" w:space="0"/>
              <w:left w:val="single" w:color="auto" w:sz="6" w:space="0"/>
              <w:bottom w:val="single" w:color="auto" w:sz="6" w:space="0"/>
              <w:right w:val="single" w:color="auto" w:sz="6" w:space="0"/>
            </w:tcBorders>
            <w:noWrap w:val="0"/>
            <w:vAlign w:val="center"/>
          </w:tcPr>
          <w:p>
            <w:pPr>
              <w:pStyle w:val="174"/>
              <w:spacing w:before="0" w:after="0" w:line="280" w:lineRule="exact"/>
              <w:ind w:firstLine="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货物供</w:t>
            </w:r>
            <w:r>
              <w:rPr>
                <w:rFonts w:hint="eastAsia" w:ascii="宋体" w:hAnsi="宋体" w:eastAsia="宋体" w:cs="宋体"/>
                <w:b w:val="0"/>
                <w:bCs w:val="0"/>
                <w:color w:val="auto"/>
                <w:sz w:val="24"/>
                <w:szCs w:val="24"/>
                <w:lang w:val="en-US" w:eastAsia="zh-CN"/>
              </w:rPr>
              <w:t>应</w:t>
            </w:r>
          </w:p>
        </w:tc>
        <w:tc>
          <w:tcPr>
            <w:tcW w:w="413" w:type="pct"/>
            <w:tcBorders>
              <w:top w:val="single" w:color="auto" w:sz="6" w:space="0"/>
              <w:left w:val="single" w:color="auto" w:sz="6" w:space="0"/>
              <w:bottom w:val="single" w:color="auto" w:sz="6" w:space="0"/>
              <w:right w:val="single" w:color="auto" w:sz="6" w:space="0"/>
            </w:tcBorders>
            <w:noWrap w:val="0"/>
            <w:vAlign w:val="center"/>
          </w:tcPr>
          <w:p>
            <w:pPr>
              <w:pStyle w:val="174"/>
              <w:spacing w:before="0" w:after="0" w:line="280" w:lineRule="exact"/>
              <w:ind w:firstLine="0"/>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6</w:t>
            </w:r>
          </w:p>
        </w:tc>
        <w:tc>
          <w:tcPr>
            <w:tcW w:w="3615" w:type="pct"/>
            <w:tcBorders>
              <w:top w:val="single" w:color="auto" w:sz="6" w:space="0"/>
              <w:left w:val="single" w:color="auto" w:sz="6" w:space="0"/>
              <w:bottom w:val="single" w:color="auto" w:sz="6" w:space="0"/>
              <w:right w:val="single" w:color="auto" w:sz="6" w:space="0"/>
            </w:tcBorders>
            <w:noWrap w:val="0"/>
            <w:vAlign w:val="center"/>
          </w:tcPr>
          <w:p>
            <w:pPr>
              <w:pStyle w:val="174"/>
              <w:numPr>
                <w:ilvl w:val="0"/>
                <w:numId w:val="0"/>
              </w:numPr>
              <w:spacing w:before="0" w:after="0" w:line="280" w:lineRule="exact"/>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1、投标人制定的投标总体进度计划，验收方案较标书要求提前的，且进度计划切实可行，保证措施考虑齐全，措施合理。      </w:t>
            </w:r>
            <w:r>
              <w:rPr>
                <w:rFonts w:hint="eastAsia" w:ascii="宋体" w:hAnsi="宋体" w:cs="宋体"/>
                <w:color w:val="auto"/>
                <w:sz w:val="24"/>
                <w:szCs w:val="24"/>
                <w:lang w:val="en-US" w:eastAsia="zh-CN"/>
              </w:rPr>
              <w:t>5</w:t>
            </w:r>
            <w:r>
              <w:rPr>
                <w:rFonts w:hint="eastAsia" w:ascii="宋体" w:hAnsi="宋体" w:eastAsia="宋体" w:cs="宋体"/>
                <w:color w:val="auto"/>
                <w:sz w:val="24"/>
                <w:szCs w:val="24"/>
                <w:lang w:val="en-US" w:eastAsia="zh-CN"/>
              </w:rPr>
              <w:t>-</w:t>
            </w:r>
            <w:r>
              <w:rPr>
                <w:rFonts w:hint="eastAsia" w:ascii="宋体" w:hAnsi="宋体" w:cs="宋体"/>
                <w:color w:val="auto"/>
                <w:sz w:val="24"/>
                <w:szCs w:val="24"/>
                <w:lang w:val="en-US" w:eastAsia="zh-CN"/>
              </w:rPr>
              <w:t>6</w:t>
            </w:r>
            <w:r>
              <w:rPr>
                <w:rFonts w:hint="eastAsia" w:ascii="宋体" w:hAnsi="宋体" w:eastAsia="宋体" w:cs="宋体"/>
                <w:color w:val="auto"/>
                <w:sz w:val="24"/>
                <w:szCs w:val="24"/>
                <w:lang w:val="en-US" w:eastAsia="zh-CN"/>
              </w:rPr>
              <w:t>分</w:t>
            </w:r>
          </w:p>
          <w:p>
            <w:pPr>
              <w:pStyle w:val="174"/>
              <w:numPr>
                <w:ilvl w:val="0"/>
                <w:numId w:val="0"/>
              </w:numPr>
              <w:spacing w:before="0" w:after="0" w:line="280" w:lineRule="exact"/>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2、投标人制定的投标总体进度计划、验收方案满足标书要求的，且进度计划切实可行，保证措施考虑齐全，措施合理。        </w:t>
            </w:r>
            <w:r>
              <w:rPr>
                <w:rFonts w:hint="eastAsia" w:ascii="宋体" w:hAnsi="宋体" w:cs="宋体"/>
                <w:color w:val="auto"/>
                <w:sz w:val="24"/>
                <w:szCs w:val="24"/>
                <w:lang w:val="en-US" w:eastAsia="zh-CN"/>
              </w:rPr>
              <w:t>3</w:t>
            </w:r>
            <w:r>
              <w:rPr>
                <w:rFonts w:hint="eastAsia" w:ascii="宋体" w:hAnsi="宋体" w:eastAsia="宋体" w:cs="宋体"/>
                <w:color w:val="auto"/>
                <w:sz w:val="24"/>
                <w:szCs w:val="24"/>
                <w:lang w:val="en-US" w:eastAsia="zh-CN"/>
              </w:rPr>
              <w:t>-</w:t>
            </w:r>
            <w:r>
              <w:rPr>
                <w:rFonts w:hint="eastAsia" w:ascii="宋体" w:hAnsi="宋体" w:cs="宋体"/>
                <w:color w:val="auto"/>
                <w:sz w:val="24"/>
                <w:szCs w:val="24"/>
                <w:lang w:val="en-US" w:eastAsia="zh-CN"/>
              </w:rPr>
              <w:t>4</w:t>
            </w:r>
            <w:r>
              <w:rPr>
                <w:rFonts w:hint="eastAsia" w:ascii="宋体" w:hAnsi="宋体" w:eastAsia="宋体" w:cs="宋体"/>
                <w:color w:val="auto"/>
                <w:sz w:val="24"/>
                <w:szCs w:val="24"/>
                <w:lang w:val="en-US" w:eastAsia="zh-CN"/>
              </w:rPr>
              <w:t>分</w:t>
            </w:r>
          </w:p>
          <w:p>
            <w:pPr>
              <w:pStyle w:val="174"/>
              <w:numPr>
                <w:ilvl w:val="0"/>
                <w:numId w:val="0"/>
              </w:numPr>
              <w:spacing w:before="0" w:after="0" w:line="280" w:lineRule="exact"/>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3、投标人制定的投标总体进度计划、验收方案不满足标书要求的，且进度计划切实可行，保证措施考虑齐全，措施合理。      1-</w:t>
            </w: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val="en-US" w:eastAsia="zh-CN"/>
              </w:rPr>
              <w:t>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98" w:hRule="atLeast"/>
          <w:jc w:val="center"/>
        </w:trPr>
        <w:tc>
          <w:tcPr>
            <w:tcW w:w="370" w:type="pct"/>
            <w:tcBorders>
              <w:top w:val="single" w:color="auto" w:sz="6" w:space="0"/>
              <w:left w:val="single" w:color="auto" w:sz="6" w:space="0"/>
              <w:bottom w:val="single" w:color="auto" w:sz="6" w:space="0"/>
              <w:right w:val="single" w:color="auto" w:sz="6" w:space="0"/>
            </w:tcBorders>
            <w:noWrap w:val="0"/>
            <w:vAlign w:val="center"/>
          </w:tcPr>
          <w:p>
            <w:pPr>
              <w:pStyle w:val="174"/>
              <w:spacing w:before="0" w:after="0" w:line="280" w:lineRule="exact"/>
              <w:ind w:firstLine="0"/>
              <w:jc w:val="center"/>
              <w:rPr>
                <w:rFonts w:hint="eastAsia" w:ascii="宋体" w:hAnsi="宋体" w:eastAsia="宋体" w:cs="宋体"/>
                <w:color w:val="auto"/>
                <w:sz w:val="24"/>
                <w:szCs w:val="24"/>
                <w:lang w:eastAsia="zh-CN"/>
              </w:rPr>
            </w:pPr>
          </w:p>
        </w:tc>
        <w:tc>
          <w:tcPr>
            <w:tcW w:w="601" w:type="pct"/>
            <w:tcBorders>
              <w:top w:val="single" w:color="auto" w:sz="6" w:space="0"/>
              <w:left w:val="single" w:color="auto" w:sz="6" w:space="0"/>
              <w:bottom w:val="single" w:color="auto" w:sz="6" w:space="0"/>
              <w:right w:val="single" w:color="auto" w:sz="6" w:space="0"/>
            </w:tcBorders>
            <w:noWrap w:val="0"/>
            <w:vAlign w:val="center"/>
          </w:tcPr>
          <w:p>
            <w:pPr>
              <w:pStyle w:val="174"/>
              <w:numPr>
                <w:ilvl w:val="0"/>
                <w:numId w:val="0"/>
              </w:numPr>
              <w:spacing w:before="0" w:after="0" w:line="280" w:lineRule="exact"/>
              <w:jc w:val="left"/>
              <w:rPr>
                <w:rFonts w:hint="eastAsia" w:ascii="宋体" w:hAnsi="宋体" w:eastAsia="宋体" w:cs="宋体"/>
                <w:color w:val="auto"/>
                <w:sz w:val="24"/>
                <w:szCs w:val="24"/>
                <w:lang w:val="en-US" w:eastAsia="zh-CN"/>
              </w:rPr>
            </w:pPr>
            <w:r>
              <w:rPr>
                <w:rFonts w:hint="eastAsia" w:ascii="宋体" w:hAnsi="宋体" w:eastAsia="宋体" w:cs="宋体"/>
                <w:b w:val="0"/>
                <w:bCs w:val="0"/>
                <w:color w:val="auto"/>
                <w:sz w:val="24"/>
                <w:szCs w:val="24"/>
                <w:lang w:val="en-US" w:eastAsia="zh-CN"/>
              </w:rPr>
              <w:t xml:space="preserve">交货期  </w:t>
            </w:r>
          </w:p>
        </w:tc>
        <w:tc>
          <w:tcPr>
            <w:tcW w:w="413" w:type="pct"/>
            <w:tcBorders>
              <w:top w:val="single" w:color="auto" w:sz="6" w:space="0"/>
              <w:left w:val="single" w:color="auto" w:sz="6" w:space="0"/>
              <w:bottom w:val="single" w:color="auto" w:sz="6" w:space="0"/>
              <w:right w:val="single" w:color="auto" w:sz="6" w:space="0"/>
            </w:tcBorders>
            <w:noWrap w:val="0"/>
            <w:vAlign w:val="center"/>
          </w:tcPr>
          <w:p>
            <w:pPr>
              <w:pStyle w:val="174"/>
              <w:numPr>
                <w:ilvl w:val="0"/>
                <w:numId w:val="0"/>
              </w:numPr>
              <w:spacing w:before="0" w:after="0" w:line="280" w:lineRule="exact"/>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5</w:t>
            </w:r>
          </w:p>
        </w:tc>
        <w:tc>
          <w:tcPr>
            <w:tcW w:w="3615" w:type="pct"/>
            <w:tcBorders>
              <w:top w:val="single" w:color="auto" w:sz="6" w:space="0"/>
              <w:left w:val="single" w:color="auto" w:sz="6" w:space="0"/>
              <w:bottom w:val="single" w:color="auto" w:sz="6" w:space="0"/>
              <w:right w:val="single" w:color="auto" w:sz="6" w:space="0"/>
            </w:tcBorders>
            <w:noWrap w:val="0"/>
            <w:vAlign w:val="center"/>
          </w:tcPr>
          <w:p>
            <w:pPr>
              <w:pStyle w:val="174"/>
              <w:numPr>
                <w:ilvl w:val="0"/>
                <w:numId w:val="0"/>
              </w:numPr>
              <w:spacing w:before="0" w:after="0" w:line="280" w:lineRule="exact"/>
              <w:jc w:val="left"/>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满足招标文件要求得</w:t>
            </w:r>
            <w:r>
              <w:rPr>
                <w:rFonts w:hint="eastAsia" w:ascii="宋体" w:hAnsi="宋体" w:cs="宋体"/>
                <w:color w:val="auto"/>
                <w:sz w:val="24"/>
                <w:szCs w:val="24"/>
                <w:lang w:val="en-US" w:eastAsia="zh-CN"/>
              </w:rPr>
              <w:t>3</w:t>
            </w:r>
            <w:r>
              <w:rPr>
                <w:rFonts w:hint="eastAsia" w:ascii="宋体" w:hAnsi="宋体" w:eastAsia="宋体" w:cs="宋体"/>
                <w:color w:val="auto"/>
                <w:sz w:val="24"/>
                <w:szCs w:val="24"/>
                <w:lang w:val="en-US" w:eastAsia="zh-CN"/>
              </w:rPr>
              <w:t>分，交货期优于招标文件要求的，每提前2个工作日加1分，本项最高得分不得超过2分。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98" w:hRule="atLeast"/>
          <w:jc w:val="center"/>
        </w:trPr>
        <w:tc>
          <w:tcPr>
            <w:tcW w:w="5000" w:type="pct"/>
            <w:gridSpan w:val="4"/>
            <w:tcBorders>
              <w:top w:val="single" w:color="auto" w:sz="6" w:space="0"/>
              <w:left w:val="single" w:color="auto" w:sz="6" w:space="0"/>
              <w:bottom w:val="single" w:color="auto" w:sz="6" w:space="0"/>
              <w:right w:val="single" w:color="auto" w:sz="6" w:space="0"/>
            </w:tcBorders>
            <w:noWrap w:val="0"/>
            <w:vAlign w:val="center"/>
          </w:tcPr>
          <w:p>
            <w:pPr>
              <w:pStyle w:val="174"/>
              <w:numPr>
                <w:ilvl w:val="0"/>
                <w:numId w:val="0"/>
              </w:numPr>
              <w:spacing w:before="0" w:after="0" w:line="280" w:lineRule="exact"/>
              <w:jc w:val="left"/>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三、商务部分</w:t>
            </w:r>
            <w:r>
              <w:rPr>
                <w:rFonts w:hint="eastAsia" w:ascii="宋体" w:hAnsi="宋体" w:cs="宋体"/>
                <w:b/>
                <w:bCs/>
                <w:color w:val="auto"/>
                <w:sz w:val="24"/>
                <w:szCs w:val="24"/>
                <w:lang w:val="en-US" w:eastAsia="zh-CN"/>
              </w:rPr>
              <w:t>10</w:t>
            </w:r>
            <w:r>
              <w:rPr>
                <w:rFonts w:hint="eastAsia" w:ascii="宋体" w:hAnsi="宋体" w:eastAsia="宋体" w:cs="宋体"/>
                <w:b/>
                <w:bCs/>
                <w:color w:val="auto"/>
                <w:sz w:val="24"/>
                <w:szCs w:val="24"/>
                <w:lang w:val="en-US"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98" w:hRule="atLeast"/>
          <w:jc w:val="center"/>
        </w:trPr>
        <w:tc>
          <w:tcPr>
            <w:tcW w:w="370" w:type="pct"/>
            <w:tcBorders>
              <w:top w:val="single" w:color="auto" w:sz="6" w:space="0"/>
              <w:left w:val="single" w:color="auto" w:sz="6" w:space="0"/>
              <w:bottom w:val="single" w:color="auto" w:sz="6" w:space="0"/>
              <w:right w:val="single" w:color="auto" w:sz="6" w:space="0"/>
            </w:tcBorders>
            <w:noWrap w:val="0"/>
            <w:vAlign w:val="center"/>
          </w:tcPr>
          <w:p>
            <w:pPr>
              <w:pStyle w:val="174"/>
              <w:spacing w:before="0" w:after="0" w:line="280" w:lineRule="exact"/>
              <w:ind w:firstLine="0"/>
              <w:jc w:val="center"/>
              <w:rPr>
                <w:rFonts w:hint="eastAsia" w:ascii="宋体" w:hAnsi="宋体" w:eastAsia="宋体" w:cs="宋体"/>
                <w:color w:val="auto"/>
                <w:sz w:val="24"/>
                <w:szCs w:val="24"/>
                <w:lang w:eastAsia="zh-CN"/>
              </w:rPr>
            </w:pPr>
          </w:p>
        </w:tc>
        <w:tc>
          <w:tcPr>
            <w:tcW w:w="601" w:type="pct"/>
            <w:tcBorders>
              <w:top w:val="single" w:color="auto" w:sz="6" w:space="0"/>
              <w:left w:val="single" w:color="auto" w:sz="6" w:space="0"/>
              <w:bottom w:val="single" w:color="auto" w:sz="6" w:space="0"/>
              <w:right w:val="single" w:color="auto" w:sz="6" w:space="0"/>
            </w:tcBorders>
            <w:noWrap w:val="0"/>
            <w:vAlign w:val="center"/>
          </w:tcPr>
          <w:p>
            <w:pPr>
              <w:pStyle w:val="174"/>
              <w:spacing w:before="0" w:after="0" w:line="280" w:lineRule="exact"/>
              <w:ind w:firstLine="0"/>
              <w:jc w:val="center"/>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售后服务</w:t>
            </w:r>
          </w:p>
        </w:tc>
        <w:tc>
          <w:tcPr>
            <w:tcW w:w="413" w:type="pct"/>
            <w:tcBorders>
              <w:top w:val="single" w:color="auto" w:sz="6" w:space="0"/>
              <w:left w:val="single" w:color="auto" w:sz="6" w:space="0"/>
              <w:bottom w:val="single" w:color="auto" w:sz="6" w:space="0"/>
              <w:right w:val="single" w:color="auto" w:sz="6" w:space="0"/>
            </w:tcBorders>
            <w:noWrap w:val="0"/>
            <w:vAlign w:val="center"/>
          </w:tcPr>
          <w:p>
            <w:pPr>
              <w:pStyle w:val="174"/>
              <w:spacing w:before="0" w:after="0" w:line="280" w:lineRule="exact"/>
              <w:ind w:firstLine="0"/>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6</w:t>
            </w:r>
          </w:p>
        </w:tc>
        <w:tc>
          <w:tcPr>
            <w:tcW w:w="3615" w:type="pct"/>
            <w:tcBorders>
              <w:top w:val="single" w:color="auto" w:sz="6" w:space="0"/>
              <w:left w:val="single" w:color="auto" w:sz="6" w:space="0"/>
              <w:bottom w:val="single" w:color="auto" w:sz="6" w:space="0"/>
              <w:right w:val="single" w:color="auto" w:sz="6" w:space="0"/>
            </w:tcBorders>
            <w:noWrap w:val="0"/>
            <w:vAlign w:val="center"/>
          </w:tcPr>
          <w:p>
            <w:pPr>
              <w:spacing w:line="276"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售后服务方案                                                                                                                                                             由评标委员会根据投标人的售后服务方案、提供的相关资质证书、免费保修期限、故障出现解决方案、定期维护（注明时间）、服务人员配置、定期回访安排、排除故障时间、保修期外维修方案等方面内容，独立分档打分。（未提供方案不得分）</w:t>
            </w:r>
          </w:p>
          <w:p>
            <w:pPr>
              <w:widowControl/>
              <w:jc w:val="left"/>
              <w:rPr>
                <w:rFonts w:hint="eastAsia" w:ascii="宋体" w:hAnsi="宋体" w:eastAsia="宋体" w:cs="宋体"/>
                <w:sz w:val="24"/>
                <w:szCs w:val="24"/>
                <w:lang w:val="en-US" w:eastAsia="zh-CN"/>
              </w:rPr>
            </w:pPr>
            <w:r>
              <w:rPr>
                <w:rFonts w:hint="eastAsia" w:ascii="宋体" w:hAnsi="宋体" w:cs="宋体"/>
                <w:sz w:val="24"/>
                <w:szCs w:val="24"/>
                <w:lang w:val="en-US" w:eastAsia="zh-CN"/>
              </w:rPr>
              <w:t>一般</w:t>
            </w:r>
            <w:r>
              <w:rPr>
                <w:rFonts w:hint="eastAsia" w:ascii="宋体" w:hAnsi="宋体" w:eastAsia="宋体" w:cs="宋体"/>
                <w:sz w:val="24"/>
                <w:szCs w:val="24"/>
                <w:lang w:val="en-US" w:eastAsia="zh-CN"/>
              </w:rPr>
              <w:t>（</w:t>
            </w:r>
            <w:r>
              <w:rPr>
                <w:rFonts w:hint="eastAsia" w:ascii="宋体" w:hAnsi="宋体" w:cs="宋体"/>
                <w:sz w:val="24"/>
                <w:szCs w:val="24"/>
                <w:lang w:val="en-US" w:eastAsia="zh-CN"/>
              </w:rPr>
              <w:t>1-2</w:t>
            </w:r>
            <w:r>
              <w:rPr>
                <w:rFonts w:hint="eastAsia" w:ascii="宋体" w:hAnsi="宋体" w:eastAsia="宋体" w:cs="宋体"/>
                <w:sz w:val="24"/>
                <w:szCs w:val="24"/>
                <w:lang w:val="en-US" w:eastAsia="zh-CN"/>
              </w:rPr>
              <w:t>分）：投标人满足招标文件售后服务要求，有（或合作有）相关技术服务、固定医疗单位作为定期售后服务定点单位，定期派出（每月一次）和随机派出相结合，到定点单</w:t>
            </w:r>
          </w:p>
          <w:p>
            <w:pPr>
              <w:widowControl/>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位进行售后服务。（提供维护的相关证明材料或合作协议复印件，，否则不予进档）；</w:t>
            </w:r>
          </w:p>
          <w:p>
            <w:pPr>
              <w:widowControl/>
              <w:jc w:val="left"/>
              <w:rPr>
                <w:rFonts w:hint="eastAsia" w:ascii="宋体" w:hAnsi="宋体" w:eastAsia="宋体" w:cs="宋体"/>
                <w:sz w:val="24"/>
                <w:szCs w:val="24"/>
                <w:lang w:val="en-US" w:eastAsia="zh-CN"/>
              </w:rPr>
            </w:pPr>
            <w:r>
              <w:rPr>
                <w:rFonts w:hint="eastAsia" w:ascii="宋体" w:hAnsi="宋体" w:cs="宋体"/>
                <w:sz w:val="24"/>
                <w:szCs w:val="24"/>
                <w:lang w:val="en-US" w:eastAsia="zh-CN"/>
              </w:rPr>
              <w:t>良</w:t>
            </w:r>
            <w:r>
              <w:rPr>
                <w:rFonts w:hint="eastAsia" w:ascii="宋体" w:hAnsi="宋体" w:eastAsia="宋体" w:cs="宋体"/>
                <w:sz w:val="24"/>
                <w:szCs w:val="24"/>
                <w:lang w:val="en-US" w:eastAsia="zh-CN"/>
              </w:rPr>
              <w:t>（</w:t>
            </w:r>
            <w:r>
              <w:rPr>
                <w:rFonts w:hint="eastAsia" w:ascii="宋体" w:hAnsi="宋体" w:cs="宋体"/>
                <w:sz w:val="24"/>
                <w:szCs w:val="24"/>
                <w:lang w:val="en-US" w:eastAsia="zh-CN"/>
              </w:rPr>
              <w:t>3-4</w:t>
            </w:r>
            <w:r>
              <w:rPr>
                <w:rFonts w:hint="eastAsia" w:ascii="宋体" w:hAnsi="宋体" w:eastAsia="宋体" w:cs="宋体"/>
                <w:sz w:val="24"/>
                <w:szCs w:val="24"/>
                <w:lang w:val="en-US" w:eastAsia="zh-CN"/>
              </w:rPr>
              <w:t>分）：投标人满足招标文件售后服务要求，在项目所在地有（或合作有）相关技术服务、维护机构或常驻办事机构（提供维护机构的相关证明材料或合作协议原件或复印件）；</w:t>
            </w:r>
          </w:p>
          <w:p>
            <w:pPr>
              <w:widowControl/>
              <w:jc w:val="left"/>
              <w:rPr>
                <w:rFonts w:hint="eastAsia" w:ascii="宋体" w:hAnsi="宋体" w:eastAsia="宋体" w:cs="宋体"/>
                <w:color w:val="auto"/>
                <w:kern w:val="2"/>
                <w:sz w:val="24"/>
                <w:szCs w:val="24"/>
                <w:lang w:val="en-US" w:eastAsia="zh-CN" w:bidi="ar-SA"/>
              </w:rPr>
            </w:pPr>
            <w:r>
              <w:rPr>
                <w:rFonts w:hint="eastAsia" w:ascii="宋体" w:hAnsi="宋体" w:cs="宋体"/>
                <w:sz w:val="24"/>
                <w:szCs w:val="24"/>
                <w:lang w:val="en-US" w:eastAsia="zh-CN"/>
              </w:rPr>
              <w:t>优</w:t>
            </w:r>
            <w:r>
              <w:rPr>
                <w:rFonts w:hint="eastAsia" w:ascii="宋体" w:hAnsi="宋体" w:eastAsia="宋体" w:cs="宋体"/>
                <w:sz w:val="24"/>
                <w:szCs w:val="24"/>
                <w:lang w:val="en-US" w:eastAsia="zh-CN"/>
              </w:rPr>
              <w:t>（</w:t>
            </w:r>
            <w:r>
              <w:rPr>
                <w:rFonts w:hint="eastAsia" w:ascii="宋体" w:hAnsi="宋体" w:cs="宋体"/>
                <w:sz w:val="24"/>
                <w:szCs w:val="24"/>
                <w:lang w:val="en-US" w:eastAsia="zh-CN"/>
              </w:rPr>
              <w:t>5-6</w:t>
            </w:r>
            <w:r>
              <w:rPr>
                <w:rFonts w:hint="eastAsia" w:ascii="宋体" w:hAnsi="宋体" w:eastAsia="宋体" w:cs="宋体"/>
                <w:sz w:val="24"/>
                <w:szCs w:val="24"/>
                <w:lang w:val="en-US" w:eastAsia="zh-CN"/>
              </w:rPr>
              <w:t>分）：投标人满足招标文件售后服务要求，在项目所在地有维护</w:t>
            </w:r>
            <w:r>
              <w:rPr>
                <w:rFonts w:hint="eastAsia" w:ascii="宋体" w:hAnsi="宋体" w:cs="宋体"/>
                <w:sz w:val="24"/>
                <w:szCs w:val="24"/>
                <w:lang w:val="en-US" w:eastAsia="zh-CN"/>
              </w:rPr>
              <w:t>及相关技术人员</w:t>
            </w:r>
            <w:r>
              <w:rPr>
                <w:rFonts w:hint="eastAsia" w:ascii="宋体" w:hAnsi="宋体" w:eastAsia="宋体" w:cs="宋体"/>
                <w:sz w:val="24"/>
                <w:szCs w:val="24"/>
                <w:lang w:val="en-US" w:eastAsia="zh-CN"/>
              </w:rPr>
              <w:t>（提供维护的相关证明材料或合作协议复印件，，否则不予进档），有完善的维保方案和可靠的服务响应体系，</w:t>
            </w:r>
            <w:r>
              <w:rPr>
                <w:rFonts w:hint="eastAsia" w:ascii="宋体" w:hAnsi="宋体" w:eastAsia="宋体" w:cs="宋体"/>
                <w:color w:val="auto"/>
                <w:sz w:val="24"/>
                <w:szCs w:val="24"/>
                <w:lang w:val="en-US" w:eastAsia="zh-CN"/>
              </w:rPr>
              <w:t>维修设备齐全</w:t>
            </w:r>
            <w:r>
              <w:rPr>
                <w:rFonts w:hint="eastAsia" w:ascii="宋体" w:hAnsi="宋体" w:eastAsia="宋体" w:cs="宋体"/>
                <w:sz w:val="24"/>
                <w:szCs w:val="24"/>
                <w:lang w:val="en-US" w:eastAsia="zh-CN"/>
              </w:rPr>
              <w:t>，能够及时响应服务要求，</w:t>
            </w:r>
            <w:r>
              <w:rPr>
                <w:rFonts w:hint="eastAsia" w:ascii="宋体" w:hAnsi="宋体" w:eastAsia="宋体" w:cs="宋体"/>
                <w:color w:val="auto"/>
                <w:sz w:val="24"/>
                <w:szCs w:val="24"/>
                <w:lang w:val="en-US" w:eastAsia="zh-CN"/>
              </w:rPr>
              <w:t>（提供相关证明材料、合作协议的原件或复印件）</w:t>
            </w:r>
            <w:r>
              <w:rPr>
                <w:rFonts w:hint="eastAsia" w:ascii="宋体" w:hAnsi="宋体" w:eastAsia="宋体" w:cs="宋体"/>
                <w:color w:val="FF0000"/>
                <w:kern w:val="2"/>
                <w:sz w:val="24"/>
                <w:szCs w:val="24"/>
                <w:lang w:val="en-US" w:eastAsia="zh-CN" w:bidi="ar-SA"/>
              </w:rPr>
              <w:t xml:space="preserve">     </w:t>
            </w:r>
            <w:r>
              <w:rPr>
                <w:rFonts w:hint="eastAsia" w:ascii="宋体" w:hAnsi="宋体" w:eastAsia="宋体" w:cs="宋体"/>
                <w:color w:val="auto"/>
                <w:kern w:val="2"/>
                <w:sz w:val="24"/>
                <w:szCs w:val="24"/>
                <w:lang w:val="en-US" w:eastAsia="zh-CN" w:bidi="ar-SA"/>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98" w:hRule="atLeast"/>
          <w:jc w:val="center"/>
        </w:trPr>
        <w:tc>
          <w:tcPr>
            <w:tcW w:w="370" w:type="pct"/>
            <w:tcBorders>
              <w:top w:val="single" w:color="auto" w:sz="6" w:space="0"/>
              <w:left w:val="single" w:color="auto" w:sz="6" w:space="0"/>
              <w:bottom w:val="single" w:color="auto" w:sz="6" w:space="0"/>
              <w:right w:val="single" w:color="auto" w:sz="6" w:space="0"/>
            </w:tcBorders>
            <w:noWrap w:val="0"/>
            <w:vAlign w:val="center"/>
          </w:tcPr>
          <w:p>
            <w:pPr>
              <w:pStyle w:val="174"/>
              <w:spacing w:before="0" w:after="0" w:line="280" w:lineRule="exact"/>
              <w:ind w:firstLine="0"/>
              <w:jc w:val="center"/>
              <w:rPr>
                <w:rFonts w:hint="eastAsia" w:ascii="宋体" w:hAnsi="宋体" w:eastAsia="宋体" w:cs="宋体"/>
                <w:color w:val="auto"/>
                <w:sz w:val="24"/>
                <w:szCs w:val="24"/>
                <w:lang w:eastAsia="zh-CN"/>
              </w:rPr>
            </w:pPr>
          </w:p>
        </w:tc>
        <w:tc>
          <w:tcPr>
            <w:tcW w:w="601" w:type="pct"/>
            <w:tcBorders>
              <w:top w:val="single" w:color="auto" w:sz="6" w:space="0"/>
              <w:left w:val="single" w:color="auto" w:sz="6" w:space="0"/>
              <w:bottom w:val="single" w:color="auto" w:sz="6" w:space="0"/>
              <w:right w:val="single" w:color="auto" w:sz="6" w:space="0"/>
            </w:tcBorders>
            <w:noWrap w:val="0"/>
            <w:vAlign w:val="center"/>
          </w:tcPr>
          <w:p>
            <w:pPr>
              <w:pStyle w:val="174"/>
              <w:spacing w:before="0" w:after="0" w:line="280" w:lineRule="exact"/>
              <w:ind w:firstLine="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应</w:t>
            </w:r>
            <w:r>
              <w:rPr>
                <w:rFonts w:hint="eastAsia" w:ascii="宋体" w:hAnsi="宋体" w:cs="宋体"/>
                <w:color w:val="auto"/>
                <w:sz w:val="24"/>
                <w:szCs w:val="24"/>
                <w:lang w:val="en-US" w:eastAsia="zh-CN"/>
              </w:rPr>
              <w:t>急</w:t>
            </w:r>
            <w:r>
              <w:rPr>
                <w:rFonts w:hint="eastAsia" w:ascii="宋体" w:hAnsi="宋体" w:eastAsia="宋体" w:cs="宋体"/>
                <w:color w:val="auto"/>
                <w:sz w:val="24"/>
                <w:szCs w:val="24"/>
                <w:lang w:val="en-US" w:eastAsia="zh-CN"/>
              </w:rPr>
              <w:t>处理方案</w:t>
            </w:r>
          </w:p>
        </w:tc>
        <w:tc>
          <w:tcPr>
            <w:tcW w:w="413" w:type="pct"/>
            <w:tcBorders>
              <w:top w:val="single" w:color="auto" w:sz="6" w:space="0"/>
              <w:left w:val="single" w:color="auto" w:sz="6" w:space="0"/>
              <w:bottom w:val="single" w:color="auto" w:sz="6" w:space="0"/>
              <w:right w:val="single" w:color="auto" w:sz="6" w:space="0"/>
            </w:tcBorders>
            <w:noWrap w:val="0"/>
            <w:vAlign w:val="center"/>
          </w:tcPr>
          <w:p>
            <w:pPr>
              <w:pStyle w:val="174"/>
              <w:spacing w:before="0" w:after="0" w:line="280" w:lineRule="exact"/>
              <w:ind w:firstLine="0"/>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p>
        </w:tc>
        <w:tc>
          <w:tcPr>
            <w:tcW w:w="3615" w:type="pct"/>
            <w:tcBorders>
              <w:top w:val="single" w:color="auto" w:sz="6" w:space="0"/>
              <w:left w:val="single" w:color="auto" w:sz="6" w:space="0"/>
              <w:bottom w:val="single" w:color="auto" w:sz="6" w:space="0"/>
              <w:right w:val="single" w:color="auto" w:sz="6" w:space="0"/>
            </w:tcBorders>
            <w:noWrap w:val="0"/>
            <w:vAlign w:val="center"/>
          </w:tcPr>
          <w:p>
            <w:pPr>
              <w:widowControl/>
              <w:numPr>
                <w:ilvl w:val="0"/>
                <w:numId w:val="15"/>
              </w:numPr>
              <w:rPr>
                <w:rFonts w:hint="eastAsia" w:ascii="宋体" w:hAnsi="宋体" w:eastAsia="宋体" w:cs="宋体"/>
                <w:sz w:val="24"/>
                <w:szCs w:val="24"/>
              </w:rPr>
            </w:pPr>
            <w:r>
              <w:rPr>
                <w:rFonts w:hint="eastAsia" w:ascii="宋体" w:hAnsi="宋体" w:cs="宋体"/>
                <w:sz w:val="24"/>
                <w:szCs w:val="24"/>
                <w:lang w:val="en-US" w:eastAsia="zh-CN"/>
              </w:rPr>
              <w:t>产品附件</w:t>
            </w:r>
            <w:r>
              <w:rPr>
                <w:rFonts w:hint="eastAsia" w:ascii="宋体" w:hAnsi="宋体" w:eastAsia="宋体" w:cs="宋体"/>
                <w:sz w:val="24"/>
                <w:szCs w:val="24"/>
              </w:rPr>
              <w:t>齐全，得</w:t>
            </w:r>
            <w:r>
              <w:rPr>
                <w:rFonts w:hint="eastAsia" w:ascii="宋体" w:hAnsi="宋体" w:cs="宋体"/>
                <w:sz w:val="24"/>
                <w:szCs w:val="24"/>
                <w:lang w:val="en-US" w:eastAsia="zh-CN"/>
              </w:rPr>
              <w:t>1</w:t>
            </w:r>
            <w:r>
              <w:rPr>
                <w:rFonts w:hint="eastAsia" w:ascii="宋体" w:hAnsi="宋体" w:eastAsia="宋体" w:cs="宋体"/>
                <w:sz w:val="24"/>
                <w:szCs w:val="24"/>
              </w:rPr>
              <w:t>分；</w:t>
            </w:r>
          </w:p>
          <w:p>
            <w:pPr>
              <w:widowControl/>
              <w:rPr>
                <w:rFonts w:hint="eastAsia" w:ascii="宋体" w:hAnsi="宋体" w:eastAsia="宋体" w:cs="宋体"/>
                <w:sz w:val="24"/>
                <w:szCs w:val="24"/>
              </w:rPr>
            </w:pPr>
            <w:r>
              <w:rPr>
                <w:rFonts w:hint="eastAsia" w:ascii="宋体" w:hAnsi="宋体" w:cs="宋体"/>
                <w:sz w:val="24"/>
                <w:szCs w:val="24"/>
                <w:lang w:val="en-US" w:eastAsia="zh-CN"/>
              </w:rPr>
              <w:t>2</w:t>
            </w:r>
            <w:r>
              <w:rPr>
                <w:rFonts w:hint="eastAsia" w:ascii="宋体" w:hAnsi="宋体" w:eastAsia="宋体" w:cs="宋体"/>
                <w:sz w:val="24"/>
                <w:szCs w:val="24"/>
              </w:rPr>
              <w:t>、投标人的故障处理方案（满分</w:t>
            </w:r>
            <w:r>
              <w:rPr>
                <w:rFonts w:hint="eastAsia" w:ascii="宋体" w:hAnsi="宋体" w:eastAsia="宋体" w:cs="宋体"/>
                <w:sz w:val="24"/>
                <w:szCs w:val="24"/>
                <w:lang w:val="en-US" w:eastAsia="zh-CN"/>
              </w:rPr>
              <w:t>1</w:t>
            </w:r>
            <w:r>
              <w:rPr>
                <w:rFonts w:hint="eastAsia" w:ascii="宋体" w:hAnsi="宋体" w:eastAsia="宋体" w:cs="宋体"/>
                <w:sz w:val="24"/>
                <w:szCs w:val="24"/>
              </w:rPr>
              <w:t>分）（优：1分，良：0.5分，差：</w:t>
            </w:r>
            <w:r>
              <w:rPr>
                <w:rFonts w:hint="eastAsia" w:ascii="宋体" w:hAnsi="宋体" w:cs="宋体"/>
                <w:sz w:val="24"/>
                <w:szCs w:val="24"/>
                <w:lang w:val="en-US" w:eastAsia="zh-CN"/>
              </w:rPr>
              <w:t>不得</w:t>
            </w:r>
            <w:r>
              <w:rPr>
                <w:rFonts w:hint="eastAsia" w:ascii="宋体" w:hAnsi="宋体" w:eastAsia="宋体" w:cs="宋体"/>
                <w:sz w:val="24"/>
                <w:szCs w:val="24"/>
              </w:rPr>
              <w:t>分）</w:t>
            </w:r>
          </w:p>
          <w:p>
            <w:pPr>
              <w:widowControl/>
              <w:rPr>
                <w:rFonts w:hint="eastAsia" w:ascii="宋体" w:hAnsi="宋体" w:eastAsia="宋体" w:cs="宋体"/>
                <w:sz w:val="24"/>
                <w:szCs w:val="24"/>
              </w:rPr>
            </w:pPr>
            <w:r>
              <w:rPr>
                <w:rFonts w:hint="eastAsia" w:ascii="宋体" w:hAnsi="宋体" w:cs="宋体"/>
                <w:sz w:val="24"/>
                <w:szCs w:val="24"/>
                <w:lang w:val="en-US" w:eastAsia="zh-CN"/>
              </w:rPr>
              <w:t>3</w:t>
            </w:r>
            <w:r>
              <w:rPr>
                <w:rFonts w:hint="eastAsia" w:ascii="宋体" w:hAnsi="宋体" w:eastAsia="宋体" w:cs="宋体"/>
                <w:sz w:val="24"/>
                <w:szCs w:val="24"/>
              </w:rPr>
              <w:t>、维修检测方案（满分</w:t>
            </w:r>
            <w:r>
              <w:rPr>
                <w:rFonts w:hint="eastAsia" w:ascii="宋体" w:hAnsi="宋体" w:eastAsia="宋体" w:cs="宋体"/>
                <w:sz w:val="24"/>
                <w:szCs w:val="24"/>
                <w:lang w:val="en-US" w:eastAsia="zh-CN"/>
              </w:rPr>
              <w:t>1</w:t>
            </w:r>
            <w:r>
              <w:rPr>
                <w:rFonts w:hint="eastAsia" w:ascii="宋体" w:hAnsi="宋体" w:eastAsia="宋体" w:cs="宋体"/>
                <w:sz w:val="24"/>
                <w:szCs w:val="24"/>
              </w:rPr>
              <w:t>分）（优：</w:t>
            </w:r>
            <w:r>
              <w:rPr>
                <w:rFonts w:hint="eastAsia" w:ascii="宋体" w:hAnsi="宋体" w:eastAsia="宋体" w:cs="宋体"/>
                <w:sz w:val="24"/>
                <w:szCs w:val="24"/>
                <w:lang w:val="en-US" w:eastAsia="zh-CN"/>
              </w:rPr>
              <w:t>1</w:t>
            </w:r>
            <w:r>
              <w:rPr>
                <w:rFonts w:hint="eastAsia" w:ascii="宋体" w:hAnsi="宋体" w:eastAsia="宋体" w:cs="宋体"/>
                <w:sz w:val="24"/>
                <w:szCs w:val="24"/>
              </w:rPr>
              <w:t>分，良：</w:t>
            </w:r>
            <w:r>
              <w:rPr>
                <w:rFonts w:hint="eastAsia" w:ascii="宋体" w:hAnsi="宋体" w:eastAsia="宋体" w:cs="宋体"/>
                <w:sz w:val="24"/>
                <w:szCs w:val="24"/>
                <w:lang w:val="en-US" w:eastAsia="zh-CN"/>
              </w:rPr>
              <w:t>0.5</w:t>
            </w:r>
            <w:r>
              <w:rPr>
                <w:rFonts w:hint="eastAsia" w:ascii="宋体" w:hAnsi="宋体" w:eastAsia="宋体" w:cs="宋体"/>
                <w:sz w:val="24"/>
                <w:szCs w:val="24"/>
              </w:rPr>
              <w:t>分，差：</w:t>
            </w:r>
            <w:r>
              <w:rPr>
                <w:rFonts w:hint="eastAsia" w:ascii="宋体" w:hAnsi="宋体" w:cs="宋体"/>
                <w:sz w:val="24"/>
                <w:szCs w:val="24"/>
                <w:lang w:val="en-US" w:eastAsia="zh-CN"/>
              </w:rPr>
              <w:t>不得</w:t>
            </w:r>
            <w:r>
              <w:rPr>
                <w:rFonts w:hint="eastAsia" w:ascii="宋体" w:hAnsi="宋体" w:eastAsia="宋体" w:cs="宋体"/>
                <w:sz w:val="24"/>
                <w:szCs w:val="24"/>
              </w:rPr>
              <w:t>分）</w:t>
            </w:r>
          </w:p>
          <w:p>
            <w:pPr>
              <w:pStyle w:val="174"/>
              <w:numPr>
                <w:ilvl w:val="0"/>
                <w:numId w:val="0"/>
              </w:numPr>
              <w:spacing w:before="0" w:after="0" w:line="280" w:lineRule="exact"/>
              <w:jc w:val="left"/>
              <w:rPr>
                <w:rFonts w:hint="eastAsia" w:ascii="宋体" w:hAnsi="宋体" w:eastAsia="宋体" w:cs="宋体"/>
                <w:color w:val="auto"/>
                <w:sz w:val="24"/>
                <w:szCs w:val="24"/>
              </w:rPr>
            </w:pPr>
            <w:r>
              <w:rPr>
                <w:rFonts w:hint="eastAsia" w:ascii="宋体" w:hAnsi="宋体" w:cs="宋体"/>
                <w:sz w:val="24"/>
                <w:szCs w:val="24"/>
                <w:lang w:val="en-US" w:eastAsia="zh-CN"/>
              </w:rPr>
              <w:t>4</w:t>
            </w:r>
            <w:r>
              <w:rPr>
                <w:rFonts w:hint="eastAsia" w:ascii="宋体" w:hAnsi="宋体" w:eastAsia="宋体" w:cs="宋体"/>
                <w:sz w:val="24"/>
                <w:szCs w:val="24"/>
              </w:rPr>
              <w:t>、质量保障措施（满分</w:t>
            </w:r>
            <w:r>
              <w:rPr>
                <w:rFonts w:hint="eastAsia" w:ascii="宋体" w:hAnsi="宋体" w:eastAsia="宋体" w:cs="宋体"/>
                <w:sz w:val="24"/>
                <w:szCs w:val="24"/>
                <w:lang w:val="en-US" w:eastAsia="zh-CN"/>
              </w:rPr>
              <w:t>1</w:t>
            </w:r>
            <w:r>
              <w:rPr>
                <w:rFonts w:hint="eastAsia" w:ascii="宋体" w:hAnsi="宋体" w:eastAsia="宋体" w:cs="宋体"/>
                <w:sz w:val="24"/>
                <w:szCs w:val="24"/>
              </w:rPr>
              <w:t>分）（优：</w:t>
            </w:r>
            <w:r>
              <w:rPr>
                <w:rFonts w:hint="eastAsia" w:ascii="宋体" w:hAnsi="宋体" w:eastAsia="宋体" w:cs="宋体"/>
                <w:sz w:val="24"/>
                <w:szCs w:val="24"/>
                <w:lang w:val="en-US" w:eastAsia="zh-CN"/>
              </w:rPr>
              <w:t>1</w:t>
            </w:r>
            <w:r>
              <w:rPr>
                <w:rFonts w:hint="eastAsia" w:ascii="宋体" w:hAnsi="宋体" w:eastAsia="宋体" w:cs="宋体"/>
                <w:sz w:val="24"/>
                <w:szCs w:val="24"/>
              </w:rPr>
              <w:t>分，良：</w:t>
            </w:r>
            <w:r>
              <w:rPr>
                <w:rFonts w:hint="eastAsia" w:ascii="宋体" w:hAnsi="宋体" w:eastAsia="宋体" w:cs="宋体"/>
                <w:sz w:val="24"/>
                <w:szCs w:val="24"/>
                <w:lang w:val="en-US" w:eastAsia="zh-CN"/>
              </w:rPr>
              <w:t>0.5</w:t>
            </w:r>
            <w:r>
              <w:rPr>
                <w:rFonts w:hint="eastAsia" w:ascii="宋体" w:hAnsi="宋体" w:eastAsia="宋体" w:cs="宋体"/>
                <w:sz w:val="24"/>
                <w:szCs w:val="24"/>
              </w:rPr>
              <w:t>分，差：</w:t>
            </w:r>
            <w:r>
              <w:rPr>
                <w:rFonts w:hint="eastAsia" w:ascii="宋体" w:hAnsi="宋体" w:cs="宋体"/>
                <w:sz w:val="24"/>
                <w:szCs w:val="24"/>
                <w:lang w:val="en-US" w:eastAsia="zh-CN"/>
              </w:rPr>
              <w:t>不得</w:t>
            </w:r>
            <w:r>
              <w:rPr>
                <w:rFonts w:hint="eastAsia" w:ascii="宋体" w:hAnsi="宋体" w:eastAsia="宋体" w:cs="宋体"/>
                <w:sz w:val="24"/>
                <w:szCs w:val="24"/>
              </w:rPr>
              <w:t>分）</w:t>
            </w:r>
          </w:p>
        </w:tc>
      </w:tr>
    </w:tbl>
    <w:p>
      <w:pPr>
        <w:widowControl/>
        <w:spacing w:line="420" w:lineRule="exact"/>
        <w:ind w:firstLine="480" w:firstLineChars="200"/>
        <w:rPr>
          <w:rFonts w:hint="eastAsia" w:ascii="宋体" w:hAnsi="宋体"/>
          <w:kern w:val="0"/>
          <w:sz w:val="24"/>
          <w:szCs w:val="24"/>
          <w:highlight w:val="none"/>
        </w:rPr>
      </w:pPr>
      <w:r>
        <w:rPr>
          <w:rFonts w:hint="eastAsia" w:ascii="宋体" w:hAnsi="宋体"/>
          <w:kern w:val="0"/>
          <w:sz w:val="24"/>
          <w:szCs w:val="24"/>
          <w:highlight w:val="none"/>
          <w:u w:val="single"/>
        </w:rPr>
        <w:t>备注:1、根据《政府采购货物和服务招投标管理办法》第87号令第六十条　评标委员会认为投标人的报</w:t>
      </w:r>
      <w:r>
        <w:rPr>
          <w:rFonts w:hint="eastAsia" w:ascii="宋体" w:hAnsi="宋体"/>
          <w:kern w:val="0"/>
          <w:sz w:val="24"/>
          <w:szCs w:val="24"/>
          <w:highlight w:val="none"/>
        </w:rPr>
        <w:t>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widowControl/>
        <w:spacing w:line="420" w:lineRule="exact"/>
        <w:ind w:firstLine="480" w:firstLineChars="200"/>
        <w:rPr>
          <w:rFonts w:ascii="宋体" w:hAnsi="宋体"/>
          <w:kern w:val="0"/>
          <w:sz w:val="24"/>
          <w:szCs w:val="24"/>
          <w:highlight w:val="none"/>
        </w:rPr>
      </w:pPr>
      <w:r>
        <w:rPr>
          <w:rFonts w:hint="eastAsia" w:ascii="宋体" w:hAnsi="宋体"/>
          <w:kern w:val="0"/>
          <w:sz w:val="24"/>
          <w:szCs w:val="24"/>
          <w:highlight w:val="none"/>
        </w:rPr>
        <w:t>2、供应商在评标过程中，所进行的力图影响评标结果的不符合招标规则的活动，可能导致其被取消中标资格。</w:t>
      </w:r>
    </w:p>
    <w:p>
      <w:pPr>
        <w:widowControl/>
        <w:spacing w:line="420" w:lineRule="exact"/>
        <w:ind w:firstLine="480" w:firstLineChars="200"/>
        <w:rPr>
          <w:rFonts w:hint="eastAsia"/>
          <w:b/>
          <w:bCs/>
          <w:sz w:val="24"/>
          <w:szCs w:val="24"/>
          <w:highlight w:val="none"/>
        </w:rPr>
      </w:pPr>
      <w:r>
        <w:rPr>
          <w:rFonts w:hint="eastAsia" w:ascii="宋体" w:hAnsi="宋体"/>
          <w:kern w:val="0"/>
          <w:sz w:val="24"/>
          <w:szCs w:val="24"/>
          <w:highlight w:val="none"/>
        </w:rPr>
        <w:t>3、与招标文件有重大偏离的投标文件将被拒绝。</w:t>
      </w:r>
    </w:p>
    <w:p>
      <w:pPr>
        <w:widowControl/>
        <w:spacing w:line="420" w:lineRule="exact"/>
        <w:ind w:firstLine="480" w:firstLineChars="200"/>
        <w:rPr>
          <w:rFonts w:hint="eastAsia" w:ascii="宋体" w:hAnsi="宋体"/>
          <w:kern w:val="0"/>
          <w:sz w:val="24"/>
          <w:szCs w:val="24"/>
          <w:highlight w:val="none"/>
        </w:rPr>
      </w:pPr>
      <w:r>
        <w:rPr>
          <w:rFonts w:hint="eastAsia" w:ascii="宋体" w:hAnsi="宋体"/>
          <w:kern w:val="0"/>
          <w:sz w:val="24"/>
          <w:szCs w:val="24"/>
          <w:highlight w:val="none"/>
        </w:rPr>
        <w:t>4、对于商务部分（投标报价）的评分，按以下方法进行：价格分统一采用低价优先法计算，即满足招标文件要求且评标价格最低的报价为评标基准价，其价格分为满分。其他投标人的价格分统一按照下列公式计算：</w:t>
      </w:r>
    </w:p>
    <w:p>
      <w:pPr>
        <w:widowControl/>
        <w:spacing w:line="420" w:lineRule="exact"/>
        <w:ind w:firstLine="480" w:firstLineChars="200"/>
        <w:rPr>
          <w:rFonts w:hint="eastAsia" w:ascii="宋体" w:hAnsi="宋体"/>
          <w:kern w:val="0"/>
          <w:sz w:val="24"/>
          <w:szCs w:val="24"/>
          <w:highlight w:val="none"/>
        </w:rPr>
      </w:pPr>
      <w:r>
        <w:rPr>
          <w:rFonts w:hint="eastAsia" w:ascii="宋体" w:hAnsi="宋体"/>
          <w:kern w:val="0"/>
          <w:sz w:val="24"/>
          <w:szCs w:val="24"/>
          <w:highlight w:val="none"/>
        </w:rPr>
        <w:t>报价得分=(评标基准价／评标价格)×3</w:t>
      </w:r>
      <w:r>
        <w:rPr>
          <w:rFonts w:hint="eastAsia" w:ascii="宋体" w:hAnsi="宋体"/>
          <w:kern w:val="0"/>
          <w:sz w:val="24"/>
          <w:szCs w:val="24"/>
          <w:highlight w:val="none"/>
          <w:lang w:val="en-US" w:eastAsia="zh-CN"/>
        </w:rPr>
        <w:t>0</w:t>
      </w:r>
      <w:r>
        <w:rPr>
          <w:rFonts w:hint="eastAsia" w:ascii="宋体" w:hAnsi="宋体"/>
          <w:kern w:val="0"/>
          <w:sz w:val="24"/>
          <w:szCs w:val="24"/>
          <w:highlight w:val="none"/>
        </w:rPr>
        <w:t>%×100</w:t>
      </w:r>
    </w:p>
    <w:p>
      <w:pPr>
        <w:pStyle w:val="175"/>
        <w:adjustRightInd w:val="0"/>
        <w:snapToGrid w:val="0"/>
        <w:spacing w:line="500" w:lineRule="exact"/>
        <w:ind w:firstLine="562"/>
        <w:jc w:val="both"/>
        <w:rPr>
          <w:rFonts w:hint="eastAsia" w:ascii="仿宋" w:hAnsi="仿宋" w:eastAsia="仿宋"/>
          <w:kern w:val="0"/>
          <w:sz w:val="28"/>
          <w:szCs w:val="28"/>
        </w:rPr>
      </w:pPr>
    </w:p>
    <w:p>
      <w:pPr>
        <w:pStyle w:val="15"/>
        <w:rPr>
          <w:rFonts w:hint="eastAsia"/>
        </w:rPr>
      </w:pPr>
    </w:p>
    <w:p>
      <w:pPr>
        <w:pStyle w:val="3"/>
        <w:rPr>
          <w:rFonts w:hint="eastAsia"/>
        </w:rPr>
      </w:pPr>
    </w:p>
    <w:p>
      <w:pPr>
        <w:pStyle w:val="3"/>
        <w:rPr>
          <w:rFonts w:hint="eastAsia"/>
        </w:rPr>
      </w:pPr>
    </w:p>
    <w:p>
      <w:pPr>
        <w:pStyle w:val="3"/>
        <w:rPr>
          <w:rFonts w:hint="eastAsia"/>
        </w:rPr>
      </w:pPr>
    </w:p>
    <w:p>
      <w:pPr>
        <w:pStyle w:val="3"/>
        <w:rPr>
          <w:rFonts w:hint="eastAsia"/>
        </w:rPr>
      </w:pPr>
    </w:p>
    <w:p>
      <w:pPr>
        <w:rPr>
          <w:rFonts w:hint="eastAsia" w:ascii="黑体" w:hAnsi="黑体" w:eastAsia="黑体" w:cs="仿宋_GB2312"/>
          <w:bCs/>
          <w:sz w:val="30"/>
          <w:szCs w:val="30"/>
        </w:rPr>
      </w:pPr>
      <w:r>
        <w:rPr>
          <w:rFonts w:hint="eastAsia" w:ascii="黑体" w:hAnsi="黑体" w:eastAsia="黑体" w:cs="仿宋_GB2312"/>
          <w:bCs/>
          <w:sz w:val="30"/>
          <w:szCs w:val="30"/>
        </w:rPr>
        <w:t>附件二：投诉和质疑格式及要求</w:t>
      </w:r>
    </w:p>
    <w:p>
      <w:pPr>
        <w:keepNext w:val="0"/>
        <w:keepLines w:val="0"/>
        <w:pageBreakBefore w:val="0"/>
        <w:widowControl w:val="0"/>
        <w:kinsoku/>
        <w:wordWrap/>
        <w:overflowPunct/>
        <w:topLinePunct w:val="0"/>
        <w:autoSpaceDE/>
        <w:autoSpaceDN/>
        <w:bidi w:val="0"/>
        <w:adjustRightInd/>
        <w:snapToGrid/>
        <w:spacing w:line="400" w:lineRule="exact"/>
        <w:ind w:firstLine="2209" w:firstLineChars="500"/>
        <w:textAlignment w:val="auto"/>
        <w:rPr>
          <w:rFonts w:hint="eastAsia" w:ascii="仿宋_GB2312" w:hAnsi="仿宋_GB2312" w:eastAsia="仿宋_GB2312" w:cs="仿宋_GB2312"/>
          <w:b/>
          <w:bCs/>
          <w:sz w:val="44"/>
          <w:szCs w:val="44"/>
        </w:rPr>
      </w:pPr>
    </w:p>
    <w:p>
      <w:pPr>
        <w:keepNext w:val="0"/>
        <w:keepLines w:val="0"/>
        <w:pageBreakBefore w:val="0"/>
        <w:widowControl w:val="0"/>
        <w:kinsoku/>
        <w:wordWrap/>
        <w:overflowPunct/>
        <w:topLinePunct w:val="0"/>
        <w:autoSpaceDE/>
        <w:autoSpaceDN/>
        <w:bidi w:val="0"/>
        <w:adjustRightInd/>
        <w:snapToGrid/>
        <w:spacing w:line="500" w:lineRule="exact"/>
        <w:ind w:firstLine="2209" w:firstLineChars="500"/>
        <w:textAlignment w:val="auto"/>
        <w:rPr>
          <w:rFonts w:hint="eastAsia" w:ascii="仿宋_GB2312" w:hAnsi="仿宋_GB2312" w:eastAsia="仿宋_GB2312" w:cs="仿宋_GB2312"/>
          <w:b/>
          <w:bCs/>
          <w:sz w:val="44"/>
          <w:szCs w:val="44"/>
          <w:lang w:eastAsia="zh-CN"/>
        </w:rPr>
      </w:pPr>
      <w:r>
        <w:rPr>
          <w:rFonts w:hint="eastAsia" w:ascii="仿宋_GB2312" w:hAnsi="仿宋_GB2312" w:eastAsia="仿宋_GB2312" w:cs="仿宋_GB2312"/>
          <w:b/>
          <w:bCs/>
          <w:sz w:val="44"/>
          <w:szCs w:val="44"/>
          <w:lang w:eastAsia="zh-CN"/>
        </w:rPr>
        <w:t>政府采购投诉书（范本）</w:t>
      </w:r>
    </w:p>
    <w:p>
      <w:pPr>
        <w:spacing w:line="320" w:lineRule="exact"/>
        <w:rPr>
          <w:rFonts w:hint="eastAsia" w:ascii="宋体" w:hAnsi="宋体" w:cs="宋体"/>
          <w:sz w:val="24"/>
          <w:szCs w:val="24"/>
        </w:rPr>
      </w:pPr>
      <w:r>
        <w:rPr>
          <w:rFonts w:hint="eastAsia" w:ascii="宋体" w:hAnsi="宋体" w:cs="宋体"/>
          <w:sz w:val="24"/>
          <w:szCs w:val="24"/>
        </w:rPr>
        <w:t>投诉人：</w:t>
      </w:r>
      <w:r>
        <w:rPr>
          <w:rFonts w:hint="eastAsia" w:ascii="宋体" w:hAnsi="宋体" w:cs="宋体"/>
          <w:sz w:val="24"/>
          <w:szCs w:val="24"/>
          <w:u w:val="single"/>
        </w:rPr>
        <w:t xml:space="preserve">                                 </w:t>
      </w:r>
      <w:r>
        <w:rPr>
          <w:rFonts w:hint="eastAsia" w:ascii="宋体" w:hAnsi="宋体" w:cs="宋体"/>
          <w:sz w:val="24"/>
          <w:szCs w:val="24"/>
        </w:rPr>
        <w:t xml:space="preserve">    法定代表人：</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320" w:lineRule="exact"/>
        <w:rPr>
          <w:rFonts w:hint="eastAsia" w:ascii="宋体" w:hAnsi="宋体" w:cs="宋体"/>
          <w:sz w:val="24"/>
          <w:szCs w:val="24"/>
        </w:rPr>
      </w:pPr>
      <w:r>
        <w:rPr>
          <w:rFonts w:hint="eastAsia" w:ascii="宋体" w:hAnsi="宋体" w:cs="宋体"/>
          <w:sz w:val="24"/>
          <w:szCs w:val="24"/>
        </w:rPr>
        <w:t>地址：</w:t>
      </w:r>
      <w:r>
        <w:rPr>
          <w:rFonts w:hint="eastAsia" w:ascii="宋体" w:hAnsi="宋体" w:cs="宋体"/>
          <w:sz w:val="24"/>
          <w:szCs w:val="24"/>
          <w:u w:val="single"/>
        </w:rPr>
        <w:t xml:space="preserve">                                  </w:t>
      </w:r>
      <w:r>
        <w:rPr>
          <w:rFonts w:hint="eastAsia" w:ascii="宋体" w:hAnsi="宋体" w:cs="宋体"/>
          <w:sz w:val="24"/>
          <w:szCs w:val="24"/>
        </w:rPr>
        <w:t xml:space="preserve">    电话：</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320" w:lineRule="exact"/>
        <w:rPr>
          <w:rFonts w:hint="eastAsia" w:ascii="宋体" w:hAnsi="宋体" w:cs="宋体"/>
          <w:sz w:val="24"/>
          <w:szCs w:val="24"/>
        </w:rPr>
      </w:pPr>
      <w:r>
        <w:rPr>
          <w:rFonts w:hint="eastAsia" w:ascii="宋体" w:hAnsi="宋体" w:cs="宋体"/>
          <w:sz w:val="24"/>
          <w:szCs w:val="24"/>
        </w:rPr>
        <w:t>委托代理人姓名：</w:t>
      </w:r>
      <w:r>
        <w:rPr>
          <w:rFonts w:hint="eastAsia" w:ascii="宋体" w:hAnsi="宋体" w:cs="宋体"/>
          <w:sz w:val="24"/>
          <w:szCs w:val="24"/>
          <w:u w:val="single"/>
        </w:rPr>
        <w:t xml:space="preserve">                        </w:t>
      </w:r>
      <w:r>
        <w:rPr>
          <w:rFonts w:hint="eastAsia" w:ascii="宋体" w:hAnsi="宋体" w:cs="宋体"/>
          <w:sz w:val="24"/>
          <w:szCs w:val="24"/>
        </w:rPr>
        <w:t xml:space="preserve">    职务：</w:t>
      </w:r>
      <w:r>
        <w:rPr>
          <w:rFonts w:hint="eastAsia" w:ascii="宋体" w:hAnsi="宋体" w:cs="宋体"/>
          <w:sz w:val="24"/>
          <w:szCs w:val="24"/>
          <w:u w:val="single"/>
        </w:rPr>
        <w:t xml:space="preserve">                                    </w:t>
      </w:r>
    </w:p>
    <w:p>
      <w:pPr>
        <w:spacing w:line="320" w:lineRule="exact"/>
        <w:rPr>
          <w:rFonts w:hint="eastAsia" w:ascii="宋体" w:hAnsi="宋体" w:cs="宋体"/>
          <w:sz w:val="24"/>
          <w:szCs w:val="24"/>
        </w:rPr>
      </w:pPr>
      <w:r>
        <w:rPr>
          <w:rFonts w:hint="eastAsia" w:ascii="宋体" w:hAnsi="宋体" w:cs="宋体"/>
          <w:sz w:val="24"/>
          <w:szCs w:val="24"/>
        </w:rPr>
        <w:t>住址：</w:t>
      </w:r>
      <w:r>
        <w:rPr>
          <w:rFonts w:hint="eastAsia" w:ascii="宋体" w:hAnsi="宋体" w:cs="宋体"/>
          <w:sz w:val="24"/>
          <w:szCs w:val="24"/>
          <w:u w:val="single"/>
        </w:rPr>
        <w:t xml:space="preserve">                                  </w:t>
      </w:r>
      <w:r>
        <w:rPr>
          <w:rFonts w:hint="eastAsia" w:ascii="宋体" w:hAnsi="宋体" w:cs="宋体"/>
          <w:sz w:val="24"/>
          <w:szCs w:val="24"/>
        </w:rPr>
        <w:t xml:space="preserve">    联系电话：</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320" w:lineRule="exact"/>
        <w:rPr>
          <w:rFonts w:hint="eastAsia" w:ascii="宋体" w:hAnsi="宋体" w:cs="宋体"/>
          <w:sz w:val="24"/>
          <w:szCs w:val="24"/>
        </w:rPr>
      </w:pPr>
    </w:p>
    <w:p>
      <w:pPr>
        <w:spacing w:line="320" w:lineRule="exact"/>
        <w:rPr>
          <w:rFonts w:hint="eastAsia" w:ascii="宋体" w:hAnsi="宋体" w:cs="宋体"/>
          <w:sz w:val="24"/>
          <w:szCs w:val="24"/>
        </w:rPr>
      </w:pPr>
      <w:r>
        <w:rPr>
          <w:rFonts w:hint="eastAsia" w:ascii="宋体" w:hAnsi="宋体" w:cs="宋体"/>
          <w:sz w:val="24"/>
          <w:szCs w:val="24"/>
        </w:rPr>
        <w:t>被投诉人：</w:t>
      </w:r>
      <w:r>
        <w:rPr>
          <w:rFonts w:hint="eastAsia" w:ascii="宋体" w:hAnsi="宋体" w:cs="宋体"/>
          <w:sz w:val="24"/>
          <w:szCs w:val="24"/>
          <w:u w:val="single"/>
        </w:rPr>
        <w:t xml:space="preserve">                              </w:t>
      </w:r>
      <w:r>
        <w:rPr>
          <w:rFonts w:hint="eastAsia" w:ascii="宋体" w:hAnsi="宋体" w:cs="宋体"/>
          <w:sz w:val="24"/>
          <w:szCs w:val="24"/>
        </w:rPr>
        <w:t xml:space="preserve">    法定代表人：</w:t>
      </w:r>
      <w:r>
        <w:rPr>
          <w:rFonts w:hint="eastAsia" w:ascii="宋体" w:hAnsi="宋体" w:cs="宋体"/>
          <w:sz w:val="24"/>
          <w:szCs w:val="24"/>
          <w:u w:val="single"/>
        </w:rPr>
        <w:t xml:space="preserve">                              </w:t>
      </w:r>
    </w:p>
    <w:p>
      <w:pPr>
        <w:spacing w:line="320" w:lineRule="exact"/>
        <w:rPr>
          <w:rFonts w:hint="eastAsia" w:ascii="宋体" w:hAnsi="宋体" w:cs="宋体"/>
          <w:sz w:val="24"/>
          <w:szCs w:val="24"/>
          <w:u w:val="single"/>
        </w:rPr>
      </w:pPr>
      <w:r>
        <w:rPr>
          <w:rFonts w:hint="eastAsia" w:ascii="宋体" w:hAnsi="宋体" w:cs="宋体"/>
          <w:sz w:val="24"/>
          <w:szCs w:val="24"/>
        </w:rPr>
        <w:t>地址：</w:t>
      </w:r>
      <w:r>
        <w:rPr>
          <w:rFonts w:hint="eastAsia" w:ascii="宋体" w:hAnsi="宋体" w:cs="宋体"/>
          <w:sz w:val="24"/>
          <w:szCs w:val="24"/>
          <w:u w:val="single"/>
        </w:rPr>
        <w:t xml:space="preserve">                                  </w:t>
      </w:r>
      <w:r>
        <w:rPr>
          <w:rFonts w:hint="eastAsia" w:ascii="宋体" w:hAnsi="宋体" w:cs="宋体"/>
          <w:sz w:val="24"/>
          <w:szCs w:val="24"/>
        </w:rPr>
        <w:t>  电话：</w:t>
      </w:r>
      <w:r>
        <w:rPr>
          <w:rFonts w:hint="eastAsia" w:ascii="宋体" w:hAnsi="宋体" w:cs="宋体"/>
          <w:sz w:val="24"/>
          <w:szCs w:val="24"/>
          <w:u w:val="single"/>
        </w:rPr>
        <w:t xml:space="preserve">                                   </w:t>
      </w:r>
    </w:p>
    <w:p>
      <w:pPr>
        <w:spacing w:line="320" w:lineRule="exact"/>
        <w:ind w:firstLine="480" w:firstLineChars="200"/>
        <w:rPr>
          <w:rFonts w:hint="eastAsia" w:ascii="宋体" w:hAnsi="宋体" w:cs="宋体"/>
          <w:sz w:val="24"/>
          <w:szCs w:val="24"/>
        </w:rPr>
      </w:pPr>
    </w:p>
    <w:p>
      <w:pPr>
        <w:spacing w:line="360" w:lineRule="auto"/>
        <w:ind w:firstLine="480" w:firstLineChars="200"/>
        <w:rPr>
          <w:rFonts w:hint="eastAsia" w:ascii="宋体" w:hAnsi="宋体" w:cs="宋体"/>
          <w:sz w:val="24"/>
          <w:szCs w:val="24"/>
        </w:rPr>
      </w:pPr>
      <w:r>
        <w:rPr>
          <w:rFonts w:hint="eastAsia" w:ascii="宋体" w:hAnsi="宋体" w:cs="宋体"/>
          <w:sz w:val="24"/>
          <w:szCs w:val="24"/>
        </w:rPr>
        <w:t>我公司参加了</w:t>
      </w:r>
      <w:r>
        <w:rPr>
          <w:rFonts w:hint="eastAsia" w:ascii="宋体" w:hAnsi="宋体" w:cs="宋体"/>
          <w:sz w:val="24"/>
          <w:szCs w:val="24"/>
          <w:u w:val="single"/>
        </w:rPr>
        <w:t xml:space="preserve">     </w:t>
      </w:r>
      <w:r>
        <w:rPr>
          <w:rFonts w:hint="eastAsia" w:ascii="宋体" w:hAnsi="宋体" w:cs="宋体"/>
          <w:sz w:val="24"/>
          <w:szCs w:val="24"/>
        </w:rPr>
        <w:t xml:space="preserve">年 </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日被投诉人组织的</w:t>
      </w:r>
      <w:r>
        <w:rPr>
          <w:rFonts w:hint="eastAsia" w:ascii="宋体" w:hAnsi="宋体" w:cs="宋体"/>
          <w:sz w:val="24"/>
          <w:szCs w:val="24"/>
          <w:u w:val="single"/>
        </w:rPr>
        <w:t>（采购人）（项目名称）（项目编号）</w:t>
      </w:r>
      <w:r>
        <w:rPr>
          <w:rFonts w:hint="eastAsia" w:ascii="宋体" w:hAnsi="宋体" w:cs="宋体"/>
          <w:sz w:val="24"/>
          <w:szCs w:val="24"/>
        </w:rPr>
        <w:t>的采购活动，我公司认为该项目的</w:t>
      </w:r>
      <w:r>
        <w:rPr>
          <w:rFonts w:hint="eastAsia" w:ascii="宋体" w:hAnsi="宋体" w:cs="宋体"/>
          <w:sz w:val="24"/>
          <w:szCs w:val="24"/>
          <w:u w:val="single"/>
        </w:rPr>
        <w:t>（采购文件/采购过程/中标（成交）结果）</w:t>
      </w:r>
      <w:r>
        <w:rPr>
          <w:rFonts w:hint="eastAsia" w:ascii="宋体" w:hAnsi="宋体" w:cs="宋体"/>
          <w:sz w:val="24"/>
          <w:szCs w:val="24"/>
        </w:rPr>
        <w:t>损害了我公司权益，对此，我公司于</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日向</w:t>
      </w:r>
      <w:r>
        <w:rPr>
          <w:rFonts w:hint="eastAsia" w:ascii="宋体" w:hAnsi="宋体" w:cs="宋体"/>
          <w:sz w:val="24"/>
          <w:szCs w:val="24"/>
          <w:u w:val="single"/>
        </w:rPr>
        <w:t>（采购人或者政府采购代理机构）</w:t>
      </w:r>
      <w:r>
        <w:rPr>
          <w:rFonts w:hint="eastAsia" w:ascii="宋体" w:hAnsi="宋体" w:cs="宋体"/>
          <w:sz w:val="24"/>
          <w:szCs w:val="24"/>
        </w:rPr>
        <w:t>提出了质疑，</w:t>
      </w:r>
      <w:r>
        <w:rPr>
          <w:rFonts w:hint="eastAsia" w:ascii="宋体" w:hAnsi="宋体" w:cs="宋体"/>
          <w:sz w:val="24"/>
          <w:szCs w:val="24"/>
          <w:u w:val="single"/>
        </w:rPr>
        <w:t>（其于    年  月  日作出书面答复，因对其作出的答复不满意）/（被质疑人未在法定期内予以答复，按照政府采购有关规定）</w:t>
      </w:r>
      <w:r>
        <w:rPr>
          <w:rFonts w:hint="eastAsia" w:ascii="宋体" w:hAnsi="宋体" w:cs="宋体"/>
          <w:sz w:val="24"/>
          <w:szCs w:val="24"/>
        </w:rPr>
        <w:t>，现向贵机关提起投诉：</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1.</w:t>
      </w:r>
      <w:r>
        <w:rPr>
          <w:rFonts w:hint="eastAsia" w:ascii="宋体" w:hAnsi="宋体" w:cs="宋体"/>
          <w:sz w:val="24"/>
          <w:szCs w:val="24"/>
          <w:u w:val="single"/>
        </w:rPr>
        <w:t>具体的投诉事项及事实依据；</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2.</w:t>
      </w:r>
      <w:r>
        <w:rPr>
          <w:rFonts w:hint="eastAsia" w:ascii="宋体" w:hAnsi="宋体" w:cs="宋体"/>
          <w:sz w:val="24"/>
          <w:szCs w:val="24"/>
          <w:u w:val="single"/>
        </w:rPr>
        <w:t>质疑和质疑答复情况简要描述；</w:t>
      </w:r>
    </w:p>
    <w:p>
      <w:pPr>
        <w:spacing w:line="360" w:lineRule="auto"/>
        <w:ind w:firstLine="480" w:firstLineChars="200"/>
        <w:rPr>
          <w:rFonts w:hint="eastAsia" w:ascii="宋体" w:hAnsi="宋体" w:cs="宋体"/>
          <w:sz w:val="24"/>
          <w:szCs w:val="24"/>
          <w:u w:val="single"/>
        </w:rPr>
      </w:pPr>
      <w:r>
        <w:rPr>
          <w:rFonts w:hint="eastAsia" w:ascii="宋体" w:hAnsi="宋体" w:cs="宋体"/>
          <w:sz w:val="24"/>
          <w:szCs w:val="24"/>
        </w:rPr>
        <w:t>3.</w:t>
      </w:r>
      <w:r>
        <w:rPr>
          <w:rFonts w:hint="eastAsia" w:ascii="宋体" w:hAnsi="宋体" w:cs="宋体"/>
          <w:sz w:val="24"/>
          <w:szCs w:val="24"/>
          <w:u w:val="single"/>
        </w:rPr>
        <w:t>投诉请求。</w:t>
      </w:r>
    </w:p>
    <w:p>
      <w:pPr>
        <w:spacing w:line="360" w:lineRule="auto"/>
        <w:rPr>
          <w:rFonts w:hint="eastAsia" w:ascii="宋体" w:hAnsi="宋体" w:cs="宋体"/>
          <w:sz w:val="24"/>
          <w:szCs w:val="24"/>
        </w:rPr>
      </w:pPr>
      <w:r>
        <w:rPr>
          <w:rFonts w:hint="eastAsia" w:ascii="宋体" w:hAnsi="宋体" w:cs="宋体"/>
          <w:sz w:val="24"/>
          <w:szCs w:val="24"/>
        </w:rPr>
        <w:t> 附件：</w:t>
      </w:r>
    </w:p>
    <w:p>
      <w:pPr>
        <w:spacing w:line="360" w:lineRule="auto"/>
        <w:rPr>
          <w:rFonts w:hint="eastAsia" w:ascii="宋体" w:hAnsi="宋体" w:cs="宋体"/>
          <w:sz w:val="24"/>
          <w:szCs w:val="24"/>
        </w:rPr>
      </w:pPr>
      <w:r>
        <w:rPr>
          <w:rFonts w:hint="eastAsia" w:ascii="宋体" w:hAnsi="宋体" w:cs="宋体"/>
          <w:sz w:val="24"/>
          <w:szCs w:val="24"/>
        </w:rPr>
        <w:t>1.质疑书和质疑答复书；</w:t>
      </w:r>
    </w:p>
    <w:p>
      <w:pPr>
        <w:spacing w:line="360" w:lineRule="auto"/>
        <w:rPr>
          <w:rFonts w:hint="eastAsia" w:ascii="宋体" w:hAnsi="宋体" w:cs="宋体"/>
          <w:sz w:val="24"/>
          <w:szCs w:val="24"/>
        </w:rPr>
      </w:pPr>
      <w:r>
        <w:rPr>
          <w:rFonts w:hint="eastAsia" w:ascii="宋体" w:hAnsi="宋体" w:cs="宋体"/>
          <w:sz w:val="24"/>
          <w:szCs w:val="24"/>
        </w:rPr>
        <w:t>2.证据材料（需注明证据来源），证人的姓名、住址和联系方式等；</w:t>
      </w:r>
    </w:p>
    <w:p>
      <w:pPr>
        <w:spacing w:line="360" w:lineRule="auto"/>
        <w:rPr>
          <w:rFonts w:hint="eastAsia" w:ascii="宋体" w:hAnsi="宋体" w:cs="宋体"/>
          <w:sz w:val="24"/>
          <w:szCs w:val="24"/>
        </w:rPr>
      </w:pPr>
      <w:r>
        <w:rPr>
          <w:rFonts w:hint="eastAsia" w:ascii="宋体" w:hAnsi="宋体" w:cs="宋体"/>
          <w:sz w:val="24"/>
          <w:szCs w:val="24"/>
        </w:rPr>
        <w:t>3.营业执照；</w:t>
      </w:r>
    </w:p>
    <w:p>
      <w:pPr>
        <w:spacing w:line="360" w:lineRule="auto"/>
        <w:rPr>
          <w:rFonts w:hint="eastAsia" w:ascii="宋体" w:hAnsi="宋体" w:cs="宋体"/>
          <w:sz w:val="24"/>
          <w:szCs w:val="24"/>
        </w:rPr>
      </w:pPr>
      <w:r>
        <w:rPr>
          <w:rFonts w:hint="eastAsia" w:ascii="宋体" w:hAnsi="宋体" w:cs="宋体"/>
          <w:sz w:val="24"/>
          <w:szCs w:val="24"/>
        </w:rPr>
        <w:t>4.法定代表人身份证明函</w:t>
      </w:r>
    </w:p>
    <w:p>
      <w:pPr>
        <w:spacing w:line="360" w:lineRule="auto"/>
        <w:rPr>
          <w:rFonts w:hint="eastAsia" w:ascii="宋体" w:hAnsi="宋体" w:cs="宋体"/>
          <w:sz w:val="24"/>
          <w:szCs w:val="24"/>
        </w:rPr>
      </w:pPr>
      <w:r>
        <w:rPr>
          <w:rFonts w:hint="eastAsia" w:ascii="宋体" w:hAnsi="宋体" w:cs="宋体"/>
          <w:sz w:val="24"/>
          <w:szCs w:val="24"/>
        </w:rPr>
        <w:t>5.法定代表人授权委托书（包含法定代表人和委托代理人的身份证复印件）；</w:t>
      </w:r>
    </w:p>
    <w:p>
      <w:pPr>
        <w:spacing w:line="360" w:lineRule="auto"/>
        <w:rPr>
          <w:rFonts w:hint="eastAsia" w:ascii="宋体" w:hAnsi="宋体" w:cs="宋体"/>
          <w:sz w:val="24"/>
          <w:szCs w:val="24"/>
        </w:rPr>
      </w:pPr>
      <w:r>
        <w:rPr>
          <w:rFonts w:hint="eastAsia" w:ascii="宋体" w:hAnsi="宋体" w:cs="宋体"/>
          <w:sz w:val="24"/>
          <w:szCs w:val="24"/>
        </w:rPr>
        <w:t>6.政府采购监管部门认为应当提供的其它材料。</w:t>
      </w:r>
    </w:p>
    <w:p>
      <w:pPr>
        <w:spacing w:line="360" w:lineRule="auto"/>
        <w:jc w:val="right"/>
        <w:rPr>
          <w:rFonts w:hint="eastAsia" w:ascii="宋体" w:hAnsi="宋体" w:cs="宋体"/>
          <w:sz w:val="24"/>
          <w:szCs w:val="24"/>
        </w:rPr>
      </w:pPr>
    </w:p>
    <w:p>
      <w:pPr>
        <w:spacing w:line="360" w:lineRule="auto"/>
        <w:jc w:val="right"/>
        <w:rPr>
          <w:rFonts w:hint="eastAsia" w:ascii="宋体" w:hAnsi="宋体" w:cs="宋体"/>
          <w:sz w:val="24"/>
          <w:szCs w:val="24"/>
        </w:rPr>
      </w:pPr>
      <w:r>
        <w:rPr>
          <w:rFonts w:hint="eastAsia" w:ascii="宋体" w:hAnsi="宋体" w:cs="宋体"/>
          <w:sz w:val="24"/>
          <w:szCs w:val="24"/>
        </w:rPr>
        <w:t>投诉供应商：（盖章）</w:t>
      </w:r>
    </w:p>
    <w:p>
      <w:pPr>
        <w:spacing w:line="360" w:lineRule="auto"/>
        <w:rPr>
          <w:rFonts w:hint="eastAsia" w:ascii="宋体" w:hAnsi="宋体" w:cs="宋体"/>
          <w:sz w:val="24"/>
          <w:szCs w:val="24"/>
        </w:rPr>
      </w:pPr>
      <w:r>
        <w:rPr>
          <w:rFonts w:hint="eastAsia" w:ascii="宋体" w:hAnsi="宋体" w:cs="宋体"/>
          <w:sz w:val="24"/>
          <w:szCs w:val="24"/>
        </w:rPr>
        <w:t xml:space="preserve">                                     </w:t>
      </w:r>
      <w:r>
        <w:rPr>
          <w:rFonts w:hint="eastAsia" w:ascii="宋体" w:hAnsi="宋体" w:cs="宋体"/>
          <w:sz w:val="24"/>
          <w:szCs w:val="24"/>
          <w:lang w:val="en-US" w:eastAsia="zh-CN"/>
        </w:rPr>
        <w:t xml:space="preserve">   </w:t>
      </w:r>
      <w:r>
        <w:rPr>
          <w:rFonts w:hint="eastAsia" w:ascii="宋体" w:hAnsi="宋体" w:cs="宋体"/>
          <w:sz w:val="24"/>
          <w:szCs w:val="24"/>
        </w:rPr>
        <w:t xml:space="preserve">  法定代表人（或主要负责人）：（签字）</w:t>
      </w:r>
    </w:p>
    <w:p>
      <w:pPr>
        <w:spacing w:line="360" w:lineRule="auto"/>
        <w:ind w:firstLine="6960" w:firstLineChars="2900"/>
        <w:rPr>
          <w:rFonts w:hint="eastAsia" w:ascii="宋体" w:hAnsi="宋体" w:cs="宋体"/>
          <w:sz w:val="24"/>
          <w:szCs w:val="24"/>
        </w:rPr>
      </w:pP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pPr>
        <w:spacing w:line="360" w:lineRule="auto"/>
        <w:ind w:firstLine="4560" w:firstLineChars="1900"/>
        <w:rPr>
          <w:rFonts w:hint="eastAsia" w:ascii="仿宋_GB2312" w:hAnsi="仿宋_GB2312" w:eastAsia="仿宋_GB2312" w:cs="仿宋_GB2312"/>
          <w:b/>
          <w:bCs/>
          <w:sz w:val="44"/>
          <w:szCs w:val="44"/>
        </w:rPr>
      </w:pPr>
      <w:r>
        <w:rPr>
          <w:rFonts w:hint="eastAsia" w:ascii="宋体" w:hAnsi="宋体" w:cs="宋体"/>
          <w:sz w:val="24"/>
          <w:szCs w:val="24"/>
        </w:rPr>
        <w:t>本投诉书正本叁份，副本</w:t>
      </w:r>
      <w:r>
        <w:rPr>
          <w:rFonts w:hint="eastAsia" w:ascii="宋体" w:hAnsi="宋体" w:cs="宋体"/>
          <w:sz w:val="24"/>
          <w:szCs w:val="24"/>
          <w:u w:val="single"/>
        </w:rPr>
        <w:t xml:space="preserve">   </w:t>
      </w:r>
      <w:r>
        <w:rPr>
          <w:rFonts w:hint="eastAsia" w:ascii="宋体" w:hAnsi="宋体" w:cs="宋体"/>
          <w:sz w:val="24"/>
          <w:szCs w:val="24"/>
        </w:rPr>
        <w:t>份并附电子文档。</w:t>
      </w:r>
    </w:p>
    <w:p>
      <w:pPr>
        <w:ind w:left="7951" w:hanging="7951" w:hangingChars="1800"/>
        <w:jc w:val="center"/>
        <w:rPr>
          <w:rFonts w:hint="eastAsia" w:ascii="仿宋_GB2312" w:hAnsi="仿宋_GB2312" w:eastAsia="仿宋_GB2312" w:cs="仿宋_GB2312"/>
          <w:sz w:val="44"/>
          <w:szCs w:val="44"/>
        </w:rPr>
      </w:pPr>
      <w:r>
        <w:rPr>
          <w:rFonts w:hint="eastAsia" w:ascii="仿宋_GB2312" w:hAnsi="仿宋_GB2312" w:eastAsia="仿宋_GB2312" w:cs="仿宋_GB2312"/>
          <w:b/>
          <w:bCs/>
          <w:sz w:val="44"/>
          <w:szCs w:val="44"/>
        </w:rPr>
        <w:t>投诉相关说明</w:t>
      </w:r>
    </w:p>
    <w:p>
      <w:pPr>
        <w:spacing w:line="500" w:lineRule="exact"/>
        <w:ind w:firstLine="560" w:firstLineChars="200"/>
        <w:rPr>
          <w:rFonts w:hint="eastAsia" w:ascii="宋体" w:hAnsi="宋体" w:cs="宋体"/>
          <w:sz w:val="28"/>
          <w:szCs w:val="28"/>
        </w:rPr>
      </w:pPr>
      <w:r>
        <w:rPr>
          <w:rFonts w:hint="eastAsia" w:ascii="宋体" w:hAnsi="宋体" w:cs="宋体"/>
          <w:sz w:val="28"/>
          <w:szCs w:val="28"/>
        </w:rPr>
        <w:t>投诉人应当满足《政府采购法》、《政府采购法实施条例》和《政府采购供应商投诉处理办法》的相关规定</w:t>
      </w:r>
    </w:p>
    <w:p>
      <w:pPr>
        <w:numPr>
          <w:ilvl w:val="0"/>
          <w:numId w:val="16"/>
        </w:numPr>
        <w:spacing w:line="500" w:lineRule="exact"/>
        <w:ind w:left="4011" w:leftChars="304" w:hanging="3373" w:hangingChars="1600"/>
        <w:rPr>
          <w:rFonts w:hint="eastAsia" w:ascii="宋体" w:hAnsi="宋体" w:cs="宋体"/>
          <w:b/>
          <w:bCs/>
          <w:szCs w:val="21"/>
        </w:rPr>
      </w:pPr>
      <w:r>
        <w:rPr>
          <w:rFonts w:hint="eastAsia" w:ascii="宋体" w:hAnsi="宋体" w:cs="宋体"/>
          <w:b/>
          <w:bCs/>
          <w:szCs w:val="21"/>
        </w:rPr>
        <w:t>质疑前置及时间要求</w:t>
      </w:r>
    </w:p>
    <w:p>
      <w:pPr>
        <w:widowControl/>
        <w:shd w:val="clear" w:color="auto" w:fill="FFFFFF"/>
        <w:spacing w:line="500" w:lineRule="exact"/>
        <w:ind w:firstLine="420"/>
        <w:jc w:val="left"/>
        <w:rPr>
          <w:rFonts w:hint="eastAsia" w:ascii="宋体" w:hAnsi="宋体" w:cs="宋体"/>
          <w:color w:val="333333"/>
          <w:kern w:val="0"/>
          <w:sz w:val="24"/>
          <w:szCs w:val="24"/>
          <w:shd w:val="clear" w:color="auto" w:fill="FFFFFF"/>
        </w:rPr>
      </w:pPr>
      <w:r>
        <w:rPr>
          <w:rFonts w:hint="eastAsia" w:ascii="宋体" w:hAnsi="宋体" w:cs="宋体"/>
          <w:sz w:val="24"/>
          <w:szCs w:val="24"/>
        </w:rPr>
        <w:t>《中华人民共和国政府采购法》</w:t>
      </w:r>
      <w:r>
        <w:rPr>
          <w:rFonts w:hint="eastAsia" w:ascii="宋体" w:hAnsi="宋体" w:cs="宋体"/>
          <w:color w:val="333333"/>
          <w:kern w:val="0"/>
          <w:sz w:val="24"/>
          <w:szCs w:val="24"/>
          <w:shd w:val="clear" w:color="auto" w:fill="FFFFFF"/>
        </w:rPr>
        <w:t>第五十一条：供应商对政府采购活动事项有疑问的，可以向采购人提出询问，采购人应当及时作出答复，但答复的内容不得涉及商业秘密。</w:t>
      </w:r>
    </w:p>
    <w:p>
      <w:pPr>
        <w:widowControl/>
        <w:shd w:val="clear" w:color="auto" w:fill="FFFFFF"/>
        <w:spacing w:line="500" w:lineRule="exact"/>
        <w:ind w:firstLine="420"/>
        <w:jc w:val="left"/>
        <w:rPr>
          <w:rFonts w:hint="eastAsia" w:ascii="宋体" w:hAnsi="宋体" w:cs="宋体"/>
          <w:color w:val="333333"/>
          <w:sz w:val="24"/>
          <w:szCs w:val="24"/>
        </w:rPr>
      </w:pPr>
      <w:r>
        <w:rPr>
          <w:rFonts w:hint="eastAsia" w:ascii="宋体" w:hAnsi="宋体" w:cs="宋体"/>
          <w:color w:val="333333"/>
          <w:kern w:val="0"/>
          <w:sz w:val="24"/>
          <w:szCs w:val="24"/>
          <w:shd w:val="clear" w:color="auto" w:fill="FFFFFF"/>
        </w:rPr>
        <w:t>第五十二条：供应商认为采购文件、采购过程和中标、成交结果使自己的权益受到损害的，可以在知道或者应知其权益受到损害之日起七个工作日内，以书面形式向采购人提出质疑。</w:t>
      </w:r>
    </w:p>
    <w:p>
      <w:pPr>
        <w:widowControl/>
        <w:shd w:val="clear" w:color="auto" w:fill="FFFFFF"/>
        <w:spacing w:line="500" w:lineRule="exact"/>
        <w:ind w:firstLine="420"/>
        <w:jc w:val="left"/>
        <w:rPr>
          <w:rFonts w:hint="eastAsia" w:ascii="宋体" w:hAnsi="宋体" w:cs="宋体"/>
          <w:color w:val="333333"/>
          <w:kern w:val="0"/>
          <w:sz w:val="24"/>
          <w:szCs w:val="24"/>
          <w:shd w:val="clear" w:color="auto" w:fill="FFFFFF"/>
        </w:rPr>
      </w:pPr>
      <w:r>
        <w:rPr>
          <w:rFonts w:hint="eastAsia" w:ascii="宋体" w:hAnsi="宋体" w:cs="宋体"/>
          <w:color w:val="333333"/>
          <w:kern w:val="0"/>
          <w:sz w:val="24"/>
          <w:szCs w:val="24"/>
          <w:shd w:val="clear" w:color="auto" w:fill="FFFFFF"/>
        </w:rPr>
        <w:t>第五十三条：采购人应当在收到供应商的书面质疑后七个工作日内作出答复，并以书面形式通知质疑供应商和其他有关供应商，但答复的内容不得涉及商业秘密。</w:t>
      </w:r>
    </w:p>
    <w:p>
      <w:pPr>
        <w:widowControl/>
        <w:shd w:val="clear" w:color="auto" w:fill="FFFFFF"/>
        <w:spacing w:line="500" w:lineRule="exact"/>
        <w:ind w:firstLine="420"/>
        <w:jc w:val="left"/>
        <w:rPr>
          <w:rFonts w:hint="eastAsia" w:ascii="宋体" w:hAnsi="宋体" w:cs="宋体"/>
          <w:color w:val="333333"/>
          <w:kern w:val="0"/>
          <w:sz w:val="24"/>
          <w:szCs w:val="24"/>
          <w:shd w:val="clear" w:color="auto" w:fill="FFFFFF"/>
        </w:rPr>
      </w:pPr>
      <w:r>
        <w:rPr>
          <w:rFonts w:hint="eastAsia" w:ascii="宋体" w:hAnsi="宋体" w:cs="宋体"/>
          <w:color w:val="333333"/>
          <w:kern w:val="0"/>
          <w:sz w:val="24"/>
          <w:szCs w:val="24"/>
          <w:shd w:val="clear" w:color="auto" w:fill="FFFFFF"/>
        </w:rPr>
        <w:t>第五十五条:质疑供应商对采购人、采购代理机构的答复不满意或者采购人、采购代理机构未在规定的时间内作出答复的，可以在答复期满后十五个工作日内向同级政府采购监督管理部门投诉。</w:t>
      </w:r>
    </w:p>
    <w:p>
      <w:pPr>
        <w:widowControl/>
        <w:shd w:val="clear" w:color="auto" w:fill="FFFFFF"/>
        <w:spacing w:line="500" w:lineRule="exact"/>
        <w:ind w:firstLine="420"/>
        <w:jc w:val="left"/>
        <w:rPr>
          <w:rFonts w:hint="eastAsia" w:ascii="宋体" w:hAnsi="宋体" w:cs="宋体"/>
          <w:color w:val="333333"/>
          <w:kern w:val="0"/>
          <w:sz w:val="24"/>
          <w:szCs w:val="24"/>
          <w:shd w:val="clear" w:color="auto" w:fill="FFFFFF"/>
        </w:rPr>
      </w:pPr>
      <w:r>
        <w:rPr>
          <w:rFonts w:hint="eastAsia" w:ascii="宋体" w:hAnsi="宋体" w:cs="宋体"/>
          <w:color w:val="333333"/>
          <w:kern w:val="0"/>
          <w:sz w:val="24"/>
          <w:szCs w:val="24"/>
          <w:shd w:val="clear" w:color="auto" w:fill="FFFFFF"/>
        </w:rPr>
        <w:t xml:space="preserve">  《政府采购实施条例》第五十五条：供应商质疑、投诉应当有明确的请求和必要的证明材料。供应商投诉的事项不得超出质疑事项的范围。</w:t>
      </w:r>
    </w:p>
    <w:p>
      <w:pPr>
        <w:spacing w:line="500" w:lineRule="exact"/>
        <w:ind w:left="3780" w:hanging="3780" w:hangingChars="1800"/>
        <w:rPr>
          <w:rFonts w:hint="eastAsia" w:ascii="宋体" w:hAnsi="宋体" w:cs="宋体"/>
          <w:szCs w:val="21"/>
        </w:rPr>
      </w:pPr>
      <w:r>
        <w:rPr>
          <w:rFonts w:hint="eastAsia" w:ascii="宋体" w:hAnsi="宋体" w:cs="宋体"/>
          <w:szCs w:val="21"/>
        </w:rPr>
        <w:t xml:space="preserve"> </w:t>
      </w:r>
      <w:r>
        <w:rPr>
          <w:rFonts w:hint="eastAsia" w:ascii="宋体" w:hAnsi="宋体" w:cs="宋体"/>
          <w:b/>
          <w:bCs/>
          <w:szCs w:val="21"/>
        </w:rPr>
        <w:t xml:space="preserve">   二、书面方式</w:t>
      </w:r>
    </w:p>
    <w:p>
      <w:pPr>
        <w:spacing w:line="500" w:lineRule="exact"/>
        <w:ind w:left="3780" w:hanging="3780" w:hangingChars="1800"/>
        <w:rPr>
          <w:rFonts w:hint="eastAsia" w:ascii="宋体" w:hAnsi="宋体" w:cs="宋体"/>
          <w:sz w:val="24"/>
          <w:szCs w:val="24"/>
        </w:rPr>
      </w:pPr>
      <w:r>
        <w:rPr>
          <w:rFonts w:hint="eastAsia" w:ascii="宋体" w:hAnsi="宋体" w:cs="宋体"/>
          <w:szCs w:val="21"/>
        </w:rPr>
        <w:t xml:space="preserve">  </w:t>
      </w:r>
      <w:r>
        <w:rPr>
          <w:rFonts w:hint="eastAsia" w:ascii="宋体" w:hAnsi="宋体" w:cs="宋体"/>
          <w:sz w:val="24"/>
          <w:szCs w:val="24"/>
        </w:rPr>
        <w:t xml:space="preserve">  《政府采购供应商投诉处理办法》第八条：投诉人投诉</w:t>
      </w:r>
    </w:p>
    <w:p>
      <w:pPr>
        <w:spacing w:line="500" w:lineRule="exact"/>
        <w:rPr>
          <w:rFonts w:hint="eastAsia" w:ascii="宋体" w:hAnsi="宋体" w:cs="宋体"/>
          <w:sz w:val="24"/>
          <w:szCs w:val="24"/>
        </w:rPr>
      </w:pPr>
      <w:r>
        <w:rPr>
          <w:rFonts w:hint="eastAsia" w:ascii="宋体" w:hAnsi="宋体" w:cs="宋体"/>
          <w:sz w:val="24"/>
          <w:szCs w:val="24"/>
        </w:rPr>
        <w:t>时，应当提交投诉书，并按照被投诉人以及与投诉事项有关的供应商数量提供投诉书的副本。</w:t>
      </w:r>
    </w:p>
    <w:p>
      <w:pPr>
        <w:spacing w:line="500" w:lineRule="exact"/>
        <w:ind w:left="3780" w:hanging="4320" w:hangingChars="1800"/>
        <w:rPr>
          <w:rFonts w:hint="eastAsia" w:ascii="宋体" w:hAnsi="宋体" w:cs="宋体"/>
          <w:sz w:val="24"/>
          <w:szCs w:val="24"/>
        </w:rPr>
      </w:pPr>
      <w:r>
        <w:rPr>
          <w:rFonts w:hint="eastAsia" w:ascii="宋体" w:hAnsi="宋体" w:cs="宋体"/>
          <w:sz w:val="24"/>
          <w:szCs w:val="24"/>
        </w:rPr>
        <w:t>投诉书应当包括下列主要内容：</w:t>
      </w:r>
    </w:p>
    <w:p>
      <w:pPr>
        <w:numPr>
          <w:ilvl w:val="0"/>
          <w:numId w:val="17"/>
        </w:numPr>
        <w:spacing w:line="500" w:lineRule="exact"/>
        <w:rPr>
          <w:rFonts w:hint="eastAsia" w:ascii="宋体" w:hAnsi="宋体" w:cs="宋体"/>
          <w:sz w:val="24"/>
          <w:szCs w:val="24"/>
        </w:rPr>
      </w:pPr>
      <w:r>
        <w:rPr>
          <w:rFonts w:hint="eastAsia" w:ascii="宋体" w:hAnsi="宋体" w:cs="宋体"/>
          <w:sz w:val="24"/>
          <w:szCs w:val="24"/>
        </w:rPr>
        <w:t>投诉人和被投诉人的名称、地址、电话等；</w:t>
      </w:r>
    </w:p>
    <w:p>
      <w:pPr>
        <w:numPr>
          <w:ilvl w:val="0"/>
          <w:numId w:val="17"/>
        </w:numPr>
        <w:spacing w:line="500" w:lineRule="exact"/>
        <w:rPr>
          <w:rFonts w:hint="eastAsia" w:ascii="宋体" w:hAnsi="宋体" w:cs="宋体"/>
          <w:sz w:val="24"/>
          <w:szCs w:val="24"/>
        </w:rPr>
      </w:pPr>
      <w:r>
        <w:rPr>
          <w:rFonts w:hint="eastAsia" w:ascii="宋体" w:hAnsi="宋体" w:cs="宋体"/>
          <w:sz w:val="24"/>
          <w:szCs w:val="24"/>
        </w:rPr>
        <w:t>具体的投诉事项及事实依据；</w:t>
      </w:r>
    </w:p>
    <w:p>
      <w:pPr>
        <w:numPr>
          <w:ilvl w:val="0"/>
          <w:numId w:val="17"/>
        </w:numPr>
        <w:spacing w:line="500" w:lineRule="exact"/>
        <w:rPr>
          <w:rFonts w:hint="eastAsia" w:ascii="宋体" w:hAnsi="宋体" w:cs="宋体"/>
          <w:sz w:val="24"/>
          <w:szCs w:val="24"/>
        </w:rPr>
      </w:pPr>
      <w:r>
        <w:rPr>
          <w:rFonts w:hint="eastAsia" w:ascii="宋体" w:hAnsi="宋体" w:cs="宋体"/>
          <w:sz w:val="24"/>
          <w:szCs w:val="24"/>
        </w:rPr>
        <w:t>质疑和质疑答复情况及相关证明材料；</w:t>
      </w:r>
    </w:p>
    <w:p>
      <w:pPr>
        <w:numPr>
          <w:ilvl w:val="0"/>
          <w:numId w:val="17"/>
        </w:numPr>
        <w:spacing w:line="500" w:lineRule="exact"/>
        <w:rPr>
          <w:rFonts w:hint="eastAsia" w:ascii="宋体" w:hAnsi="宋体" w:cs="宋体"/>
          <w:sz w:val="24"/>
          <w:szCs w:val="24"/>
        </w:rPr>
      </w:pPr>
      <w:r>
        <w:rPr>
          <w:rFonts w:hint="eastAsia" w:ascii="宋体" w:hAnsi="宋体" w:cs="宋体"/>
          <w:sz w:val="24"/>
          <w:szCs w:val="24"/>
        </w:rPr>
        <w:t>提起投诉的日期。</w:t>
      </w:r>
    </w:p>
    <w:p>
      <w:pPr>
        <w:spacing w:line="500" w:lineRule="exact"/>
        <w:ind w:firstLine="480" w:firstLineChars="200"/>
        <w:rPr>
          <w:rFonts w:hint="eastAsia" w:ascii="宋体" w:hAnsi="宋体" w:cs="宋体"/>
          <w:sz w:val="24"/>
          <w:szCs w:val="24"/>
        </w:rPr>
      </w:pPr>
      <w:r>
        <w:rPr>
          <w:rFonts w:hint="eastAsia" w:ascii="宋体" w:hAnsi="宋体" w:cs="宋体"/>
          <w:sz w:val="24"/>
          <w:szCs w:val="24"/>
        </w:rPr>
        <w:t>投诉书应当署名。投诉人为自然人，应当由本人签字；投诉人为法人或者其他组织的，应当由法定代表人或者主要负责人签字并加盖公章。</w:t>
      </w:r>
    </w:p>
    <w:p>
      <w:pPr>
        <w:spacing w:line="500" w:lineRule="exact"/>
        <w:ind w:firstLine="480" w:firstLineChars="200"/>
        <w:rPr>
          <w:rFonts w:hint="eastAsia" w:ascii="宋体" w:hAnsi="宋体" w:cs="宋体"/>
          <w:sz w:val="24"/>
          <w:szCs w:val="24"/>
        </w:rPr>
      </w:pPr>
      <w:r>
        <w:rPr>
          <w:rFonts w:hint="eastAsia" w:ascii="宋体" w:hAnsi="宋体" w:cs="宋体"/>
          <w:sz w:val="24"/>
          <w:szCs w:val="24"/>
        </w:rPr>
        <w:t>《政府采购供应商投诉处理办法》第九条：投诉人可以委托代理人办理投诉事务。代理人办理投书事务时，除提交投诉书外，还应当向同级财政部门提交投诉人的授权委托书，授权委托书应当载明委托代理的具体权限和事项。</w:t>
      </w:r>
    </w:p>
    <w:p>
      <w:pPr>
        <w:spacing w:line="500" w:lineRule="exact"/>
        <w:ind w:firstLine="480" w:firstLineChars="200"/>
        <w:jc w:val="left"/>
        <w:rPr>
          <w:rFonts w:hint="eastAsia" w:ascii="宋体" w:hAnsi="宋体" w:cs="宋体"/>
          <w:sz w:val="24"/>
          <w:szCs w:val="24"/>
        </w:rPr>
      </w:pPr>
      <w:r>
        <w:rPr>
          <w:rFonts w:hint="eastAsia" w:ascii="宋体" w:hAnsi="宋体" w:cs="宋体"/>
          <w:sz w:val="24"/>
          <w:szCs w:val="24"/>
        </w:rPr>
        <w:t>《政府采购供应商投诉处理办法》第十条：投诉人提起投诉应当符合下列条件：</w:t>
      </w:r>
    </w:p>
    <w:p>
      <w:pPr>
        <w:numPr>
          <w:ilvl w:val="0"/>
          <w:numId w:val="18"/>
        </w:numPr>
        <w:spacing w:line="500" w:lineRule="exact"/>
        <w:ind w:left="0" w:firstLine="0"/>
        <w:rPr>
          <w:rFonts w:hint="eastAsia" w:ascii="宋体" w:hAnsi="宋体" w:cs="宋体"/>
          <w:sz w:val="24"/>
          <w:szCs w:val="24"/>
        </w:rPr>
      </w:pPr>
      <w:r>
        <w:rPr>
          <w:rFonts w:hint="eastAsia" w:ascii="宋体" w:hAnsi="宋体" w:cs="宋体"/>
          <w:sz w:val="24"/>
          <w:szCs w:val="24"/>
        </w:rPr>
        <w:t>投诉人是参与所投诉政府采购活动的供应商；</w:t>
      </w:r>
    </w:p>
    <w:p>
      <w:pPr>
        <w:numPr>
          <w:ilvl w:val="0"/>
          <w:numId w:val="18"/>
        </w:numPr>
        <w:spacing w:line="500" w:lineRule="exact"/>
        <w:ind w:left="0" w:firstLine="0"/>
        <w:rPr>
          <w:rFonts w:hint="eastAsia" w:ascii="宋体" w:hAnsi="宋体" w:cs="宋体"/>
          <w:sz w:val="24"/>
          <w:szCs w:val="24"/>
        </w:rPr>
      </w:pPr>
      <w:r>
        <w:rPr>
          <w:rFonts w:hint="eastAsia" w:ascii="宋体" w:hAnsi="宋体" w:cs="宋体"/>
          <w:sz w:val="24"/>
          <w:szCs w:val="24"/>
        </w:rPr>
        <w:t>提起投诉诉前已依法进行质疑；</w:t>
      </w:r>
    </w:p>
    <w:p>
      <w:pPr>
        <w:numPr>
          <w:ilvl w:val="0"/>
          <w:numId w:val="18"/>
        </w:numPr>
        <w:spacing w:line="500" w:lineRule="exact"/>
        <w:ind w:left="0" w:firstLine="0"/>
        <w:rPr>
          <w:rFonts w:hint="eastAsia" w:ascii="宋体" w:hAnsi="宋体" w:cs="宋体"/>
          <w:sz w:val="24"/>
          <w:szCs w:val="24"/>
        </w:rPr>
      </w:pPr>
      <w:r>
        <w:rPr>
          <w:rFonts w:hint="eastAsia" w:ascii="宋体" w:hAnsi="宋体" w:cs="宋体"/>
          <w:sz w:val="24"/>
          <w:szCs w:val="24"/>
        </w:rPr>
        <w:t>投诉书内容符合本办法的规定；</w:t>
      </w:r>
    </w:p>
    <w:p>
      <w:pPr>
        <w:numPr>
          <w:ilvl w:val="0"/>
          <w:numId w:val="18"/>
        </w:numPr>
        <w:spacing w:line="500" w:lineRule="exact"/>
        <w:ind w:left="0" w:firstLine="0"/>
        <w:rPr>
          <w:rFonts w:hint="eastAsia" w:ascii="宋体" w:hAnsi="宋体" w:cs="宋体"/>
          <w:sz w:val="24"/>
          <w:szCs w:val="24"/>
        </w:rPr>
      </w:pPr>
      <w:r>
        <w:rPr>
          <w:rFonts w:hint="eastAsia" w:ascii="宋体" w:hAnsi="宋体" w:cs="宋体"/>
          <w:sz w:val="24"/>
          <w:szCs w:val="24"/>
        </w:rPr>
        <w:t>在投诉有效期内提起投诉；</w:t>
      </w:r>
    </w:p>
    <w:p>
      <w:pPr>
        <w:numPr>
          <w:ilvl w:val="0"/>
          <w:numId w:val="18"/>
        </w:numPr>
        <w:spacing w:line="500" w:lineRule="exact"/>
        <w:ind w:left="0" w:firstLine="0"/>
        <w:rPr>
          <w:rFonts w:hint="eastAsia" w:ascii="宋体" w:hAnsi="宋体" w:cs="宋体"/>
          <w:sz w:val="24"/>
          <w:szCs w:val="24"/>
        </w:rPr>
      </w:pPr>
      <w:r>
        <w:rPr>
          <w:rFonts w:hint="eastAsia" w:ascii="宋体" w:hAnsi="宋体" w:cs="宋体"/>
          <w:sz w:val="24"/>
          <w:szCs w:val="24"/>
        </w:rPr>
        <w:t>属于本级财政部门管辖；</w:t>
      </w:r>
    </w:p>
    <w:p>
      <w:pPr>
        <w:numPr>
          <w:ilvl w:val="0"/>
          <w:numId w:val="18"/>
        </w:numPr>
        <w:spacing w:line="500" w:lineRule="exact"/>
        <w:ind w:left="0" w:firstLine="0"/>
        <w:rPr>
          <w:rFonts w:hint="eastAsia" w:ascii="宋体" w:hAnsi="宋体" w:cs="宋体"/>
          <w:sz w:val="24"/>
          <w:szCs w:val="24"/>
        </w:rPr>
      </w:pPr>
      <w:r>
        <w:rPr>
          <w:rFonts w:hint="eastAsia" w:ascii="宋体" w:hAnsi="宋体" w:cs="宋体"/>
          <w:sz w:val="24"/>
          <w:szCs w:val="24"/>
        </w:rPr>
        <w:t>同一投诉事项未经财政部门投诉处理；</w:t>
      </w:r>
    </w:p>
    <w:p>
      <w:pPr>
        <w:numPr>
          <w:ilvl w:val="0"/>
          <w:numId w:val="18"/>
        </w:numPr>
        <w:spacing w:line="500" w:lineRule="exact"/>
        <w:ind w:left="0" w:firstLine="0"/>
        <w:rPr>
          <w:rFonts w:hint="eastAsia" w:ascii="宋体" w:hAnsi="宋体" w:cs="宋体"/>
          <w:sz w:val="24"/>
          <w:szCs w:val="24"/>
        </w:rPr>
      </w:pPr>
      <w:r>
        <w:rPr>
          <w:rFonts w:hint="eastAsia" w:ascii="宋体" w:hAnsi="宋体" w:cs="宋体"/>
          <w:sz w:val="24"/>
          <w:szCs w:val="24"/>
        </w:rPr>
        <w:t>国务院财政部门规定的其他条件。</w:t>
      </w:r>
    </w:p>
    <w:p>
      <w:pPr>
        <w:spacing w:line="500" w:lineRule="exact"/>
        <w:ind w:left="3780" w:hanging="3780" w:hangingChars="1800"/>
        <w:rPr>
          <w:rFonts w:hint="eastAsia" w:ascii="宋体" w:hAnsi="宋体" w:cs="宋体"/>
          <w:szCs w:val="21"/>
        </w:rPr>
      </w:pPr>
      <w:r>
        <w:rPr>
          <w:rFonts w:hint="eastAsia" w:ascii="宋体" w:hAnsi="宋体" w:cs="宋体"/>
          <w:szCs w:val="21"/>
        </w:rPr>
        <w:t xml:space="preserve">   </w:t>
      </w:r>
    </w:p>
    <w:p>
      <w:pPr>
        <w:spacing w:line="500" w:lineRule="exact"/>
        <w:ind w:left="3780" w:hanging="3780" w:hangingChars="1800"/>
        <w:rPr>
          <w:rFonts w:hint="eastAsia" w:ascii="宋体" w:hAnsi="宋体" w:cs="宋体"/>
          <w:szCs w:val="21"/>
        </w:rPr>
      </w:pPr>
      <w:r>
        <w:rPr>
          <w:rFonts w:hint="eastAsia" w:ascii="宋体" w:hAnsi="宋体" w:cs="宋体"/>
          <w:szCs w:val="21"/>
        </w:rPr>
        <w:t xml:space="preserve"> </w:t>
      </w:r>
      <w:r>
        <w:rPr>
          <w:rFonts w:hint="eastAsia" w:ascii="宋体" w:hAnsi="宋体" w:cs="宋体"/>
          <w:b/>
          <w:bCs/>
          <w:szCs w:val="21"/>
        </w:rPr>
        <w:t xml:space="preserve">   三、虚假、恶意投诉法律责任</w:t>
      </w:r>
    </w:p>
    <w:p>
      <w:pPr>
        <w:spacing w:line="500" w:lineRule="exact"/>
        <w:ind w:left="3780" w:hanging="3780" w:hangingChars="1800"/>
        <w:rPr>
          <w:rFonts w:hint="eastAsia" w:ascii="宋体" w:hAnsi="宋体" w:cs="宋体"/>
          <w:sz w:val="24"/>
          <w:szCs w:val="24"/>
        </w:rPr>
      </w:pPr>
      <w:r>
        <w:rPr>
          <w:rFonts w:hint="eastAsia" w:ascii="宋体" w:hAnsi="宋体" w:cs="宋体"/>
          <w:szCs w:val="21"/>
        </w:rPr>
        <w:t xml:space="preserve">    </w:t>
      </w:r>
      <w:r>
        <w:rPr>
          <w:rFonts w:hint="eastAsia" w:ascii="宋体" w:hAnsi="宋体" w:cs="宋体"/>
          <w:sz w:val="24"/>
          <w:szCs w:val="24"/>
        </w:rPr>
        <w:t>第七十三条：供应商捏造实施、提供虚假材料或者以非</w:t>
      </w:r>
    </w:p>
    <w:p>
      <w:pPr>
        <w:spacing w:line="500" w:lineRule="exact"/>
        <w:ind w:left="3780" w:hanging="4320" w:hangingChars="1800"/>
        <w:rPr>
          <w:rFonts w:hint="eastAsia" w:ascii="宋体" w:hAnsi="宋体" w:cs="宋体"/>
          <w:sz w:val="24"/>
          <w:szCs w:val="24"/>
        </w:rPr>
      </w:pPr>
      <w:r>
        <w:rPr>
          <w:rFonts w:hint="eastAsia" w:ascii="宋体" w:hAnsi="宋体" w:cs="宋体"/>
          <w:sz w:val="24"/>
          <w:szCs w:val="24"/>
        </w:rPr>
        <w:t>法手段取得证明材料进行投诉的，由财政部门列入不良行为</w:t>
      </w:r>
    </w:p>
    <w:p>
      <w:pPr>
        <w:spacing w:line="500" w:lineRule="exact"/>
        <w:ind w:left="3780" w:hanging="4320" w:hangingChars="1800"/>
        <w:rPr>
          <w:rFonts w:hint="eastAsia" w:ascii="宋体" w:hAnsi="宋体" w:cs="宋体"/>
          <w:sz w:val="24"/>
          <w:szCs w:val="24"/>
        </w:rPr>
      </w:pPr>
      <w:r>
        <w:rPr>
          <w:rFonts w:hint="eastAsia" w:ascii="宋体" w:hAnsi="宋体" w:cs="宋体"/>
          <w:sz w:val="24"/>
          <w:szCs w:val="24"/>
        </w:rPr>
        <w:t>记录名单，禁止其1至3年内参加政府采购活动。</w:t>
      </w:r>
    </w:p>
    <w:p>
      <w:pPr>
        <w:spacing w:line="500" w:lineRule="exact"/>
        <w:rPr>
          <w:rFonts w:hint="eastAsia" w:ascii="宋体" w:hAnsi="宋体" w:cs="宋体"/>
          <w:sz w:val="24"/>
          <w:szCs w:val="24"/>
        </w:rPr>
      </w:pPr>
      <w:r>
        <w:rPr>
          <w:rFonts w:hint="eastAsia" w:ascii="宋体" w:hAnsi="宋体" w:cs="宋体"/>
          <w:sz w:val="24"/>
          <w:szCs w:val="24"/>
        </w:rPr>
        <w:t xml:space="preserve">    《政府采购供应商投诉处理办法》第二十六条：投诉人有下列情形之一的，属于虚假、恶意投诉，财政部门应当驳回投诉，将其列入不良行为记录名单，并依法予以处罚：</w:t>
      </w:r>
    </w:p>
    <w:p>
      <w:pPr>
        <w:spacing w:line="500" w:lineRule="exact"/>
        <w:ind w:left="3780" w:hanging="4320" w:hangingChars="1800"/>
        <w:rPr>
          <w:rFonts w:hint="eastAsia" w:ascii="宋体" w:hAnsi="宋体" w:cs="宋体"/>
          <w:sz w:val="24"/>
          <w:szCs w:val="24"/>
        </w:rPr>
      </w:pPr>
      <w:r>
        <w:rPr>
          <w:rFonts w:hint="eastAsia" w:ascii="宋体" w:hAnsi="宋体" w:cs="宋体"/>
          <w:sz w:val="24"/>
          <w:szCs w:val="24"/>
        </w:rPr>
        <w:t xml:space="preserve">    （一）1年内3次以上投诉均查无实据的；</w:t>
      </w:r>
    </w:p>
    <w:p>
      <w:pPr>
        <w:spacing w:line="500" w:lineRule="exact"/>
        <w:ind w:left="3780" w:hanging="4320" w:hangingChars="1800"/>
        <w:rPr>
          <w:rFonts w:hint="eastAsia" w:ascii="宋体" w:hAnsi="宋体" w:cs="宋体"/>
          <w:sz w:val="24"/>
          <w:szCs w:val="24"/>
        </w:rPr>
      </w:pPr>
      <w:r>
        <w:rPr>
          <w:rFonts w:hint="eastAsia" w:ascii="宋体" w:hAnsi="宋体" w:cs="宋体"/>
          <w:sz w:val="24"/>
          <w:szCs w:val="24"/>
        </w:rPr>
        <w:t xml:space="preserve">    （二）捏造事实或者提供虚假投诉材料的。</w:t>
      </w:r>
    </w:p>
    <w:p>
      <w:pPr>
        <w:spacing w:line="360" w:lineRule="auto"/>
        <w:rPr>
          <w:rFonts w:hint="eastAsia" w:ascii="宋体" w:hAnsi="宋体" w:cs="宋体"/>
          <w:szCs w:val="21"/>
        </w:rPr>
      </w:pPr>
    </w:p>
    <w:p>
      <w:pPr>
        <w:spacing w:line="360" w:lineRule="auto"/>
        <w:rPr>
          <w:rFonts w:hint="eastAsia" w:ascii="宋体" w:hAnsi="宋体" w:cs="宋体"/>
          <w:szCs w:val="21"/>
        </w:rPr>
      </w:pPr>
    </w:p>
    <w:p>
      <w:pPr>
        <w:spacing w:line="360" w:lineRule="auto"/>
        <w:rPr>
          <w:rFonts w:hint="eastAsia" w:ascii="宋体" w:hAnsi="宋体" w:cs="宋体"/>
          <w:szCs w:val="21"/>
        </w:rPr>
      </w:pPr>
    </w:p>
    <w:p>
      <w:pPr>
        <w:spacing w:line="360" w:lineRule="auto"/>
        <w:rPr>
          <w:rFonts w:hint="eastAsia" w:ascii="宋体" w:hAnsi="宋体" w:cs="宋体"/>
          <w:szCs w:val="21"/>
        </w:rPr>
      </w:pPr>
    </w:p>
    <w:p>
      <w:pPr>
        <w:spacing w:line="360" w:lineRule="auto"/>
        <w:rPr>
          <w:rFonts w:hint="eastAsia" w:ascii="宋体" w:hAnsi="宋体" w:cs="宋体"/>
          <w:szCs w:val="21"/>
        </w:rPr>
      </w:pPr>
    </w:p>
    <w:p>
      <w:pPr>
        <w:spacing w:line="360" w:lineRule="auto"/>
        <w:rPr>
          <w:rFonts w:hint="eastAsia" w:ascii="宋体" w:hAnsi="宋体" w:cs="宋体"/>
          <w:szCs w:val="21"/>
        </w:rPr>
      </w:pPr>
    </w:p>
    <w:p>
      <w:pPr>
        <w:pStyle w:val="15"/>
        <w:rPr>
          <w:rFonts w:hint="eastAsia" w:ascii="宋体" w:hAnsi="宋体" w:cs="宋体"/>
          <w:szCs w:val="21"/>
        </w:rPr>
      </w:pPr>
    </w:p>
    <w:p>
      <w:pPr>
        <w:rPr>
          <w:rFonts w:hint="eastAsia" w:ascii="宋体" w:hAnsi="宋体" w:cs="宋体"/>
          <w:szCs w:val="21"/>
        </w:rPr>
      </w:pPr>
    </w:p>
    <w:p>
      <w:pPr>
        <w:pStyle w:val="15"/>
        <w:rPr>
          <w:rFonts w:hint="eastAsia" w:ascii="宋体" w:hAnsi="宋体" w:cs="宋体"/>
          <w:szCs w:val="21"/>
        </w:rPr>
      </w:pPr>
    </w:p>
    <w:p>
      <w:pPr>
        <w:rPr>
          <w:rFonts w:hint="eastAsia"/>
        </w:rPr>
      </w:pPr>
    </w:p>
    <w:p>
      <w:pPr>
        <w:spacing w:line="360" w:lineRule="auto"/>
        <w:rPr>
          <w:rFonts w:hint="eastAsia" w:ascii="宋体" w:hAnsi="宋体" w:cs="宋体"/>
          <w:szCs w:val="21"/>
        </w:rPr>
      </w:pPr>
    </w:p>
    <w:p>
      <w:pPr>
        <w:spacing w:line="360" w:lineRule="auto"/>
        <w:ind w:firstLine="3092" w:firstLineChars="700"/>
        <w:rPr>
          <w:rFonts w:ascii="仿宋" w:hAnsi="仿宋" w:eastAsia="仿宋" w:cs="仿宋"/>
          <w:b/>
          <w:bCs/>
          <w:sz w:val="44"/>
          <w:szCs w:val="44"/>
        </w:rPr>
      </w:pPr>
      <w:r>
        <w:rPr>
          <w:rFonts w:hint="eastAsia" w:ascii="仿宋" w:hAnsi="仿宋" w:eastAsia="仿宋" w:cs="仿宋"/>
          <w:b/>
          <w:bCs/>
          <w:sz w:val="44"/>
          <w:szCs w:val="44"/>
        </w:rPr>
        <w:t>质疑函范本</w:t>
      </w:r>
    </w:p>
    <w:p>
      <w:pPr>
        <w:adjustRightInd w:val="0"/>
        <w:snapToGrid w:val="0"/>
        <w:spacing w:before="240" w:beforeLines="100" w:line="360" w:lineRule="auto"/>
        <w:rPr>
          <w:rFonts w:hint="eastAsia" w:ascii="宋体" w:hAnsi="宋体" w:cs="宋体"/>
          <w:bCs/>
          <w:sz w:val="24"/>
          <w:szCs w:val="24"/>
        </w:rPr>
      </w:pPr>
      <w:r>
        <w:rPr>
          <w:rFonts w:hint="eastAsia" w:ascii="宋体" w:hAnsi="宋体" w:cs="宋体"/>
          <w:bCs/>
          <w:sz w:val="24"/>
          <w:szCs w:val="24"/>
        </w:rPr>
        <w:t>一、质疑供应商基本信息</w:t>
      </w:r>
    </w:p>
    <w:p>
      <w:pPr>
        <w:adjustRightInd w:val="0"/>
        <w:snapToGrid w:val="0"/>
        <w:spacing w:line="360" w:lineRule="auto"/>
        <w:rPr>
          <w:rFonts w:hint="eastAsia" w:ascii="宋体" w:hAnsi="宋体" w:cs="宋体"/>
          <w:sz w:val="24"/>
          <w:szCs w:val="24"/>
        </w:rPr>
      </w:pPr>
      <w:r>
        <w:rPr>
          <w:rFonts w:hint="eastAsia" w:ascii="宋体" w:hAnsi="宋体" w:cs="宋体"/>
          <w:sz w:val="24"/>
          <w:szCs w:val="24"/>
        </w:rPr>
        <w:t>质疑供应商：</w:t>
      </w:r>
      <w:r>
        <w:rPr>
          <w:rFonts w:hint="eastAsia" w:ascii="宋体" w:hAnsi="宋体" w:cs="宋体"/>
          <w:sz w:val="24"/>
          <w:szCs w:val="24"/>
          <w:u w:val="single"/>
        </w:rPr>
        <w:t xml:space="preserve">                                                                             </w:t>
      </w:r>
      <w:r>
        <w:rPr>
          <w:rFonts w:hint="eastAsia" w:ascii="宋体" w:hAnsi="宋体" w:cs="宋体"/>
          <w:sz w:val="24"/>
          <w:szCs w:val="24"/>
        </w:rPr>
        <w:t xml:space="preserve"> </w:t>
      </w:r>
    </w:p>
    <w:p>
      <w:pPr>
        <w:adjustRightInd w:val="0"/>
        <w:snapToGrid w:val="0"/>
        <w:spacing w:line="360" w:lineRule="auto"/>
        <w:rPr>
          <w:rFonts w:hint="eastAsia" w:ascii="宋体" w:hAnsi="宋体" w:cs="宋体"/>
          <w:sz w:val="24"/>
          <w:szCs w:val="24"/>
        </w:rPr>
      </w:pPr>
      <w:r>
        <w:rPr>
          <w:rFonts w:hint="eastAsia" w:ascii="宋体" w:hAnsi="宋体" w:cs="宋体"/>
          <w:sz w:val="24"/>
          <w:szCs w:val="24"/>
        </w:rPr>
        <w:t>地址：</w:t>
      </w:r>
      <w:r>
        <w:rPr>
          <w:rFonts w:hint="eastAsia" w:ascii="宋体" w:hAnsi="宋体" w:cs="宋体"/>
          <w:sz w:val="24"/>
          <w:szCs w:val="24"/>
          <w:u w:val="single"/>
        </w:rPr>
        <w:t xml:space="preserve">                                         </w:t>
      </w:r>
      <w:r>
        <w:rPr>
          <w:rFonts w:hint="eastAsia" w:ascii="宋体" w:hAnsi="宋体" w:cs="宋体"/>
          <w:sz w:val="24"/>
          <w:szCs w:val="24"/>
          <w:u w:val="dotted"/>
        </w:rPr>
        <w:t xml:space="preserve"> </w:t>
      </w:r>
      <w:r>
        <w:rPr>
          <w:rFonts w:hint="eastAsia" w:ascii="宋体" w:hAnsi="宋体" w:cs="宋体"/>
          <w:sz w:val="24"/>
          <w:szCs w:val="24"/>
        </w:rPr>
        <w:t>邮编：</w:t>
      </w:r>
      <w:r>
        <w:rPr>
          <w:rFonts w:hint="eastAsia" w:ascii="宋体" w:hAnsi="宋体" w:cs="宋体"/>
          <w:sz w:val="24"/>
          <w:szCs w:val="24"/>
          <w:u w:val="single"/>
        </w:rPr>
        <w:t xml:space="preserve">                                   </w:t>
      </w:r>
    </w:p>
    <w:p>
      <w:pPr>
        <w:adjustRightInd w:val="0"/>
        <w:snapToGrid w:val="0"/>
        <w:spacing w:line="360" w:lineRule="auto"/>
        <w:rPr>
          <w:rFonts w:hint="eastAsia" w:ascii="宋体" w:hAnsi="宋体" w:cs="宋体"/>
          <w:sz w:val="24"/>
          <w:szCs w:val="24"/>
        </w:rPr>
      </w:pPr>
      <w:r>
        <w:rPr>
          <w:rFonts w:hint="eastAsia" w:ascii="宋体" w:hAnsi="宋体" w:cs="宋体"/>
          <w:sz w:val="24"/>
          <w:szCs w:val="24"/>
        </w:rPr>
        <w:t>联系人：</w:t>
      </w:r>
      <w:r>
        <w:rPr>
          <w:rFonts w:hint="eastAsia" w:ascii="宋体" w:hAnsi="宋体" w:cs="宋体"/>
          <w:sz w:val="24"/>
          <w:szCs w:val="24"/>
          <w:u w:val="single"/>
        </w:rPr>
        <w:t xml:space="preserve">                                        </w:t>
      </w:r>
      <w:r>
        <w:rPr>
          <w:rFonts w:hint="eastAsia" w:ascii="宋体" w:hAnsi="宋体" w:cs="宋体"/>
          <w:sz w:val="24"/>
          <w:szCs w:val="24"/>
        </w:rPr>
        <w:t>联系电话：</w:t>
      </w:r>
      <w:r>
        <w:rPr>
          <w:rFonts w:hint="eastAsia" w:ascii="宋体" w:hAnsi="宋体" w:cs="宋体"/>
          <w:sz w:val="24"/>
          <w:szCs w:val="24"/>
          <w:u w:val="single"/>
        </w:rPr>
        <w:t xml:space="preserve">                               </w:t>
      </w:r>
    </w:p>
    <w:p>
      <w:pPr>
        <w:adjustRightInd w:val="0"/>
        <w:snapToGrid w:val="0"/>
        <w:spacing w:line="360" w:lineRule="auto"/>
        <w:rPr>
          <w:rFonts w:hint="eastAsia" w:ascii="宋体" w:hAnsi="宋体" w:cs="宋体"/>
          <w:sz w:val="24"/>
          <w:szCs w:val="24"/>
          <w:u w:val="dotted"/>
        </w:rPr>
      </w:pPr>
      <w:r>
        <w:rPr>
          <w:rFonts w:hint="eastAsia" w:ascii="宋体" w:hAnsi="宋体" w:cs="宋体"/>
          <w:sz w:val="24"/>
          <w:szCs w:val="24"/>
        </w:rPr>
        <w:t>授权代表：</w:t>
      </w:r>
      <w:r>
        <w:rPr>
          <w:rFonts w:hint="eastAsia" w:ascii="宋体" w:hAnsi="宋体" w:cs="宋体"/>
          <w:sz w:val="24"/>
          <w:szCs w:val="24"/>
          <w:u w:val="single"/>
        </w:rPr>
        <w:t xml:space="preserve">                                                                               </w:t>
      </w:r>
    </w:p>
    <w:p>
      <w:pPr>
        <w:adjustRightInd w:val="0"/>
        <w:snapToGrid w:val="0"/>
        <w:spacing w:line="360" w:lineRule="auto"/>
        <w:rPr>
          <w:rFonts w:hint="eastAsia" w:ascii="宋体" w:hAnsi="宋体" w:cs="宋体"/>
          <w:sz w:val="24"/>
          <w:szCs w:val="24"/>
        </w:rPr>
      </w:pPr>
      <w:r>
        <w:rPr>
          <w:rFonts w:hint="eastAsia" w:ascii="宋体" w:hAnsi="宋体" w:cs="宋体"/>
          <w:sz w:val="24"/>
          <w:szCs w:val="24"/>
        </w:rPr>
        <w:t>联系电话：</w:t>
      </w:r>
      <w:r>
        <w:rPr>
          <w:rFonts w:hint="eastAsia" w:ascii="宋体" w:hAnsi="宋体" w:cs="宋体"/>
          <w:sz w:val="24"/>
          <w:szCs w:val="24"/>
          <w:u w:val="single"/>
        </w:rPr>
        <w:t xml:space="preserve">                                                                               </w:t>
      </w:r>
      <w:r>
        <w:rPr>
          <w:rFonts w:hint="eastAsia" w:ascii="宋体" w:hAnsi="宋体" w:cs="宋体"/>
          <w:sz w:val="24"/>
          <w:szCs w:val="24"/>
        </w:rPr>
        <w:t xml:space="preserve"> </w:t>
      </w:r>
    </w:p>
    <w:p>
      <w:pPr>
        <w:adjustRightInd w:val="0"/>
        <w:snapToGrid w:val="0"/>
        <w:spacing w:line="360" w:lineRule="auto"/>
        <w:rPr>
          <w:rFonts w:hint="eastAsia" w:ascii="宋体" w:hAnsi="宋体" w:cs="宋体"/>
          <w:sz w:val="24"/>
          <w:szCs w:val="24"/>
        </w:rPr>
      </w:pPr>
      <w:r>
        <w:rPr>
          <w:rFonts w:hint="eastAsia" w:ascii="宋体" w:hAnsi="宋体" w:cs="宋体"/>
          <w:sz w:val="24"/>
          <w:szCs w:val="24"/>
        </w:rPr>
        <w:t>地址：</w:t>
      </w:r>
      <w:r>
        <w:rPr>
          <w:rFonts w:hint="eastAsia" w:ascii="宋体" w:hAnsi="宋体" w:cs="宋体"/>
          <w:sz w:val="24"/>
          <w:szCs w:val="24"/>
          <w:u w:val="single"/>
        </w:rPr>
        <w:t xml:space="preserve">                                          </w:t>
      </w:r>
      <w:r>
        <w:rPr>
          <w:rFonts w:hint="eastAsia" w:ascii="宋体" w:hAnsi="宋体" w:cs="宋体"/>
          <w:sz w:val="24"/>
          <w:szCs w:val="24"/>
        </w:rPr>
        <w:t>邮编：</w:t>
      </w:r>
      <w:r>
        <w:rPr>
          <w:rFonts w:hint="eastAsia" w:ascii="宋体" w:hAnsi="宋体" w:cs="宋体"/>
          <w:sz w:val="24"/>
          <w:szCs w:val="24"/>
          <w:u w:val="single"/>
        </w:rPr>
        <w:t xml:space="preserve">                                     </w:t>
      </w:r>
    </w:p>
    <w:p>
      <w:pPr>
        <w:adjustRightInd w:val="0"/>
        <w:snapToGrid w:val="0"/>
        <w:spacing w:line="360" w:lineRule="auto"/>
        <w:rPr>
          <w:rFonts w:hint="eastAsia" w:ascii="宋体" w:hAnsi="宋体" w:cs="宋体"/>
          <w:bCs/>
          <w:sz w:val="24"/>
          <w:szCs w:val="24"/>
        </w:rPr>
      </w:pPr>
      <w:r>
        <w:rPr>
          <w:rFonts w:hint="eastAsia" w:ascii="宋体" w:hAnsi="宋体" w:cs="宋体"/>
          <w:bCs/>
          <w:sz w:val="24"/>
          <w:szCs w:val="24"/>
        </w:rPr>
        <w:t>二、质疑项目基本情况</w:t>
      </w:r>
    </w:p>
    <w:p>
      <w:pPr>
        <w:adjustRightInd w:val="0"/>
        <w:snapToGrid w:val="0"/>
        <w:spacing w:line="360" w:lineRule="auto"/>
        <w:rPr>
          <w:rFonts w:hint="eastAsia" w:ascii="宋体" w:hAnsi="宋体" w:cs="宋体"/>
          <w:sz w:val="24"/>
          <w:szCs w:val="24"/>
        </w:rPr>
      </w:pPr>
      <w:r>
        <w:rPr>
          <w:rFonts w:hint="eastAsia" w:ascii="宋体" w:hAnsi="宋体" w:cs="宋体"/>
          <w:sz w:val="24"/>
          <w:szCs w:val="24"/>
        </w:rPr>
        <w:t>质疑项目的名称：</w:t>
      </w:r>
      <w:r>
        <w:rPr>
          <w:rFonts w:hint="eastAsia" w:ascii="宋体" w:hAnsi="宋体" w:cs="宋体"/>
          <w:sz w:val="24"/>
          <w:szCs w:val="24"/>
          <w:u w:val="single"/>
        </w:rPr>
        <w:t xml:space="preserve">                                                                          </w:t>
      </w:r>
    </w:p>
    <w:p>
      <w:pPr>
        <w:adjustRightInd w:val="0"/>
        <w:snapToGrid w:val="0"/>
        <w:spacing w:line="360" w:lineRule="auto"/>
        <w:rPr>
          <w:rFonts w:hint="eastAsia" w:ascii="宋体" w:hAnsi="宋体" w:cs="宋体"/>
          <w:sz w:val="24"/>
          <w:szCs w:val="24"/>
        </w:rPr>
      </w:pPr>
      <w:r>
        <w:rPr>
          <w:rFonts w:hint="eastAsia" w:ascii="宋体" w:hAnsi="宋体" w:cs="宋体"/>
          <w:sz w:val="24"/>
          <w:szCs w:val="24"/>
        </w:rPr>
        <w:t>质疑项目的编号：</w:t>
      </w:r>
      <w:r>
        <w:rPr>
          <w:rFonts w:hint="eastAsia" w:ascii="宋体" w:hAnsi="宋体" w:cs="宋体"/>
          <w:sz w:val="24"/>
          <w:szCs w:val="24"/>
          <w:u w:val="single"/>
        </w:rPr>
        <w:t xml:space="preserve">                                </w:t>
      </w:r>
      <w:r>
        <w:rPr>
          <w:rFonts w:hint="eastAsia" w:ascii="宋体" w:hAnsi="宋体" w:cs="宋体"/>
          <w:sz w:val="24"/>
          <w:szCs w:val="24"/>
        </w:rPr>
        <w:t>包号：</w:t>
      </w:r>
      <w:r>
        <w:rPr>
          <w:rFonts w:hint="eastAsia" w:ascii="宋体" w:hAnsi="宋体" w:cs="宋体"/>
          <w:sz w:val="24"/>
          <w:szCs w:val="24"/>
          <w:u w:val="single"/>
        </w:rPr>
        <w:t xml:space="preserve">                                   </w:t>
      </w:r>
    </w:p>
    <w:p>
      <w:pPr>
        <w:adjustRightInd w:val="0"/>
        <w:snapToGrid w:val="0"/>
        <w:spacing w:line="360" w:lineRule="auto"/>
        <w:rPr>
          <w:rFonts w:hint="eastAsia" w:ascii="宋体" w:hAnsi="宋体" w:cs="宋体"/>
          <w:sz w:val="24"/>
          <w:szCs w:val="24"/>
          <w:u w:val="dotted"/>
        </w:rPr>
      </w:pPr>
      <w:r>
        <w:rPr>
          <w:rFonts w:hint="eastAsia" w:ascii="宋体" w:hAnsi="宋体" w:cs="宋体"/>
          <w:sz w:val="24"/>
          <w:szCs w:val="24"/>
        </w:rPr>
        <w:t>采购人名称：</w:t>
      </w:r>
      <w:r>
        <w:rPr>
          <w:rFonts w:hint="eastAsia" w:ascii="宋体" w:hAnsi="宋体" w:cs="宋体"/>
          <w:sz w:val="24"/>
          <w:szCs w:val="24"/>
          <w:u w:val="single"/>
        </w:rPr>
        <w:t xml:space="preserve">                                                                             </w:t>
      </w:r>
    </w:p>
    <w:p>
      <w:pPr>
        <w:adjustRightInd w:val="0"/>
        <w:snapToGrid w:val="0"/>
        <w:spacing w:line="360" w:lineRule="auto"/>
        <w:rPr>
          <w:rFonts w:hint="eastAsia" w:ascii="宋体" w:hAnsi="宋体" w:cs="宋体"/>
          <w:sz w:val="24"/>
          <w:szCs w:val="24"/>
        </w:rPr>
      </w:pPr>
      <w:r>
        <w:rPr>
          <w:rFonts w:hint="eastAsia" w:ascii="宋体" w:hAnsi="宋体" w:cs="宋体"/>
          <w:sz w:val="24"/>
          <w:szCs w:val="24"/>
        </w:rPr>
        <w:t>采购文件获取日期：</w:t>
      </w:r>
      <w:r>
        <w:rPr>
          <w:rFonts w:hint="eastAsia" w:ascii="宋体" w:hAnsi="宋体" w:cs="宋体"/>
          <w:sz w:val="24"/>
          <w:szCs w:val="24"/>
          <w:u w:val="single"/>
        </w:rPr>
        <w:t xml:space="preserve">                                                                       </w:t>
      </w:r>
    </w:p>
    <w:p>
      <w:pPr>
        <w:adjustRightInd w:val="0"/>
        <w:snapToGrid w:val="0"/>
        <w:spacing w:line="360" w:lineRule="auto"/>
        <w:rPr>
          <w:rFonts w:hint="eastAsia" w:ascii="宋体" w:hAnsi="宋体" w:cs="宋体"/>
          <w:bCs/>
          <w:sz w:val="24"/>
          <w:szCs w:val="24"/>
        </w:rPr>
      </w:pPr>
      <w:r>
        <w:rPr>
          <w:rFonts w:hint="eastAsia" w:ascii="宋体" w:hAnsi="宋体" w:cs="宋体"/>
          <w:bCs/>
          <w:sz w:val="24"/>
          <w:szCs w:val="24"/>
        </w:rPr>
        <w:t>三、质疑事项具体内容</w:t>
      </w:r>
    </w:p>
    <w:p>
      <w:pPr>
        <w:adjustRightInd w:val="0"/>
        <w:snapToGrid w:val="0"/>
        <w:spacing w:line="360" w:lineRule="auto"/>
        <w:rPr>
          <w:rFonts w:hint="eastAsia" w:ascii="宋体" w:hAnsi="宋体" w:cs="宋体"/>
          <w:sz w:val="24"/>
          <w:szCs w:val="24"/>
          <w:u w:val="dotted"/>
        </w:rPr>
      </w:pPr>
      <w:r>
        <w:rPr>
          <w:rFonts w:hint="eastAsia" w:ascii="宋体" w:hAnsi="宋体" w:cs="宋体"/>
          <w:sz w:val="24"/>
          <w:szCs w:val="24"/>
        </w:rPr>
        <w:t>质疑事项1：</w:t>
      </w:r>
      <w:r>
        <w:rPr>
          <w:rFonts w:hint="eastAsia" w:ascii="宋体" w:hAnsi="宋体" w:cs="宋体"/>
          <w:sz w:val="24"/>
          <w:szCs w:val="24"/>
          <w:u w:val="single"/>
        </w:rPr>
        <w:t xml:space="preserve">                                                                              </w:t>
      </w:r>
    </w:p>
    <w:p>
      <w:pPr>
        <w:adjustRightInd w:val="0"/>
        <w:snapToGrid w:val="0"/>
        <w:spacing w:line="360" w:lineRule="auto"/>
        <w:rPr>
          <w:rFonts w:hint="eastAsia" w:ascii="宋体" w:hAnsi="宋体" w:cs="宋体"/>
          <w:sz w:val="24"/>
          <w:szCs w:val="24"/>
        </w:rPr>
      </w:pPr>
      <w:r>
        <w:rPr>
          <w:rFonts w:hint="eastAsia" w:ascii="宋体" w:hAnsi="宋体" w:cs="宋体"/>
          <w:sz w:val="24"/>
          <w:szCs w:val="24"/>
        </w:rPr>
        <w:t>事实依据：</w:t>
      </w:r>
      <w:r>
        <w:rPr>
          <w:rFonts w:hint="eastAsia" w:ascii="宋体" w:hAnsi="宋体" w:cs="宋体"/>
          <w:sz w:val="24"/>
          <w:szCs w:val="24"/>
          <w:u w:val="single"/>
        </w:rPr>
        <w:t xml:space="preserve">                                                                                </w:t>
      </w:r>
    </w:p>
    <w:p>
      <w:pPr>
        <w:adjustRightInd w:val="0"/>
        <w:snapToGrid w:val="0"/>
        <w:spacing w:line="360" w:lineRule="auto"/>
        <w:rPr>
          <w:rFonts w:hint="eastAsia" w:ascii="宋体" w:hAnsi="宋体" w:cs="宋体"/>
          <w:sz w:val="24"/>
          <w:szCs w:val="24"/>
          <w:u w:val="dotted"/>
        </w:rPr>
      </w:pPr>
      <w:r>
        <w:rPr>
          <w:rFonts w:hint="eastAsia" w:ascii="宋体" w:hAnsi="宋体" w:cs="宋体"/>
          <w:sz w:val="24"/>
          <w:szCs w:val="24"/>
        </w:rPr>
        <w:t>法律依据：</w:t>
      </w:r>
      <w:r>
        <w:rPr>
          <w:rFonts w:hint="eastAsia" w:ascii="宋体" w:hAnsi="宋体" w:cs="宋体"/>
          <w:sz w:val="24"/>
          <w:szCs w:val="24"/>
          <w:u w:val="single"/>
        </w:rPr>
        <w:t xml:space="preserve">                                                                               </w:t>
      </w:r>
    </w:p>
    <w:p>
      <w:pPr>
        <w:adjustRightInd w:val="0"/>
        <w:snapToGrid w:val="0"/>
        <w:spacing w:line="360" w:lineRule="auto"/>
        <w:rPr>
          <w:rFonts w:hint="eastAsia" w:ascii="宋体" w:hAnsi="宋体" w:cs="宋体"/>
          <w:sz w:val="24"/>
          <w:szCs w:val="24"/>
          <w:u w:val="dotted"/>
        </w:rPr>
      </w:pPr>
      <w:r>
        <w:rPr>
          <w:rFonts w:hint="eastAsia" w:ascii="宋体" w:hAnsi="宋体" w:cs="宋体"/>
          <w:sz w:val="24"/>
          <w:szCs w:val="24"/>
        </w:rPr>
        <w:t>质疑事项2</w:t>
      </w:r>
    </w:p>
    <w:p>
      <w:pPr>
        <w:adjustRightInd w:val="0"/>
        <w:snapToGrid w:val="0"/>
        <w:spacing w:line="360" w:lineRule="auto"/>
        <w:rPr>
          <w:rFonts w:hint="eastAsia" w:ascii="宋体" w:hAnsi="宋体" w:cs="宋体"/>
          <w:sz w:val="24"/>
          <w:szCs w:val="24"/>
        </w:rPr>
      </w:pPr>
      <w:r>
        <w:rPr>
          <w:rFonts w:hint="eastAsia" w:ascii="宋体" w:hAnsi="宋体" w:cs="宋体"/>
          <w:sz w:val="24"/>
          <w:szCs w:val="24"/>
        </w:rPr>
        <w:t>······</w:t>
      </w:r>
    </w:p>
    <w:p>
      <w:pPr>
        <w:adjustRightInd w:val="0"/>
        <w:snapToGrid w:val="0"/>
        <w:spacing w:line="360" w:lineRule="auto"/>
        <w:rPr>
          <w:rFonts w:hint="eastAsia" w:ascii="宋体" w:hAnsi="宋体" w:cs="宋体"/>
          <w:bCs/>
          <w:sz w:val="24"/>
          <w:szCs w:val="24"/>
        </w:rPr>
      </w:pPr>
      <w:r>
        <w:rPr>
          <w:rFonts w:hint="eastAsia" w:ascii="宋体" w:hAnsi="宋体" w:cs="宋体"/>
          <w:bCs/>
          <w:sz w:val="24"/>
          <w:szCs w:val="24"/>
        </w:rPr>
        <w:t>四、与质疑事项相关的质疑请求</w:t>
      </w:r>
    </w:p>
    <w:p>
      <w:pPr>
        <w:adjustRightInd w:val="0"/>
        <w:snapToGrid w:val="0"/>
        <w:spacing w:line="360" w:lineRule="auto"/>
        <w:rPr>
          <w:rFonts w:hint="eastAsia" w:ascii="宋体" w:hAnsi="宋体" w:cs="宋体"/>
          <w:sz w:val="24"/>
          <w:szCs w:val="24"/>
          <w:u w:val="dotted"/>
        </w:rPr>
      </w:pPr>
      <w:r>
        <w:rPr>
          <w:rFonts w:hint="eastAsia" w:ascii="宋体" w:hAnsi="宋体" w:cs="宋体"/>
          <w:sz w:val="24"/>
          <w:szCs w:val="24"/>
        </w:rPr>
        <w:t>请求：</w:t>
      </w:r>
      <w:r>
        <w:rPr>
          <w:rFonts w:hint="eastAsia" w:ascii="宋体" w:hAnsi="宋体" w:cs="宋体"/>
          <w:sz w:val="24"/>
          <w:szCs w:val="24"/>
          <w:u w:val="single"/>
        </w:rPr>
        <w:t xml:space="preserve">                                                                                   </w:t>
      </w:r>
    </w:p>
    <w:p>
      <w:pPr>
        <w:spacing w:line="360" w:lineRule="auto"/>
        <w:rPr>
          <w:rFonts w:hint="eastAsia" w:ascii="宋体" w:hAnsi="宋体" w:cs="宋体"/>
          <w:sz w:val="24"/>
          <w:szCs w:val="24"/>
        </w:rPr>
      </w:pPr>
      <w:r>
        <w:rPr>
          <w:rFonts w:hint="eastAsia" w:ascii="宋体" w:hAnsi="宋体" w:cs="宋体"/>
          <w:sz w:val="24"/>
          <w:szCs w:val="24"/>
        </w:rPr>
        <w:t xml:space="preserve">签字(签章)：                   公章：                      </w:t>
      </w:r>
    </w:p>
    <w:p>
      <w:pPr>
        <w:spacing w:line="360" w:lineRule="auto"/>
        <w:rPr>
          <w:rFonts w:ascii="仿宋_GB2312" w:eastAsia="仿宋_GB2312"/>
          <w:sz w:val="24"/>
          <w:szCs w:val="24"/>
        </w:rPr>
      </w:pPr>
      <w:r>
        <w:rPr>
          <w:rFonts w:hint="eastAsia" w:ascii="宋体" w:hAnsi="宋体" w:cs="宋体"/>
          <w:sz w:val="24"/>
          <w:szCs w:val="24"/>
        </w:rPr>
        <w:t>日期：</w:t>
      </w:r>
      <w:r>
        <w:rPr>
          <w:rFonts w:hint="eastAsia" w:ascii="仿宋_GB2312" w:eastAsia="仿宋_GB2312"/>
          <w:sz w:val="24"/>
          <w:szCs w:val="24"/>
        </w:rPr>
        <w:t xml:space="preserve">    </w:t>
      </w:r>
    </w:p>
    <w:p>
      <w:pPr>
        <w:adjustRightInd w:val="0"/>
        <w:snapToGrid w:val="0"/>
        <w:spacing w:line="360" w:lineRule="auto"/>
        <w:rPr>
          <w:rFonts w:ascii="仿宋" w:hAnsi="仿宋" w:eastAsia="仿宋" w:cs="仿宋"/>
          <w:sz w:val="32"/>
          <w:szCs w:val="32"/>
        </w:rPr>
      </w:pPr>
    </w:p>
    <w:p>
      <w:pPr>
        <w:adjustRightInd w:val="0"/>
        <w:snapToGrid w:val="0"/>
        <w:spacing w:line="360" w:lineRule="auto"/>
        <w:rPr>
          <w:rFonts w:ascii="仿宋" w:hAnsi="仿宋" w:eastAsia="仿宋" w:cs="仿宋"/>
          <w:sz w:val="32"/>
          <w:szCs w:val="32"/>
        </w:rPr>
      </w:pPr>
    </w:p>
    <w:p>
      <w:pPr>
        <w:spacing w:line="360" w:lineRule="auto"/>
        <w:jc w:val="center"/>
        <w:rPr>
          <w:rFonts w:ascii="仿宋" w:hAnsi="仿宋" w:eastAsia="仿宋" w:cs="仿宋"/>
          <w:b/>
          <w:bCs/>
          <w:sz w:val="32"/>
          <w:szCs w:val="32"/>
        </w:rPr>
      </w:pPr>
    </w:p>
    <w:p>
      <w:pPr>
        <w:spacing w:line="360" w:lineRule="auto"/>
        <w:jc w:val="center"/>
        <w:rPr>
          <w:rFonts w:ascii="仿宋" w:hAnsi="仿宋" w:eastAsia="仿宋" w:cs="仿宋"/>
          <w:b/>
          <w:bCs/>
          <w:sz w:val="32"/>
          <w:szCs w:val="32"/>
        </w:rPr>
      </w:pPr>
    </w:p>
    <w:p>
      <w:pPr>
        <w:spacing w:line="360" w:lineRule="auto"/>
        <w:jc w:val="center"/>
        <w:rPr>
          <w:rFonts w:ascii="仿宋" w:hAnsi="仿宋" w:eastAsia="仿宋" w:cs="仿宋"/>
          <w:b/>
          <w:bCs/>
          <w:sz w:val="32"/>
          <w:szCs w:val="32"/>
        </w:rPr>
      </w:pPr>
    </w:p>
    <w:p>
      <w:pPr>
        <w:pStyle w:val="3"/>
      </w:pPr>
    </w:p>
    <w:p>
      <w:pPr>
        <w:spacing w:line="360" w:lineRule="auto"/>
        <w:jc w:val="center"/>
        <w:rPr>
          <w:rFonts w:ascii="黑体" w:hAnsi="黑体" w:eastAsia="黑体"/>
          <w:b/>
          <w:sz w:val="32"/>
          <w:szCs w:val="32"/>
        </w:rPr>
      </w:pPr>
      <w:r>
        <w:rPr>
          <w:rFonts w:hint="eastAsia" w:ascii="黑体" w:hAnsi="黑体" w:eastAsia="黑体"/>
          <w:b/>
          <w:sz w:val="32"/>
          <w:szCs w:val="32"/>
        </w:rPr>
        <w:t>质疑函制作说明：</w:t>
      </w:r>
    </w:p>
    <w:p>
      <w:pPr>
        <w:widowControl/>
        <w:spacing w:line="360" w:lineRule="auto"/>
        <w:ind w:firstLine="480" w:firstLineChars="200"/>
        <w:jc w:val="left"/>
        <w:rPr>
          <w:rFonts w:hint="eastAsia" w:ascii="宋体" w:hAnsi="宋体" w:cs="宋体"/>
          <w:sz w:val="24"/>
          <w:szCs w:val="24"/>
        </w:rPr>
      </w:pPr>
      <w:r>
        <w:rPr>
          <w:rFonts w:hint="eastAsia" w:ascii="宋体" w:hAnsi="宋体" w:cs="宋体"/>
          <w:sz w:val="24"/>
          <w:szCs w:val="24"/>
        </w:rPr>
        <w:t>1.供应商提出质疑时，应提交质疑函和必要的证明材料。</w:t>
      </w:r>
    </w:p>
    <w:p>
      <w:pPr>
        <w:widowControl/>
        <w:spacing w:line="360" w:lineRule="auto"/>
        <w:ind w:firstLine="480" w:firstLineChars="200"/>
        <w:jc w:val="left"/>
        <w:rPr>
          <w:rFonts w:hint="eastAsia" w:ascii="宋体" w:hAnsi="宋体" w:cs="宋体"/>
          <w:sz w:val="24"/>
          <w:szCs w:val="24"/>
        </w:rPr>
      </w:pPr>
      <w:r>
        <w:rPr>
          <w:rFonts w:hint="eastAsia" w:ascii="宋体" w:hAnsi="宋体" w:cs="宋体"/>
          <w:sz w:val="24"/>
          <w:szCs w:val="24"/>
        </w:rPr>
        <w:t>2.质疑供应商若委托代理人进行质疑的，质疑函应按要求列明“授权代表”的有关内容，并在附件中提交由质疑</w:t>
      </w:r>
      <w:r>
        <w:rPr>
          <w:rFonts w:hint="eastAsia" w:ascii="宋体" w:hAnsi="宋体" w:cs="宋体"/>
          <w:kern w:val="0"/>
          <w:sz w:val="24"/>
          <w:szCs w:val="24"/>
        </w:rPr>
        <w:t>供应商签署的授权委托书。授权委托书应载明代理人的姓名或者名称、代理事项、具体权限、期限和相关事项。</w:t>
      </w:r>
    </w:p>
    <w:p>
      <w:pPr>
        <w:widowControl/>
        <w:spacing w:line="360" w:lineRule="auto"/>
        <w:ind w:firstLine="480" w:firstLineChars="200"/>
        <w:jc w:val="left"/>
        <w:rPr>
          <w:rFonts w:hint="eastAsia" w:ascii="宋体" w:hAnsi="宋体" w:cs="宋体"/>
          <w:sz w:val="24"/>
          <w:szCs w:val="24"/>
        </w:rPr>
      </w:pPr>
      <w:r>
        <w:rPr>
          <w:rFonts w:hint="eastAsia" w:ascii="宋体" w:hAnsi="宋体" w:cs="宋体"/>
          <w:sz w:val="24"/>
          <w:szCs w:val="24"/>
        </w:rPr>
        <w:t>3.质疑供应商若对项目的某一分包进行质疑，质疑函中应列明具体分包号。</w:t>
      </w:r>
    </w:p>
    <w:p>
      <w:pPr>
        <w:widowControl/>
        <w:spacing w:line="360" w:lineRule="auto"/>
        <w:ind w:firstLine="480" w:firstLineChars="200"/>
        <w:jc w:val="left"/>
        <w:rPr>
          <w:rFonts w:hint="eastAsia" w:ascii="宋体" w:hAnsi="宋体" w:cs="宋体"/>
          <w:sz w:val="24"/>
          <w:szCs w:val="24"/>
        </w:rPr>
      </w:pPr>
      <w:r>
        <w:rPr>
          <w:rFonts w:hint="eastAsia" w:ascii="宋体" w:hAnsi="宋体" w:cs="宋体"/>
          <w:sz w:val="24"/>
          <w:szCs w:val="24"/>
        </w:rPr>
        <w:t>4.质疑函的质疑事项应具体、明确，并有必要的事实依据和法律依据。</w:t>
      </w:r>
    </w:p>
    <w:p>
      <w:pPr>
        <w:widowControl/>
        <w:spacing w:line="360" w:lineRule="auto"/>
        <w:ind w:firstLine="480" w:firstLineChars="200"/>
        <w:jc w:val="left"/>
        <w:rPr>
          <w:rFonts w:hint="eastAsia" w:ascii="宋体" w:hAnsi="宋体" w:cs="宋体"/>
          <w:sz w:val="24"/>
          <w:szCs w:val="24"/>
        </w:rPr>
      </w:pPr>
      <w:r>
        <w:rPr>
          <w:rFonts w:hint="eastAsia" w:ascii="宋体" w:hAnsi="宋体" w:cs="宋体"/>
          <w:sz w:val="24"/>
          <w:szCs w:val="24"/>
        </w:rPr>
        <w:t>5.质疑函的质疑请求应与质疑事项相关。</w:t>
      </w:r>
    </w:p>
    <w:p>
      <w:pPr>
        <w:widowControl/>
        <w:spacing w:line="360" w:lineRule="auto"/>
        <w:ind w:firstLine="480" w:firstLineChars="200"/>
        <w:jc w:val="left"/>
        <w:rPr>
          <w:rFonts w:hint="eastAsia" w:ascii="宋体" w:hAnsi="宋体" w:cs="宋体"/>
          <w:sz w:val="24"/>
          <w:szCs w:val="24"/>
        </w:rPr>
      </w:pPr>
      <w:r>
        <w:rPr>
          <w:rFonts w:hint="eastAsia" w:ascii="宋体" w:hAnsi="宋体" w:cs="宋体"/>
          <w:sz w:val="24"/>
          <w:szCs w:val="24"/>
        </w:rPr>
        <w:t>6.质疑供应商为自然人的，质疑函应由本人签字；质疑供应商为法人或者其他组织的，质疑函应由法定代表人、主要负责人，或者其授权代表签字或者盖章，并加盖公章。</w:t>
      </w:r>
    </w:p>
    <w:p>
      <w:pPr>
        <w:spacing w:line="440" w:lineRule="exact"/>
        <w:ind w:firstLine="616" w:firstLineChars="257"/>
        <w:rPr>
          <w:rFonts w:hint="eastAsia" w:ascii="宋体" w:hAnsi="宋体" w:cs="宋体"/>
          <w:sz w:val="24"/>
          <w:szCs w:val="24"/>
        </w:rPr>
      </w:pPr>
    </w:p>
    <w:p>
      <w:pPr>
        <w:tabs>
          <w:tab w:val="left" w:pos="4111"/>
        </w:tabs>
        <w:spacing w:line="360" w:lineRule="auto"/>
        <w:ind w:left="458"/>
        <w:rPr>
          <w:rFonts w:hint="eastAsia" w:ascii="宋体" w:hAnsi="宋体" w:cs="宋体"/>
          <w:b/>
          <w:szCs w:val="21"/>
        </w:rPr>
      </w:pPr>
    </w:p>
    <w:p>
      <w:pPr>
        <w:pStyle w:val="3"/>
      </w:pPr>
    </w:p>
    <w:sectPr>
      <w:footerReference r:id="rId5" w:type="default"/>
      <w:pgSz w:w="11907" w:h="16840"/>
      <w:pgMar w:top="1134" w:right="1134" w:bottom="1134" w:left="1417" w:header="567" w:footer="737" w:gutter="0"/>
      <w:cols w:space="0" w:num="1"/>
      <w:rtlGutter w:val="0"/>
      <w:docGrid w:type="lines" w:linePitch="32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decorative"/>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Helv">
    <w:altName w:val="Segoe Print"/>
    <w:panose1 w:val="020B06040202020302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roman"/>
    <w:pitch w:val="default"/>
    <w:sig w:usb0="A00006FF" w:usb1="4000205B" w:usb2="00000010" w:usb3="00000000" w:csb0="2000019F" w:csb1="00000000"/>
  </w:font>
  <w:font w:name="楷体_GB2312">
    <w:altName w:val="楷体"/>
    <w:panose1 w:val="02010609030101010101"/>
    <w:charset w:val="86"/>
    <w:family w:val="decorative"/>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仿宋体">
    <w:altName w:val="宋体"/>
    <w:panose1 w:val="00000000000000000000"/>
    <w:charset w:val="86"/>
    <w:family w:val="swiss"/>
    <w:pitch w:val="default"/>
    <w:sig w:usb0="00000000" w:usb1="00000000" w:usb2="00000010" w:usb3="00000000" w:csb0="00040000" w:csb1="00000000"/>
  </w:font>
  <w:font w:name="Tahoma">
    <w:panose1 w:val="020B0604030504040204"/>
    <w:charset w:val="00"/>
    <w:family w:val="roman"/>
    <w:pitch w:val="default"/>
    <w:sig w:usb0="E1002EFF" w:usb1="C000605B" w:usb2="00000029" w:usb3="00000000" w:csb0="200101FF" w:csb1="20280000"/>
  </w:font>
  <w:font w:name="长城仿宋">
    <w:altName w:val="宋体"/>
    <w:panose1 w:val="00000000000000000000"/>
    <w:charset w:val="86"/>
    <w:family w:val="decorative"/>
    <w:pitch w:val="default"/>
    <w:sig w:usb0="00000000" w:usb1="00000000" w:usb2="00000010" w:usb3="00000000" w:csb0="00040000" w:csb1="00000000"/>
  </w:font>
  <w:font w:name="隶书">
    <w:panose1 w:val="02010509060101010101"/>
    <w:charset w:val="86"/>
    <w:family w:val="decorative"/>
    <w:pitch w:val="default"/>
    <w:sig w:usb0="00000001" w:usb1="080E0000" w:usb2="00000000" w:usb3="00000000" w:csb0="00040000" w:csb1="00000000"/>
  </w:font>
  <w:font w:name="ˎ̥">
    <w:altName w:val="Times New Roman"/>
    <w:panose1 w:val="00000000000000000000"/>
    <w:charset w:val="01"/>
    <w:family w:val="swiss"/>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新宋体">
    <w:panose1 w:val="02010609030101010101"/>
    <w:charset w:val="86"/>
    <w:family w:val="auto"/>
    <w:pitch w:val="default"/>
    <w:sig w:usb0="0000028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ind w:right="360"/>
    </w:pPr>
    <w:r>
      <w:rPr>
        <w:sz w:val="13"/>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2</w:t>
                          </w:r>
                          <w:r>
                            <w:rPr>
                              <w:rFonts w:hint="eastAsia"/>
                              <w:sz w:val="18"/>
                            </w:rPr>
                            <w:fldChar w:fldCharType="end"/>
                          </w:r>
                        </w:p>
                      </w:txbxContent>
                    </wps:txbx>
                    <wps:bodyPr wrap="none" lIns="0" tIns="0" rIns="0" bIns="0" upright="1">
                      <a:spAutoFit/>
                    </wps:bodyPr>
                  </wps:wsp>
                </a:graphicData>
              </a:graphic>
            </wp:anchor>
          </w:drawing>
        </mc:Choice>
        <mc:Fallback>
          <w:pict>
            <v:shape id="文本框11"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M6pebnPAAAABQEAAA8AAAAAAAAAAQAgAAAAIgAA&#10;AGRycy9kb3ducmV2LnhtbFBLAQIUABQAAAAIAIdO4kDm9f2e2AEAALADAAAOAAAAAAAAAAEAIAAA&#10;AB4BAABkcnMvZTJvRG9jLnhtbFBLBQYAAAAABgAGAFkBAABoBQ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2</w:t>
                    </w:r>
                    <w:r>
                      <w:rPr>
                        <w:rFonts w:hint="eastAsia"/>
                        <w:sz w:val="18"/>
                      </w:rPr>
                      <w:fldChar w:fldCharType="end"/>
                    </w:r>
                  </w:p>
                </w:txbxContent>
              </v:textbox>
            </v:shape>
          </w:pict>
        </mc:Fallback>
      </mc:AlternateContent>
    </w:r>
    <w:r>
      <w:rPr>
        <w:rFonts w:hint="eastAsia"/>
        <w:color w:val="800000"/>
        <w:sz w:val="21"/>
        <w:szCs w:val="21"/>
      </w:rPr>
      <w:t xml:space="preserve"> </w:t>
    </w:r>
    <w:r>
      <w:rPr>
        <w:rFonts w:hint="eastAsia"/>
        <w:sz w:val="21"/>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ind w:right="360"/>
    </w:pPr>
    <w:r>
      <w:rPr>
        <w:sz w:val="13"/>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15</w:t>
                          </w:r>
                          <w:r>
                            <w:rPr>
                              <w:rFonts w:hint="eastAsia"/>
                              <w:sz w:val="18"/>
                            </w:rPr>
                            <w:fldChar w:fldCharType="end"/>
                          </w:r>
                        </w:p>
                      </w:txbxContent>
                    </wps:txbx>
                    <wps:bodyPr wrap="none" lIns="0" tIns="0" rIns="0" bIns="0" upright="1">
                      <a:spAutoFit/>
                    </wps:bodyPr>
                  </wps:wsp>
                </a:graphicData>
              </a:graphic>
            </wp:anchor>
          </w:drawing>
        </mc:Choice>
        <mc:Fallback>
          <w:pict>
            <v:shape id="文本框 8"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M6pebnPAAAABQEAAA8AAAAAAAAAAQAgAAAAIgAA&#10;AGRycy9kb3ducmV2LnhtbFBLAQIUABQAAAAIAIdO4kDMggQP2AEAALADAAAOAAAAAAAAAAEAIAAA&#10;AB4BAABkcnMvZTJvRG9jLnhtbFBLBQYAAAAABgAGAFkBAABoBQ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15</w:t>
                    </w:r>
                    <w:r>
                      <w:rPr>
                        <w:rFonts w:hint="eastAsia"/>
                        <w:sz w:val="18"/>
                      </w:rPr>
                      <w:fldChar w:fldCharType="end"/>
                    </w:r>
                  </w:p>
                </w:txbxContent>
              </v:textbox>
            </v:shape>
          </w:pict>
        </mc:Fallback>
      </mc:AlternateContent>
    </w:r>
    <w:r>
      <w:rPr>
        <w:rFonts w:hint="eastAsia"/>
        <w:color w:val="800000"/>
        <w:sz w:val="21"/>
        <w:szCs w:val="21"/>
      </w:rPr>
      <w:t xml:space="preserve"> </w:t>
    </w:r>
    <w:r>
      <w:rPr>
        <w:rFonts w:hint="eastAsia"/>
        <w:sz w:val="21"/>
        <w:szCs w:val="21"/>
      </w:rPr>
      <w:t xml:space="preserve"> </w:t>
    </w:r>
  </w:p>
  <w:p>
    <w:pPr>
      <w:pStyle w:val="3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318"/>
        <w:tab w:val="center" w:pos="4745"/>
      </w:tabs>
      <w:autoSpaceDE w:val="0"/>
      <w:autoSpaceDN w:val="0"/>
      <w:rPr>
        <w:rFonts w:ascii="黑体" w:hAnsi="宋体" w:eastAsia="黑体"/>
        <w:b/>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2FEE3A"/>
    <w:multiLevelType w:val="singleLevel"/>
    <w:tmpl w:val="852FEE3A"/>
    <w:lvl w:ilvl="0" w:tentative="0">
      <w:start w:val="1"/>
      <w:numFmt w:val="chineseCounting"/>
      <w:suff w:val="nothing"/>
      <w:lvlText w:val="（%1）"/>
      <w:lvlJc w:val="left"/>
      <w:rPr>
        <w:rFonts w:hint="eastAsia"/>
      </w:rPr>
    </w:lvl>
  </w:abstractNum>
  <w:abstractNum w:abstractNumId="1">
    <w:nsid w:val="AAC0BB75"/>
    <w:multiLevelType w:val="singleLevel"/>
    <w:tmpl w:val="AAC0BB75"/>
    <w:lvl w:ilvl="0" w:tentative="0">
      <w:start w:val="9"/>
      <w:numFmt w:val="decimal"/>
      <w:suff w:val="space"/>
      <w:lvlText w:val="%1、"/>
      <w:lvlJc w:val="left"/>
    </w:lvl>
  </w:abstractNum>
  <w:abstractNum w:abstractNumId="2">
    <w:nsid w:val="ABD7ACA5"/>
    <w:multiLevelType w:val="singleLevel"/>
    <w:tmpl w:val="ABD7ACA5"/>
    <w:lvl w:ilvl="0" w:tentative="0">
      <w:start w:val="6"/>
      <w:numFmt w:val="decimal"/>
      <w:suff w:val="nothing"/>
      <w:lvlText w:val="%1、"/>
      <w:lvlJc w:val="left"/>
    </w:lvl>
  </w:abstractNum>
  <w:abstractNum w:abstractNumId="3">
    <w:nsid w:val="0000000E"/>
    <w:multiLevelType w:val="singleLevel"/>
    <w:tmpl w:val="0000000E"/>
    <w:lvl w:ilvl="0" w:tentative="0">
      <w:start w:val="4"/>
      <w:numFmt w:val="chineseCounting"/>
      <w:suff w:val="nothing"/>
      <w:lvlText w:val="%1、"/>
      <w:lvlJc w:val="left"/>
    </w:lvl>
  </w:abstractNum>
  <w:abstractNum w:abstractNumId="4">
    <w:nsid w:val="0000000F"/>
    <w:multiLevelType w:val="multilevel"/>
    <w:tmpl w:val="0000000F"/>
    <w:lvl w:ilvl="0" w:tentative="0">
      <w:start w:val="1"/>
      <w:numFmt w:val="decimal"/>
      <w:suff w:val="nothing"/>
      <w:lvlText w:val="（%1）"/>
      <w:lvlJc w:val="left"/>
    </w:lvl>
    <w:lvl w:ilvl="1" w:tentative="0">
      <w:start w:val="1"/>
      <w:numFmt w:val="japaneseCounting"/>
      <w:lvlText w:val="%2、"/>
      <w:lvlJc w:val="left"/>
      <w:pPr>
        <w:tabs>
          <w:tab w:val="left" w:pos="1565"/>
        </w:tabs>
        <w:ind w:left="1565" w:hanging="720"/>
      </w:pPr>
      <w:rPr>
        <w:rFonts w:hint="default"/>
      </w:rPr>
    </w:lvl>
    <w:lvl w:ilvl="2" w:tentative="0">
      <w:start w:val="1"/>
      <w:numFmt w:val="lowerRoman"/>
      <w:lvlText w:val="%3."/>
      <w:lvlJc w:val="right"/>
      <w:pPr>
        <w:tabs>
          <w:tab w:val="left" w:pos="1685"/>
        </w:tabs>
        <w:ind w:left="1685" w:hanging="420"/>
      </w:pPr>
    </w:lvl>
    <w:lvl w:ilvl="3" w:tentative="0">
      <w:start w:val="1"/>
      <w:numFmt w:val="decimal"/>
      <w:lvlText w:val="%4."/>
      <w:lvlJc w:val="left"/>
      <w:pPr>
        <w:tabs>
          <w:tab w:val="left" w:pos="2105"/>
        </w:tabs>
        <w:ind w:left="2105" w:hanging="420"/>
      </w:pPr>
    </w:lvl>
    <w:lvl w:ilvl="4" w:tentative="0">
      <w:start w:val="1"/>
      <w:numFmt w:val="lowerLetter"/>
      <w:lvlText w:val="%5)"/>
      <w:lvlJc w:val="left"/>
      <w:pPr>
        <w:tabs>
          <w:tab w:val="left" w:pos="2525"/>
        </w:tabs>
        <w:ind w:left="2525" w:hanging="420"/>
      </w:pPr>
    </w:lvl>
    <w:lvl w:ilvl="5" w:tentative="0">
      <w:start w:val="1"/>
      <w:numFmt w:val="lowerRoman"/>
      <w:lvlText w:val="%6."/>
      <w:lvlJc w:val="right"/>
      <w:pPr>
        <w:tabs>
          <w:tab w:val="left" w:pos="2945"/>
        </w:tabs>
        <w:ind w:left="2945" w:hanging="420"/>
      </w:pPr>
    </w:lvl>
    <w:lvl w:ilvl="6" w:tentative="0">
      <w:start w:val="1"/>
      <w:numFmt w:val="decimal"/>
      <w:lvlText w:val="%7."/>
      <w:lvlJc w:val="left"/>
      <w:pPr>
        <w:tabs>
          <w:tab w:val="left" w:pos="3365"/>
        </w:tabs>
        <w:ind w:left="3365" w:hanging="420"/>
      </w:pPr>
    </w:lvl>
    <w:lvl w:ilvl="7" w:tentative="0">
      <w:start w:val="1"/>
      <w:numFmt w:val="lowerLetter"/>
      <w:lvlText w:val="%8)"/>
      <w:lvlJc w:val="left"/>
      <w:pPr>
        <w:tabs>
          <w:tab w:val="left" w:pos="3785"/>
        </w:tabs>
        <w:ind w:left="3785" w:hanging="420"/>
      </w:pPr>
    </w:lvl>
    <w:lvl w:ilvl="8" w:tentative="0">
      <w:start w:val="1"/>
      <w:numFmt w:val="lowerRoman"/>
      <w:lvlText w:val="%9."/>
      <w:lvlJc w:val="right"/>
      <w:pPr>
        <w:tabs>
          <w:tab w:val="left" w:pos="4205"/>
        </w:tabs>
        <w:ind w:left="4205" w:hanging="420"/>
      </w:pPr>
    </w:lvl>
  </w:abstractNum>
  <w:abstractNum w:abstractNumId="5">
    <w:nsid w:val="00000010"/>
    <w:multiLevelType w:val="singleLevel"/>
    <w:tmpl w:val="00000010"/>
    <w:lvl w:ilvl="0" w:tentative="0">
      <w:start w:val="5"/>
      <w:numFmt w:val="chineseCounting"/>
      <w:suff w:val="nothing"/>
      <w:lvlText w:val="（%1）"/>
      <w:lvlJc w:val="left"/>
    </w:lvl>
  </w:abstractNum>
  <w:abstractNum w:abstractNumId="6">
    <w:nsid w:val="06AF16AA"/>
    <w:multiLevelType w:val="multilevel"/>
    <w:tmpl w:val="06AF16AA"/>
    <w:lvl w:ilvl="0" w:tentative="0">
      <w:start w:val="2"/>
      <w:numFmt w:val="japaneseCounting"/>
      <w:lvlText w:val="（%1）"/>
      <w:lvlJc w:val="left"/>
      <w:pPr>
        <w:ind w:left="1200" w:hanging="720"/>
      </w:pPr>
      <w:rPr>
        <w:rFonts w:hint="default"/>
        <w:b/>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
    <w:nsid w:val="0C6DDAA8"/>
    <w:multiLevelType w:val="singleLevel"/>
    <w:tmpl w:val="0C6DDAA8"/>
    <w:lvl w:ilvl="0" w:tentative="0">
      <w:start w:val="1"/>
      <w:numFmt w:val="decimal"/>
      <w:suff w:val="nothing"/>
      <w:lvlText w:val="%1、"/>
      <w:lvlJc w:val="left"/>
    </w:lvl>
  </w:abstractNum>
  <w:abstractNum w:abstractNumId="8">
    <w:nsid w:val="10C208B7"/>
    <w:multiLevelType w:val="multilevel"/>
    <w:tmpl w:val="10C208B7"/>
    <w:lvl w:ilvl="0" w:tentative="0">
      <w:start w:val="4"/>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
    <w:nsid w:val="11715540"/>
    <w:multiLevelType w:val="multilevel"/>
    <w:tmpl w:val="11715540"/>
    <w:lvl w:ilvl="0" w:tentative="0">
      <w:start w:val="1"/>
      <w:numFmt w:val="japaneseCounting"/>
      <w:lvlText w:val="（%1）"/>
      <w:lvlJc w:val="left"/>
      <w:pPr>
        <w:tabs>
          <w:tab w:val="left" w:pos="1725"/>
        </w:tabs>
        <w:ind w:left="1725" w:hanging="1080"/>
      </w:pPr>
      <w:rPr>
        <w:rFonts w:hint="default"/>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abstractNum w:abstractNumId="10">
    <w:nsid w:val="1DC70065"/>
    <w:multiLevelType w:val="multilevel"/>
    <w:tmpl w:val="1DC70065"/>
    <w:lvl w:ilvl="0" w:tentative="0">
      <w:start w:val="1"/>
      <w:numFmt w:val="decimal"/>
      <w:lvlText w:val="%1、"/>
      <w:lvlJc w:val="left"/>
      <w:pPr>
        <w:ind w:left="360" w:hanging="360"/>
      </w:pPr>
      <w:rPr>
        <w:rFonts w:hint="default" w:ascii="宋体" w:hAnsi="宋体" w:eastAsia="宋体" w:cstheme="minorBidi"/>
        <w:sz w:val="24"/>
        <w:szCs w:val="24"/>
      </w:rPr>
    </w:lvl>
    <w:lvl w:ilvl="1" w:tentative="0">
      <w:start w:val="10"/>
      <w:numFmt w:val="decimal"/>
      <w:lvlText w:val="%2，"/>
      <w:lvlJc w:val="left"/>
      <w:pPr>
        <w:ind w:left="900" w:hanging="480"/>
      </w:pPr>
      <w:rPr>
        <w:rFonts w:hint="default" w:ascii="宋体" w:hAnsi="宋体" w:eastAsia="宋体" w:cs="宋体"/>
        <w:sz w:val="24"/>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207C68BD"/>
    <w:multiLevelType w:val="multilevel"/>
    <w:tmpl w:val="207C68BD"/>
    <w:lvl w:ilvl="0" w:tentative="0">
      <w:start w:val="8"/>
      <w:numFmt w:val="japaneseCounting"/>
      <w:lvlText w:val="（%1）"/>
      <w:lvlJc w:val="left"/>
      <w:pPr>
        <w:ind w:left="1145" w:hanging="720"/>
      </w:pPr>
      <w:rPr>
        <w:rFonts w:hint="default"/>
      </w:r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2">
    <w:nsid w:val="2FAA57F4"/>
    <w:multiLevelType w:val="multilevel"/>
    <w:tmpl w:val="2FAA57F4"/>
    <w:lvl w:ilvl="0" w:tentative="0">
      <w:start w:val="2"/>
      <w:numFmt w:val="japaneseCounting"/>
      <w:lvlText w:val="（%1）"/>
      <w:lvlJc w:val="left"/>
      <w:pPr>
        <w:ind w:left="1142" w:hanging="720"/>
      </w:pPr>
      <w:rPr>
        <w:rFonts w:hint="default"/>
      </w:rPr>
    </w:lvl>
    <w:lvl w:ilvl="1" w:tentative="0">
      <w:start w:val="1"/>
      <w:numFmt w:val="lowerLetter"/>
      <w:lvlText w:val="%2)"/>
      <w:lvlJc w:val="left"/>
      <w:pPr>
        <w:ind w:left="1262" w:hanging="420"/>
      </w:pPr>
    </w:lvl>
    <w:lvl w:ilvl="2" w:tentative="0">
      <w:start w:val="1"/>
      <w:numFmt w:val="lowerRoman"/>
      <w:lvlText w:val="%3."/>
      <w:lvlJc w:val="right"/>
      <w:pPr>
        <w:ind w:left="1682" w:hanging="420"/>
      </w:pPr>
    </w:lvl>
    <w:lvl w:ilvl="3" w:tentative="0">
      <w:start w:val="1"/>
      <w:numFmt w:val="decimal"/>
      <w:lvlText w:val="%4."/>
      <w:lvlJc w:val="left"/>
      <w:pPr>
        <w:ind w:left="2102" w:hanging="420"/>
      </w:pPr>
    </w:lvl>
    <w:lvl w:ilvl="4" w:tentative="0">
      <w:start w:val="1"/>
      <w:numFmt w:val="lowerLetter"/>
      <w:lvlText w:val="%5)"/>
      <w:lvlJc w:val="left"/>
      <w:pPr>
        <w:ind w:left="2522" w:hanging="420"/>
      </w:pPr>
    </w:lvl>
    <w:lvl w:ilvl="5" w:tentative="0">
      <w:start w:val="1"/>
      <w:numFmt w:val="lowerRoman"/>
      <w:lvlText w:val="%6."/>
      <w:lvlJc w:val="right"/>
      <w:pPr>
        <w:ind w:left="2942" w:hanging="420"/>
      </w:pPr>
    </w:lvl>
    <w:lvl w:ilvl="6" w:tentative="0">
      <w:start w:val="1"/>
      <w:numFmt w:val="decimal"/>
      <w:lvlText w:val="%7."/>
      <w:lvlJc w:val="left"/>
      <w:pPr>
        <w:ind w:left="3362" w:hanging="420"/>
      </w:pPr>
    </w:lvl>
    <w:lvl w:ilvl="7" w:tentative="0">
      <w:start w:val="1"/>
      <w:numFmt w:val="lowerLetter"/>
      <w:lvlText w:val="%8)"/>
      <w:lvlJc w:val="left"/>
      <w:pPr>
        <w:ind w:left="3782" w:hanging="420"/>
      </w:pPr>
    </w:lvl>
    <w:lvl w:ilvl="8" w:tentative="0">
      <w:start w:val="1"/>
      <w:numFmt w:val="lowerRoman"/>
      <w:lvlText w:val="%9."/>
      <w:lvlJc w:val="right"/>
      <w:pPr>
        <w:ind w:left="4202" w:hanging="420"/>
      </w:pPr>
    </w:lvl>
  </w:abstractNum>
  <w:abstractNum w:abstractNumId="13">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2"/>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14">
    <w:nsid w:val="55CD4C99"/>
    <w:multiLevelType w:val="singleLevel"/>
    <w:tmpl w:val="55CD4C99"/>
    <w:lvl w:ilvl="0" w:tentative="0">
      <w:start w:val="1"/>
      <w:numFmt w:val="chineseCounting"/>
      <w:suff w:val="nothing"/>
      <w:lvlText w:val="%1、"/>
      <w:lvlJc w:val="left"/>
    </w:lvl>
  </w:abstractNum>
  <w:abstractNum w:abstractNumId="15">
    <w:nsid w:val="5833C257"/>
    <w:multiLevelType w:val="singleLevel"/>
    <w:tmpl w:val="5833C257"/>
    <w:lvl w:ilvl="0" w:tentative="0">
      <w:start w:val="1"/>
      <w:numFmt w:val="chineseCounting"/>
      <w:suff w:val="nothing"/>
      <w:lvlText w:val="%1、"/>
      <w:lvlJc w:val="left"/>
    </w:lvl>
  </w:abstractNum>
  <w:abstractNum w:abstractNumId="16">
    <w:nsid w:val="6C727CD3"/>
    <w:multiLevelType w:val="singleLevel"/>
    <w:tmpl w:val="6C727CD3"/>
    <w:lvl w:ilvl="0" w:tentative="0">
      <w:start w:val="3"/>
      <w:numFmt w:val="chineseCounting"/>
      <w:suff w:val="space"/>
      <w:lvlText w:val="第%1部分"/>
      <w:lvlJc w:val="left"/>
      <w:pPr>
        <w:ind w:left="210"/>
      </w:pPr>
      <w:rPr>
        <w:rFonts w:hint="eastAsia"/>
        <w:sz w:val="44"/>
        <w:szCs w:val="44"/>
      </w:rPr>
    </w:lvl>
  </w:abstractNum>
  <w:abstractNum w:abstractNumId="17">
    <w:nsid w:val="78AA6554"/>
    <w:multiLevelType w:val="multilevel"/>
    <w:tmpl w:val="78AA6554"/>
    <w:lvl w:ilvl="0" w:tentative="0">
      <w:start w:val="1"/>
      <w:numFmt w:val="japaneseCounting"/>
      <w:lvlText w:val="（%1）"/>
      <w:lvlJc w:val="left"/>
      <w:pPr>
        <w:tabs>
          <w:tab w:val="left" w:pos="1725"/>
        </w:tabs>
        <w:ind w:left="1725" w:hanging="1080"/>
      </w:pPr>
      <w:rPr>
        <w:rFonts w:hint="default"/>
        <w:lang w:val="en-US"/>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num w:numId="1">
    <w:abstractNumId w:val="13"/>
  </w:num>
  <w:num w:numId="2">
    <w:abstractNumId w:val="4"/>
  </w:num>
  <w:num w:numId="3">
    <w:abstractNumId w:val="11"/>
  </w:num>
  <w:num w:numId="4">
    <w:abstractNumId w:val="6"/>
  </w:num>
  <w:num w:numId="5">
    <w:abstractNumId w:val="2"/>
  </w:num>
  <w:num w:numId="6">
    <w:abstractNumId w:val="8"/>
  </w:num>
  <w:num w:numId="7">
    <w:abstractNumId w:val="12"/>
  </w:num>
  <w:num w:numId="8">
    <w:abstractNumId w:val="16"/>
  </w:num>
  <w:num w:numId="9">
    <w:abstractNumId w:val="10"/>
  </w:num>
  <w:num w:numId="10">
    <w:abstractNumId w:val="0"/>
  </w:num>
  <w:num w:numId="11">
    <w:abstractNumId w:val="15"/>
  </w:num>
  <w:num w:numId="12">
    <w:abstractNumId w:val="1"/>
  </w:num>
  <w:num w:numId="13">
    <w:abstractNumId w:val="3"/>
  </w:num>
  <w:num w:numId="14">
    <w:abstractNumId w:val="5"/>
  </w:num>
  <w:num w:numId="15">
    <w:abstractNumId w:val="7"/>
  </w:num>
  <w:num w:numId="16">
    <w:abstractNumId w:val="14"/>
  </w:num>
  <w:num w:numId="17">
    <w:abstractNumId w:val="9"/>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0"/>
  <w:drawingGridVerticalSpacing w:val="161"/>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73B49"/>
    <w:rsid w:val="000B6108"/>
    <w:rsid w:val="000D4CF1"/>
    <w:rsid w:val="00103F46"/>
    <w:rsid w:val="001115B4"/>
    <w:rsid w:val="001334BB"/>
    <w:rsid w:val="00151DDF"/>
    <w:rsid w:val="001538FC"/>
    <w:rsid w:val="00154834"/>
    <w:rsid w:val="0015498C"/>
    <w:rsid w:val="00172A27"/>
    <w:rsid w:val="001D0536"/>
    <w:rsid w:val="00200855"/>
    <w:rsid w:val="00202628"/>
    <w:rsid w:val="00230EF4"/>
    <w:rsid w:val="00296B39"/>
    <w:rsid w:val="002F0FFF"/>
    <w:rsid w:val="002F200E"/>
    <w:rsid w:val="003168D0"/>
    <w:rsid w:val="003550F6"/>
    <w:rsid w:val="003649FA"/>
    <w:rsid w:val="00393B42"/>
    <w:rsid w:val="003B1FFA"/>
    <w:rsid w:val="00452AAB"/>
    <w:rsid w:val="0045709D"/>
    <w:rsid w:val="004969CD"/>
    <w:rsid w:val="004B5325"/>
    <w:rsid w:val="004F1CC9"/>
    <w:rsid w:val="004F4C8C"/>
    <w:rsid w:val="0051095B"/>
    <w:rsid w:val="00544DB7"/>
    <w:rsid w:val="00566F27"/>
    <w:rsid w:val="00581AA6"/>
    <w:rsid w:val="00604E34"/>
    <w:rsid w:val="0063033A"/>
    <w:rsid w:val="006731D3"/>
    <w:rsid w:val="006A4A02"/>
    <w:rsid w:val="006C7B44"/>
    <w:rsid w:val="006F4D02"/>
    <w:rsid w:val="007351C9"/>
    <w:rsid w:val="007B78B3"/>
    <w:rsid w:val="007D48B6"/>
    <w:rsid w:val="007F15A8"/>
    <w:rsid w:val="00823ACF"/>
    <w:rsid w:val="008E794C"/>
    <w:rsid w:val="00953CC0"/>
    <w:rsid w:val="0096474A"/>
    <w:rsid w:val="00972E1B"/>
    <w:rsid w:val="00981A97"/>
    <w:rsid w:val="0099465C"/>
    <w:rsid w:val="009E1065"/>
    <w:rsid w:val="009F2256"/>
    <w:rsid w:val="009F43BF"/>
    <w:rsid w:val="009F4E81"/>
    <w:rsid w:val="00A62E78"/>
    <w:rsid w:val="00AC329A"/>
    <w:rsid w:val="00AD4BE4"/>
    <w:rsid w:val="00AF50A3"/>
    <w:rsid w:val="00B411E1"/>
    <w:rsid w:val="00B671B9"/>
    <w:rsid w:val="00B86F5A"/>
    <w:rsid w:val="00B97ED9"/>
    <w:rsid w:val="00C034D2"/>
    <w:rsid w:val="00C26D9B"/>
    <w:rsid w:val="00C646CE"/>
    <w:rsid w:val="00C840F5"/>
    <w:rsid w:val="00C9542B"/>
    <w:rsid w:val="00CE7106"/>
    <w:rsid w:val="00D21631"/>
    <w:rsid w:val="00D66990"/>
    <w:rsid w:val="00DB5ECF"/>
    <w:rsid w:val="00DC6B16"/>
    <w:rsid w:val="00DE2C78"/>
    <w:rsid w:val="00DF557C"/>
    <w:rsid w:val="00E1553E"/>
    <w:rsid w:val="00E314A3"/>
    <w:rsid w:val="00E6771C"/>
    <w:rsid w:val="00EC6CE2"/>
    <w:rsid w:val="00EF1D9C"/>
    <w:rsid w:val="00F03673"/>
    <w:rsid w:val="00F202A6"/>
    <w:rsid w:val="00F527AE"/>
    <w:rsid w:val="00F660F9"/>
    <w:rsid w:val="00F908A7"/>
    <w:rsid w:val="00FD5C6F"/>
    <w:rsid w:val="01094CB4"/>
    <w:rsid w:val="01452009"/>
    <w:rsid w:val="016671B6"/>
    <w:rsid w:val="018C2B4B"/>
    <w:rsid w:val="01C22B70"/>
    <w:rsid w:val="01D45A19"/>
    <w:rsid w:val="01F05A44"/>
    <w:rsid w:val="02145B52"/>
    <w:rsid w:val="02AC75B4"/>
    <w:rsid w:val="02DD41B5"/>
    <w:rsid w:val="02FD5426"/>
    <w:rsid w:val="033A6644"/>
    <w:rsid w:val="0374417B"/>
    <w:rsid w:val="04FE7F15"/>
    <w:rsid w:val="05012EE7"/>
    <w:rsid w:val="0558227A"/>
    <w:rsid w:val="056E409F"/>
    <w:rsid w:val="059A7CAF"/>
    <w:rsid w:val="060011C9"/>
    <w:rsid w:val="074D66FB"/>
    <w:rsid w:val="07C853D0"/>
    <w:rsid w:val="08372996"/>
    <w:rsid w:val="08B67D66"/>
    <w:rsid w:val="08D57CA0"/>
    <w:rsid w:val="09016ECB"/>
    <w:rsid w:val="092F6F01"/>
    <w:rsid w:val="09993766"/>
    <w:rsid w:val="09CD1965"/>
    <w:rsid w:val="09D3450A"/>
    <w:rsid w:val="0A843C62"/>
    <w:rsid w:val="0A9A5F9A"/>
    <w:rsid w:val="0ABE1B05"/>
    <w:rsid w:val="0AF8358B"/>
    <w:rsid w:val="0B0A104F"/>
    <w:rsid w:val="0B221AB9"/>
    <w:rsid w:val="0B360FD3"/>
    <w:rsid w:val="0B5614BB"/>
    <w:rsid w:val="0B837C3B"/>
    <w:rsid w:val="0CAF67AC"/>
    <w:rsid w:val="0CF54C89"/>
    <w:rsid w:val="0D831E00"/>
    <w:rsid w:val="0DB6680A"/>
    <w:rsid w:val="0E38049C"/>
    <w:rsid w:val="0EB5487E"/>
    <w:rsid w:val="0F2B11FD"/>
    <w:rsid w:val="0F2F7019"/>
    <w:rsid w:val="0F9259AA"/>
    <w:rsid w:val="0FD43F4C"/>
    <w:rsid w:val="109E3531"/>
    <w:rsid w:val="10EB2CE7"/>
    <w:rsid w:val="10EF4CBA"/>
    <w:rsid w:val="10F93797"/>
    <w:rsid w:val="11580DBB"/>
    <w:rsid w:val="11CE71B7"/>
    <w:rsid w:val="13590F95"/>
    <w:rsid w:val="138B3575"/>
    <w:rsid w:val="139B34C9"/>
    <w:rsid w:val="14286C59"/>
    <w:rsid w:val="149A1891"/>
    <w:rsid w:val="152B3C2A"/>
    <w:rsid w:val="153D1523"/>
    <w:rsid w:val="158327DA"/>
    <w:rsid w:val="1627752F"/>
    <w:rsid w:val="16E56B5B"/>
    <w:rsid w:val="182A6877"/>
    <w:rsid w:val="18AF0293"/>
    <w:rsid w:val="192C0291"/>
    <w:rsid w:val="1AA92C62"/>
    <w:rsid w:val="1AF23C6B"/>
    <w:rsid w:val="1B487433"/>
    <w:rsid w:val="1B4B067F"/>
    <w:rsid w:val="1C1D5AE1"/>
    <w:rsid w:val="1C380542"/>
    <w:rsid w:val="1C670E94"/>
    <w:rsid w:val="1C742AE9"/>
    <w:rsid w:val="1CBD28D0"/>
    <w:rsid w:val="1CC6602C"/>
    <w:rsid w:val="1D0C74FE"/>
    <w:rsid w:val="1D2702BF"/>
    <w:rsid w:val="1D3674D5"/>
    <w:rsid w:val="1D967855"/>
    <w:rsid w:val="1DA150B3"/>
    <w:rsid w:val="1DB814F0"/>
    <w:rsid w:val="1E0216A5"/>
    <w:rsid w:val="1ED67511"/>
    <w:rsid w:val="1F713FE1"/>
    <w:rsid w:val="201A7D6C"/>
    <w:rsid w:val="20611F6F"/>
    <w:rsid w:val="207613A4"/>
    <w:rsid w:val="20D56B7D"/>
    <w:rsid w:val="21AA5E8E"/>
    <w:rsid w:val="222C6AF6"/>
    <w:rsid w:val="2241055A"/>
    <w:rsid w:val="225F6A07"/>
    <w:rsid w:val="22926E3D"/>
    <w:rsid w:val="229B237D"/>
    <w:rsid w:val="22A503CF"/>
    <w:rsid w:val="22B062B9"/>
    <w:rsid w:val="23592D65"/>
    <w:rsid w:val="23D50F35"/>
    <w:rsid w:val="23D7268B"/>
    <w:rsid w:val="24082757"/>
    <w:rsid w:val="243478FC"/>
    <w:rsid w:val="246F3414"/>
    <w:rsid w:val="249427FB"/>
    <w:rsid w:val="24A261CE"/>
    <w:rsid w:val="24BA186F"/>
    <w:rsid w:val="24F763BB"/>
    <w:rsid w:val="253745F8"/>
    <w:rsid w:val="25380592"/>
    <w:rsid w:val="2552150C"/>
    <w:rsid w:val="257A290D"/>
    <w:rsid w:val="25DD7F8A"/>
    <w:rsid w:val="25E443A5"/>
    <w:rsid w:val="25EC1704"/>
    <w:rsid w:val="261A7EBC"/>
    <w:rsid w:val="269007C9"/>
    <w:rsid w:val="26A257D3"/>
    <w:rsid w:val="27116947"/>
    <w:rsid w:val="274257E9"/>
    <w:rsid w:val="27B31B09"/>
    <w:rsid w:val="290B1B98"/>
    <w:rsid w:val="29880286"/>
    <w:rsid w:val="29DE223F"/>
    <w:rsid w:val="29ED4BDE"/>
    <w:rsid w:val="29ED4C15"/>
    <w:rsid w:val="2A1D14FC"/>
    <w:rsid w:val="2A994F9C"/>
    <w:rsid w:val="2AA217C0"/>
    <w:rsid w:val="2BA45798"/>
    <w:rsid w:val="2BDC70C3"/>
    <w:rsid w:val="2C5D1631"/>
    <w:rsid w:val="2C6B3C24"/>
    <w:rsid w:val="2D0857B3"/>
    <w:rsid w:val="2D823F41"/>
    <w:rsid w:val="2E797F61"/>
    <w:rsid w:val="2E8E639D"/>
    <w:rsid w:val="2EE8577C"/>
    <w:rsid w:val="2EF17305"/>
    <w:rsid w:val="2F5A7B78"/>
    <w:rsid w:val="2F9665FD"/>
    <w:rsid w:val="2FCD1A17"/>
    <w:rsid w:val="3055204B"/>
    <w:rsid w:val="30804258"/>
    <w:rsid w:val="314C13D6"/>
    <w:rsid w:val="32036465"/>
    <w:rsid w:val="322F3801"/>
    <w:rsid w:val="32604DE9"/>
    <w:rsid w:val="32A95283"/>
    <w:rsid w:val="3303084E"/>
    <w:rsid w:val="330F6193"/>
    <w:rsid w:val="33373619"/>
    <w:rsid w:val="33724E3B"/>
    <w:rsid w:val="33731F84"/>
    <w:rsid w:val="33F15423"/>
    <w:rsid w:val="33FC39B1"/>
    <w:rsid w:val="34713B3D"/>
    <w:rsid w:val="350F713D"/>
    <w:rsid w:val="35114755"/>
    <w:rsid w:val="35284893"/>
    <w:rsid w:val="354B20E6"/>
    <w:rsid w:val="354F5182"/>
    <w:rsid w:val="36723FF0"/>
    <w:rsid w:val="36C60120"/>
    <w:rsid w:val="36EC4D02"/>
    <w:rsid w:val="36F12D40"/>
    <w:rsid w:val="374C1296"/>
    <w:rsid w:val="37584578"/>
    <w:rsid w:val="37A930E0"/>
    <w:rsid w:val="37DA6951"/>
    <w:rsid w:val="38C77E37"/>
    <w:rsid w:val="38DC178A"/>
    <w:rsid w:val="392C3953"/>
    <w:rsid w:val="39634AD9"/>
    <w:rsid w:val="39C42479"/>
    <w:rsid w:val="39EF7349"/>
    <w:rsid w:val="3A30550D"/>
    <w:rsid w:val="3A417B2D"/>
    <w:rsid w:val="3A5312F0"/>
    <w:rsid w:val="3B037ECA"/>
    <w:rsid w:val="3B401938"/>
    <w:rsid w:val="3B9C2BAB"/>
    <w:rsid w:val="3C8004F1"/>
    <w:rsid w:val="3D093903"/>
    <w:rsid w:val="3D0E7AC2"/>
    <w:rsid w:val="3D422B1D"/>
    <w:rsid w:val="3DE64B8F"/>
    <w:rsid w:val="3E6D1E16"/>
    <w:rsid w:val="3E7F203F"/>
    <w:rsid w:val="40C822A7"/>
    <w:rsid w:val="40F97844"/>
    <w:rsid w:val="41126447"/>
    <w:rsid w:val="417C642A"/>
    <w:rsid w:val="418C0037"/>
    <w:rsid w:val="41FE2551"/>
    <w:rsid w:val="421101B1"/>
    <w:rsid w:val="42B34199"/>
    <w:rsid w:val="43AA0537"/>
    <w:rsid w:val="43CD7832"/>
    <w:rsid w:val="43F044C4"/>
    <w:rsid w:val="44EA190E"/>
    <w:rsid w:val="45015399"/>
    <w:rsid w:val="45511F6D"/>
    <w:rsid w:val="45C91EE4"/>
    <w:rsid w:val="460B488C"/>
    <w:rsid w:val="46466D06"/>
    <w:rsid w:val="46645AC4"/>
    <w:rsid w:val="46F60A07"/>
    <w:rsid w:val="46F869B6"/>
    <w:rsid w:val="47615FF4"/>
    <w:rsid w:val="477C7CD9"/>
    <w:rsid w:val="4787737A"/>
    <w:rsid w:val="47932CD6"/>
    <w:rsid w:val="47973330"/>
    <w:rsid w:val="47EE65F2"/>
    <w:rsid w:val="48471B36"/>
    <w:rsid w:val="49EE6C40"/>
    <w:rsid w:val="49F92C3E"/>
    <w:rsid w:val="4A296F0E"/>
    <w:rsid w:val="4A780542"/>
    <w:rsid w:val="4AC4315A"/>
    <w:rsid w:val="4B5E2F60"/>
    <w:rsid w:val="4B6D5DF6"/>
    <w:rsid w:val="4BB122DA"/>
    <w:rsid w:val="4BB448D0"/>
    <w:rsid w:val="4C51444B"/>
    <w:rsid w:val="4C8171BC"/>
    <w:rsid w:val="4CFC55E8"/>
    <w:rsid w:val="4D5635A8"/>
    <w:rsid w:val="4D973AA3"/>
    <w:rsid w:val="4E4066BB"/>
    <w:rsid w:val="4EEE18B2"/>
    <w:rsid w:val="4F1A3CFF"/>
    <w:rsid w:val="4F36060E"/>
    <w:rsid w:val="4F5A3E8C"/>
    <w:rsid w:val="50F21571"/>
    <w:rsid w:val="5198377B"/>
    <w:rsid w:val="51B24EF3"/>
    <w:rsid w:val="528B7F3B"/>
    <w:rsid w:val="52AA670C"/>
    <w:rsid w:val="53310FB1"/>
    <w:rsid w:val="533207E2"/>
    <w:rsid w:val="53E471CF"/>
    <w:rsid w:val="5453121B"/>
    <w:rsid w:val="54B0740D"/>
    <w:rsid w:val="54ED2F0E"/>
    <w:rsid w:val="553E68C2"/>
    <w:rsid w:val="56502856"/>
    <w:rsid w:val="56883587"/>
    <w:rsid w:val="5692224C"/>
    <w:rsid w:val="57377979"/>
    <w:rsid w:val="57C609A4"/>
    <w:rsid w:val="57E94F69"/>
    <w:rsid w:val="58227AD4"/>
    <w:rsid w:val="58353EFF"/>
    <w:rsid w:val="58A35F80"/>
    <w:rsid w:val="592E16B1"/>
    <w:rsid w:val="59300310"/>
    <w:rsid w:val="595E440B"/>
    <w:rsid w:val="599D7249"/>
    <w:rsid w:val="59D505B6"/>
    <w:rsid w:val="5A274F9F"/>
    <w:rsid w:val="5A4B6730"/>
    <w:rsid w:val="5C710C19"/>
    <w:rsid w:val="5C7F497D"/>
    <w:rsid w:val="5CE76181"/>
    <w:rsid w:val="5CEE4273"/>
    <w:rsid w:val="5D7A17E3"/>
    <w:rsid w:val="5DB47947"/>
    <w:rsid w:val="5DC62F25"/>
    <w:rsid w:val="5DCD6278"/>
    <w:rsid w:val="5DEF0107"/>
    <w:rsid w:val="5E5C7155"/>
    <w:rsid w:val="5E910D14"/>
    <w:rsid w:val="5E9E43CB"/>
    <w:rsid w:val="5EB70835"/>
    <w:rsid w:val="5EE75B11"/>
    <w:rsid w:val="5F0453FF"/>
    <w:rsid w:val="5F13472C"/>
    <w:rsid w:val="5F3B3A33"/>
    <w:rsid w:val="5F5C7327"/>
    <w:rsid w:val="5FA31116"/>
    <w:rsid w:val="5FC60EB3"/>
    <w:rsid w:val="60363122"/>
    <w:rsid w:val="604B6CE0"/>
    <w:rsid w:val="60640951"/>
    <w:rsid w:val="60813E9E"/>
    <w:rsid w:val="612117E5"/>
    <w:rsid w:val="623C04FB"/>
    <w:rsid w:val="633D1E53"/>
    <w:rsid w:val="634D5EF3"/>
    <w:rsid w:val="63E27447"/>
    <w:rsid w:val="63EA75BC"/>
    <w:rsid w:val="64261D67"/>
    <w:rsid w:val="6467122D"/>
    <w:rsid w:val="64835BE9"/>
    <w:rsid w:val="648C60E6"/>
    <w:rsid w:val="64BF4DFF"/>
    <w:rsid w:val="64E72966"/>
    <w:rsid w:val="65531447"/>
    <w:rsid w:val="661F6FCB"/>
    <w:rsid w:val="662C54D7"/>
    <w:rsid w:val="66A22AFB"/>
    <w:rsid w:val="66A321EE"/>
    <w:rsid w:val="66E2153C"/>
    <w:rsid w:val="674D725F"/>
    <w:rsid w:val="67A0784E"/>
    <w:rsid w:val="67DF1E86"/>
    <w:rsid w:val="67FE4246"/>
    <w:rsid w:val="682C03F6"/>
    <w:rsid w:val="68784B6D"/>
    <w:rsid w:val="68C22377"/>
    <w:rsid w:val="696A626B"/>
    <w:rsid w:val="69781055"/>
    <w:rsid w:val="69B073D3"/>
    <w:rsid w:val="6A496974"/>
    <w:rsid w:val="6A852C86"/>
    <w:rsid w:val="6A896CFD"/>
    <w:rsid w:val="6AB35250"/>
    <w:rsid w:val="6AE6172F"/>
    <w:rsid w:val="6B036DF3"/>
    <w:rsid w:val="6B9002C3"/>
    <w:rsid w:val="6BBA3BD6"/>
    <w:rsid w:val="6C366601"/>
    <w:rsid w:val="6CA136A5"/>
    <w:rsid w:val="6CC4061B"/>
    <w:rsid w:val="6CC84598"/>
    <w:rsid w:val="6D37573E"/>
    <w:rsid w:val="6D4C188B"/>
    <w:rsid w:val="6D4E5682"/>
    <w:rsid w:val="6D883559"/>
    <w:rsid w:val="6DA6001D"/>
    <w:rsid w:val="6E3556B6"/>
    <w:rsid w:val="6E633BBB"/>
    <w:rsid w:val="6EFB2ECF"/>
    <w:rsid w:val="6F02131B"/>
    <w:rsid w:val="6F166036"/>
    <w:rsid w:val="6F22538F"/>
    <w:rsid w:val="6FDB3785"/>
    <w:rsid w:val="70B231C4"/>
    <w:rsid w:val="71040EF5"/>
    <w:rsid w:val="71445589"/>
    <w:rsid w:val="71A11A0F"/>
    <w:rsid w:val="71CF5BA3"/>
    <w:rsid w:val="72142025"/>
    <w:rsid w:val="72204718"/>
    <w:rsid w:val="727D01F5"/>
    <w:rsid w:val="72850D24"/>
    <w:rsid w:val="72BF0F41"/>
    <w:rsid w:val="737A69AC"/>
    <w:rsid w:val="744179C3"/>
    <w:rsid w:val="747D5E8F"/>
    <w:rsid w:val="74BA1CF9"/>
    <w:rsid w:val="74E968D3"/>
    <w:rsid w:val="758332F2"/>
    <w:rsid w:val="75FF6109"/>
    <w:rsid w:val="76015012"/>
    <w:rsid w:val="76015EF8"/>
    <w:rsid w:val="760E619F"/>
    <w:rsid w:val="766348AF"/>
    <w:rsid w:val="768768B0"/>
    <w:rsid w:val="77057DA3"/>
    <w:rsid w:val="77743CAB"/>
    <w:rsid w:val="77E67190"/>
    <w:rsid w:val="77F52EF9"/>
    <w:rsid w:val="798A6EDA"/>
    <w:rsid w:val="7A7E07E5"/>
    <w:rsid w:val="7A8A3D3B"/>
    <w:rsid w:val="7B345C58"/>
    <w:rsid w:val="7B922ABA"/>
    <w:rsid w:val="7C0A46E3"/>
    <w:rsid w:val="7C580256"/>
    <w:rsid w:val="7CAC3D4D"/>
    <w:rsid w:val="7CCC2EC0"/>
    <w:rsid w:val="7D6E7F04"/>
    <w:rsid w:val="7E40754F"/>
    <w:rsid w:val="7E5C6A06"/>
    <w:rsid w:val="7E79366A"/>
    <w:rsid w:val="7E8366F4"/>
    <w:rsid w:val="7EA330F9"/>
    <w:rsid w:val="7EBB0C57"/>
    <w:rsid w:val="7EC01948"/>
    <w:rsid w:val="7F1D6AD8"/>
    <w:rsid w:val="7F4803F4"/>
    <w:rsid w:val="7F4F4367"/>
    <w:rsid w:val="7FA75C2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6" w:lineRule="auto"/>
      <w:outlineLvl w:val="0"/>
    </w:pPr>
    <w:rPr>
      <w:b/>
      <w:bCs/>
      <w:kern w:val="44"/>
      <w:sz w:val="44"/>
      <w:szCs w:val="44"/>
    </w:rPr>
  </w:style>
  <w:style w:type="paragraph" w:styleId="5">
    <w:name w:val="heading 2"/>
    <w:basedOn w:val="1"/>
    <w:next w:val="1"/>
    <w:qFormat/>
    <w:uiPriority w:val="0"/>
    <w:pPr>
      <w:keepNext/>
      <w:keepLines/>
      <w:adjustRightInd w:val="0"/>
      <w:spacing w:before="260" w:after="260" w:line="416" w:lineRule="atLeast"/>
      <w:textAlignment w:val="baseline"/>
      <w:outlineLvl w:val="1"/>
    </w:pPr>
    <w:rPr>
      <w:rFonts w:ascii="Arial" w:hAnsi="Arial" w:eastAsia="黑体"/>
      <w:b/>
      <w:kern w:val="0"/>
      <w:sz w:val="32"/>
      <w:szCs w:val="20"/>
    </w:rPr>
  </w:style>
  <w:style w:type="paragraph" w:styleId="6">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paragraph" w:styleId="7">
    <w:name w:val="heading 4"/>
    <w:basedOn w:val="1"/>
    <w:next w:val="1"/>
    <w:qFormat/>
    <w:uiPriority w:val="0"/>
    <w:pPr>
      <w:keepNext/>
      <w:keepLines/>
      <w:spacing w:before="280" w:after="290" w:line="374" w:lineRule="auto"/>
      <w:outlineLvl w:val="3"/>
    </w:pPr>
    <w:rPr>
      <w:rFonts w:ascii="Arial" w:hAnsi="Arial" w:eastAsia="黑体"/>
      <w:b/>
      <w:bCs/>
      <w:sz w:val="28"/>
      <w:szCs w:val="28"/>
    </w:rPr>
  </w:style>
  <w:style w:type="paragraph" w:styleId="8">
    <w:name w:val="heading 5"/>
    <w:basedOn w:val="1"/>
    <w:next w:val="1"/>
    <w:qFormat/>
    <w:uiPriority w:val="0"/>
    <w:pPr>
      <w:keepNext/>
      <w:keepLines/>
      <w:tabs>
        <w:tab w:val="left" w:pos="1953"/>
      </w:tabs>
      <w:spacing w:before="280" w:after="290" w:line="374" w:lineRule="auto"/>
      <w:ind w:left="-567"/>
      <w:outlineLvl w:val="4"/>
    </w:pPr>
    <w:rPr>
      <w:b/>
      <w:bCs/>
      <w:sz w:val="28"/>
      <w:szCs w:val="28"/>
    </w:rPr>
  </w:style>
  <w:style w:type="paragraph" w:styleId="9">
    <w:name w:val="heading 6"/>
    <w:basedOn w:val="1"/>
    <w:next w:val="1"/>
    <w:qFormat/>
    <w:uiPriority w:val="0"/>
    <w:pPr>
      <w:keepNext/>
      <w:keepLines/>
      <w:widowControl/>
      <w:spacing w:before="240" w:after="64" w:line="319" w:lineRule="auto"/>
      <w:jc w:val="left"/>
      <w:outlineLvl w:val="5"/>
    </w:pPr>
    <w:rPr>
      <w:rFonts w:ascii="Arial" w:hAnsi="Arial" w:eastAsia="黑体"/>
      <w:b/>
      <w:bCs/>
      <w:kern w:val="0"/>
      <w:sz w:val="24"/>
    </w:rPr>
  </w:style>
  <w:style w:type="paragraph" w:styleId="10">
    <w:name w:val="heading 7"/>
    <w:basedOn w:val="1"/>
    <w:next w:val="1"/>
    <w:qFormat/>
    <w:uiPriority w:val="0"/>
    <w:pPr>
      <w:keepNext/>
      <w:keepLines/>
      <w:widowControl/>
      <w:spacing w:before="240" w:after="64" w:line="319" w:lineRule="auto"/>
      <w:jc w:val="left"/>
      <w:outlineLvl w:val="6"/>
    </w:pPr>
    <w:rPr>
      <w:b/>
      <w:bCs/>
      <w:kern w:val="0"/>
      <w:sz w:val="24"/>
    </w:rPr>
  </w:style>
  <w:style w:type="paragraph" w:styleId="11">
    <w:name w:val="heading 8"/>
    <w:basedOn w:val="1"/>
    <w:next w:val="1"/>
    <w:qFormat/>
    <w:uiPriority w:val="0"/>
    <w:pPr>
      <w:keepNext/>
      <w:keepLines/>
      <w:widowControl/>
      <w:spacing w:before="240" w:after="64" w:line="319" w:lineRule="auto"/>
      <w:jc w:val="left"/>
      <w:outlineLvl w:val="7"/>
    </w:pPr>
    <w:rPr>
      <w:rFonts w:ascii="Arial" w:hAnsi="Arial" w:eastAsia="黑体"/>
      <w:kern w:val="0"/>
      <w:sz w:val="24"/>
    </w:rPr>
  </w:style>
  <w:style w:type="paragraph" w:styleId="12">
    <w:name w:val="heading 9"/>
    <w:basedOn w:val="1"/>
    <w:next w:val="1"/>
    <w:qFormat/>
    <w:uiPriority w:val="0"/>
    <w:pPr>
      <w:keepNext/>
      <w:keepLines/>
      <w:widowControl/>
      <w:spacing w:before="240" w:after="64" w:line="319" w:lineRule="auto"/>
      <w:jc w:val="left"/>
      <w:outlineLvl w:val="8"/>
    </w:pPr>
    <w:rPr>
      <w:rFonts w:ascii="Arial" w:hAnsi="Arial" w:eastAsia="黑体"/>
      <w:kern w:val="0"/>
      <w:szCs w:val="21"/>
    </w:rPr>
  </w:style>
  <w:style w:type="character" w:default="1" w:styleId="51">
    <w:name w:val="Default Paragraph Font"/>
    <w:link w:val="52"/>
    <w:unhideWhenUsed/>
    <w:qFormat/>
    <w:uiPriority w:val="1"/>
    <w:rPr>
      <w:szCs w:val="21"/>
    </w:rPr>
  </w:style>
  <w:style w:type="table" w:default="1" w:styleId="49">
    <w:name w:val="Normal Table"/>
    <w:unhideWhenUsed/>
    <w:qFormat/>
    <w:uiPriority w:val="99"/>
    <w:tblPr>
      <w:tblCellMar>
        <w:top w:w="0" w:type="dxa"/>
        <w:left w:w="108" w:type="dxa"/>
        <w:bottom w:w="0" w:type="dxa"/>
        <w:right w:w="108" w:type="dxa"/>
      </w:tblCellMar>
    </w:tblPr>
  </w:style>
  <w:style w:type="paragraph" w:customStyle="1" w:styleId="2">
    <w:name w:val="标题 5（有编号）（绿盟科技）"/>
    <w:basedOn w:val="1"/>
    <w:next w:val="3"/>
    <w:qFormat/>
    <w:uiPriority w:val="0"/>
    <w:pPr>
      <w:keepNext/>
      <w:keepLines/>
      <w:numPr>
        <w:ilvl w:val="4"/>
        <w:numId w:val="1"/>
      </w:numPr>
      <w:spacing w:before="280" w:after="156" w:line="377" w:lineRule="auto"/>
      <w:jc w:val="left"/>
      <w:outlineLvl w:val="4"/>
    </w:pPr>
    <w:rPr>
      <w:rFonts w:ascii="Arial" w:hAnsi="Arial" w:eastAsia="黑体"/>
      <w:b/>
      <w:sz w:val="24"/>
      <w:szCs w:val="28"/>
    </w:rPr>
  </w:style>
  <w:style w:type="paragraph" w:customStyle="1" w:styleId="3">
    <w:name w:val="正文（绿盟科技）"/>
    <w:qFormat/>
    <w:uiPriority w:val="0"/>
    <w:pPr>
      <w:spacing w:line="300" w:lineRule="auto"/>
    </w:pPr>
    <w:rPr>
      <w:rFonts w:ascii="Arial" w:hAnsi="Arial" w:eastAsia="宋体" w:cs="黑体"/>
      <w:sz w:val="21"/>
      <w:szCs w:val="21"/>
      <w:lang w:val="en-US" w:eastAsia="zh-CN" w:bidi="ar-SA"/>
    </w:rPr>
  </w:style>
  <w:style w:type="paragraph" w:styleId="13">
    <w:name w:val="toc 7"/>
    <w:basedOn w:val="1"/>
    <w:next w:val="1"/>
    <w:qFormat/>
    <w:uiPriority w:val="0"/>
    <w:pPr>
      <w:ind w:left="1260"/>
      <w:jc w:val="left"/>
    </w:pPr>
    <w:rPr>
      <w:sz w:val="18"/>
      <w:szCs w:val="18"/>
    </w:rPr>
  </w:style>
  <w:style w:type="paragraph" w:styleId="14">
    <w:name w:val="table of authorities"/>
    <w:basedOn w:val="1"/>
    <w:next w:val="1"/>
    <w:qFormat/>
    <w:uiPriority w:val="0"/>
    <w:pPr>
      <w:ind w:left="420" w:leftChars="200"/>
    </w:pPr>
    <w:rPr>
      <w:sz w:val="28"/>
      <w:szCs w:val="20"/>
    </w:rPr>
  </w:style>
  <w:style w:type="paragraph" w:styleId="15">
    <w:name w:val="Normal Indent"/>
    <w:basedOn w:val="1"/>
    <w:next w:val="1"/>
    <w:qFormat/>
    <w:uiPriority w:val="0"/>
    <w:pPr>
      <w:adjustRightInd w:val="0"/>
      <w:spacing w:line="312" w:lineRule="atLeast"/>
      <w:ind w:firstLine="420"/>
      <w:textAlignment w:val="baseline"/>
    </w:pPr>
    <w:rPr>
      <w:kern w:val="0"/>
      <w:szCs w:val="20"/>
    </w:rPr>
  </w:style>
  <w:style w:type="paragraph" w:styleId="16">
    <w:name w:val="caption"/>
    <w:basedOn w:val="1"/>
    <w:next w:val="1"/>
    <w:qFormat/>
    <w:uiPriority w:val="0"/>
    <w:pPr>
      <w:spacing w:before="152" w:after="160"/>
    </w:pPr>
    <w:rPr>
      <w:rFonts w:ascii="Arial" w:hAnsi="Arial" w:eastAsia="黑体" w:cs="Arial"/>
      <w:sz w:val="20"/>
      <w:szCs w:val="20"/>
    </w:rPr>
  </w:style>
  <w:style w:type="paragraph" w:styleId="17">
    <w:name w:val="Document Map"/>
    <w:basedOn w:val="1"/>
    <w:qFormat/>
    <w:uiPriority w:val="0"/>
    <w:pPr>
      <w:shd w:val="clear" w:color="auto" w:fill="000080"/>
    </w:pPr>
  </w:style>
  <w:style w:type="paragraph" w:styleId="18">
    <w:name w:val="toa heading"/>
    <w:basedOn w:val="1"/>
    <w:next w:val="1"/>
    <w:qFormat/>
    <w:uiPriority w:val="0"/>
    <w:pPr>
      <w:autoSpaceDE w:val="0"/>
      <w:autoSpaceDN w:val="0"/>
      <w:adjustRightInd w:val="0"/>
      <w:snapToGrid w:val="0"/>
      <w:spacing w:before="120" w:line="360" w:lineRule="auto"/>
    </w:pPr>
    <w:rPr>
      <w:rFonts w:ascii="Arial" w:hAnsi="Arial"/>
      <w:snapToGrid w:val="0"/>
      <w:color w:val="000000"/>
      <w:kern w:val="0"/>
      <w:szCs w:val="20"/>
    </w:rPr>
  </w:style>
  <w:style w:type="paragraph" w:styleId="19">
    <w:name w:val="annotation text"/>
    <w:basedOn w:val="1"/>
    <w:qFormat/>
    <w:uiPriority w:val="0"/>
    <w:pPr>
      <w:jc w:val="left"/>
    </w:pPr>
  </w:style>
  <w:style w:type="paragraph" w:styleId="20">
    <w:name w:val="Body Text 3"/>
    <w:basedOn w:val="1"/>
    <w:qFormat/>
    <w:uiPriority w:val="0"/>
    <w:pPr>
      <w:spacing w:line="400" w:lineRule="atLeast"/>
    </w:pPr>
    <w:rPr>
      <w:rFonts w:ascii="宋体" w:hAnsi="宋体"/>
      <w:color w:val="800080"/>
      <w:sz w:val="24"/>
    </w:rPr>
  </w:style>
  <w:style w:type="paragraph" w:styleId="21">
    <w:name w:val="Body Text"/>
    <w:basedOn w:val="1"/>
    <w:qFormat/>
    <w:uiPriority w:val="0"/>
    <w:pPr>
      <w:tabs>
        <w:tab w:val="left" w:pos="562"/>
        <w:tab w:val="left" w:pos="3372"/>
        <w:tab w:val="left" w:pos="3653"/>
      </w:tabs>
    </w:pPr>
    <w:rPr>
      <w:sz w:val="24"/>
    </w:rPr>
  </w:style>
  <w:style w:type="paragraph" w:styleId="22">
    <w:name w:val="Body Text Indent"/>
    <w:basedOn w:val="1"/>
    <w:qFormat/>
    <w:uiPriority w:val="0"/>
    <w:pPr>
      <w:spacing w:line="400" w:lineRule="atLeast"/>
      <w:ind w:firstLine="432"/>
    </w:pPr>
    <w:rPr>
      <w:sz w:val="24"/>
    </w:rPr>
  </w:style>
  <w:style w:type="paragraph" w:styleId="23">
    <w:name w:val="Block Text"/>
    <w:basedOn w:val="1"/>
    <w:qFormat/>
    <w:uiPriority w:val="0"/>
    <w:pPr>
      <w:widowControl/>
      <w:autoSpaceDE w:val="0"/>
      <w:autoSpaceDN w:val="0"/>
      <w:adjustRightInd w:val="0"/>
      <w:spacing w:line="315" w:lineRule="atLeast"/>
      <w:ind w:left="-540" w:right="893"/>
      <w:jc w:val="left"/>
      <w:textAlignment w:val="bottom"/>
    </w:pPr>
    <w:rPr>
      <w:rFonts w:ascii="宋体"/>
      <w:kern w:val="0"/>
      <w:sz w:val="28"/>
      <w:szCs w:val="20"/>
    </w:rPr>
  </w:style>
  <w:style w:type="paragraph" w:styleId="24">
    <w:name w:val="toc 5"/>
    <w:basedOn w:val="1"/>
    <w:next w:val="1"/>
    <w:qFormat/>
    <w:uiPriority w:val="0"/>
    <w:pPr>
      <w:ind w:left="840"/>
      <w:jc w:val="left"/>
    </w:pPr>
    <w:rPr>
      <w:sz w:val="18"/>
      <w:szCs w:val="18"/>
    </w:rPr>
  </w:style>
  <w:style w:type="paragraph" w:styleId="25">
    <w:name w:val="toc 3"/>
    <w:basedOn w:val="1"/>
    <w:next w:val="1"/>
    <w:qFormat/>
    <w:uiPriority w:val="0"/>
    <w:pPr>
      <w:ind w:left="420"/>
      <w:jc w:val="left"/>
    </w:pPr>
    <w:rPr>
      <w:i/>
      <w:iCs/>
      <w:sz w:val="20"/>
      <w:szCs w:val="20"/>
    </w:rPr>
  </w:style>
  <w:style w:type="paragraph" w:styleId="26">
    <w:name w:val="Plain Text"/>
    <w:basedOn w:val="1"/>
    <w:qFormat/>
    <w:uiPriority w:val="0"/>
    <w:rPr>
      <w:rFonts w:ascii="宋体" w:hAnsi="Courier New"/>
      <w:szCs w:val="20"/>
    </w:rPr>
  </w:style>
  <w:style w:type="paragraph" w:styleId="27">
    <w:name w:val="toc 8"/>
    <w:basedOn w:val="1"/>
    <w:next w:val="1"/>
    <w:qFormat/>
    <w:uiPriority w:val="0"/>
    <w:pPr>
      <w:ind w:left="1470"/>
      <w:jc w:val="left"/>
    </w:pPr>
    <w:rPr>
      <w:sz w:val="18"/>
      <w:szCs w:val="18"/>
    </w:rPr>
  </w:style>
  <w:style w:type="paragraph" w:styleId="28">
    <w:name w:val="Date"/>
    <w:basedOn w:val="1"/>
    <w:next w:val="1"/>
    <w:qFormat/>
    <w:uiPriority w:val="0"/>
    <w:pPr>
      <w:ind w:left="100"/>
    </w:pPr>
    <w:rPr>
      <w:sz w:val="24"/>
      <w:szCs w:val="20"/>
    </w:rPr>
  </w:style>
  <w:style w:type="paragraph" w:styleId="29">
    <w:name w:val="Body Text Indent 2"/>
    <w:basedOn w:val="1"/>
    <w:qFormat/>
    <w:uiPriority w:val="0"/>
    <w:pPr>
      <w:widowControl/>
      <w:autoSpaceDE w:val="0"/>
      <w:autoSpaceDN w:val="0"/>
      <w:spacing w:line="320" w:lineRule="exact"/>
      <w:ind w:left="525" w:leftChars="250" w:firstLine="420" w:firstLineChars="200"/>
      <w:textAlignment w:val="bottom"/>
    </w:pPr>
    <w:rPr>
      <w:rFonts w:ascii="宋体" w:hAnsi="宋体"/>
    </w:rPr>
  </w:style>
  <w:style w:type="paragraph" w:styleId="30">
    <w:name w:val="Balloon Text"/>
    <w:basedOn w:val="1"/>
    <w:qFormat/>
    <w:uiPriority w:val="0"/>
    <w:rPr>
      <w:sz w:val="18"/>
      <w:szCs w:val="18"/>
    </w:rPr>
  </w:style>
  <w:style w:type="paragraph" w:styleId="31">
    <w:name w:val="footer"/>
    <w:basedOn w:val="1"/>
    <w:qFormat/>
    <w:uiPriority w:val="0"/>
    <w:pPr>
      <w:tabs>
        <w:tab w:val="center" w:pos="4320"/>
        <w:tab w:val="right" w:pos="8640"/>
      </w:tabs>
      <w:adjustRightInd w:val="0"/>
      <w:spacing w:line="240" w:lineRule="atLeast"/>
      <w:jc w:val="left"/>
      <w:textAlignment w:val="baseline"/>
    </w:pPr>
    <w:rPr>
      <w:rFonts w:ascii="宋体"/>
      <w:kern w:val="0"/>
      <w:sz w:val="18"/>
      <w:szCs w:val="20"/>
    </w:rPr>
  </w:style>
  <w:style w:type="paragraph" w:styleId="32">
    <w:name w:val="header"/>
    <w:basedOn w:val="1"/>
    <w:link w:val="64"/>
    <w:qFormat/>
    <w:uiPriority w:val="0"/>
    <w:pPr>
      <w:pBdr>
        <w:bottom w:val="single" w:color="auto" w:sz="6" w:space="1"/>
      </w:pBdr>
      <w:tabs>
        <w:tab w:val="center" w:pos="4153"/>
        <w:tab w:val="right" w:pos="8306"/>
      </w:tabs>
      <w:snapToGrid w:val="0"/>
      <w:jc w:val="center"/>
    </w:pPr>
    <w:rPr>
      <w:sz w:val="18"/>
    </w:rPr>
  </w:style>
  <w:style w:type="paragraph" w:styleId="33">
    <w:name w:val="toc 1"/>
    <w:basedOn w:val="1"/>
    <w:next w:val="1"/>
    <w:qFormat/>
    <w:uiPriority w:val="0"/>
    <w:pPr>
      <w:tabs>
        <w:tab w:val="left" w:pos="1260"/>
        <w:tab w:val="right" w:leader="dot" w:pos="9060"/>
      </w:tabs>
      <w:spacing w:before="120" w:after="120" w:line="360" w:lineRule="auto"/>
      <w:ind w:firstLine="418"/>
    </w:pPr>
    <w:rPr>
      <w:rFonts w:ascii="宋体" w:hAnsi="宋体"/>
      <w:b/>
      <w:bCs/>
      <w:caps/>
      <w:color w:val="333300"/>
    </w:rPr>
  </w:style>
  <w:style w:type="paragraph" w:styleId="34">
    <w:name w:val="toc 4"/>
    <w:basedOn w:val="1"/>
    <w:next w:val="1"/>
    <w:qFormat/>
    <w:uiPriority w:val="0"/>
    <w:pPr>
      <w:ind w:left="630"/>
      <w:jc w:val="left"/>
    </w:pPr>
    <w:rPr>
      <w:sz w:val="18"/>
      <w:szCs w:val="18"/>
    </w:rPr>
  </w:style>
  <w:style w:type="paragraph" w:styleId="35">
    <w:name w:val="List"/>
    <w:basedOn w:val="1"/>
    <w:qFormat/>
    <w:uiPriority w:val="0"/>
    <w:pPr>
      <w:adjustRightInd w:val="0"/>
      <w:spacing w:line="360" w:lineRule="atLeast"/>
      <w:ind w:left="420" w:hanging="420"/>
      <w:jc w:val="left"/>
    </w:pPr>
    <w:rPr>
      <w:rFonts w:hint="eastAsia" w:ascii="宋体"/>
      <w:kern w:val="0"/>
      <w:sz w:val="24"/>
      <w:szCs w:val="20"/>
    </w:rPr>
  </w:style>
  <w:style w:type="paragraph" w:styleId="36">
    <w:name w:val="footnote text"/>
    <w:basedOn w:val="1"/>
    <w:qFormat/>
    <w:uiPriority w:val="0"/>
    <w:pPr>
      <w:snapToGrid w:val="0"/>
      <w:jc w:val="left"/>
    </w:pPr>
    <w:rPr>
      <w:sz w:val="18"/>
    </w:rPr>
  </w:style>
  <w:style w:type="paragraph" w:styleId="37">
    <w:name w:val="toc 6"/>
    <w:basedOn w:val="1"/>
    <w:next w:val="1"/>
    <w:qFormat/>
    <w:uiPriority w:val="0"/>
    <w:pPr>
      <w:ind w:left="1050"/>
      <w:jc w:val="left"/>
    </w:pPr>
    <w:rPr>
      <w:sz w:val="18"/>
      <w:szCs w:val="18"/>
    </w:rPr>
  </w:style>
  <w:style w:type="paragraph" w:styleId="38">
    <w:name w:val="Body Text Indent 3"/>
    <w:basedOn w:val="1"/>
    <w:qFormat/>
    <w:uiPriority w:val="0"/>
    <w:pPr>
      <w:widowControl/>
      <w:autoSpaceDE w:val="0"/>
      <w:autoSpaceDN w:val="0"/>
      <w:spacing w:line="300" w:lineRule="exact"/>
      <w:ind w:left="540" w:leftChars="250" w:hanging="15" w:hangingChars="7"/>
      <w:textAlignment w:val="bottom"/>
    </w:pPr>
    <w:rPr>
      <w:rFonts w:ascii="宋体" w:hAnsi="宋体"/>
      <w:color w:val="FF0000"/>
    </w:rPr>
  </w:style>
  <w:style w:type="paragraph" w:styleId="39">
    <w:name w:val="toc 2"/>
    <w:basedOn w:val="1"/>
    <w:next w:val="1"/>
    <w:qFormat/>
    <w:uiPriority w:val="0"/>
    <w:pPr>
      <w:ind w:left="210"/>
      <w:jc w:val="left"/>
    </w:pPr>
    <w:rPr>
      <w:smallCaps/>
      <w:sz w:val="20"/>
      <w:szCs w:val="20"/>
    </w:rPr>
  </w:style>
  <w:style w:type="paragraph" w:styleId="40">
    <w:name w:val="toc 9"/>
    <w:basedOn w:val="1"/>
    <w:next w:val="1"/>
    <w:qFormat/>
    <w:uiPriority w:val="0"/>
    <w:pPr>
      <w:ind w:left="1680"/>
      <w:jc w:val="left"/>
    </w:pPr>
    <w:rPr>
      <w:sz w:val="18"/>
      <w:szCs w:val="18"/>
    </w:rPr>
  </w:style>
  <w:style w:type="paragraph" w:styleId="41">
    <w:name w:val="Body Text 2"/>
    <w:basedOn w:val="1"/>
    <w:qFormat/>
    <w:uiPriority w:val="0"/>
    <w:pPr>
      <w:tabs>
        <w:tab w:val="left" w:pos="0"/>
      </w:tabs>
      <w:spacing w:line="400" w:lineRule="atLeast"/>
    </w:pPr>
    <w:rPr>
      <w:rFonts w:ascii="Arial" w:hAnsi="Arial"/>
      <w:color w:val="000000"/>
    </w:rPr>
  </w:style>
  <w:style w:type="paragraph" w:styleId="42">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43">
    <w:name w:val="Normal (Web)"/>
    <w:basedOn w:val="1"/>
    <w:next w:val="44"/>
    <w:link w:val="67"/>
    <w:qFormat/>
    <w:uiPriority w:val="0"/>
    <w:pPr>
      <w:spacing w:beforeAutospacing="1" w:afterAutospacing="1"/>
      <w:jc w:val="left"/>
    </w:pPr>
    <w:rPr>
      <w:kern w:val="0"/>
      <w:sz w:val="24"/>
    </w:rPr>
  </w:style>
  <w:style w:type="paragraph" w:customStyle="1" w:styleId="44">
    <w:name w:val="目录 41"/>
    <w:next w:val="1"/>
    <w:qFormat/>
    <w:uiPriority w:val="0"/>
    <w:pPr>
      <w:wordWrap w:val="0"/>
      <w:ind w:left="1275"/>
      <w:jc w:val="both"/>
    </w:pPr>
    <w:rPr>
      <w:rFonts w:ascii="Times New Roman" w:hAnsi="Times New Roman" w:eastAsia="宋体" w:cs="Times New Roman"/>
      <w:sz w:val="21"/>
      <w:lang w:val="en-US" w:eastAsia="zh-CN" w:bidi="ar-SA"/>
    </w:rPr>
  </w:style>
  <w:style w:type="paragraph" w:styleId="45">
    <w:name w:val="index 1"/>
    <w:basedOn w:val="1"/>
    <w:next w:val="1"/>
    <w:qFormat/>
    <w:uiPriority w:val="0"/>
    <w:rPr>
      <w:sz w:val="28"/>
      <w:szCs w:val="20"/>
    </w:rPr>
  </w:style>
  <w:style w:type="paragraph" w:styleId="46">
    <w:name w:val="Title"/>
    <w:basedOn w:val="1"/>
    <w:qFormat/>
    <w:uiPriority w:val="0"/>
    <w:pPr>
      <w:adjustRightInd w:val="0"/>
      <w:spacing w:before="240" w:after="60" w:line="360" w:lineRule="atLeast"/>
      <w:jc w:val="center"/>
      <w:outlineLvl w:val="0"/>
    </w:pPr>
    <w:rPr>
      <w:rFonts w:ascii="Arial" w:hAnsi="Arial"/>
      <w:b/>
      <w:kern w:val="0"/>
      <w:sz w:val="32"/>
      <w:szCs w:val="20"/>
    </w:rPr>
  </w:style>
  <w:style w:type="paragraph" w:styleId="47">
    <w:name w:val="annotation subject"/>
    <w:basedOn w:val="19"/>
    <w:next w:val="19"/>
    <w:qFormat/>
    <w:uiPriority w:val="0"/>
    <w:rPr>
      <w:b/>
      <w:bCs/>
    </w:rPr>
  </w:style>
  <w:style w:type="paragraph" w:styleId="48">
    <w:name w:val="Body Text First Indent"/>
    <w:basedOn w:val="21"/>
    <w:link w:val="75"/>
    <w:qFormat/>
    <w:uiPriority w:val="0"/>
    <w:pPr>
      <w:spacing w:after="120"/>
      <w:ind w:firstLine="420" w:firstLineChars="100"/>
    </w:pPr>
    <w:rPr>
      <w:sz w:val="21"/>
    </w:rPr>
  </w:style>
  <w:style w:type="table" w:styleId="50">
    <w:name w:val="Table Grid"/>
    <w:basedOn w:val="49"/>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customStyle="1" w:styleId="52">
    <w:name w:val="默认段落字体 Para Char Char Char Char"/>
    <w:basedOn w:val="1"/>
    <w:link w:val="51"/>
    <w:qFormat/>
    <w:uiPriority w:val="0"/>
    <w:rPr>
      <w:szCs w:val="21"/>
    </w:rPr>
  </w:style>
  <w:style w:type="character" w:styleId="53">
    <w:name w:val="Strong"/>
    <w:basedOn w:val="51"/>
    <w:qFormat/>
    <w:uiPriority w:val="0"/>
    <w:rPr>
      <w:b/>
      <w:bCs/>
    </w:rPr>
  </w:style>
  <w:style w:type="character" w:styleId="54">
    <w:name w:val="page number"/>
    <w:basedOn w:val="51"/>
    <w:qFormat/>
    <w:uiPriority w:val="0"/>
  </w:style>
  <w:style w:type="character" w:styleId="55">
    <w:name w:val="FollowedHyperlink"/>
    <w:basedOn w:val="51"/>
    <w:qFormat/>
    <w:uiPriority w:val="0"/>
    <w:rPr>
      <w:color w:val="000000"/>
      <w:u w:val="none"/>
    </w:rPr>
  </w:style>
  <w:style w:type="character" w:styleId="56">
    <w:name w:val="Hyperlink"/>
    <w:basedOn w:val="51"/>
    <w:qFormat/>
    <w:uiPriority w:val="0"/>
    <w:rPr>
      <w:color w:val="2D64B3"/>
      <w:szCs w:val="21"/>
      <w:u w:val="none"/>
    </w:rPr>
  </w:style>
  <w:style w:type="character" w:styleId="57">
    <w:name w:val="annotation reference"/>
    <w:qFormat/>
    <w:uiPriority w:val="0"/>
    <w:rPr>
      <w:sz w:val="21"/>
      <w:szCs w:val="21"/>
    </w:rPr>
  </w:style>
  <w:style w:type="character" w:styleId="58">
    <w:name w:val="HTML Sample"/>
    <w:basedOn w:val="51"/>
    <w:qFormat/>
    <w:uiPriority w:val="0"/>
    <w:rPr>
      <w:rFonts w:ascii="Courier New" w:hAnsi="Courier New"/>
    </w:rPr>
  </w:style>
  <w:style w:type="paragraph" w:customStyle="1" w:styleId="59">
    <w:name w:val="无间隔1"/>
    <w:qFormat/>
    <w:uiPriority w:val="0"/>
    <w:rPr>
      <w:rFonts w:ascii="宋体" w:hAnsi="Times New Roman" w:eastAsia="宋体" w:cs="Times New Roman"/>
      <w:sz w:val="22"/>
      <w:szCs w:val="22"/>
      <w:lang w:val="en-US" w:eastAsia="zh-CN" w:bidi="ar-SA"/>
    </w:rPr>
  </w:style>
  <w:style w:type="paragraph" w:customStyle="1" w:styleId="60">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61">
    <w:name w:val="article1"/>
    <w:qFormat/>
    <w:uiPriority w:val="0"/>
    <w:rPr>
      <w:sz w:val="30"/>
      <w:szCs w:val="30"/>
    </w:rPr>
  </w:style>
  <w:style w:type="character" w:customStyle="1" w:styleId="62">
    <w:name w:val="unnamed31"/>
    <w:qFormat/>
    <w:uiPriority w:val="0"/>
    <w:rPr>
      <w:color w:val="000066"/>
      <w:sz w:val="20"/>
      <w:szCs w:val="20"/>
    </w:rPr>
  </w:style>
  <w:style w:type="character" w:customStyle="1" w:styleId="63">
    <w:name w:val="apple-style-span"/>
    <w:basedOn w:val="51"/>
    <w:qFormat/>
    <w:uiPriority w:val="0"/>
  </w:style>
  <w:style w:type="character" w:customStyle="1" w:styleId="64">
    <w:name w:val="页眉 Char"/>
    <w:link w:val="32"/>
    <w:qFormat/>
    <w:uiPriority w:val="0"/>
    <w:rPr>
      <w:rFonts w:eastAsia="宋体"/>
      <w:kern w:val="2"/>
      <w:sz w:val="18"/>
      <w:lang w:val="en-US" w:eastAsia="zh-CN" w:bidi="ar-SA"/>
    </w:rPr>
  </w:style>
  <w:style w:type="character" w:customStyle="1" w:styleId="65">
    <w:name w:val="para"/>
    <w:basedOn w:val="51"/>
    <w:qFormat/>
    <w:uiPriority w:val="0"/>
  </w:style>
  <w:style w:type="character" w:customStyle="1" w:styleId="66">
    <w:name w:val="tcnt2"/>
    <w:basedOn w:val="51"/>
    <w:qFormat/>
    <w:uiPriority w:val="0"/>
  </w:style>
  <w:style w:type="character" w:customStyle="1" w:styleId="67">
    <w:name w:val="普通(网站) Char"/>
    <w:link w:val="43"/>
    <w:qFormat/>
    <w:uiPriority w:val="0"/>
    <w:rPr>
      <w:rFonts w:eastAsia="宋体"/>
      <w:kern w:val="2"/>
      <w:sz w:val="24"/>
      <w:szCs w:val="24"/>
      <w:lang w:val="en-US" w:eastAsia="zh-CN" w:bidi="ar-SA"/>
    </w:rPr>
  </w:style>
  <w:style w:type="character" w:customStyle="1" w:styleId="68">
    <w:name w:val="zhou11"/>
    <w:qFormat/>
    <w:uiPriority w:val="0"/>
    <w:rPr>
      <w:color w:val="000000"/>
      <w:sz w:val="28"/>
      <w:szCs w:val="28"/>
    </w:rPr>
  </w:style>
  <w:style w:type="character" w:customStyle="1" w:styleId="69">
    <w:name w:val="font161"/>
    <w:qFormat/>
    <w:uiPriority w:val="0"/>
    <w:rPr>
      <w:b/>
      <w:bCs/>
      <w:sz w:val="32"/>
      <w:szCs w:val="32"/>
    </w:rPr>
  </w:style>
  <w:style w:type="character" w:customStyle="1" w:styleId="70">
    <w:name w:val="font21"/>
    <w:qFormat/>
    <w:uiPriority w:val="0"/>
    <w:rPr>
      <w:rFonts w:hint="eastAsia" w:ascii="宋体" w:hAnsi="宋体" w:eastAsia="宋体"/>
      <w:color w:val="000000"/>
      <w:sz w:val="20"/>
      <w:szCs w:val="20"/>
      <w:u w:val="none"/>
    </w:rPr>
  </w:style>
  <w:style w:type="character" w:customStyle="1" w:styleId="71">
    <w:name w:val="black11"/>
    <w:qFormat/>
    <w:uiPriority w:val="0"/>
    <w:rPr>
      <w:color w:val="000000"/>
      <w:sz w:val="18"/>
      <w:szCs w:val="18"/>
    </w:rPr>
  </w:style>
  <w:style w:type="character" w:customStyle="1" w:styleId="72">
    <w:name w:val="标题 3 Char Char"/>
    <w:qFormat/>
    <w:uiPriority w:val="0"/>
    <w:rPr>
      <w:rFonts w:eastAsia="宋体"/>
      <w:b/>
      <w:bCs/>
      <w:kern w:val="2"/>
      <w:sz w:val="32"/>
      <w:szCs w:val="32"/>
      <w:lang w:val="en-US" w:eastAsia="zh-CN" w:bidi="ar-SA"/>
    </w:rPr>
  </w:style>
  <w:style w:type="character" w:customStyle="1" w:styleId="73">
    <w:name w:val="正文(首行缩进) Char Char"/>
    <w:link w:val="74"/>
    <w:qFormat/>
    <w:uiPriority w:val="0"/>
    <w:rPr>
      <w:rFonts w:ascii="宋体" w:hAnsi="宋体"/>
      <w:spacing w:val="20"/>
      <w:kern w:val="24"/>
      <w:sz w:val="21"/>
      <w:szCs w:val="21"/>
      <w:lang w:val="en-IE" w:eastAsia="zh-CN" w:bidi="ar-SA"/>
    </w:rPr>
  </w:style>
  <w:style w:type="paragraph" w:customStyle="1" w:styleId="74">
    <w:name w:val="正文(首行缩进)"/>
    <w:link w:val="73"/>
    <w:qFormat/>
    <w:uiPriority w:val="0"/>
    <w:pPr>
      <w:ind w:firstLine="500" w:firstLineChars="200"/>
      <w:jc w:val="both"/>
    </w:pPr>
    <w:rPr>
      <w:rFonts w:ascii="宋体" w:hAnsi="宋体" w:eastAsia="宋体" w:cs="Times New Roman"/>
      <w:spacing w:val="20"/>
      <w:kern w:val="24"/>
      <w:sz w:val="21"/>
      <w:szCs w:val="21"/>
      <w:lang w:val="en-IE" w:eastAsia="zh-CN" w:bidi="ar-SA"/>
    </w:rPr>
  </w:style>
  <w:style w:type="character" w:customStyle="1" w:styleId="75">
    <w:name w:val="正文首行缩进 Char"/>
    <w:link w:val="48"/>
    <w:qFormat/>
    <w:uiPriority w:val="0"/>
    <w:rPr>
      <w:rFonts w:eastAsia="宋体"/>
      <w:kern w:val="2"/>
      <w:sz w:val="21"/>
      <w:szCs w:val="24"/>
      <w:lang w:val="en-US" w:eastAsia="zh-CN" w:bidi="ar-SA"/>
    </w:rPr>
  </w:style>
  <w:style w:type="character" w:customStyle="1" w:styleId="76">
    <w:name w:val="样式 标准正文 + 宋体 Char Char"/>
    <w:link w:val="77"/>
    <w:qFormat/>
    <w:uiPriority w:val="0"/>
    <w:rPr>
      <w:rFonts w:ascii="宋体" w:hAnsi="宋体" w:eastAsia="宋体"/>
      <w:kern w:val="2"/>
      <w:sz w:val="24"/>
      <w:szCs w:val="24"/>
      <w:lang w:val="en-US" w:eastAsia="zh-CN" w:bidi="ar-SA"/>
    </w:rPr>
  </w:style>
  <w:style w:type="paragraph" w:customStyle="1" w:styleId="77">
    <w:name w:val="样式 标准正文 + 宋体"/>
    <w:basedOn w:val="1"/>
    <w:link w:val="76"/>
    <w:qFormat/>
    <w:uiPriority w:val="0"/>
    <w:pPr>
      <w:spacing w:before="60" w:after="60" w:line="360" w:lineRule="auto"/>
      <w:ind w:firstLine="482"/>
    </w:pPr>
    <w:rPr>
      <w:rFonts w:ascii="宋体" w:hAnsi="宋体"/>
      <w:sz w:val="24"/>
    </w:rPr>
  </w:style>
  <w:style w:type="character" w:customStyle="1" w:styleId="78">
    <w:name w:val="unnamed1"/>
    <w:basedOn w:val="51"/>
    <w:qFormat/>
    <w:uiPriority w:val="0"/>
  </w:style>
  <w:style w:type="character" w:customStyle="1" w:styleId="79">
    <w:name w:val="font31"/>
    <w:basedOn w:val="51"/>
    <w:qFormat/>
    <w:uiPriority w:val="0"/>
    <w:rPr>
      <w:rFonts w:hint="default" w:ascii="Arial" w:hAnsi="Arial" w:cs="Arial"/>
      <w:color w:val="C0C0C0"/>
      <w:sz w:val="18"/>
      <w:szCs w:val="18"/>
      <w:u w:val="none"/>
    </w:rPr>
  </w:style>
  <w:style w:type="character" w:customStyle="1" w:styleId="80">
    <w:name w:val="font91"/>
    <w:qFormat/>
    <w:uiPriority w:val="0"/>
    <w:rPr>
      <w:rFonts w:hint="default" w:ascii="Arial" w:hAnsi="Arial" w:cs="Arial"/>
      <w:sz w:val="16"/>
      <w:szCs w:val="16"/>
    </w:rPr>
  </w:style>
  <w:style w:type="character" w:customStyle="1" w:styleId="81">
    <w:name w:val="标题 2 Char Char"/>
    <w:qFormat/>
    <w:uiPriority w:val="0"/>
    <w:rPr>
      <w:rFonts w:ascii="Arial" w:hAnsi="Arial" w:eastAsia="黑体"/>
      <w:b/>
      <w:bCs/>
      <w:kern w:val="2"/>
      <w:sz w:val="32"/>
      <w:szCs w:val="32"/>
      <w:lang w:val="en-US" w:eastAsia="zh-CN" w:bidi="ar-SA"/>
    </w:rPr>
  </w:style>
  <w:style w:type="character" w:customStyle="1" w:styleId="82">
    <w:name w:val="样式 粉红"/>
    <w:qFormat/>
    <w:uiPriority w:val="0"/>
    <w:rPr>
      <w:color w:val="auto"/>
      <w:szCs w:val="21"/>
      <w:u w:val="none"/>
    </w:rPr>
  </w:style>
  <w:style w:type="character" w:customStyle="1" w:styleId="83">
    <w:name w:val="font41"/>
    <w:qFormat/>
    <w:uiPriority w:val="0"/>
    <w:rPr>
      <w:rFonts w:hint="eastAsia" w:ascii="宋体" w:hAnsi="宋体" w:eastAsia="宋体"/>
      <w:color w:val="C0C0C0"/>
      <w:sz w:val="18"/>
      <w:szCs w:val="18"/>
      <w:u w:val="none"/>
    </w:rPr>
  </w:style>
  <w:style w:type="paragraph" w:customStyle="1" w:styleId="84">
    <w:name w:val="xl43"/>
    <w:basedOn w:val="1"/>
    <w:qFormat/>
    <w:uiPriority w:val="0"/>
    <w:pPr>
      <w:widowControl/>
      <w:spacing w:before="100" w:beforeAutospacing="1" w:after="100" w:afterAutospacing="1"/>
      <w:jc w:val="center"/>
    </w:pPr>
    <w:rPr>
      <w:rFonts w:hint="eastAsia" w:ascii="仿宋_GB2312" w:hAnsi="宋体" w:eastAsia="仿宋_GB2312"/>
      <w:kern w:val="0"/>
      <w:sz w:val="24"/>
    </w:rPr>
  </w:style>
  <w:style w:type="paragraph" w:customStyle="1" w:styleId="85">
    <w:name w:val="xl3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hint="eastAsia" w:ascii="仿宋_GB2312" w:hAnsi="宋体" w:eastAsia="仿宋_GB2312"/>
      <w:kern w:val="0"/>
      <w:sz w:val="32"/>
      <w:szCs w:val="32"/>
    </w:rPr>
  </w:style>
  <w:style w:type="paragraph" w:customStyle="1" w:styleId="86">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87">
    <w:name w:val="font10"/>
    <w:basedOn w:val="1"/>
    <w:qFormat/>
    <w:uiPriority w:val="0"/>
    <w:pPr>
      <w:widowControl/>
      <w:spacing w:before="100" w:beforeAutospacing="1" w:after="100" w:afterAutospacing="1"/>
      <w:jc w:val="left"/>
    </w:pPr>
    <w:rPr>
      <w:kern w:val="0"/>
      <w:sz w:val="20"/>
      <w:szCs w:val="20"/>
    </w:rPr>
  </w:style>
  <w:style w:type="paragraph" w:customStyle="1" w:styleId="88">
    <w:name w:val="ÆÕÍ¨"/>
    <w:basedOn w:val="1"/>
    <w:qFormat/>
    <w:uiPriority w:val="0"/>
    <w:pPr>
      <w:widowControl/>
      <w:tabs>
        <w:tab w:val="left" w:pos="1276"/>
      </w:tabs>
      <w:overflowPunct w:val="0"/>
      <w:autoSpaceDE w:val="0"/>
      <w:autoSpaceDN w:val="0"/>
      <w:adjustRightInd w:val="0"/>
      <w:ind w:left="851"/>
      <w:jc w:val="left"/>
      <w:textAlignment w:val="baseline"/>
    </w:pPr>
    <w:rPr>
      <w:rFonts w:ascii="Arial" w:hAnsi="Arial"/>
      <w:b/>
      <w:kern w:val="16"/>
      <w:sz w:val="20"/>
      <w:szCs w:val="20"/>
      <w:lang w:val="fr-FR"/>
    </w:rPr>
  </w:style>
  <w:style w:type="paragraph" w:customStyle="1" w:styleId="89">
    <w:name w:val="WPS Plain"/>
    <w:qFormat/>
    <w:uiPriority w:val="0"/>
    <w:rPr>
      <w:rFonts w:ascii="Times New Roman" w:hAnsi="Times New Roman" w:eastAsia="宋体" w:cs="Times New Roman"/>
      <w:lang w:val="en-US" w:eastAsia="zh-CN" w:bidi="ar-SA"/>
    </w:rPr>
  </w:style>
  <w:style w:type="paragraph" w:customStyle="1" w:styleId="90">
    <w:name w:val="black1"/>
    <w:basedOn w:val="1"/>
    <w:qFormat/>
    <w:uiPriority w:val="0"/>
    <w:pPr>
      <w:widowControl/>
      <w:spacing w:before="100" w:beforeAutospacing="1" w:after="100" w:afterAutospacing="1" w:line="280" w:lineRule="atLeast"/>
      <w:jc w:val="left"/>
    </w:pPr>
    <w:rPr>
      <w:color w:val="000000"/>
      <w:kern w:val="0"/>
      <w:sz w:val="18"/>
      <w:szCs w:val="18"/>
    </w:rPr>
  </w:style>
  <w:style w:type="paragraph" w:customStyle="1" w:styleId="91">
    <w:name w:val="Level2Bullet"/>
    <w:basedOn w:val="1"/>
    <w:qFormat/>
    <w:uiPriority w:val="0"/>
    <w:pPr>
      <w:widowControl/>
      <w:tabs>
        <w:tab w:val="left" w:pos="3969"/>
        <w:tab w:val="left" w:pos="5954"/>
        <w:tab w:val="left" w:pos="7938"/>
      </w:tabs>
      <w:ind w:left="2268" w:hanging="283"/>
      <w:jc w:val="left"/>
    </w:pPr>
    <w:rPr>
      <w:rFonts w:ascii="Helv" w:hAnsi="Helv"/>
      <w:kern w:val="0"/>
      <w:sz w:val="20"/>
      <w:szCs w:val="20"/>
      <w:lang w:val="en-GB"/>
    </w:rPr>
  </w:style>
  <w:style w:type="paragraph" w:customStyle="1" w:styleId="92">
    <w:name w:val="表格文字"/>
    <w:basedOn w:val="1"/>
    <w:qFormat/>
    <w:uiPriority w:val="0"/>
    <w:pPr>
      <w:adjustRightInd w:val="0"/>
      <w:spacing w:line="420" w:lineRule="atLeast"/>
      <w:jc w:val="left"/>
      <w:textAlignment w:val="baseline"/>
    </w:pPr>
    <w:rPr>
      <w:kern w:val="0"/>
      <w:szCs w:val="20"/>
    </w:rPr>
  </w:style>
  <w:style w:type="paragraph" w:customStyle="1" w:styleId="93">
    <w:name w:val="xl2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hint="eastAsia" w:ascii="仿宋_GB2312" w:hAnsi="宋体" w:eastAsia="仿宋_GB2312"/>
      <w:kern w:val="0"/>
      <w:sz w:val="32"/>
      <w:szCs w:val="32"/>
    </w:rPr>
  </w:style>
  <w:style w:type="paragraph" w:customStyle="1" w:styleId="94">
    <w:name w:val="1册标题2"/>
    <w:basedOn w:val="1"/>
    <w:next w:val="1"/>
    <w:qFormat/>
    <w:uiPriority w:val="0"/>
    <w:pPr>
      <w:adjustRightInd w:val="0"/>
      <w:spacing w:beforeLines="50" w:afterLines="50" w:line="300" w:lineRule="auto"/>
      <w:jc w:val="center"/>
      <w:textAlignment w:val="baseline"/>
      <w:outlineLvl w:val="1"/>
    </w:pPr>
    <w:rPr>
      <w:rFonts w:ascii="Arial" w:hAnsi="Arial" w:eastAsia="黑体"/>
      <w:bCs/>
      <w:kern w:val="0"/>
      <w:sz w:val="32"/>
    </w:rPr>
  </w:style>
  <w:style w:type="paragraph" w:customStyle="1" w:styleId="95">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4"/>
    </w:rPr>
  </w:style>
  <w:style w:type="paragraph" w:customStyle="1" w:styleId="96">
    <w:name w:val="列出段落1"/>
    <w:basedOn w:val="1"/>
    <w:qFormat/>
    <w:uiPriority w:val="0"/>
    <w:pPr>
      <w:ind w:firstLine="420" w:firstLineChars="200"/>
    </w:pPr>
    <w:rPr>
      <w:rFonts w:ascii="Calibri" w:hAnsi="Calibri"/>
      <w:szCs w:val="22"/>
    </w:rPr>
  </w:style>
  <w:style w:type="paragraph" w:customStyle="1" w:styleId="97">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仿宋_GB2312" w:hAnsi="宋体" w:eastAsia="仿宋_GB2312"/>
      <w:kern w:val="0"/>
      <w:sz w:val="32"/>
      <w:szCs w:val="32"/>
    </w:rPr>
  </w:style>
  <w:style w:type="paragraph" w:customStyle="1" w:styleId="98">
    <w:name w:val="XW正文"/>
    <w:basedOn w:val="22"/>
    <w:qFormat/>
    <w:uiPriority w:val="0"/>
    <w:pPr>
      <w:adjustRightInd w:val="0"/>
      <w:snapToGrid w:val="0"/>
      <w:spacing w:line="300" w:lineRule="auto"/>
      <w:ind w:firstLine="520" w:firstLineChars="200"/>
      <w:jc w:val="left"/>
    </w:pPr>
    <w:rPr>
      <w:kern w:val="0"/>
      <w:sz w:val="21"/>
    </w:rPr>
  </w:style>
  <w:style w:type="paragraph" w:customStyle="1" w:styleId="99">
    <w:name w:val="样式 标题 2 + Times New Roman 四号 非加粗 段前: 5 磅 段后: 0 磅 行距: 固定值 20..."/>
    <w:basedOn w:val="5"/>
    <w:qFormat/>
    <w:uiPriority w:val="0"/>
    <w:pPr>
      <w:adjustRightInd/>
      <w:spacing w:before="100" w:after="0" w:line="400" w:lineRule="exact"/>
      <w:textAlignment w:val="auto"/>
    </w:pPr>
    <w:rPr>
      <w:rFonts w:ascii="Times New Roman" w:hAnsi="Times New Roman" w:cs="宋体"/>
      <w:b w:val="0"/>
      <w:kern w:val="2"/>
      <w:sz w:val="28"/>
    </w:rPr>
  </w:style>
  <w:style w:type="paragraph" w:customStyle="1" w:styleId="100">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01">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02">
    <w:name w:val="±íÉí"/>
    <w:basedOn w:val="1"/>
    <w:qFormat/>
    <w:uiPriority w:val="0"/>
    <w:pPr>
      <w:widowControl/>
      <w:overflowPunct w:val="0"/>
      <w:autoSpaceDE w:val="0"/>
      <w:autoSpaceDN w:val="0"/>
      <w:adjustRightInd w:val="0"/>
      <w:spacing w:line="300" w:lineRule="auto"/>
      <w:jc w:val="left"/>
      <w:textAlignment w:val="baseline"/>
    </w:pPr>
    <w:rPr>
      <w:kern w:val="0"/>
      <w:sz w:val="18"/>
      <w:szCs w:val="20"/>
    </w:rPr>
  </w:style>
  <w:style w:type="paragraph" w:customStyle="1" w:styleId="103">
    <w:name w:val="块引用"/>
    <w:basedOn w:val="1"/>
    <w:qFormat/>
    <w:uiPriority w:val="0"/>
    <w:pPr>
      <w:keepLines/>
      <w:ind w:left="360" w:right="360"/>
      <w:jc w:val="center"/>
    </w:pPr>
    <w:rPr>
      <w:i/>
    </w:rPr>
  </w:style>
  <w:style w:type="paragraph" w:customStyle="1" w:styleId="104">
    <w:name w:val="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05">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仿宋_GB2312" w:hAnsi="宋体" w:eastAsia="仿宋_GB2312"/>
      <w:kern w:val="0"/>
      <w:sz w:val="32"/>
      <w:szCs w:val="32"/>
    </w:rPr>
  </w:style>
  <w:style w:type="paragraph" w:customStyle="1" w:styleId="106">
    <w:name w:val="列出段落11"/>
    <w:basedOn w:val="1"/>
    <w:qFormat/>
    <w:uiPriority w:val="0"/>
    <w:pPr>
      <w:ind w:firstLine="420" w:firstLineChars="200"/>
    </w:pPr>
    <w:rPr>
      <w:rFonts w:ascii="Calibri" w:hAnsi="Calibri"/>
      <w:szCs w:val="22"/>
    </w:rPr>
  </w:style>
  <w:style w:type="paragraph" w:customStyle="1" w:styleId="107">
    <w:name w:val="font8"/>
    <w:basedOn w:val="1"/>
    <w:qFormat/>
    <w:uiPriority w:val="0"/>
    <w:pPr>
      <w:widowControl/>
      <w:spacing w:before="100" w:beforeAutospacing="1" w:after="100" w:afterAutospacing="1"/>
      <w:jc w:val="left"/>
    </w:pPr>
    <w:rPr>
      <w:rFonts w:hint="eastAsia" w:ascii="仿宋_GB2312" w:hAnsi="宋体" w:eastAsia="仿宋_GB2312"/>
      <w:kern w:val="0"/>
      <w:sz w:val="24"/>
    </w:rPr>
  </w:style>
  <w:style w:type="paragraph" w:customStyle="1" w:styleId="108">
    <w:name w:val="表头"/>
    <w:basedOn w:val="16"/>
    <w:qFormat/>
    <w:uiPriority w:val="0"/>
    <w:pPr>
      <w:keepNext/>
      <w:keepLines/>
      <w:widowControl/>
      <w:spacing w:before="120" w:after="120" w:line="300" w:lineRule="auto"/>
      <w:jc w:val="center"/>
      <w:textAlignment w:val="baseline"/>
    </w:pPr>
    <w:rPr>
      <w:rFonts w:cs="Times New Roman"/>
      <w:kern w:val="0"/>
      <w:sz w:val="21"/>
    </w:rPr>
  </w:style>
  <w:style w:type="paragraph" w:customStyle="1" w:styleId="109">
    <w:name w:val="high15"/>
    <w:basedOn w:val="1"/>
    <w:qFormat/>
    <w:uiPriority w:val="0"/>
    <w:pPr>
      <w:widowControl/>
      <w:spacing w:before="100" w:beforeAutospacing="1" w:after="100" w:afterAutospacing="1" w:line="300" w:lineRule="atLeast"/>
      <w:jc w:val="left"/>
    </w:pPr>
    <w:rPr>
      <w:rFonts w:ascii="宋体" w:cs="宋体"/>
      <w:kern w:val="0"/>
      <w:sz w:val="18"/>
      <w:szCs w:val="18"/>
    </w:rPr>
  </w:style>
  <w:style w:type="paragraph" w:customStyle="1" w:styleId="110">
    <w:name w:val="Char Char1"/>
    <w:basedOn w:val="1"/>
    <w:qFormat/>
    <w:uiPriority w:val="0"/>
    <w:pPr>
      <w:widowControl/>
      <w:spacing w:after="160" w:line="240" w:lineRule="exact"/>
      <w:jc w:val="left"/>
    </w:pPr>
    <w:rPr>
      <w:rFonts w:ascii="Verdana" w:hAnsi="Verdana" w:eastAsia="楷体_GB2312"/>
      <w:b/>
      <w:i/>
      <w:iCs/>
      <w:color w:val="000000"/>
      <w:kern w:val="0"/>
      <w:sz w:val="20"/>
      <w:szCs w:val="20"/>
      <w:lang w:eastAsia="en-US"/>
    </w:rPr>
  </w:style>
  <w:style w:type="paragraph" w:customStyle="1" w:styleId="111">
    <w:name w:val="2册标题2"/>
    <w:basedOn w:val="1"/>
    <w:next w:val="1"/>
    <w:qFormat/>
    <w:uiPriority w:val="0"/>
    <w:pPr>
      <w:spacing w:beforeLines="50" w:afterLines="50"/>
      <w:ind w:left="-175" w:leftChars="-85" w:hanging="3" w:hangingChars="1"/>
      <w:outlineLvl w:val="1"/>
    </w:pPr>
    <w:rPr>
      <w:rFonts w:ascii="Arial" w:hAnsi="Arial" w:eastAsia="黑体" w:cs="Arial"/>
      <w:sz w:val="30"/>
      <w:szCs w:val="30"/>
    </w:rPr>
  </w:style>
  <w:style w:type="paragraph" w:customStyle="1" w:styleId="112">
    <w:name w:val="font7"/>
    <w:basedOn w:val="1"/>
    <w:qFormat/>
    <w:uiPriority w:val="0"/>
    <w:pPr>
      <w:widowControl/>
      <w:spacing w:before="100" w:beforeAutospacing="1" w:after="100" w:afterAutospacing="1"/>
      <w:jc w:val="left"/>
    </w:pPr>
    <w:rPr>
      <w:rFonts w:hint="eastAsia" w:ascii="仿宋_GB2312" w:hAnsi="宋体" w:eastAsia="仿宋_GB2312"/>
      <w:kern w:val="0"/>
      <w:sz w:val="32"/>
      <w:szCs w:val="32"/>
    </w:rPr>
  </w:style>
  <w:style w:type="paragraph" w:customStyle="1" w:styleId="113">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14">
    <w:name w:val="xl2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hint="eastAsia" w:ascii="仿宋_GB2312" w:hAnsi="宋体" w:eastAsia="仿宋_GB2312"/>
      <w:kern w:val="0"/>
      <w:sz w:val="32"/>
      <w:szCs w:val="32"/>
    </w:rPr>
  </w:style>
  <w:style w:type="paragraph" w:customStyle="1" w:styleId="115">
    <w:name w:val="缺省文本"/>
    <w:basedOn w:val="1"/>
    <w:qFormat/>
    <w:uiPriority w:val="0"/>
    <w:pPr>
      <w:autoSpaceDE w:val="0"/>
      <w:autoSpaceDN w:val="0"/>
      <w:adjustRightInd w:val="0"/>
      <w:jc w:val="left"/>
    </w:pPr>
    <w:rPr>
      <w:kern w:val="0"/>
      <w:sz w:val="24"/>
      <w:szCs w:val="20"/>
    </w:rPr>
  </w:style>
  <w:style w:type="paragraph" w:customStyle="1" w:styleId="116">
    <w:name w:val="金安桥正文"/>
    <w:basedOn w:val="22"/>
    <w:qFormat/>
    <w:uiPriority w:val="0"/>
    <w:pPr>
      <w:adjustRightInd w:val="0"/>
      <w:spacing w:line="300" w:lineRule="auto"/>
      <w:ind w:firstLine="200" w:firstLineChars="200"/>
      <w:jc w:val="left"/>
    </w:pPr>
    <w:rPr>
      <w:kern w:val="0"/>
      <w:szCs w:val="20"/>
    </w:rPr>
  </w:style>
  <w:style w:type="paragraph" w:customStyle="1" w:styleId="117">
    <w:name w:val="xl46"/>
    <w:basedOn w:val="1"/>
    <w:qFormat/>
    <w:uiPriority w:val="0"/>
    <w:pPr>
      <w:widowControl/>
      <w:pBdr>
        <w:left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20"/>
      <w:szCs w:val="20"/>
    </w:rPr>
  </w:style>
  <w:style w:type="paragraph" w:customStyle="1" w:styleId="118">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hint="eastAsia" w:ascii="仿宋_GB2312" w:hAnsi="宋体" w:eastAsia="仿宋_GB2312"/>
      <w:kern w:val="0"/>
      <w:sz w:val="32"/>
      <w:szCs w:val="32"/>
    </w:rPr>
  </w:style>
  <w:style w:type="paragraph" w:customStyle="1" w:styleId="119">
    <w:name w:val="正文1"/>
    <w:basedOn w:val="1"/>
    <w:qFormat/>
    <w:uiPriority w:val="0"/>
    <w:pPr>
      <w:spacing w:after="120" w:line="360" w:lineRule="auto"/>
    </w:pPr>
    <w:rPr>
      <w:rFonts w:ascii="Arial" w:hAnsi="Arial"/>
      <w:sz w:val="24"/>
      <w:szCs w:val="20"/>
    </w:rPr>
  </w:style>
  <w:style w:type="paragraph" w:customStyle="1" w:styleId="120">
    <w:name w:val="style1 style2"/>
    <w:basedOn w:val="1"/>
    <w:qFormat/>
    <w:uiPriority w:val="0"/>
    <w:pPr>
      <w:widowControl/>
      <w:spacing w:before="100" w:beforeAutospacing="1" w:after="100" w:afterAutospacing="1"/>
      <w:jc w:val="left"/>
    </w:pPr>
    <w:rPr>
      <w:rFonts w:ascii="宋体" w:hAnsi="宋体" w:cs="宋体"/>
      <w:kern w:val="0"/>
      <w:sz w:val="24"/>
    </w:rPr>
  </w:style>
  <w:style w:type="paragraph" w:customStyle="1" w:styleId="121">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eastAsia" w:ascii="仿宋_GB2312" w:hAnsi="宋体" w:eastAsia="仿宋_GB2312"/>
      <w:kern w:val="0"/>
      <w:sz w:val="32"/>
      <w:szCs w:val="32"/>
    </w:rPr>
  </w:style>
  <w:style w:type="paragraph" w:customStyle="1" w:styleId="122">
    <w:name w:val="目录"/>
    <w:basedOn w:val="1"/>
    <w:qFormat/>
    <w:uiPriority w:val="0"/>
    <w:pPr>
      <w:widowControl/>
      <w:spacing w:line="480" w:lineRule="auto"/>
      <w:jc w:val="center"/>
    </w:pPr>
    <w:rPr>
      <w:rFonts w:ascii="宋体"/>
      <w:b/>
      <w:kern w:val="0"/>
      <w:sz w:val="24"/>
      <w:szCs w:val="20"/>
    </w:rPr>
  </w:style>
  <w:style w:type="paragraph" w:customStyle="1" w:styleId="123">
    <w:name w:val="正文缩进2格"/>
    <w:basedOn w:val="1"/>
    <w:qFormat/>
    <w:uiPriority w:val="0"/>
    <w:pPr>
      <w:spacing w:line="600" w:lineRule="exact"/>
      <w:ind w:firstLine="639" w:firstLineChars="206"/>
    </w:pPr>
    <w:rPr>
      <w:rFonts w:ascii="仿宋_GB2312" w:hAnsi="宋体" w:eastAsia="仿宋_GB2312"/>
      <w:sz w:val="31"/>
      <w:szCs w:val="28"/>
    </w:rPr>
  </w:style>
  <w:style w:type="paragraph" w:customStyle="1" w:styleId="124">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仿宋_GB2312" w:hAnsi="宋体" w:eastAsia="仿宋_GB2312" w:cs="宋体"/>
      <w:kern w:val="0"/>
      <w:sz w:val="24"/>
    </w:rPr>
  </w:style>
  <w:style w:type="paragraph" w:customStyle="1" w:styleId="125">
    <w:name w:val="需求书2"/>
    <w:basedOn w:val="1"/>
    <w:qFormat/>
    <w:uiPriority w:val="0"/>
    <w:pPr>
      <w:tabs>
        <w:tab w:val="left" w:pos="630"/>
      </w:tabs>
      <w:spacing w:line="360" w:lineRule="auto"/>
    </w:pPr>
    <w:rPr>
      <w:rFonts w:ascii="宋体"/>
      <w:b/>
      <w:sz w:val="24"/>
    </w:rPr>
  </w:style>
  <w:style w:type="paragraph" w:customStyle="1" w:styleId="126">
    <w:name w:val="xl33"/>
    <w:basedOn w:val="1"/>
    <w:qFormat/>
    <w:uiPriority w:val="0"/>
    <w:pPr>
      <w:widowControl/>
      <w:pBdr>
        <w:bottom w:val="single" w:color="auto" w:sz="4" w:space="0"/>
      </w:pBdr>
      <w:spacing w:before="100" w:beforeAutospacing="1" w:after="100" w:afterAutospacing="1"/>
      <w:jc w:val="left"/>
    </w:pPr>
    <w:rPr>
      <w:rFonts w:hint="eastAsia" w:ascii="仿宋_GB2312" w:hAnsi="宋体" w:eastAsia="仿宋_GB2312"/>
      <w:kern w:val="0"/>
      <w:sz w:val="32"/>
      <w:szCs w:val="32"/>
    </w:rPr>
  </w:style>
  <w:style w:type="paragraph" w:customStyle="1" w:styleId="127">
    <w:name w:val="font9"/>
    <w:basedOn w:val="1"/>
    <w:qFormat/>
    <w:uiPriority w:val="0"/>
    <w:pPr>
      <w:widowControl/>
      <w:spacing w:before="100" w:beforeAutospacing="1" w:after="100" w:afterAutospacing="1"/>
      <w:jc w:val="left"/>
    </w:pPr>
    <w:rPr>
      <w:kern w:val="0"/>
      <w:sz w:val="24"/>
    </w:rPr>
  </w:style>
  <w:style w:type="paragraph" w:customStyle="1" w:styleId="128">
    <w:name w:val="xl3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hint="eastAsia" w:ascii="仿宋_GB2312" w:hAnsi="宋体" w:eastAsia="仿宋_GB2312"/>
      <w:kern w:val="0"/>
      <w:sz w:val="32"/>
      <w:szCs w:val="32"/>
    </w:rPr>
  </w:style>
  <w:style w:type="paragraph" w:customStyle="1" w:styleId="129">
    <w:name w:val="xl2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hint="eastAsia" w:ascii="仿宋_GB2312" w:hAnsi="宋体" w:eastAsia="仿宋_GB2312"/>
      <w:kern w:val="0"/>
      <w:sz w:val="32"/>
      <w:szCs w:val="32"/>
    </w:rPr>
  </w:style>
  <w:style w:type="paragraph" w:customStyle="1" w:styleId="130">
    <w:name w:val="table"/>
    <w:basedOn w:val="1"/>
    <w:qFormat/>
    <w:uiPriority w:val="0"/>
    <w:pPr>
      <w:widowControl/>
      <w:overflowPunct w:val="0"/>
      <w:autoSpaceDE w:val="0"/>
      <w:autoSpaceDN w:val="0"/>
      <w:adjustRightInd w:val="0"/>
      <w:spacing w:before="60" w:after="60"/>
      <w:jc w:val="center"/>
      <w:textAlignment w:val="baseline"/>
    </w:pPr>
    <w:rPr>
      <w:rFonts w:ascii="仿宋体" w:eastAsia="仿宋体"/>
      <w:kern w:val="0"/>
      <w:sz w:val="24"/>
      <w:szCs w:val="20"/>
    </w:rPr>
  </w:style>
  <w:style w:type="paragraph" w:customStyle="1" w:styleId="131">
    <w:name w:val="14 Char"/>
    <w:basedOn w:val="1"/>
    <w:qFormat/>
    <w:uiPriority w:val="0"/>
    <w:pPr>
      <w:widowControl/>
      <w:spacing w:after="160" w:line="240" w:lineRule="exact"/>
      <w:jc w:val="left"/>
    </w:pPr>
    <w:rPr>
      <w:rFonts w:ascii="Verdana" w:hAnsi="Verdana" w:eastAsia="仿宋_GB2312"/>
      <w:kern w:val="0"/>
      <w:sz w:val="30"/>
      <w:szCs w:val="30"/>
      <w:lang w:eastAsia="en-US"/>
    </w:rPr>
  </w:style>
  <w:style w:type="paragraph" w:customStyle="1" w:styleId="132">
    <w:name w:val="font11"/>
    <w:basedOn w:val="1"/>
    <w:qFormat/>
    <w:uiPriority w:val="0"/>
    <w:pPr>
      <w:widowControl/>
      <w:spacing w:before="100" w:beforeAutospacing="1" w:after="100" w:afterAutospacing="1"/>
      <w:jc w:val="left"/>
    </w:pPr>
    <w:rPr>
      <w:rFonts w:hint="eastAsia" w:ascii="宋体" w:hAnsi="宋体"/>
      <w:kern w:val="0"/>
      <w:sz w:val="20"/>
      <w:szCs w:val="20"/>
    </w:rPr>
  </w:style>
  <w:style w:type="paragraph" w:customStyle="1" w:styleId="133">
    <w:name w:val="表格"/>
    <w:basedOn w:val="1"/>
    <w:qFormat/>
    <w:uiPriority w:val="0"/>
    <w:pPr>
      <w:spacing w:line="400" w:lineRule="atLeast"/>
    </w:pPr>
    <w:rPr>
      <w:b/>
      <w:bCs/>
      <w:color w:val="000000"/>
      <w:sz w:val="24"/>
    </w:rPr>
  </w:style>
  <w:style w:type="paragraph" w:customStyle="1" w:styleId="134">
    <w:name w:val="Graphics"/>
    <w:basedOn w:val="1"/>
    <w:qFormat/>
    <w:uiPriority w:val="0"/>
    <w:pPr>
      <w:widowControl/>
      <w:spacing w:before="120"/>
      <w:jc w:val="left"/>
    </w:pPr>
    <w:rPr>
      <w:color w:val="000000"/>
      <w:kern w:val="0"/>
      <w:sz w:val="20"/>
      <w:szCs w:val="20"/>
      <w:lang w:eastAsia="en-US"/>
    </w:rPr>
  </w:style>
  <w:style w:type="paragraph" w:customStyle="1" w:styleId="135">
    <w:name w:val="xl37"/>
    <w:basedOn w:val="1"/>
    <w:qFormat/>
    <w:uiPriority w:val="0"/>
    <w:pPr>
      <w:widowControl/>
      <w:spacing w:before="100" w:beforeAutospacing="1" w:after="100" w:afterAutospacing="1"/>
      <w:jc w:val="center"/>
    </w:pPr>
    <w:rPr>
      <w:rFonts w:hint="eastAsia" w:ascii="仿宋_GB2312" w:hAnsi="宋体" w:eastAsia="仿宋_GB2312"/>
      <w:kern w:val="0"/>
      <w:sz w:val="24"/>
    </w:rPr>
  </w:style>
  <w:style w:type="paragraph" w:customStyle="1" w:styleId="136">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仿宋_GB2312" w:hAnsi="宋体" w:eastAsia="仿宋_GB2312"/>
      <w:kern w:val="0"/>
      <w:sz w:val="24"/>
    </w:rPr>
  </w:style>
  <w:style w:type="paragraph" w:customStyle="1" w:styleId="137">
    <w:name w:val="Char2"/>
    <w:basedOn w:val="1"/>
    <w:qFormat/>
    <w:uiPriority w:val="0"/>
    <w:pPr>
      <w:adjustRightInd w:val="0"/>
      <w:spacing w:line="360" w:lineRule="auto"/>
    </w:pPr>
    <w:rPr>
      <w:kern w:val="0"/>
      <w:sz w:val="24"/>
      <w:szCs w:val="20"/>
    </w:rPr>
  </w:style>
  <w:style w:type="paragraph" w:customStyle="1" w:styleId="138">
    <w:name w:val="Char1 Char Char Char1 Char Char Char Char Char Char Char Char Char"/>
    <w:basedOn w:val="1"/>
    <w:qFormat/>
    <w:uiPriority w:val="0"/>
    <w:pPr>
      <w:widowControl/>
      <w:spacing w:after="160" w:line="240" w:lineRule="exact"/>
      <w:jc w:val="left"/>
    </w:pPr>
    <w:rPr>
      <w:rFonts w:ascii="Verdana" w:hAnsi="Verdana" w:eastAsia="楷体_GB2312"/>
      <w:b/>
      <w:i/>
      <w:iCs/>
      <w:color w:val="000000"/>
      <w:kern w:val="0"/>
      <w:sz w:val="20"/>
      <w:szCs w:val="20"/>
      <w:lang w:eastAsia="en-US"/>
    </w:rPr>
  </w:style>
  <w:style w:type="paragraph" w:customStyle="1" w:styleId="139">
    <w:name w:val="Char1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40">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仿宋_GB2312" w:hAnsi="宋体" w:eastAsia="仿宋_GB2312"/>
      <w:kern w:val="0"/>
      <w:sz w:val="32"/>
      <w:szCs w:val="32"/>
    </w:rPr>
  </w:style>
  <w:style w:type="paragraph" w:customStyle="1" w:styleId="141">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4"/>
    </w:rPr>
  </w:style>
  <w:style w:type="paragraph" w:customStyle="1" w:styleId="142">
    <w:name w:val="?y??"/>
    <w:qFormat/>
    <w:uiPriority w:val="0"/>
    <w:pPr>
      <w:widowControl w:val="0"/>
      <w:overflowPunct w:val="0"/>
      <w:autoSpaceDE w:val="0"/>
      <w:autoSpaceDN w:val="0"/>
      <w:adjustRightInd w:val="0"/>
      <w:spacing w:line="357" w:lineRule="atLeast"/>
      <w:jc w:val="both"/>
      <w:textAlignment w:val="baseline"/>
    </w:pPr>
    <w:rPr>
      <w:rFonts w:ascii="Times New Roman" w:hAnsi="Times New Roman" w:eastAsia="宋体" w:cs="Times New Roman"/>
      <w:color w:val="000000"/>
      <w:sz w:val="21"/>
      <w:lang w:val="en-US" w:eastAsia="zh-CN" w:bidi="ar-SA"/>
    </w:rPr>
  </w:style>
  <w:style w:type="paragraph" w:customStyle="1" w:styleId="143">
    <w:name w:val="样式 标题 1 + 黑体 三号 非加粗 居中 段前: 6 磅 段后: 6 磅 行距: 固定值 20 磅"/>
    <w:basedOn w:val="4"/>
    <w:qFormat/>
    <w:uiPriority w:val="0"/>
    <w:pPr>
      <w:spacing w:before="120" w:after="120" w:line="400" w:lineRule="exact"/>
      <w:jc w:val="center"/>
    </w:pPr>
    <w:rPr>
      <w:rFonts w:ascii="黑体" w:hAnsi="黑体" w:eastAsia="黑体" w:cs="宋体"/>
      <w:b w:val="0"/>
      <w:bCs w:val="0"/>
      <w:sz w:val="32"/>
      <w:szCs w:val="20"/>
    </w:rPr>
  </w:style>
  <w:style w:type="paragraph" w:customStyle="1" w:styleId="144">
    <w:name w:val="1"/>
    <w:basedOn w:val="1"/>
    <w:qFormat/>
    <w:uiPriority w:val="0"/>
    <w:pPr>
      <w:widowControl/>
      <w:spacing w:after="160" w:line="240" w:lineRule="exact"/>
      <w:jc w:val="left"/>
    </w:pPr>
    <w:rPr>
      <w:rFonts w:ascii="Verdana" w:hAnsi="Verdana" w:eastAsia="楷体_GB2312"/>
      <w:b/>
      <w:i/>
      <w:iCs/>
      <w:color w:val="000000"/>
      <w:kern w:val="0"/>
      <w:sz w:val="20"/>
      <w:szCs w:val="20"/>
      <w:lang w:eastAsia="en-US"/>
    </w:rPr>
  </w:style>
  <w:style w:type="paragraph" w:customStyle="1" w:styleId="145">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仿宋_GB2312" w:hAnsi="宋体" w:eastAsia="仿宋_GB2312"/>
      <w:kern w:val="0"/>
      <w:sz w:val="24"/>
    </w:rPr>
  </w:style>
  <w:style w:type="paragraph" w:customStyle="1" w:styleId="146">
    <w:name w:val="xl39"/>
    <w:basedOn w:val="1"/>
    <w:qFormat/>
    <w:uiPriority w:val="0"/>
    <w:pPr>
      <w:widowControl/>
      <w:spacing w:before="100" w:beforeAutospacing="1" w:after="100" w:afterAutospacing="1"/>
      <w:jc w:val="center"/>
    </w:pPr>
    <w:rPr>
      <w:rFonts w:ascii="宋体" w:hAnsi="宋体"/>
      <w:kern w:val="0"/>
      <w:sz w:val="24"/>
    </w:rPr>
  </w:style>
  <w:style w:type="paragraph" w:customStyle="1" w:styleId="147">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148">
    <w:name w:val="样式 标题 3 + (中文) 黑体 小四 非加粗 段前: 7.8 磅 段后: 0 磅 行距: 固定值 20 磅"/>
    <w:basedOn w:val="6"/>
    <w:qFormat/>
    <w:uiPriority w:val="0"/>
    <w:pPr>
      <w:adjustRightInd/>
      <w:spacing w:before="0" w:after="0" w:line="400" w:lineRule="exact"/>
      <w:textAlignment w:val="auto"/>
    </w:pPr>
    <w:rPr>
      <w:rFonts w:eastAsia="黑体"/>
      <w:b w:val="0"/>
      <w:kern w:val="2"/>
      <w:sz w:val="24"/>
    </w:rPr>
  </w:style>
  <w:style w:type="paragraph" w:customStyle="1" w:styleId="149">
    <w:name w:val="列出段落2"/>
    <w:basedOn w:val="1"/>
    <w:qFormat/>
    <w:uiPriority w:val="0"/>
    <w:pPr>
      <w:ind w:firstLine="420" w:firstLineChars="200"/>
    </w:pPr>
    <w:rPr>
      <w:rFonts w:ascii="Calibri" w:hAnsi="Calibri"/>
      <w:szCs w:val="22"/>
    </w:rPr>
  </w:style>
  <w:style w:type="paragraph" w:customStyle="1" w:styleId="150">
    <w:name w:val="Char"/>
    <w:basedOn w:val="1"/>
    <w:qFormat/>
    <w:uiPriority w:val="0"/>
    <w:rPr>
      <w:szCs w:val="20"/>
    </w:rPr>
  </w:style>
  <w:style w:type="paragraph" w:customStyle="1" w:styleId="151">
    <w:name w:val="Char3"/>
    <w:basedOn w:val="1"/>
    <w:qFormat/>
    <w:uiPriority w:val="0"/>
    <w:rPr>
      <w:rFonts w:ascii="Tahoma" w:hAnsi="Tahoma"/>
      <w:sz w:val="24"/>
      <w:szCs w:val="20"/>
    </w:rPr>
  </w:style>
  <w:style w:type="paragraph" w:customStyle="1" w:styleId="152">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53">
    <w:name w:val="文档正文"/>
    <w:basedOn w:val="1"/>
    <w:qFormat/>
    <w:uiPriority w:val="0"/>
    <w:pPr>
      <w:adjustRightInd w:val="0"/>
      <w:spacing w:line="312" w:lineRule="atLeast"/>
      <w:ind w:firstLine="567"/>
      <w:textAlignment w:val="baseline"/>
    </w:pPr>
    <w:rPr>
      <w:rFonts w:ascii="长城仿宋" w:eastAsia="长城仿宋"/>
      <w:kern w:val="0"/>
      <w:sz w:val="28"/>
      <w:szCs w:val="20"/>
    </w:rPr>
  </w:style>
  <w:style w:type="paragraph" w:customStyle="1" w:styleId="154">
    <w:name w:val="保留正文"/>
    <w:basedOn w:val="21"/>
    <w:qFormat/>
    <w:uiPriority w:val="0"/>
    <w:pPr>
      <w:keepNext/>
      <w:tabs>
        <w:tab w:val="clear" w:pos="562"/>
        <w:tab w:val="clear" w:pos="3372"/>
        <w:tab w:val="clear" w:pos="3653"/>
      </w:tabs>
      <w:spacing w:after="160"/>
    </w:pPr>
    <w:rPr>
      <w:sz w:val="21"/>
    </w:rPr>
  </w:style>
  <w:style w:type="paragraph" w:customStyle="1" w:styleId="155">
    <w:name w:val="font6"/>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56">
    <w:name w:val="样式 左侧:  0 厘米 悬挂缩进: 2.5 字符"/>
    <w:basedOn w:val="1"/>
    <w:qFormat/>
    <w:uiPriority w:val="0"/>
    <w:pPr>
      <w:ind w:left="525" w:hanging="525" w:hangingChars="250"/>
    </w:pPr>
    <w:rPr>
      <w:szCs w:val="20"/>
    </w:rPr>
  </w:style>
  <w:style w:type="paragraph" w:customStyle="1" w:styleId="157">
    <w:name w:val="偶数页篇眉"/>
    <w:basedOn w:val="32"/>
    <w:qFormat/>
    <w:uiPriority w:val="0"/>
    <w:pPr>
      <w:keepLines/>
      <w:pBdr>
        <w:bottom w:val="none" w:color="auto" w:sz="0" w:space="0"/>
      </w:pBdr>
      <w:tabs>
        <w:tab w:val="right" w:pos="0"/>
        <w:tab w:val="center" w:pos="7200"/>
        <w:tab w:val="right" w:pos="14400"/>
        <w:tab w:val="clear" w:pos="4153"/>
        <w:tab w:val="clear" w:pos="8306"/>
      </w:tabs>
      <w:snapToGrid/>
      <w:jc w:val="right"/>
    </w:pPr>
    <w:rPr>
      <w:spacing w:val="80"/>
      <w:sz w:val="21"/>
    </w:rPr>
  </w:style>
  <w:style w:type="paragraph" w:customStyle="1" w:styleId="158">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159">
    <w:name w:val="È±Ê¡ÎÄ±¾"/>
    <w:basedOn w:val="1"/>
    <w:qFormat/>
    <w:uiPriority w:val="0"/>
    <w:pPr>
      <w:widowControl/>
      <w:overflowPunct w:val="0"/>
      <w:autoSpaceDE w:val="0"/>
      <w:autoSpaceDN w:val="0"/>
      <w:adjustRightInd w:val="0"/>
      <w:spacing w:line="360" w:lineRule="auto"/>
      <w:textAlignment w:val="baseline"/>
    </w:pPr>
    <w:rPr>
      <w:kern w:val="0"/>
      <w:szCs w:val="20"/>
    </w:rPr>
  </w:style>
  <w:style w:type="paragraph" w:customStyle="1" w:styleId="160">
    <w:name w:val="xl32"/>
    <w:basedOn w:val="1"/>
    <w:qFormat/>
    <w:uiPriority w:val="0"/>
    <w:pPr>
      <w:widowControl/>
      <w:spacing w:before="100" w:beforeAutospacing="1" w:after="100" w:afterAutospacing="1"/>
      <w:jc w:val="center"/>
      <w:textAlignment w:val="center"/>
    </w:pPr>
    <w:rPr>
      <w:rFonts w:hint="eastAsia" w:ascii="隶书" w:hAnsi="宋体" w:eastAsia="隶书"/>
      <w:kern w:val="0"/>
      <w:sz w:val="72"/>
      <w:szCs w:val="72"/>
    </w:rPr>
  </w:style>
  <w:style w:type="paragraph" w:customStyle="1" w:styleId="161">
    <w:name w:val="Char1"/>
    <w:basedOn w:val="1"/>
    <w:qFormat/>
    <w:uiPriority w:val="0"/>
    <w:pPr>
      <w:spacing w:line="360" w:lineRule="auto"/>
      <w:ind w:left="559" w:leftChars="266"/>
      <w:jc w:val="left"/>
    </w:pPr>
    <w:rPr>
      <w:rFonts w:ascii="ˎ̥" w:hAnsi="ˎ̥" w:cs="宋体"/>
      <w:kern w:val="0"/>
      <w:sz w:val="24"/>
    </w:rPr>
  </w:style>
  <w:style w:type="paragraph" w:customStyle="1" w:styleId="162">
    <w:name w:val="样式1"/>
    <w:basedOn w:val="5"/>
    <w:qFormat/>
    <w:uiPriority w:val="0"/>
    <w:pPr>
      <w:widowControl/>
      <w:tabs>
        <w:tab w:val="left" w:pos="1080"/>
      </w:tabs>
      <w:snapToGrid w:val="0"/>
      <w:spacing w:before="0" w:after="0" w:line="360" w:lineRule="auto"/>
      <w:ind w:left="720" w:hanging="720"/>
      <w:jc w:val="left"/>
      <w:textAlignment w:val="auto"/>
    </w:pPr>
    <w:rPr>
      <w:rFonts w:ascii="宋体" w:eastAsia="宋体"/>
      <w:color w:val="000000"/>
    </w:rPr>
  </w:style>
  <w:style w:type="paragraph" w:customStyle="1" w:styleId="163">
    <w:name w:val="默认段落字体 Para Char Char Char Char Char Char Char Char Char Char"/>
    <w:basedOn w:val="1"/>
    <w:qFormat/>
    <w:uiPriority w:val="0"/>
    <w:rPr>
      <w:rFonts w:ascii="Tahoma" w:hAnsi="Tahoma"/>
      <w:sz w:val="24"/>
      <w:szCs w:val="20"/>
    </w:rPr>
  </w:style>
  <w:style w:type="paragraph" w:customStyle="1" w:styleId="164">
    <w:name w:val="Char Char Char"/>
    <w:basedOn w:val="1"/>
    <w:qFormat/>
    <w:uiPriority w:val="0"/>
    <w:pPr>
      <w:adjustRightInd w:val="0"/>
      <w:spacing w:line="360" w:lineRule="auto"/>
    </w:pPr>
    <w:rPr>
      <w:kern w:val="0"/>
      <w:sz w:val="24"/>
      <w:szCs w:val="20"/>
    </w:rPr>
  </w:style>
  <w:style w:type="paragraph" w:customStyle="1" w:styleId="165">
    <w:name w:val="_Style 28"/>
    <w:basedOn w:val="1"/>
    <w:qFormat/>
    <w:uiPriority w:val="0"/>
    <w:rPr>
      <w:szCs w:val="21"/>
    </w:rPr>
  </w:style>
  <w:style w:type="paragraph" w:customStyle="1" w:styleId="166">
    <w:name w:val="tabletext"/>
    <w:basedOn w:val="1"/>
    <w:qFormat/>
    <w:uiPriority w:val="0"/>
    <w:pPr>
      <w:widowControl/>
      <w:spacing w:before="100" w:beforeAutospacing="1" w:after="100" w:afterAutospacing="1"/>
      <w:jc w:val="left"/>
    </w:pPr>
    <w:rPr>
      <w:rFonts w:ascii="宋体" w:hAnsi="宋体"/>
      <w:kern w:val="0"/>
      <w:sz w:val="24"/>
    </w:rPr>
  </w:style>
  <w:style w:type="paragraph" w:customStyle="1" w:styleId="167">
    <w:name w:val="p0"/>
    <w:basedOn w:val="1"/>
    <w:qFormat/>
    <w:uiPriority w:val="0"/>
    <w:pPr>
      <w:widowControl/>
    </w:pPr>
    <w:rPr>
      <w:kern w:val="0"/>
      <w:szCs w:val="21"/>
    </w:rPr>
  </w:style>
  <w:style w:type="paragraph" w:customStyle="1" w:styleId="168">
    <w:name w:val="Char Char Char Char"/>
    <w:basedOn w:val="17"/>
    <w:qFormat/>
    <w:uiPriority w:val="0"/>
  </w:style>
  <w:style w:type="character" w:customStyle="1" w:styleId="169">
    <w:name w:val="font81"/>
    <w:basedOn w:val="51"/>
    <w:qFormat/>
    <w:uiPriority w:val="0"/>
    <w:rPr>
      <w:rFonts w:hint="eastAsia" w:ascii="宋体" w:hAnsi="宋体" w:eastAsia="宋体" w:cs="宋体"/>
      <w:b/>
      <w:color w:val="000000"/>
      <w:sz w:val="24"/>
      <w:szCs w:val="24"/>
      <w:u w:val="none"/>
    </w:rPr>
  </w:style>
  <w:style w:type="character" w:customStyle="1" w:styleId="170">
    <w:name w:val="font51"/>
    <w:basedOn w:val="51"/>
    <w:qFormat/>
    <w:uiPriority w:val="0"/>
    <w:rPr>
      <w:rFonts w:hint="default" w:ascii="Tahoma" w:hAnsi="Tahoma" w:eastAsia="Tahoma" w:cs="Tahoma"/>
      <w:color w:val="000000"/>
      <w:sz w:val="22"/>
      <w:szCs w:val="22"/>
      <w:u w:val="none"/>
    </w:rPr>
  </w:style>
  <w:style w:type="character" w:customStyle="1" w:styleId="171">
    <w:name w:val="font01"/>
    <w:basedOn w:val="51"/>
    <w:qFormat/>
    <w:uiPriority w:val="0"/>
    <w:rPr>
      <w:rFonts w:hint="eastAsia" w:ascii="宋体" w:hAnsi="宋体" w:eastAsia="宋体" w:cs="宋体"/>
      <w:color w:val="000000"/>
      <w:sz w:val="22"/>
      <w:szCs w:val="22"/>
      <w:u w:val="none"/>
    </w:rPr>
  </w:style>
  <w:style w:type="paragraph" w:styleId="172">
    <w:name w:val="List Paragraph"/>
    <w:basedOn w:val="1"/>
    <w:qFormat/>
    <w:uiPriority w:val="0"/>
    <w:pPr>
      <w:ind w:firstLine="420" w:firstLineChars="200"/>
    </w:pPr>
    <w:rPr>
      <w:rFonts w:ascii="Calibri" w:hAnsi="Calibri"/>
      <w:szCs w:val="22"/>
    </w:rPr>
  </w:style>
  <w:style w:type="paragraph" w:customStyle="1" w:styleId="173">
    <w:name w:val="1标题4"/>
    <w:basedOn w:val="1"/>
    <w:qFormat/>
    <w:uiPriority w:val="0"/>
    <w:pPr>
      <w:keepNext/>
      <w:keepLines/>
      <w:spacing w:before="100" w:beforeAutospacing="1" w:after="100" w:afterAutospacing="1" w:line="360" w:lineRule="auto"/>
      <w:ind w:left="853" w:hanging="853" w:hangingChars="284"/>
      <w:jc w:val="left"/>
      <w:outlineLvl w:val="3"/>
    </w:pPr>
    <w:rPr>
      <w:rFonts w:ascii="黑体" w:hAnsi="宋体" w:eastAsia="黑体"/>
      <w:b/>
      <w:sz w:val="30"/>
      <w:szCs w:val="20"/>
    </w:rPr>
  </w:style>
  <w:style w:type="paragraph" w:customStyle="1" w:styleId="174">
    <w:name w:val="样式 样式 样式 左侧:  2 字符1 + 首行缩进:  2 字符1 + 首行缩进:  2 字符"/>
    <w:basedOn w:val="1"/>
    <w:qFormat/>
    <w:uiPriority w:val="0"/>
    <w:pPr>
      <w:widowControl/>
      <w:adjustRightInd w:val="0"/>
      <w:spacing w:before="60" w:beforeLines="0" w:after="120" w:afterLines="0" w:line="440" w:lineRule="atLeast"/>
      <w:ind w:firstLine="480"/>
      <w:textAlignment w:val="baseline"/>
    </w:pPr>
    <w:rPr>
      <w:sz w:val="24"/>
      <w:szCs w:val="20"/>
    </w:rPr>
  </w:style>
  <w:style w:type="paragraph" w:customStyle="1" w:styleId="175">
    <w:name w:val="标书正文"/>
    <w:basedOn w:val="1"/>
    <w:qFormat/>
    <w:uiPriority w:val="0"/>
    <w:pPr>
      <w:spacing w:line="560" w:lineRule="exact"/>
      <w:ind w:firstLine="723" w:firstLineChars="200"/>
      <w:jc w:val="center"/>
    </w:pPr>
    <w:rPr>
      <w:rFonts w:ascii="仿宋_GB2312" w:eastAsia="仿宋_GB2312"/>
      <w:b/>
      <w:sz w:val="36"/>
    </w:rPr>
  </w:style>
  <w:style w:type="paragraph" w:customStyle="1" w:styleId="176">
    <w:name w:val="Table Paragraph"/>
    <w:basedOn w:val="1"/>
    <w:qFormat/>
    <w:uiPriority w:val="1"/>
    <w:rPr>
      <w:rFonts w:ascii="微软雅黑" w:hAnsi="微软雅黑" w:eastAsia="微软雅黑" w:cs="微软雅黑"/>
      <w:lang w:val="zh-CN" w:eastAsia="zh-CN" w:bidi="zh-CN"/>
    </w:rPr>
  </w:style>
  <w:style w:type="paragraph" w:customStyle="1" w:styleId="177">
    <w:name w:val="列表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D35AAD-9E8F-42B1-BE5C-F2B144BE64A3}">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67</Pages>
  <Words>34641</Words>
  <Characters>36385</Characters>
  <Lines>106</Lines>
  <Paragraphs>91</Paragraphs>
  <TotalTime>147</TotalTime>
  <ScaleCrop>false</ScaleCrop>
  <LinksUpToDate>false</LinksUpToDate>
  <CharactersWithSpaces>41308</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2017-06-20T02:48:00Z</dcterms:created>
  <dc:creator>YlmF</dc:creator>
  <cp:lastModifiedBy>舍得。</cp:lastModifiedBy>
  <cp:lastPrinted>2021-09-29T04:40:00Z</cp:lastPrinted>
  <dcterms:modified xsi:type="dcterms:W3CDTF">2021-10-28T08:22:11Z</dcterms:modified>
  <dc:title>东莞市人民医院书架及档案密集架采购项目</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EBCE795FD51F402D92631EA0DC462AB0</vt:lpwstr>
  </property>
</Properties>
</file>