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ind w:firstLine="0"/>
        <w:jc w:val="center"/>
        <w:rPr>
          <w:rFonts w:hint="eastAsia" w:ascii="宋体" w:hAnsi="宋体" w:eastAsia="宋体"/>
          <w:b/>
          <w:bCs/>
          <w:sz w:val="84"/>
          <w:highlight w:val="none"/>
          <w:lang w:eastAsia="zh-CN"/>
        </w:rPr>
      </w:pPr>
      <w:r>
        <w:rPr>
          <w:rFonts w:hint="eastAsia" w:ascii="宋体" w:hAnsi="宋体"/>
          <w:b/>
          <w:bCs/>
          <w:sz w:val="56"/>
          <w:highlight w:val="none"/>
          <w:lang w:eastAsia="zh-CN"/>
        </w:rPr>
        <w:t>新和县塔木托格拉克乡中学和排先拜巴扎乡中学运动场改造项目</w:t>
      </w:r>
    </w:p>
    <w:p>
      <w:pPr>
        <w:pStyle w:val="36"/>
        <w:ind w:firstLine="0"/>
        <w:jc w:val="center"/>
        <w:rPr>
          <w:rFonts w:ascii="宋体" w:hAnsi="宋体"/>
          <w:b/>
          <w:bCs/>
          <w:sz w:val="84"/>
          <w:highlight w:val="none"/>
        </w:rPr>
      </w:pPr>
    </w:p>
    <w:p>
      <w:pPr>
        <w:pStyle w:val="36"/>
        <w:ind w:firstLine="0"/>
        <w:jc w:val="center"/>
        <w:rPr>
          <w:rFonts w:ascii="宋体" w:hAnsi="宋体"/>
          <w:b/>
          <w:bCs/>
          <w:sz w:val="84"/>
          <w:highlight w:val="none"/>
        </w:rPr>
      </w:pPr>
    </w:p>
    <w:p>
      <w:pPr>
        <w:pStyle w:val="36"/>
        <w:ind w:firstLine="0"/>
        <w:jc w:val="center"/>
        <w:rPr>
          <w:rFonts w:ascii="宋体" w:hAnsi="宋体"/>
          <w:b/>
          <w:bCs/>
          <w:sz w:val="84"/>
          <w:highlight w:val="none"/>
        </w:rPr>
      </w:pPr>
      <w:r>
        <w:rPr>
          <w:rFonts w:hint="eastAsia" w:ascii="宋体" w:hAnsi="宋体"/>
          <w:b/>
          <w:bCs/>
          <w:sz w:val="84"/>
          <w:highlight w:val="none"/>
        </w:rPr>
        <w:t>竞争性谈判文件</w:t>
      </w:r>
    </w:p>
    <w:p>
      <w:pPr>
        <w:pStyle w:val="36"/>
        <w:spacing w:before="0" w:after="0"/>
        <w:ind w:firstLine="0"/>
        <w:rPr>
          <w:rFonts w:ascii="宋体" w:hAnsi="宋体"/>
          <w:highlight w:val="none"/>
        </w:rPr>
      </w:pPr>
    </w:p>
    <w:p>
      <w:pPr>
        <w:pStyle w:val="36"/>
        <w:spacing w:before="0" w:after="0"/>
        <w:ind w:firstLine="0"/>
        <w:rPr>
          <w:rFonts w:ascii="宋体" w:hAnsi="宋体"/>
          <w:highlight w:val="none"/>
        </w:rPr>
      </w:pPr>
      <w:r>
        <w:rPr>
          <w:rFonts w:hint="eastAsia" w:ascii="宋体" w:hAnsi="宋体"/>
          <w:highlight w:val="none"/>
        </w:rPr>
        <w:t xml:space="preserve">                            </w:t>
      </w:r>
    </w:p>
    <w:p>
      <w:pPr>
        <w:pStyle w:val="36"/>
        <w:spacing w:before="0" w:after="0"/>
        <w:ind w:firstLine="0"/>
        <w:rPr>
          <w:rFonts w:ascii="宋体" w:hAnsi="宋体"/>
          <w:highlight w:val="none"/>
        </w:rPr>
      </w:pPr>
    </w:p>
    <w:p>
      <w:pPr>
        <w:pStyle w:val="36"/>
        <w:spacing w:before="0" w:after="0"/>
        <w:ind w:firstLine="0"/>
        <w:rPr>
          <w:rFonts w:ascii="宋体" w:hAnsi="宋体"/>
          <w:highlight w:val="none"/>
        </w:rPr>
      </w:pPr>
    </w:p>
    <w:p>
      <w:pPr>
        <w:pStyle w:val="36"/>
        <w:spacing w:before="0" w:after="0"/>
        <w:ind w:firstLine="0"/>
        <w:rPr>
          <w:rFonts w:ascii="宋体" w:hAnsi="宋体"/>
          <w:highlight w:val="none"/>
        </w:rPr>
      </w:pPr>
    </w:p>
    <w:p>
      <w:pPr>
        <w:pStyle w:val="36"/>
        <w:spacing w:before="0" w:after="0"/>
        <w:ind w:firstLine="0"/>
        <w:rPr>
          <w:rFonts w:ascii="宋体" w:hAnsi="宋体"/>
          <w:highlight w:val="none"/>
        </w:rPr>
      </w:pPr>
    </w:p>
    <w:p>
      <w:pPr>
        <w:pStyle w:val="36"/>
        <w:spacing w:before="0" w:after="0"/>
        <w:ind w:firstLine="0"/>
        <w:rPr>
          <w:rFonts w:ascii="宋体" w:hAnsi="宋体"/>
          <w:highlight w:val="none"/>
        </w:rPr>
      </w:pPr>
    </w:p>
    <w:p>
      <w:pPr>
        <w:pStyle w:val="36"/>
        <w:spacing w:before="0" w:after="0"/>
        <w:ind w:firstLine="0"/>
        <w:rPr>
          <w:rFonts w:ascii="宋体" w:hAnsi="宋体"/>
          <w:highlight w:val="none"/>
        </w:rPr>
      </w:pPr>
    </w:p>
    <w:p>
      <w:pPr>
        <w:pStyle w:val="36"/>
        <w:spacing w:before="0" w:after="0"/>
        <w:ind w:firstLine="0"/>
        <w:rPr>
          <w:rFonts w:ascii="宋体" w:hAnsi="宋体"/>
          <w:highlight w:val="none"/>
        </w:rPr>
      </w:pPr>
    </w:p>
    <w:p>
      <w:pPr>
        <w:pStyle w:val="36"/>
        <w:spacing w:before="0" w:after="0"/>
        <w:ind w:firstLine="0"/>
        <w:rPr>
          <w:rFonts w:ascii="宋体" w:hAnsi="宋体"/>
          <w:highlight w:val="none"/>
        </w:rPr>
      </w:pPr>
    </w:p>
    <w:p>
      <w:pPr>
        <w:pStyle w:val="36"/>
        <w:spacing w:before="0" w:after="0"/>
        <w:ind w:firstLine="0"/>
        <w:rPr>
          <w:rFonts w:ascii="宋体" w:hAnsi="宋体"/>
          <w:highlight w:val="none"/>
        </w:rPr>
      </w:pPr>
    </w:p>
    <w:p>
      <w:pPr>
        <w:pStyle w:val="36"/>
        <w:spacing w:before="0" w:after="0"/>
        <w:rPr>
          <w:rFonts w:hint="eastAsia" w:ascii="宋体" w:hAnsi="宋体" w:eastAsia="宋体"/>
          <w:b/>
          <w:bCs/>
          <w:sz w:val="32"/>
          <w:highlight w:val="none"/>
          <w:lang w:eastAsia="zh-CN"/>
        </w:rPr>
      </w:pPr>
      <w:r>
        <w:rPr>
          <w:rFonts w:hint="eastAsia" w:ascii="宋体" w:hAnsi="宋体"/>
          <w:b/>
          <w:bCs/>
          <w:sz w:val="32"/>
          <w:highlight w:val="none"/>
        </w:rPr>
        <w:t xml:space="preserve">采   购   人: </w:t>
      </w:r>
      <w:r>
        <w:rPr>
          <w:rFonts w:hint="eastAsia" w:ascii="宋体" w:hAnsi="宋体"/>
          <w:b/>
          <w:bCs/>
          <w:sz w:val="32"/>
          <w:highlight w:val="none"/>
          <w:lang w:eastAsia="zh-CN"/>
        </w:rPr>
        <w:t>新和县教育和科学技术局</w:t>
      </w:r>
    </w:p>
    <w:p>
      <w:pPr>
        <w:pStyle w:val="36"/>
        <w:rPr>
          <w:rFonts w:ascii="宋体" w:hAnsi="宋体"/>
          <w:b/>
          <w:bCs/>
          <w:sz w:val="32"/>
          <w:highlight w:val="none"/>
        </w:rPr>
      </w:pPr>
      <w:r>
        <w:rPr>
          <w:rFonts w:hint="eastAsia" w:ascii="宋体" w:hAnsi="宋体"/>
          <w:b/>
          <w:bCs/>
          <w:sz w:val="32"/>
          <w:highlight w:val="none"/>
          <w:lang w:eastAsia="zh-CN"/>
        </w:rPr>
        <w:t>采购</w:t>
      </w:r>
      <w:r>
        <w:rPr>
          <w:rFonts w:hint="eastAsia" w:ascii="宋体" w:hAnsi="宋体"/>
          <w:b/>
          <w:bCs/>
          <w:sz w:val="32"/>
          <w:highlight w:val="none"/>
        </w:rPr>
        <w:t>代理机构：新疆乾明臻合项目管理有限责任公司</w:t>
      </w:r>
    </w:p>
    <w:p>
      <w:pPr>
        <w:pStyle w:val="36"/>
        <w:ind w:firstLine="3373" w:firstLineChars="1050"/>
        <w:jc w:val="both"/>
        <w:rPr>
          <w:rFonts w:ascii="宋体" w:hAnsi="宋体"/>
          <w:highlight w:val="none"/>
        </w:rPr>
      </w:pPr>
      <w:r>
        <w:rPr>
          <w:rFonts w:hint="eastAsia" w:ascii="宋体" w:hAnsi="宋体"/>
          <w:b/>
          <w:bCs/>
          <w:sz w:val="32"/>
          <w:highlight w:val="none"/>
        </w:rPr>
        <w:t>2021年</w:t>
      </w:r>
      <w:r>
        <w:rPr>
          <w:rFonts w:hint="eastAsia" w:ascii="宋体" w:hAnsi="宋体"/>
          <w:b/>
          <w:bCs/>
          <w:sz w:val="32"/>
          <w:highlight w:val="none"/>
          <w:lang w:val="en-US" w:eastAsia="zh-CN"/>
        </w:rPr>
        <w:t>10</w:t>
      </w:r>
      <w:r>
        <w:rPr>
          <w:rFonts w:hint="eastAsia" w:ascii="宋体" w:hAnsi="宋体"/>
          <w:b/>
          <w:bCs/>
          <w:sz w:val="32"/>
          <w:highlight w:val="none"/>
        </w:rPr>
        <w:t>月</w:t>
      </w:r>
    </w:p>
    <w:p>
      <w:pPr>
        <w:spacing w:line="480" w:lineRule="auto"/>
        <w:jc w:val="both"/>
        <w:rPr>
          <w:rFonts w:asciiTheme="minorEastAsia" w:hAnsiTheme="minorEastAsia" w:eastAsiaTheme="minorEastAsia" w:cstheme="minorEastAsia"/>
          <w:b/>
          <w:sz w:val="32"/>
          <w:highlight w:val="none"/>
        </w:rPr>
      </w:pPr>
      <w:r>
        <w:rPr>
          <w:rFonts w:hint="eastAsia" w:asciiTheme="minorEastAsia" w:hAnsiTheme="minorEastAsia" w:eastAsiaTheme="minorEastAsia" w:cstheme="minorEastAsia"/>
          <w:b/>
          <w:sz w:val="32"/>
          <w:highlight w:val="none"/>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60" w:lineRule="exact"/>
        <w:jc w:val="center"/>
        <w:textAlignment w:val="auto"/>
        <w:rPr>
          <w:rFonts w:hint="eastAsia" w:ascii="微软雅黑" w:hAnsi="微软雅黑" w:eastAsia="微软雅黑" w:cs="微软雅黑"/>
          <w:b/>
          <w:bCs/>
          <w:sz w:val="28"/>
          <w:szCs w:val="28"/>
          <w:highlight w:val="none"/>
          <w:lang w:val="en-US" w:eastAsia="zh-CN"/>
        </w:rPr>
      </w:pPr>
      <w:bookmarkStart w:id="0" w:name="_Toc28359011"/>
      <w:bookmarkStart w:id="1" w:name="_Toc35393797"/>
      <w:r>
        <w:rPr>
          <w:rFonts w:hint="eastAsia" w:ascii="微软雅黑" w:hAnsi="微软雅黑" w:eastAsia="微软雅黑" w:cs="微软雅黑"/>
          <w:b/>
          <w:bCs/>
          <w:sz w:val="28"/>
          <w:szCs w:val="28"/>
          <w:highlight w:val="none"/>
          <w:lang w:val="en-US" w:eastAsia="zh-CN"/>
        </w:rPr>
        <w:t>新和县塔木托格拉克乡中学和排先拜巴扎乡中学运动场改造项目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460" w:lineRule="exact"/>
        <w:jc w:val="center"/>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b/>
          <w:bCs/>
          <w:sz w:val="28"/>
          <w:szCs w:val="28"/>
          <w:highlight w:val="none"/>
          <w:lang w:val="en-US" w:eastAsia="zh-CN"/>
        </w:rPr>
        <w:t>竞争性谈判公告</w:t>
      </w:r>
      <w:bookmarkEnd w:id="0"/>
      <w:bookmarkEnd w:id="1"/>
    </w:p>
    <w:tbl>
      <w:tblPr>
        <w:tblStyle w:val="18"/>
        <w:tblW w:w="9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34" w:type="dxa"/>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color w:val="333333"/>
                <w:kern w:val="0"/>
                <w:sz w:val="21"/>
                <w:szCs w:val="21"/>
                <w:highlight w:val="none"/>
              </w:rPr>
            </w:pPr>
            <w:r>
              <w:rPr>
                <w:rFonts w:hint="eastAsia" w:ascii="微软雅黑" w:hAnsi="微软雅黑" w:eastAsia="微软雅黑" w:cs="微软雅黑"/>
                <w:color w:val="333333"/>
                <w:kern w:val="0"/>
                <w:sz w:val="21"/>
                <w:szCs w:val="21"/>
                <w:highlight w:val="none"/>
                <w:shd w:val="clear" w:color="auto" w:fill="FFFFFF"/>
              </w:rPr>
              <w:t>项目概况</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color w:val="333333"/>
                <w:kern w:val="0"/>
                <w:sz w:val="21"/>
                <w:szCs w:val="21"/>
                <w:highlight w:val="none"/>
              </w:rPr>
            </w:pPr>
            <w:r>
              <w:rPr>
                <w:rFonts w:hint="eastAsia" w:ascii="微软雅黑" w:hAnsi="微软雅黑" w:eastAsia="微软雅黑" w:cs="微软雅黑"/>
                <w:color w:val="333333"/>
                <w:kern w:val="0"/>
                <w:sz w:val="21"/>
                <w:szCs w:val="21"/>
                <w:highlight w:val="none"/>
                <w:u w:val="single"/>
                <w:shd w:val="clear" w:color="auto" w:fill="FFFFFF"/>
                <w:lang w:eastAsia="zh-CN"/>
              </w:rPr>
              <w:t>新和县塔木托格拉克乡中学和排先拜巴扎乡中学运动场改造项目</w:t>
            </w:r>
            <w:r>
              <w:rPr>
                <w:rFonts w:hint="eastAsia" w:ascii="微软雅黑" w:hAnsi="微软雅黑" w:eastAsia="微软雅黑" w:cs="微软雅黑"/>
                <w:color w:val="333333"/>
                <w:kern w:val="0"/>
                <w:sz w:val="21"/>
                <w:szCs w:val="21"/>
                <w:highlight w:val="none"/>
                <w:u w:val="none"/>
                <w:shd w:val="clear" w:color="auto" w:fill="FFFFFF"/>
              </w:rPr>
              <w:t>的潜在</w:t>
            </w:r>
            <w:r>
              <w:rPr>
                <w:rFonts w:hint="eastAsia" w:ascii="微软雅黑" w:hAnsi="微软雅黑" w:eastAsia="微软雅黑" w:cs="微软雅黑"/>
                <w:color w:val="333333"/>
                <w:kern w:val="0"/>
                <w:sz w:val="21"/>
                <w:szCs w:val="21"/>
                <w:highlight w:val="none"/>
                <w:u w:val="none"/>
                <w:shd w:val="clear" w:color="auto" w:fill="FFFFFF"/>
                <w:lang w:eastAsia="zh-CN"/>
              </w:rPr>
              <w:t>供应商</w:t>
            </w:r>
            <w:r>
              <w:rPr>
                <w:rFonts w:hint="eastAsia" w:ascii="微软雅黑" w:hAnsi="微软雅黑" w:eastAsia="微软雅黑" w:cs="微软雅黑"/>
                <w:color w:val="333333"/>
                <w:kern w:val="0"/>
                <w:sz w:val="21"/>
                <w:szCs w:val="21"/>
                <w:highlight w:val="none"/>
                <w:u w:val="none"/>
                <w:shd w:val="clear" w:color="auto" w:fill="FFFFFF"/>
              </w:rPr>
              <w:t>应在政采云平台获取</w:t>
            </w:r>
            <w:r>
              <w:rPr>
                <w:rFonts w:hint="eastAsia" w:ascii="微软雅黑" w:hAnsi="微软雅黑" w:eastAsia="微软雅黑" w:cs="微软雅黑"/>
                <w:color w:val="333333"/>
                <w:kern w:val="0"/>
                <w:sz w:val="21"/>
                <w:szCs w:val="21"/>
                <w:highlight w:val="none"/>
                <w:u w:val="none"/>
                <w:shd w:val="clear" w:color="auto" w:fill="FFFFFF"/>
                <w:lang w:eastAsia="zh-CN"/>
              </w:rPr>
              <w:t>采购文件</w:t>
            </w:r>
            <w:r>
              <w:rPr>
                <w:rFonts w:hint="eastAsia" w:ascii="微软雅黑" w:hAnsi="微软雅黑" w:eastAsia="微软雅黑" w:cs="微软雅黑"/>
                <w:color w:val="333333"/>
                <w:kern w:val="0"/>
                <w:sz w:val="21"/>
                <w:szCs w:val="21"/>
                <w:highlight w:val="none"/>
                <w:u w:val="none"/>
                <w:shd w:val="clear" w:color="auto" w:fill="FFFFFF"/>
              </w:rPr>
              <w:t>，并于</w:t>
            </w:r>
            <w:r>
              <w:rPr>
                <w:rFonts w:hint="eastAsia" w:ascii="微软雅黑" w:hAnsi="微软雅黑" w:eastAsia="微软雅黑" w:cs="微软雅黑"/>
                <w:color w:val="333333"/>
                <w:kern w:val="0"/>
                <w:sz w:val="21"/>
                <w:szCs w:val="21"/>
                <w:highlight w:val="none"/>
                <w:u w:val="single"/>
                <w:shd w:val="clear" w:color="auto" w:fill="FFFFFF"/>
              </w:rPr>
              <w:t>202</w:t>
            </w:r>
            <w:r>
              <w:rPr>
                <w:rFonts w:hint="eastAsia" w:ascii="微软雅黑" w:hAnsi="微软雅黑" w:eastAsia="微软雅黑" w:cs="微软雅黑"/>
                <w:color w:val="333333"/>
                <w:kern w:val="0"/>
                <w:sz w:val="21"/>
                <w:szCs w:val="21"/>
                <w:highlight w:val="none"/>
                <w:u w:val="single"/>
                <w:shd w:val="clear" w:color="auto" w:fill="FFFFFF"/>
                <w:lang w:val="en-US" w:eastAsia="zh-CN"/>
              </w:rPr>
              <w:t>1</w:t>
            </w:r>
            <w:r>
              <w:rPr>
                <w:rFonts w:hint="eastAsia" w:ascii="微软雅黑" w:hAnsi="微软雅黑" w:eastAsia="微软雅黑" w:cs="微软雅黑"/>
                <w:color w:val="333333"/>
                <w:kern w:val="0"/>
                <w:sz w:val="21"/>
                <w:szCs w:val="21"/>
                <w:highlight w:val="none"/>
                <w:u w:val="single"/>
                <w:shd w:val="clear" w:color="auto" w:fill="FFFFFF"/>
              </w:rPr>
              <w:t>年</w:t>
            </w:r>
            <w:r>
              <w:rPr>
                <w:rFonts w:hint="eastAsia" w:ascii="微软雅黑" w:hAnsi="微软雅黑" w:eastAsia="微软雅黑" w:cs="微软雅黑"/>
                <w:color w:val="333333"/>
                <w:kern w:val="0"/>
                <w:sz w:val="21"/>
                <w:szCs w:val="21"/>
                <w:highlight w:val="none"/>
                <w:u w:val="single"/>
                <w:shd w:val="clear" w:color="auto" w:fill="FFFFFF"/>
                <w:lang w:val="en-US" w:eastAsia="zh-CN"/>
              </w:rPr>
              <w:t>11</w:t>
            </w:r>
            <w:r>
              <w:rPr>
                <w:rFonts w:hint="eastAsia" w:ascii="微软雅黑" w:hAnsi="微软雅黑" w:eastAsia="微软雅黑" w:cs="微软雅黑"/>
                <w:color w:val="333333"/>
                <w:kern w:val="0"/>
                <w:sz w:val="21"/>
                <w:szCs w:val="21"/>
                <w:highlight w:val="none"/>
                <w:u w:val="single"/>
                <w:shd w:val="clear" w:color="auto" w:fill="FFFFFF"/>
              </w:rPr>
              <w:t>月</w:t>
            </w:r>
            <w:r>
              <w:rPr>
                <w:rFonts w:hint="eastAsia" w:ascii="微软雅黑" w:hAnsi="微软雅黑" w:eastAsia="微软雅黑" w:cs="微软雅黑"/>
                <w:color w:val="333333"/>
                <w:kern w:val="0"/>
                <w:sz w:val="21"/>
                <w:szCs w:val="21"/>
                <w:highlight w:val="none"/>
                <w:u w:val="single"/>
                <w:shd w:val="clear" w:color="auto" w:fill="FFFFFF"/>
                <w:lang w:val="en-US" w:eastAsia="zh-CN"/>
              </w:rPr>
              <w:t>2</w:t>
            </w:r>
            <w:r>
              <w:rPr>
                <w:rFonts w:hint="eastAsia" w:ascii="微软雅黑" w:hAnsi="微软雅黑" w:eastAsia="微软雅黑" w:cs="微软雅黑"/>
                <w:color w:val="333333"/>
                <w:kern w:val="0"/>
                <w:sz w:val="21"/>
                <w:szCs w:val="21"/>
                <w:highlight w:val="none"/>
                <w:u w:val="single"/>
                <w:shd w:val="clear" w:color="auto" w:fill="FFFFFF"/>
              </w:rPr>
              <w:t>日1</w:t>
            </w:r>
            <w:r>
              <w:rPr>
                <w:rFonts w:hint="eastAsia" w:ascii="微软雅黑" w:hAnsi="微软雅黑" w:eastAsia="微软雅黑" w:cs="微软雅黑"/>
                <w:color w:val="333333"/>
                <w:kern w:val="0"/>
                <w:sz w:val="21"/>
                <w:szCs w:val="21"/>
                <w:highlight w:val="none"/>
                <w:u w:val="single"/>
                <w:shd w:val="clear" w:color="auto" w:fill="FFFFFF"/>
                <w:lang w:val="en-US" w:eastAsia="zh-CN"/>
              </w:rPr>
              <w:t>2</w:t>
            </w:r>
            <w:r>
              <w:rPr>
                <w:rFonts w:hint="eastAsia" w:ascii="微软雅黑" w:hAnsi="微软雅黑" w:eastAsia="微软雅黑" w:cs="微软雅黑"/>
                <w:color w:val="333333"/>
                <w:kern w:val="0"/>
                <w:sz w:val="21"/>
                <w:szCs w:val="21"/>
                <w:highlight w:val="none"/>
                <w:u w:val="single"/>
                <w:shd w:val="clear" w:color="auto" w:fill="FFFFFF"/>
              </w:rPr>
              <w:t>:</w:t>
            </w:r>
            <w:r>
              <w:rPr>
                <w:rFonts w:hint="eastAsia" w:ascii="微软雅黑" w:hAnsi="微软雅黑" w:eastAsia="微软雅黑" w:cs="微软雅黑"/>
                <w:color w:val="333333"/>
                <w:kern w:val="0"/>
                <w:sz w:val="21"/>
                <w:szCs w:val="21"/>
                <w:highlight w:val="none"/>
                <w:u w:val="single"/>
                <w:shd w:val="clear" w:color="auto" w:fill="FFFFFF"/>
                <w:lang w:val="en-US" w:eastAsia="zh-CN"/>
              </w:rPr>
              <w:t>0</w:t>
            </w:r>
            <w:r>
              <w:rPr>
                <w:rFonts w:hint="eastAsia" w:ascii="微软雅黑" w:hAnsi="微软雅黑" w:eastAsia="微软雅黑" w:cs="微软雅黑"/>
                <w:color w:val="333333"/>
                <w:kern w:val="0"/>
                <w:sz w:val="21"/>
                <w:szCs w:val="21"/>
                <w:highlight w:val="none"/>
                <w:u w:val="single"/>
                <w:shd w:val="clear" w:color="auto" w:fill="FFFFFF"/>
              </w:rPr>
              <w:t>0 </w:t>
            </w:r>
            <w:r>
              <w:rPr>
                <w:rFonts w:hint="eastAsia" w:ascii="微软雅黑" w:hAnsi="微软雅黑" w:eastAsia="微软雅黑" w:cs="微软雅黑"/>
                <w:color w:val="333333"/>
                <w:kern w:val="0"/>
                <w:sz w:val="21"/>
                <w:szCs w:val="21"/>
                <w:highlight w:val="none"/>
                <w:u w:val="none"/>
                <w:shd w:val="clear" w:color="auto" w:fill="FFFFFF"/>
              </w:rPr>
              <w:t>（北京时间）前提交</w:t>
            </w:r>
            <w:r>
              <w:rPr>
                <w:rFonts w:hint="eastAsia" w:ascii="微软雅黑" w:hAnsi="微软雅黑" w:eastAsia="微软雅黑" w:cs="微软雅黑"/>
                <w:color w:val="333333"/>
                <w:kern w:val="0"/>
                <w:sz w:val="21"/>
                <w:szCs w:val="21"/>
                <w:highlight w:val="none"/>
                <w:u w:val="none"/>
                <w:shd w:val="clear" w:color="auto" w:fill="FFFFFF"/>
                <w:lang w:eastAsia="zh-CN"/>
              </w:rPr>
              <w:t>响应</w:t>
            </w:r>
            <w:r>
              <w:rPr>
                <w:rFonts w:hint="eastAsia" w:ascii="微软雅黑" w:hAnsi="微软雅黑" w:eastAsia="微软雅黑" w:cs="微软雅黑"/>
                <w:color w:val="333333"/>
                <w:kern w:val="0"/>
                <w:sz w:val="21"/>
                <w:szCs w:val="21"/>
                <w:highlight w:val="none"/>
                <w:u w:val="none"/>
                <w:shd w:val="clear" w:color="auto" w:fill="FFFFFF"/>
              </w:rPr>
              <w:t>文件。</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exact"/>
        <w:textAlignment w:val="auto"/>
        <w:rPr>
          <w:rStyle w:val="20"/>
          <w:rFonts w:hint="eastAsia" w:ascii="微软雅黑" w:hAnsi="微软雅黑" w:eastAsia="微软雅黑" w:cs="微软雅黑"/>
          <w:kern w:val="0"/>
          <w:sz w:val="21"/>
          <w:szCs w:val="21"/>
          <w:highlight w:val="none"/>
          <w:lang w:val="en-US" w:eastAsia="zh-CN" w:bidi="ar-SA"/>
        </w:rPr>
      </w:pPr>
      <w:bookmarkStart w:id="2" w:name="_Toc28359012"/>
      <w:bookmarkStart w:id="3" w:name="_Toc35393798"/>
      <w:bookmarkStart w:id="4" w:name="_Toc35393629"/>
      <w:bookmarkStart w:id="5" w:name="_Toc28359089"/>
      <w:r>
        <w:rPr>
          <w:rStyle w:val="20"/>
          <w:rFonts w:hint="eastAsia" w:ascii="微软雅黑" w:hAnsi="微软雅黑" w:eastAsia="微软雅黑" w:cs="微软雅黑"/>
          <w:kern w:val="0"/>
          <w:sz w:val="21"/>
          <w:szCs w:val="21"/>
          <w:highlight w:val="none"/>
          <w:lang w:val="en-US" w:eastAsia="zh-CN" w:bidi="ar-SA"/>
        </w:rPr>
        <w:t>一、项目基本情况</w:t>
      </w:r>
      <w:bookmarkEnd w:id="2"/>
      <w:bookmarkEnd w:id="3"/>
      <w:bookmarkEnd w:id="4"/>
      <w:bookmarkEnd w:id="5"/>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exact"/>
        <w:ind w:firstLine="420" w:firstLineChars="20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项目编号：[2021]-1878号-001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项目名称：新和县塔木托格拉克乡中学和排先拜巴扎乡中学运动场改造项目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采购方式：竞争性谈判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预算金额：2597788.67元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最高限价：2597788.67元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采购需求：</w:t>
      </w:r>
      <w:r>
        <w:rPr>
          <w:rFonts w:hint="eastAsia" w:ascii="微软雅黑" w:hAnsi="微软雅黑" w:eastAsia="微软雅黑" w:cs="微软雅黑"/>
          <w:sz w:val="21"/>
          <w:szCs w:val="21"/>
          <w:highlight w:val="none"/>
          <w:lang w:eastAsia="zh-CN"/>
        </w:rPr>
        <w:t>详见采购文件及工程量清单。</w:t>
      </w:r>
      <w:r>
        <w:rPr>
          <w:rFonts w:hint="eastAsia" w:ascii="微软雅黑" w:hAnsi="微软雅黑" w:eastAsia="微软雅黑" w:cs="微软雅黑"/>
          <w:sz w:val="21"/>
          <w:szCs w:val="21"/>
          <w:highlight w:val="none"/>
        </w:rPr>
        <w:t>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数量：</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单位：</w:t>
      </w:r>
      <w:r>
        <w:rPr>
          <w:rFonts w:hint="eastAsia" w:ascii="微软雅黑" w:hAnsi="微软雅黑" w:eastAsia="微软雅黑" w:cs="微软雅黑"/>
          <w:sz w:val="21"/>
          <w:szCs w:val="21"/>
          <w:highlight w:val="none"/>
          <w:lang w:val="en-US" w:eastAsia="zh-CN"/>
        </w:rPr>
        <w:t>批</w:t>
      </w:r>
      <w:r>
        <w:rPr>
          <w:rFonts w:hint="eastAsia" w:ascii="微软雅黑" w:hAnsi="微软雅黑" w:eastAsia="微软雅黑" w:cs="微软雅黑"/>
          <w:sz w:val="21"/>
          <w:szCs w:val="21"/>
          <w:highlight w:val="none"/>
        </w:rPr>
        <w:t>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简要规格描述：</w:t>
      </w:r>
      <w:r>
        <w:rPr>
          <w:rFonts w:hint="eastAsia" w:ascii="微软雅黑" w:hAnsi="微软雅黑" w:eastAsia="微软雅黑" w:cs="微软雅黑"/>
          <w:sz w:val="21"/>
          <w:szCs w:val="21"/>
          <w:highlight w:val="none"/>
          <w:lang w:eastAsia="zh-CN"/>
        </w:rPr>
        <w:t>详见采购文件及工程量清单。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合同履约期限：甲乙双方签订合同时自行约定 </w:t>
      </w:r>
      <w:r>
        <w:rPr>
          <w:rFonts w:hint="eastAsia" w:ascii="微软雅黑" w:hAnsi="微软雅黑" w:eastAsia="微软雅黑" w:cs="微软雅黑"/>
          <w:sz w:val="21"/>
          <w:szCs w:val="21"/>
          <w:highlight w:val="none"/>
          <w:lang w:eastAsia="zh-CN"/>
        </w:rPr>
        <w:t>。</w:t>
      </w:r>
    </w:p>
    <w:p>
      <w:pPr>
        <w:pStyle w:val="2"/>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本项目不接受联合体。</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Style w:val="20"/>
          <w:rFonts w:hint="eastAsia" w:ascii="微软雅黑" w:hAnsi="微软雅黑" w:eastAsia="微软雅黑" w:cs="微软雅黑"/>
          <w:kern w:val="0"/>
          <w:sz w:val="21"/>
          <w:szCs w:val="21"/>
          <w:highlight w:val="none"/>
          <w:lang w:val="en-US" w:eastAsia="zh-CN" w:bidi="ar-SA"/>
        </w:rPr>
      </w:pPr>
      <w:bookmarkStart w:id="6" w:name="_Toc35393799"/>
      <w:bookmarkStart w:id="7" w:name="_Toc28359090"/>
      <w:bookmarkStart w:id="8" w:name="_Toc35393630"/>
      <w:bookmarkStart w:id="9" w:name="_Toc28359013"/>
      <w:r>
        <w:rPr>
          <w:rStyle w:val="20"/>
          <w:rFonts w:hint="eastAsia" w:ascii="微软雅黑" w:hAnsi="微软雅黑" w:eastAsia="微软雅黑" w:cs="微软雅黑"/>
          <w:kern w:val="0"/>
          <w:sz w:val="21"/>
          <w:szCs w:val="21"/>
          <w:highlight w:val="none"/>
          <w:lang w:val="en-US" w:eastAsia="zh-CN" w:bidi="ar-SA"/>
        </w:rPr>
        <w:t>二、申请人的资格要求：</w:t>
      </w:r>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bookmarkStart w:id="10" w:name="_Toc35393631"/>
      <w:bookmarkStart w:id="11" w:name="_Toc28359091"/>
      <w:bookmarkStart w:id="12" w:name="_Toc35393800"/>
      <w:bookmarkStart w:id="13" w:name="_Toc28359014"/>
      <w:r>
        <w:rPr>
          <w:rFonts w:hint="eastAsia" w:ascii="微软雅黑" w:hAnsi="微软雅黑" w:eastAsia="微软雅黑" w:cs="微软雅黑"/>
          <w:color w:val="auto"/>
          <w:sz w:val="21"/>
          <w:szCs w:val="21"/>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3、本项目的特定资格要求：</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lang w:eastAsia="zh-CN"/>
        </w:rPr>
      </w:pPr>
      <w:r>
        <w:rPr>
          <w:rFonts w:hint="eastAsia" w:ascii="微软雅黑" w:hAnsi="微软雅黑" w:eastAsia="微软雅黑" w:cs="微软雅黑"/>
          <w:b/>
          <w:bCs/>
          <w:color w:val="333333"/>
          <w:sz w:val="21"/>
          <w:szCs w:val="21"/>
          <w:highlight w:val="none"/>
          <w:shd w:val="clear" w:color="auto" w:fill="FFFFFF"/>
        </w:rPr>
        <w:t>（1）</w:t>
      </w:r>
      <w:r>
        <w:rPr>
          <w:rFonts w:hint="eastAsia" w:ascii="微软雅黑" w:hAnsi="微软雅黑" w:eastAsia="微软雅黑" w:cs="微软雅黑"/>
          <w:b/>
          <w:bCs/>
          <w:color w:val="333333"/>
          <w:sz w:val="21"/>
          <w:szCs w:val="21"/>
          <w:highlight w:val="none"/>
          <w:shd w:val="clear" w:color="auto" w:fill="FFFFFF"/>
          <w:lang w:eastAsia="zh-CN"/>
        </w:rPr>
        <w:t>供应商</w:t>
      </w:r>
      <w:r>
        <w:rPr>
          <w:rFonts w:hint="eastAsia" w:ascii="微软雅黑" w:hAnsi="微软雅黑" w:eastAsia="微软雅黑" w:cs="微软雅黑"/>
          <w:b/>
          <w:bCs/>
          <w:color w:val="333333"/>
          <w:sz w:val="21"/>
          <w:szCs w:val="21"/>
          <w:highlight w:val="none"/>
          <w:shd w:val="clear" w:color="auto" w:fill="FFFFFF"/>
        </w:rPr>
        <w:t>须具有独立法人资格</w:t>
      </w:r>
      <w:r>
        <w:rPr>
          <w:rFonts w:hint="eastAsia" w:ascii="微软雅黑" w:hAnsi="微软雅黑" w:eastAsia="微软雅黑" w:cs="微软雅黑"/>
          <w:b/>
          <w:bCs/>
          <w:color w:val="333333"/>
          <w:sz w:val="21"/>
          <w:szCs w:val="21"/>
          <w:highlight w:val="none"/>
          <w:shd w:val="clear" w:color="auto" w:fill="FFFFFF"/>
          <w:lang w:eastAsia="zh-CN"/>
        </w:rPr>
        <w:t>，有效经年检的三证合一营业执照原件，且</w:t>
      </w:r>
      <w:r>
        <w:rPr>
          <w:rFonts w:hint="eastAsia" w:ascii="微软雅黑" w:hAnsi="微软雅黑" w:eastAsia="微软雅黑" w:cs="微软雅黑"/>
          <w:b/>
          <w:bCs/>
          <w:color w:val="333333"/>
          <w:sz w:val="21"/>
          <w:szCs w:val="21"/>
          <w:highlight w:val="none"/>
          <w:shd w:val="clear" w:color="auto" w:fill="FFFFFF"/>
        </w:rPr>
        <w:t>具</w:t>
      </w:r>
      <w:r>
        <w:rPr>
          <w:rFonts w:hint="eastAsia" w:ascii="微软雅黑" w:hAnsi="微软雅黑" w:eastAsia="微软雅黑" w:cs="微软雅黑"/>
          <w:b/>
          <w:bCs/>
          <w:color w:val="333333"/>
          <w:sz w:val="21"/>
          <w:szCs w:val="21"/>
          <w:highlight w:val="none"/>
          <w:shd w:val="clear" w:color="auto" w:fill="FFFFFF"/>
          <w:lang w:eastAsia="zh-CN"/>
        </w:rPr>
        <w:t>备建筑工程施工总承包三级</w:t>
      </w:r>
      <w:r>
        <w:rPr>
          <w:rFonts w:hint="eastAsia" w:ascii="微软雅黑" w:hAnsi="微软雅黑" w:eastAsia="微软雅黑" w:cs="微软雅黑"/>
          <w:b/>
          <w:bCs/>
          <w:color w:val="333333"/>
          <w:sz w:val="21"/>
          <w:szCs w:val="21"/>
          <w:highlight w:val="none"/>
          <w:shd w:val="clear" w:color="auto" w:fill="FFFFFF"/>
          <w:lang w:val="en-US" w:eastAsia="zh-CN"/>
        </w:rPr>
        <w:t>及以上</w:t>
      </w:r>
      <w:r>
        <w:rPr>
          <w:rFonts w:hint="eastAsia" w:ascii="微软雅黑" w:hAnsi="微软雅黑" w:eastAsia="微软雅黑" w:cs="微软雅黑"/>
          <w:b/>
          <w:bCs/>
          <w:color w:val="333333"/>
          <w:sz w:val="21"/>
          <w:szCs w:val="21"/>
          <w:highlight w:val="none"/>
          <w:shd w:val="clear" w:color="auto" w:fill="FFFFFF"/>
          <w:lang w:eastAsia="zh-CN"/>
        </w:rPr>
        <w:t>资质，有效的安全生产许可证原件；</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rPr>
      </w:pPr>
      <w:r>
        <w:rPr>
          <w:rFonts w:hint="eastAsia" w:ascii="微软雅黑" w:hAnsi="微软雅黑" w:eastAsia="微软雅黑" w:cs="微软雅黑"/>
          <w:b/>
          <w:bCs/>
          <w:color w:val="333333"/>
          <w:sz w:val="21"/>
          <w:szCs w:val="21"/>
          <w:highlight w:val="none"/>
          <w:shd w:val="clear" w:color="auto" w:fill="FFFFFF"/>
          <w:lang w:eastAsia="zh-CN"/>
        </w:rPr>
        <w:t>（</w:t>
      </w:r>
      <w:r>
        <w:rPr>
          <w:rFonts w:hint="eastAsia" w:ascii="微软雅黑" w:hAnsi="微软雅黑" w:eastAsia="微软雅黑" w:cs="微软雅黑"/>
          <w:b/>
          <w:bCs/>
          <w:color w:val="333333"/>
          <w:sz w:val="21"/>
          <w:szCs w:val="21"/>
          <w:highlight w:val="none"/>
          <w:shd w:val="clear" w:color="auto" w:fill="FFFFFF"/>
          <w:lang w:val="en-US" w:eastAsia="zh-CN"/>
        </w:rPr>
        <w:t>2</w:t>
      </w:r>
      <w:r>
        <w:rPr>
          <w:rFonts w:hint="eastAsia" w:ascii="微软雅黑" w:hAnsi="微软雅黑" w:eastAsia="微软雅黑" w:cs="微软雅黑"/>
          <w:b/>
          <w:bCs/>
          <w:color w:val="333333"/>
          <w:sz w:val="21"/>
          <w:szCs w:val="21"/>
          <w:highlight w:val="none"/>
          <w:shd w:val="clear" w:color="auto" w:fill="FFFFFF"/>
          <w:lang w:eastAsia="zh-CN"/>
        </w:rPr>
        <w:t>）</w:t>
      </w:r>
      <w:r>
        <w:rPr>
          <w:rFonts w:hint="eastAsia" w:ascii="微软雅黑" w:hAnsi="微软雅黑" w:eastAsia="微软雅黑" w:cs="微软雅黑"/>
          <w:b/>
          <w:bCs/>
          <w:color w:val="333333"/>
          <w:sz w:val="21"/>
          <w:szCs w:val="21"/>
          <w:highlight w:val="none"/>
          <w:shd w:val="clear" w:color="auto" w:fill="FFFFFF"/>
        </w:rPr>
        <w:t>法人代表或其委托代理人应提供本人身份证原件，委托代理人还应提供《法人代表授权委托书》原件；</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lang w:eastAsia="zh-CN"/>
        </w:rPr>
      </w:pPr>
      <w:r>
        <w:rPr>
          <w:rFonts w:hint="eastAsia" w:ascii="微软雅黑" w:hAnsi="微软雅黑" w:eastAsia="微软雅黑" w:cs="微软雅黑"/>
          <w:b/>
          <w:bCs/>
          <w:color w:val="333333"/>
          <w:sz w:val="21"/>
          <w:szCs w:val="21"/>
          <w:highlight w:val="none"/>
          <w:shd w:val="clear" w:color="auto" w:fill="FFFFFF"/>
          <w:lang w:eastAsia="zh-CN"/>
        </w:rPr>
        <w:t>（</w:t>
      </w:r>
      <w:r>
        <w:rPr>
          <w:rFonts w:hint="eastAsia" w:ascii="微软雅黑" w:hAnsi="微软雅黑" w:eastAsia="微软雅黑" w:cs="微软雅黑"/>
          <w:b/>
          <w:bCs/>
          <w:color w:val="333333"/>
          <w:sz w:val="21"/>
          <w:szCs w:val="21"/>
          <w:highlight w:val="none"/>
          <w:shd w:val="clear" w:color="auto" w:fill="FFFFFF"/>
          <w:lang w:val="en-US" w:eastAsia="zh-CN"/>
        </w:rPr>
        <w:t>3</w:t>
      </w:r>
      <w:r>
        <w:rPr>
          <w:rFonts w:hint="eastAsia" w:ascii="微软雅黑" w:hAnsi="微软雅黑" w:eastAsia="微软雅黑" w:cs="微软雅黑"/>
          <w:b/>
          <w:bCs/>
          <w:color w:val="333333"/>
          <w:sz w:val="21"/>
          <w:szCs w:val="21"/>
          <w:highlight w:val="none"/>
          <w:shd w:val="clear" w:color="auto" w:fill="FFFFFF"/>
          <w:lang w:eastAsia="zh-CN"/>
        </w:rPr>
        <w:t>）项目负责人需具备建筑工程二级建造师执业资格，并具备有效的安全生产考核合格证书；</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rPr>
      </w:pPr>
      <w:r>
        <w:rPr>
          <w:rFonts w:hint="eastAsia" w:ascii="微软雅黑" w:hAnsi="微软雅黑" w:eastAsia="微软雅黑" w:cs="微软雅黑"/>
          <w:b/>
          <w:bCs/>
          <w:color w:val="333333"/>
          <w:sz w:val="21"/>
          <w:szCs w:val="21"/>
          <w:highlight w:val="none"/>
          <w:shd w:val="clear" w:color="auto" w:fill="FFFFFF"/>
          <w:lang w:eastAsia="zh-CN"/>
        </w:rPr>
        <w:t>（</w:t>
      </w:r>
      <w:r>
        <w:rPr>
          <w:rFonts w:hint="eastAsia" w:ascii="微软雅黑" w:hAnsi="微软雅黑" w:eastAsia="微软雅黑" w:cs="微软雅黑"/>
          <w:b/>
          <w:bCs/>
          <w:color w:val="333333"/>
          <w:sz w:val="21"/>
          <w:szCs w:val="21"/>
          <w:highlight w:val="none"/>
          <w:shd w:val="clear" w:color="auto" w:fill="FFFFFF"/>
          <w:lang w:val="en-US" w:eastAsia="zh-CN"/>
        </w:rPr>
        <w:t>4</w:t>
      </w:r>
      <w:r>
        <w:rPr>
          <w:rFonts w:hint="eastAsia" w:ascii="微软雅黑" w:hAnsi="微软雅黑" w:eastAsia="微软雅黑" w:cs="微软雅黑"/>
          <w:b/>
          <w:bCs/>
          <w:color w:val="333333"/>
          <w:sz w:val="21"/>
          <w:szCs w:val="21"/>
          <w:highlight w:val="none"/>
          <w:shd w:val="clear" w:color="auto" w:fill="FFFFFF"/>
          <w:lang w:eastAsia="zh-CN"/>
        </w:rPr>
        <w:t>）</w:t>
      </w:r>
      <w:r>
        <w:rPr>
          <w:rFonts w:hint="eastAsia" w:ascii="微软雅黑" w:hAnsi="微软雅黑" w:eastAsia="微软雅黑" w:cs="微软雅黑"/>
          <w:b/>
          <w:bCs/>
          <w:color w:val="333333"/>
          <w:sz w:val="21"/>
          <w:szCs w:val="21"/>
          <w:highlight w:val="none"/>
          <w:shd w:val="clear" w:color="auto" w:fill="FFFFFF"/>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本单位公章，查询日期须是报名期间内的日期﹚；</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20" w:firstLineChars="200"/>
        <w:textAlignment w:val="auto"/>
        <w:rPr>
          <w:rFonts w:hint="eastAsia" w:ascii="微软雅黑" w:hAnsi="微软雅黑" w:eastAsia="微软雅黑" w:cs="微软雅黑"/>
          <w:b/>
          <w:bCs/>
          <w:color w:val="333333"/>
          <w:sz w:val="21"/>
          <w:szCs w:val="21"/>
          <w:highlight w:val="none"/>
          <w:shd w:val="clear" w:color="auto" w:fill="FFFFFF"/>
          <w:lang w:eastAsia="zh-CN"/>
        </w:rPr>
      </w:pPr>
      <w:r>
        <w:rPr>
          <w:rFonts w:hint="eastAsia" w:ascii="微软雅黑" w:hAnsi="微软雅黑" w:eastAsia="微软雅黑" w:cs="微软雅黑"/>
          <w:b/>
          <w:bCs/>
          <w:color w:val="333333"/>
          <w:sz w:val="21"/>
          <w:szCs w:val="21"/>
          <w:highlight w:val="none"/>
          <w:shd w:val="clear" w:color="auto" w:fill="FFFFFF"/>
        </w:rPr>
        <w:t>（</w:t>
      </w:r>
      <w:r>
        <w:rPr>
          <w:rFonts w:hint="eastAsia" w:ascii="微软雅黑" w:hAnsi="微软雅黑" w:eastAsia="微软雅黑" w:cs="微软雅黑"/>
          <w:b/>
          <w:bCs/>
          <w:color w:val="333333"/>
          <w:sz w:val="21"/>
          <w:szCs w:val="21"/>
          <w:highlight w:val="none"/>
          <w:shd w:val="clear" w:color="auto" w:fill="FFFFFF"/>
          <w:lang w:val="en-US" w:eastAsia="zh-CN"/>
        </w:rPr>
        <w:t>5</w:t>
      </w:r>
      <w:r>
        <w:rPr>
          <w:rFonts w:hint="eastAsia" w:ascii="微软雅黑" w:hAnsi="微软雅黑" w:eastAsia="微软雅黑" w:cs="微软雅黑"/>
          <w:b/>
          <w:bCs/>
          <w:color w:val="333333"/>
          <w:sz w:val="21"/>
          <w:szCs w:val="21"/>
          <w:highlight w:val="none"/>
          <w:shd w:val="clear" w:color="auto" w:fill="FFFFFF"/>
        </w:rPr>
        <w:t>）与</w:t>
      </w:r>
      <w:r>
        <w:rPr>
          <w:rFonts w:hint="eastAsia" w:ascii="微软雅黑" w:hAnsi="微软雅黑" w:eastAsia="微软雅黑" w:cs="微软雅黑"/>
          <w:b/>
          <w:bCs/>
          <w:color w:val="333333"/>
          <w:sz w:val="21"/>
          <w:szCs w:val="21"/>
          <w:highlight w:val="none"/>
          <w:shd w:val="clear" w:color="auto" w:fill="FFFFFF"/>
          <w:lang w:eastAsia="zh-CN"/>
        </w:rPr>
        <w:t>采购人</w:t>
      </w:r>
      <w:r>
        <w:rPr>
          <w:rFonts w:hint="eastAsia" w:ascii="微软雅黑" w:hAnsi="微软雅黑" w:eastAsia="微软雅黑" w:cs="微软雅黑"/>
          <w:b/>
          <w:bCs/>
          <w:color w:val="333333"/>
          <w:sz w:val="21"/>
          <w:szCs w:val="21"/>
          <w:highlight w:val="none"/>
          <w:shd w:val="clear" w:color="auto" w:fill="FFFFFF"/>
        </w:rPr>
        <w:t>存在利害关系可能影响</w:t>
      </w:r>
      <w:r>
        <w:rPr>
          <w:rFonts w:hint="eastAsia" w:ascii="微软雅黑" w:hAnsi="微软雅黑" w:eastAsia="微软雅黑" w:cs="微软雅黑"/>
          <w:b/>
          <w:bCs/>
          <w:color w:val="333333"/>
          <w:sz w:val="21"/>
          <w:szCs w:val="21"/>
          <w:highlight w:val="none"/>
          <w:shd w:val="clear" w:color="auto" w:fill="FFFFFF"/>
          <w:lang w:eastAsia="zh-CN"/>
        </w:rPr>
        <w:t>采购</w:t>
      </w:r>
      <w:r>
        <w:rPr>
          <w:rFonts w:hint="eastAsia" w:ascii="微软雅黑" w:hAnsi="微软雅黑" w:eastAsia="微软雅黑" w:cs="微软雅黑"/>
          <w:b/>
          <w:bCs/>
          <w:color w:val="333333"/>
          <w:sz w:val="21"/>
          <w:szCs w:val="21"/>
          <w:highlight w:val="none"/>
          <w:shd w:val="clear" w:color="auto" w:fill="FFFFFF"/>
        </w:rPr>
        <w:t>公正性的单位，不得参加</w:t>
      </w:r>
      <w:r>
        <w:rPr>
          <w:rFonts w:hint="eastAsia" w:ascii="微软雅黑" w:hAnsi="微软雅黑" w:eastAsia="微软雅黑" w:cs="微软雅黑"/>
          <w:b/>
          <w:bCs/>
          <w:color w:val="333333"/>
          <w:sz w:val="21"/>
          <w:szCs w:val="21"/>
          <w:highlight w:val="none"/>
          <w:shd w:val="clear" w:color="auto" w:fill="FFFFFF"/>
          <w:lang w:eastAsia="zh-CN"/>
        </w:rPr>
        <w:t>谈判</w:t>
      </w:r>
      <w:r>
        <w:rPr>
          <w:rFonts w:hint="eastAsia" w:ascii="微软雅黑" w:hAnsi="微软雅黑" w:eastAsia="微软雅黑" w:cs="微软雅黑"/>
          <w:b/>
          <w:bCs/>
          <w:color w:val="333333"/>
          <w:sz w:val="21"/>
          <w:szCs w:val="21"/>
          <w:highlight w:val="none"/>
          <w:shd w:val="clear" w:color="auto" w:fill="FFFFFF"/>
        </w:rPr>
        <w:t>。单位负责人为同一人或存在控股、管理关系的不同单位，不得参加同一标段</w:t>
      </w:r>
      <w:r>
        <w:rPr>
          <w:rFonts w:hint="eastAsia" w:ascii="微软雅黑" w:hAnsi="微软雅黑" w:eastAsia="微软雅黑" w:cs="微软雅黑"/>
          <w:b/>
          <w:bCs/>
          <w:color w:val="333333"/>
          <w:sz w:val="21"/>
          <w:szCs w:val="21"/>
          <w:highlight w:val="none"/>
          <w:shd w:val="clear" w:color="auto" w:fill="FFFFFF"/>
          <w:lang w:eastAsia="zh-CN"/>
        </w:rPr>
        <w:t>谈判</w:t>
      </w:r>
      <w:r>
        <w:rPr>
          <w:rFonts w:hint="eastAsia" w:ascii="微软雅黑" w:hAnsi="微软雅黑" w:eastAsia="微软雅黑" w:cs="微软雅黑"/>
          <w:b/>
          <w:bCs/>
          <w:color w:val="333333"/>
          <w:sz w:val="21"/>
          <w:szCs w:val="21"/>
          <w:highlight w:val="none"/>
          <w:shd w:val="clear" w:color="auto" w:fill="FFFFFF"/>
        </w:rPr>
        <w:t>，否则，相关</w:t>
      </w:r>
      <w:r>
        <w:rPr>
          <w:rFonts w:hint="eastAsia" w:ascii="微软雅黑" w:hAnsi="微软雅黑" w:eastAsia="微软雅黑" w:cs="微软雅黑"/>
          <w:b/>
          <w:bCs/>
          <w:color w:val="333333"/>
          <w:sz w:val="21"/>
          <w:szCs w:val="21"/>
          <w:highlight w:val="none"/>
          <w:shd w:val="clear" w:color="auto" w:fill="FFFFFF"/>
          <w:lang w:eastAsia="zh-CN"/>
        </w:rPr>
        <w:t>谈判</w:t>
      </w:r>
      <w:r>
        <w:rPr>
          <w:rFonts w:hint="eastAsia" w:ascii="微软雅黑" w:hAnsi="微软雅黑" w:eastAsia="微软雅黑" w:cs="微软雅黑"/>
          <w:b/>
          <w:bCs/>
          <w:color w:val="333333"/>
          <w:sz w:val="21"/>
          <w:szCs w:val="21"/>
          <w:highlight w:val="none"/>
          <w:shd w:val="clear" w:color="auto" w:fill="FFFFFF"/>
        </w:rPr>
        <w:t>均无效。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333333"/>
          <w:sz w:val="21"/>
          <w:szCs w:val="21"/>
          <w:highlight w:val="none"/>
          <w:shd w:val="clear" w:color="auto" w:fill="FFFFFF"/>
        </w:rPr>
        <w:t>注：项目报名时需在新疆政府采购网上传以上资料清晰原件扫描件；报名时资料查验不代表最终资质的通过或合格。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Style w:val="20"/>
          <w:rFonts w:hint="eastAsia" w:ascii="微软雅黑" w:hAnsi="微软雅黑" w:eastAsia="微软雅黑" w:cs="微软雅黑"/>
          <w:kern w:val="0"/>
          <w:sz w:val="21"/>
          <w:szCs w:val="21"/>
          <w:highlight w:val="none"/>
          <w:lang w:val="en-US" w:eastAsia="zh-CN" w:bidi="ar-SA"/>
        </w:rPr>
      </w:pPr>
      <w:r>
        <w:rPr>
          <w:rStyle w:val="20"/>
          <w:rFonts w:hint="eastAsia" w:ascii="微软雅黑" w:hAnsi="微软雅黑" w:eastAsia="微软雅黑" w:cs="微软雅黑"/>
          <w:kern w:val="0"/>
          <w:sz w:val="21"/>
          <w:szCs w:val="21"/>
          <w:highlight w:val="none"/>
          <w:lang w:val="en-US" w:eastAsia="zh-CN" w:bidi="ar-SA"/>
        </w:rPr>
        <w:t>三、获取采购文件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时间：2021年10月26日至2021年10月29日，每天上午10：00至14:00，下午16:00至20:00（北京时间，法定节假日除外）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地点：政采云平台</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方式：政采云平台报名成功后免费下载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售价：/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Style w:val="20"/>
          <w:rFonts w:hint="eastAsia" w:ascii="微软雅黑" w:hAnsi="微软雅黑" w:eastAsia="微软雅黑" w:cs="微软雅黑"/>
          <w:kern w:val="0"/>
          <w:sz w:val="21"/>
          <w:szCs w:val="21"/>
          <w:highlight w:val="none"/>
          <w:lang w:val="en-US" w:eastAsia="zh-CN" w:bidi="ar-SA"/>
        </w:rPr>
      </w:pPr>
      <w:bookmarkStart w:id="14" w:name="_Toc35393632"/>
      <w:bookmarkStart w:id="15" w:name="_Toc28359015"/>
      <w:bookmarkStart w:id="16" w:name="_Toc28359092"/>
      <w:bookmarkStart w:id="17" w:name="_Toc35393801"/>
      <w:r>
        <w:rPr>
          <w:rStyle w:val="20"/>
          <w:rFonts w:hint="eastAsia" w:ascii="微软雅黑" w:hAnsi="微软雅黑" w:eastAsia="微软雅黑" w:cs="微软雅黑"/>
          <w:kern w:val="0"/>
          <w:sz w:val="21"/>
          <w:szCs w:val="21"/>
          <w:highlight w:val="none"/>
          <w:lang w:val="en-US" w:eastAsia="zh-CN" w:bidi="ar-SA"/>
        </w:rPr>
        <w:t>四、响应文件提交</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截止时间：2021年11月1日11点00分（北京时间）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地点：新和县政务服务和公共资源交易中心（新和县为民服务中心4楼）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Style w:val="20"/>
          <w:rFonts w:hint="eastAsia" w:ascii="微软雅黑" w:hAnsi="微软雅黑" w:eastAsia="微软雅黑" w:cs="微软雅黑"/>
          <w:kern w:val="0"/>
          <w:sz w:val="21"/>
          <w:szCs w:val="21"/>
          <w:highlight w:val="none"/>
          <w:lang w:val="en-US" w:eastAsia="zh-CN" w:bidi="ar-SA"/>
        </w:rPr>
      </w:pPr>
      <w:bookmarkStart w:id="18" w:name="_Toc35393802"/>
      <w:bookmarkStart w:id="19" w:name="_Toc35393633"/>
      <w:bookmarkStart w:id="20" w:name="_Toc28359016"/>
      <w:bookmarkStart w:id="21" w:name="_Toc28359093"/>
      <w:r>
        <w:rPr>
          <w:rStyle w:val="20"/>
          <w:rFonts w:hint="eastAsia" w:ascii="微软雅黑" w:hAnsi="微软雅黑" w:eastAsia="微软雅黑" w:cs="微软雅黑"/>
          <w:kern w:val="0"/>
          <w:sz w:val="21"/>
          <w:szCs w:val="21"/>
          <w:highlight w:val="none"/>
          <w:lang w:val="en-US" w:eastAsia="zh-CN" w:bidi="ar-SA"/>
        </w:rPr>
        <w:t>五、响应文件开启</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时间：2021年11月1日11点00分（北京时间）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地点：新和县政务服务和公共资源交易中心（新和县为民服务中心4楼）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Style w:val="20"/>
          <w:rFonts w:hint="eastAsia" w:ascii="微软雅黑" w:hAnsi="微软雅黑" w:eastAsia="微软雅黑" w:cs="微软雅黑"/>
          <w:kern w:val="0"/>
          <w:sz w:val="21"/>
          <w:szCs w:val="21"/>
          <w:highlight w:val="none"/>
          <w:lang w:val="en-US" w:eastAsia="zh-CN" w:bidi="ar-SA"/>
        </w:rPr>
      </w:pPr>
      <w:bookmarkStart w:id="22" w:name="_Toc28359017"/>
      <w:bookmarkStart w:id="23" w:name="_Toc28359094"/>
      <w:bookmarkStart w:id="24" w:name="_Toc35393634"/>
      <w:bookmarkStart w:id="25" w:name="_Toc35393803"/>
      <w:r>
        <w:rPr>
          <w:rStyle w:val="20"/>
          <w:rFonts w:hint="eastAsia" w:ascii="微软雅黑" w:hAnsi="微软雅黑" w:eastAsia="微软雅黑" w:cs="微软雅黑"/>
          <w:kern w:val="0"/>
          <w:sz w:val="21"/>
          <w:szCs w:val="21"/>
          <w:highlight w:val="none"/>
          <w:lang w:val="en-US" w:eastAsia="zh-CN" w:bidi="ar-SA"/>
        </w:rPr>
        <w:t>六、公告期限</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color w:val="auto"/>
          <w:sz w:val="21"/>
          <w:szCs w:val="21"/>
          <w:highlight w:val="none"/>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Style w:val="20"/>
          <w:rFonts w:hint="eastAsia" w:ascii="微软雅黑" w:hAnsi="微软雅黑" w:eastAsia="微软雅黑" w:cs="微软雅黑"/>
          <w:kern w:val="0"/>
          <w:sz w:val="21"/>
          <w:szCs w:val="21"/>
          <w:highlight w:val="none"/>
          <w:lang w:val="en-US" w:eastAsia="zh-CN" w:bidi="ar-SA"/>
        </w:rPr>
      </w:pPr>
      <w:bookmarkStart w:id="26" w:name="_Toc35393804"/>
      <w:bookmarkStart w:id="27" w:name="_Toc35393635"/>
      <w:r>
        <w:rPr>
          <w:rStyle w:val="20"/>
          <w:rFonts w:hint="eastAsia" w:ascii="微软雅黑" w:hAnsi="微软雅黑" w:eastAsia="微软雅黑" w:cs="微软雅黑"/>
          <w:kern w:val="0"/>
          <w:sz w:val="21"/>
          <w:szCs w:val="21"/>
          <w:highlight w:val="none"/>
          <w:lang w:val="en-US" w:eastAsia="zh-CN" w:bidi="ar-SA"/>
        </w:rPr>
        <w:t>七、其他补充事宜</w:t>
      </w:r>
      <w:bookmarkEnd w:id="26"/>
      <w:bookmarkEnd w:id="27"/>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bookmarkStart w:id="28" w:name="_Toc28359018"/>
      <w:bookmarkStart w:id="29" w:name="_Toc35393636"/>
      <w:bookmarkStart w:id="30" w:name="_Toc35393805"/>
      <w:bookmarkStart w:id="31" w:name="_Toc28359095"/>
      <w:r>
        <w:rPr>
          <w:rFonts w:hint="eastAsia" w:ascii="微软雅黑" w:hAnsi="微软雅黑" w:eastAsia="微软雅黑" w:cs="微软雅黑"/>
          <w:color w:val="auto"/>
          <w:sz w:val="21"/>
          <w:szCs w:val="21"/>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textAlignment w:val="auto"/>
        <w:rPr>
          <w:rStyle w:val="20"/>
          <w:rFonts w:hint="eastAsia" w:ascii="微软雅黑" w:hAnsi="微软雅黑" w:eastAsia="微软雅黑" w:cs="微软雅黑"/>
          <w:kern w:val="0"/>
          <w:sz w:val="21"/>
          <w:szCs w:val="21"/>
          <w:highlight w:val="none"/>
          <w:lang w:val="en-US" w:eastAsia="zh-CN" w:bidi="ar-SA"/>
        </w:rPr>
      </w:pPr>
      <w:r>
        <w:rPr>
          <w:rStyle w:val="20"/>
          <w:rFonts w:hint="eastAsia" w:ascii="微软雅黑" w:hAnsi="微软雅黑" w:eastAsia="微软雅黑" w:cs="微软雅黑"/>
          <w:kern w:val="0"/>
          <w:sz w:val="21"/>
          <w:szCs w:val="21"/>
          <w:highlight w:val="none"/>
          <w:lang w:val="en-US" w:eastAsia="zh-CN" w:bidi="ar-SA"/>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bookmarkStart w:id="32" w:name="_Toc35393637"/>
      <w:bookmarkStart w:id="33" w:name="_Toc35393806"/>
      <w:bookmarkStart w:id="34" w:name="_Toc28359019"/>
      <w:bookmarkStart w:id="35" w:name="_Toc28359096"/>
      <w:r>
        <w:rPr>
          <w:rFonts w:hint="eastAsia" w:ascii="微软雅黑" w:hAnsi="微软雅黑" w:eastAsia="微软雅黑" w:cs="微软雅黑"/>
          <w:color w:val="auto"/>
          <w:sz w:val="21"/>
          <w:szCs w:val="21"/>
          <w:highlight w:val="none"/>
          <w:lang w:val="en-US" w:eastAsia="zh-CN"/>
        </w:rPr>
        <w:t>1</w:t>
      </w:r>
      <w:bookmarkEnd w:id="32"/>
      <w:bookmarkEnd w:id="33"/>
      <w:bookmarkEnd w:id="34"/>
      <w:bookmarkEnd w:id="35"/>
      <w:r>
        <w:rPr>
          <w:rFonts w:hint="eastAsia" w:ascii="微软雅黑" w:hAnsi="微软雅黑" w:eastAsia="微软雅黑" w:cs="微软雅黑"/>
          <w:color w:val="auto"/>
          <w:sz w:val="21"/>
          <w:szCs w:val="21"/>
          <w:highlight w:val="none"/>
          <w:lang w:val="en-US" w:eastAsia="zh-CN"/>
        </w:rPr>
        <w:t>、采购人信息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名    称：新和县教育和科学技术局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地    址：新和县解放路16号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联系方式：18096946711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名    称：新疆乾明臻合项目管理有限责任公司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地    址：阿克苏市新华西路2号新华世纪酒店13楼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联系方式：15292520610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项目联系人：王丰</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仿宋" w:hAnsi="仿宋" w:eastAsia="仿宋" w:cs="仿宋"/>
          <w:sz w:val="32"/>
          <w:szCs w:val="32"/>
          <w:highlight w:val="none"/>
        </w:rPr>
      </w:pPr>
      <w:r>
        <w:rPr>
          <w:rFonts w:hint="eastAsia" w:ascii="微软雅黑" w:hAnsi="微软雅黑" w:eastAsia="微软雅黑" w:cs="微软雅黑"/>
          <w:color w:val="auto"/>
          <w:sz w:val="21"/>
          <w:szCs w:val="21"/>
          <w:highlight w:val="none"/>
          <w:lang w:val="en-US" w:eastAsia="zh-CN"/>
        </w:rPr>
        <w:t>电　话：15299587078</w:t>
      </w:r>
      <w:r>
        <w:rPr>
          <w:rFonts w:hint="eastAsia" w:ascii="仿宋" w:hAnsi="仿宋" w:eastAsia="仿宋" w:cs="仿宋"/>
          <w:sz w:val="28"/>
          <w:szCs w:val="28"/>
          <w:highlight w:val="none"/>
        </w:rPr>
        <w:t>　　　</w:t>
      </w:r>
      <w:r>
        <w:rPr>
          <w:rFonts w:hint="eastAsia" w:ascii="仿宋" w:hAnsi="仿宋" w:eastAsia="仿宋" w:cs="仿宋"/>
          <w:sz w:val="32"/>
          <w:szCs w:val="32"/>
          <w:highlight w:val="none"/>
        </w:rPr>
        <w:t xml:space="preserve">　　　 </w:t>
      </w:r>
    </w:p>
    <w:p>
      <w:pPr>
        <w:rPr>
          <w:rFonts w:hint="eastAsia" w:asciiTheme="minorEastAsia" w:hAnsiTheme="minorEastAsia" w:eastAsiaTheme="minorEastAsia" w:cstheme="minorEastAsia"/>
          <w:b/>
          <w:spacing w:val="20"/>
          <w:sz w:val="36"/>
          <w:szCs w:val="36"/>
          <w:highlight w:val="none"/>
        </w:rPr>
      </w:pPr>
      <w:r>
        <w:rPr>
          <w:rFonts w:hint="eastAsia" w:asciiTheme="minorEastAsia" w:hAnsiTheme="minorEastAsia" w:eastAsiaTheme="minorEastAsia" w:cstheme="minorEastAsia"/>
          <w:b/>
          <w:spacing w:val="20"/>
          <w:sz w:val="36"/>
          <w:szCs w:val="36"/>
          <w:highlight w:val="none"/>
        </w:rPr>
        <w:br w:type="page"/>
      </w:r>
    </w:p>
    <w:p>
      <w:pPr>
        <w:jc w:val="center"/>
        <w:rPr>
          <w:rFonts w:asciiTheme="minorEastAsia" w:hAnsiTheme="minorEastAsia" w:eastAsiaTheme="minorEastAsia" w:cstheme="minorEastAsia"/>
          <w:b/>
          <w:spacing w:val="20"/>
          <w:sz w:val="36"/>
          <w:szCs w:val="36"/>
          <w:highlight w:val="none"/>
        </w:rPr>
      </w:pPr>
      <w:r>
        <w:rPr>
          <w:rFonts w:hint="eastAsia" w:asciiTheme="minorEastAsia" w:hAnsiTheme="minorEastAsia" w:eastAsiaTheme="minorEastAsia" w:cstheme="minorEastAsia"/>
          <w:b/>
          <w:spacing w:val="20"/>
          <w:sz w:val="36"/>
          <w:szCs w:val="36"/>
          <w:highlight w:val="none"/>
        </w:rPr>
        <w:t>目 录</w:t>
      </w:r>
    </w:p>
    <w:p>
      <w:pPr>
        <w:pStyle w:val="12"/>
        <w:tabs>
          <w:tab w:val="right" w:leader="dot" w:pos="8400"/>
        </w:tabs>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pacing w:val="20"/>
          <w:sz w:val="28"/>
          <w:szCs w:val="28"/>
          <w:highlight w:val="none"/>
        </w:rPr>
        <w:fldChar w:fldCharType="begin"/>
      </w:r>
      <w:r>
        <w:rPr>
          <w:rFonts w:hint="eastAsia" w:asciiTheme="minorEastAsia" w:hAnsiTheme="minorEastAsia" w:eastAsiaTheme="minorEastAsia" w:cstheme="minorEastAsia"/>
          <w:b/>
          <w:spacing w:val="20"/>
          <w:sz w:val="28"/>
          <w:szCs w:val="28"/>
          <w:highlight w:val="none"/>
        </w:rPr>
        <w:instrText xml:space="preserve">TOC \o "1-2" \h \u </w:instrText>
      </w:r>
      <w:r>
        <w:rPr>
          <w:rFonts w:hint="eastAsia" w:asciiTheme="minorEastAsia" w:hAnsiTheme="minorEastAsia" w:eastAsiaTheme="minorEastAsia" w:cstheme="minorEastAsia"/>
          <w:b/>
          <w:spacing w:val="20"/>
          <w:sz w:val="28"/>
          <w:szCs w:val="28"/>
          <w:highlight w:val="none"/>
        </w:rPr>
        <w:fldChar w:fldCharType="separate"/>
      </w:r>
    </w:p>
    <w:p>
      <w:pPr>
        <w:pStyle w:val="12"/>
        <w:tabs>
          <w:tab w:val="right" w:leader="dot" w:pos="8400"/>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"_Toc24735" </w:instrText>
      </w:r>
      <w:r>
        <w:rPr>
          <w:highlight w:val="none"/>
        </w:rPr>
        <w:fldChar w:fldCharType="separate"/>
      </w:r>
      <w:r>
        <w:rPr>
          <w:rFonts w:hint="eastAsia" w:asciiTheme="minorEastAsia" w:hAnsiTheme="minorEastAsia" w:eastAsiaTheme="minorEastAsia" w:cstheme="minorEastAsia"/>
          <w:bCs/>
          <w:spacing w:val="20"/>
          <w:sz w:val="28"/>
          <w:szCs w:val="28"/>
          <w:highlight w:val="none"/>
        </w:rPr>
        <w:t xml:space="preserve">第一部分 </w:t>
      </w:r>
      <w:r>
        <w:rPr>
          <w:rFonts w:hint="eastAsia" w:asciiTheme="minorEastAsia" w:hAnsiTheme="minorEastAsia" w:eastAsiaTheme="minorEastAsia" w:cstheme="minorEastAsia"/>
          <w:bCs/>
          <w:spacing w:val="20"/>
          <w:sz w:val="28"/>
          <w:szCs w:val="28"/>
          <w:highlight w:val="none"/>
          <w:lang w:eastAsia="zh-CN"/>
        </w:rPr>
        <w:t>供应商</w:t>
      </w:r>
      <w:r>
        <w:rPr>
          <w:rFonts w:hint="eastAsia" w:asciiTheme="minorEastAsia" w:hAnsiTheme="minorEastAsia" w:eastAsiaTheme="minorEastAsia" w:cstheme="minorEastAsia"/>
          <w:bCs/>
          <w:spacing w:val="20"/>
          <w:sz w:val="28"/>
          <w:szCs w:val="28"/>
          <w:highlight w:val="none"/>
        </w:rPr>
        <w:t>须知前附表</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rPr>
        <w:fldChar w:fldCharType="end"/>
      </w:r>
    </w:p>
    <w:p>
      <w:pPr>
        <w:pStyle w:val="12"/>
        <w:tabs>
          <w:tab w:val="right" w:leader="dot" w:pos="8400"/>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"_Toc28366" </w:instrText>
      </w:r>
      <w:r>
        <w:rPr>
          <w:highlight w:val="none"/>
        </w:rPr>
        <w:fldChar w:fldCharType="separate"/>
      </w:r>
      <w:r>
        <w:rPr>
          <w:rFonts w:hint="eastAsia" w:asciiTheme="minorEastAsia" w:hAnsiTheme="minorEastAsia" w:eastAsiaTheme="minorEastAsia" w:cstheme="minorEastAsia"/>
          <w:spacing w:val="10"/>
          <w:sz w:val="28"/>
          <w:szCs w:val="28"/>
          <w:highlight w:val="none"/>
        </w:rPr>
        <w:t xml:space="preserve">第二部分 </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_Toc28366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4</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rPr>
        <w:fldChar w:fldCharType="end"/>
      </w:r>
    </w:p>
    <w:p>
      <w:pPr>
        <w:pStyle w:val="12"/>
        <w:tabs>
          <w:tab w:val="right" w:leader="dot" w:pos="8400"/>
        </w:tabs>
        <w:rPr>
          <w:rFonts w:asciiTheme="minorEastAsia" w:hAnsiTheme="minorEastAsia" w:eastAsiaTheme="minorEastAsia" w:cstheme="minorEastAsia"/>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"_Toc6657" </w:instrText>
      </w:r>
      <w:r>
        <w:rPr>
          <w:rFonts w:hint="eastAsia" w:ascii="宋体" w:hAnsi="宋体" w:eastAsia="宋体" w:cs="宋体"/>
          <w:sz w:val="28"/>
          <w:szCs w:val="28"/>
          <w:highlight w:val="none"/>
        </w:rPr>
        <w:fldChar w:fldCharType="separate"/>
      </w:r>
      <w:r>
        <w:rPr>
          <w:rFonts w:hint="eastAsia" w:ascii="宋体" w:hAnsi="宋体" w:eastAsia="宋体" w:cs="宋体"/>
          <w:spacing w:val="10"/>
          <w:sz w:val="28"/>
          <w:szCs w:val="28"/>
          <w:highlight w:val="none"/>
        </w:rPr>
        <w:t xml:space="preserve">第三部分 </w:t>
      </w:r>
      <w:r>
        <w:rPr>
          <w:rFonts w:hint="eastAsia" w:ascii="宋体" w:hAnsi="宋体" w:eastAsia="宋体" w:cs="宋体"/>
          <w:spacing w:val="20"/>
          <w:sz w:val="28"/>
          <w:szCs w:val="28"/>
          <w:highlight w:val="none"/>
        </w:rPr>
        <w:t>合同范本</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_Toc6657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16</w:t>
      </w:r>
    </w:p>
    <w:p>
      <w:pPr>
        <w:pStyle w:val="12"/>
        <w:tabs>
          <w:tab w:val="right" w:leader="dot" w:pos="8400"/>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"_Toc11895" </w:instrText>
      </w:r>
      <w:r>
        <w:rPr>
          <w:highlight w:val="none"/>
        </w:rPr>
        <w:fldChar w:fldCharType="separate"/>
      </w:r>
      <w:r>
        <w:rPr>
          <w:rFonts w:hint="eastAsia" w:asciiTheme="minorEastAsia" w:hAnsiTheme="minorEastAsia" w:eastAsiaTheme="minorEastAsia" w:cstheme="minorEastAsia"/>
          <w:bCs/>
          <w:spacing w:val="10"/>
          <w:sz w:val="28"/>
          <w:szCs w:val="28"/>
          <w:highlight w:val="none"/>
        </w:rPr>
        <w:t xml:space="preserve">第五部分 </w:t>
      </w:r>
      <w:r>
        <w:rPr>
          <w:rFonts w:hint="eastAsia" w:asciiTheme="minorEastAsia" w:hAnsiTheme="minorEastAsia" w:eastAsiaTheme="minorEastAsia" w:cstheme="minorEastAsia"/>
          <w:bCs/>
          <w:spacing w:val="10"/>
          <w:sz w:val="28"/>
          <w:szCs w:val="28"/>
          <w:highlight w:val="none"/>
          <w:lang w:eastAsia="zh-CN"/>
        </w:rPr>
        <w:t>响应文件</w:t>
      </w:r>
      <w:r>
        <w:rPr>
          <w:rFonts w:hint="eastAsia" w:asciiTheme="minorEastAsia" w:hAnsiTheme="minorEastAsia" w:eastAsiaTheme="minorEastAsia" w:cstheme="minorEastAsia"/>
          <w:bCs/>
          <w:spacing w:val="10"/>
          <w:sz w:val="28"/>
          <w:szCs w:val="28"/>
          <w:highlight w:val="none"/>
        </w:rPr>
        <w:t>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7</w:t>
      </w:r>
    </w:p>
    <w:p>
      <w:pPr>
        <w:spacing w:line="240" w:lineRule="auto"/>
        <w:jc w:val="center"/>
        <w:rPr>
          <w:rFonts w:asciiTheme="minorEastAsia" w:hAnsiTheme="minorEastAsia" w:eastAsiaTheme="minorEastAsia" w:cstheme="minorEastAsia"/>
          <w:b/>
          <w:spacing w:val="20"/>
          <w:sz w:val="28"/>
          <w:szCs w:val="28"/>
          <w:highlight w:val="none"/>
        </w:rPr>
      </w:pPr>
      <w:r>
        <w:rPr>
          <w:rFonts w:hint="eastAsia" w:asciiTheme="minorEastAsia" w:hAnsiTheme="minorEastAsia" w:eastAsiaTheme="minorEastAsia" w:cstheme="minorEastAsia"/>
          <w:spacing w:val="20"/>
          <w:sz w:val="28"/>
          <w:szCs w:val="28"/>
          <w:highlight w:val="none"/>
        </w:rPr>
        <w:fldChar w:fldCharType="end"/>
      </w:r>
    </w:p>
    <w:p>
      <w:pPr>
        <w:spacing w:line="240" w:lineRule="auto"/>
        <w:jc w:val="center"/>
        <w:rPr>
          <w:rFonts w:asciiTheme="minorEastAsia" w:hAnsiTheme="minorEastAsia" w:eastAsiaTheme="minorEastAsia" w:cstheme="minorEastAsia"/>
          <w:b/>
          <w:spacing w:val="20"/>
          <w:sz w:val="32"/>
          <w:szCs w:val="32"/>
          <w:highlight w:val="none"/>
        </w:rPr>
      </w:pPr>
    </w:p>
    <w:p>
      <w:pPr>
        <w:spacing w:line="240" w:lineRule="auto"/>
        <w:jc w:val="center"/>
        <w:rPr>
          <w:rFonts w:asciiTheme="minorEastAsia" w:hAnsiTheme="minorEastAsia" w:eastAsiaTheme="minorEastAsia" w:cstheme="minorEastAsia"/>
          <w:b/>
          <w:spacing w:val="20"/>
          <w:sz w:val="32"/>
          <w:szCs w:val="32"/>
          <w:highlight w:val="none"/>
        </w:rPr>
      </w:pPr>
    </w:p>
    <w:p>
      <w:pPr>
        <w:spacing w:line="240" w:lineRule="auto"/>
        <w:jc w:val="center"/>
        <w:rPr>
          <w:rFonts w:asciiTheme="minorEastAsia" w:hAnsiTheme="minorEastAsia" w:eastAsiaTheme="minorEastAsia" w:cstheme="minorEastAsia"/>
          <w:b/>
          <w:spacing w:val="20"/>
          <w:sz w:val="32"/>
          <w:szCs w:val="32"/>
          <w:highlight w:val="none"/>
        </w:rPr>
      </w:pPr>
    </w:p>
    <w:p>
      <w:pPr>
        <w:spacing w:line="240" w:lineRule="auto"/>
        <w:jc w:val="both"/>
        <w:rPr>
          <w:rFonts w:asciiTheme="minorEastAsia" w:hAnsiTheme="minorEastAsia" w:eastAsiaTheme="minorEastAsia" w:cstheme="minorEastAsia"/>
          <w:b/>
          <w:spacing w:val="20"/>
          <w:sz w:val="32"/>
          <w:szCs w:val="32"/>
          <w:highlight w:val="none"/>
        </w:rPr>
      </w:pPr>
    </w:p>
    <w:p>
      <w:pPr>
        <w:spacing w:line="500" w:lineRule="exact"/>
        <w:jc w:val="center"/>
        <w:rPr>
          <w:rFonts w:asciiTheme="minorEastAsia" w:hAnsiTheme="minorEastAsia" w:eastAsiaTheme="minorEastAsia" w:cstheme="minorEastAsia"/>
          <w:b/>
          <w:sz w:val="28"/>
          <w:szCs w:val="28"/>
          <w:highlight w:val="none"/>
        </w:rPr>
        <w:sectPr>
          <w:pgSz w:w="11906" w:h="16838"/>
          <w:pgMar w:top="1440" w:right="1706" w:bottom="1440" w:left="1800" w:header="851" w:footer="992" w:gutter="0"/>
          <w:cols w:space="425" w:num="1"/>
          <w:docGrid w:type="lines" w:linePitch="312" w:charSpace="0"/>
        </w:sectPr>
      </w:pPr>
    </w:p>
    <w:p>
      <w:pPr>
        <w:spacing w:line="440" w:lineRule="exact"/>
        <w:jc w:val="center"/>
        <w:rPr>
          <w:rFonts w:asciiTheme="minorEastAsia" w:hAnsiTheme="minorEastAsia" w:eastAsiaTheme="minorEastAsia" w:cstheme="minorEastAsia"/>
          <w:b/>
          <w:sz w:val="28"/>
          <w:szCs w:val="28"/>
          <w:highlight w:val="none"/>
        </w:rPr>
      </w:pPr>
      <w:bookmarkStart w:id="36" w:name="_Toc19717_WPSOffice_Level1"/>
      <w:bookmarkStart w:id="37" w:name="_Toc29724_WPSOffice_Level1"/>
      <w:bookmarkStart w:id="38" w:name="_Toc10674_WPSOffice_Level1"/>
      <w:bookmarkStart w:id="39" w:name="_Toc17636_WPSOffice_Level1"/>
      <w:r>
        <w:rPr>
          <w:rFonts w:hint="eastAsia" w:asciiTheme="minorEastAsia" w:hAnsiTheme="minorEastAsia" w:eastAsiaTheme="minorEastAsia" w:cstheme="minorEastAsia"/>
          <w:b/>
          <w:sz w:val="28"/>
          <w:szCs w:val="28"/>
          <w:highlight w:val="none"/>
        </w:rPr>
        <w:t xml:space="preserve">第一部分   </w:t>
      </w:r>
      <w:r>
        <w:rPr>
          <w:rFonts w:hint="eastAsia" w:asciiTheme="minorEastAsia" w:hAnsiTheme="minorEastAsia" w:eastAsiaTheme="minorEastAsia" w:cstheme="minorEastAsia"/>
          <w:b/>
          <w:sz w:val="28"/>
          <w:szCs w:val="28"/>
          <w:highlight w:val="none"/>
          <w:lang w:eastAsia="zh-CN"/>
        </w:rPr>
        <w:t>供应商</w:t>
      </w:r>
      <w:r>
        <w:rPr>
          <w:rFonts w:hint="eastAsia" w:asciiTheme="minorEastAsia" w:hAnsiTheme="minorEastAsia" w:eastAsiaTheme="minorEastAsia" w:cstheme="minorEastAsia"/>
          <w:b/>
          <w:sz w:val="28"/>
          <w:szCs w:val="28"/>
          <w:highlight w:val="none"/>
        </w:rPr>
        <w:t>须知前附表</w:t>
      </w:r>
      <w:bookmarkEnd w:id="36"/>
      <w:bookmarkEnd w:id="37"/>
      <w:bookmarkEnd w:id="38"/>
      <w:bookmarkEnd w:id="39"/>
    </w:p>
    <w:tbl>
      <w:tblPr>
        <w:tblStyle w:val="17"/>
        <w:tblW w:w="9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1"/>
        <w:gridCol w:w="1981"/>
        <w:gridCol w:w="6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序号</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项  目</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项目名称</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000000"/>
                <w:szCs w:val="24"/>
                <w:highlight w:val="none"/>
                <w:lang w:eastAsia="zh-CN"/>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新和县塔木托格拉克乡中学和排先拜巴扎乡中学运动场改造项目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2</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szCs w:val="24"/>
                <w:highlight w:val="none"/>
              </w:rPr>
            </w:pPr>
            <w:r>
              <w:rPr>
                <w:rFonts w:hint="eastAsia" w:asciiTheme="minorEastAsia" w:hAnsiTheme="minorEastAsia" w:eastAsiaTheme="minorEastAsia" w:cstheme="minorEastAsia"/>
                <w:bCs/>
                <w:color w:val="000000"/>
                <w:szCs w:val="24"/>
                <w:highlight w:val="none"/>
              </w:rPr>
              <w:t>项目编号</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Theme="minorEastAsia" w:hAnsiTheme="minorEastAsia" w:eastAsiaTheme="minorEastAsia" w:cstheme="minorEastAsia"/>
                <w:color w:val="000000"/>
                <w:szCs w:val="24"/>
                <w:highlight w:val="none"/>
                <w:lang w:val="en-US" w:eastAsia="zh-CN"/>
              </w:rPr>
            </w:pPr>
            <w:r>
              <w:rPr>
                <w:rFonts w:hint="default" w:asciiTheme="minorEastAsia" w:hAnsiTheme="minorEastAsia" w:eastAsiaTheme="minorEastAsia" w:cstheme="minorEastAsia"/>
                <w:color w:val="000000"/>
                <w:szCs w:val="24"/>
                <w:highlight w:val="none"/>
                <w:lang w:val="en-US" w:eastAsia="zh-CN"/>
              </w:rPr>
              <w:t>[2021]-1878号-001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themeColor="text1"/>
                <w:spacing w:val="-22"/>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项目地点</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新和县境内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预算金额</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2597788.67元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最高投标限价</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b/>
                <w:bCs/>
                <w:szCs w:val="24"/>
                <w:highlight w:val="none"/>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2597788.67元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6</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采购人</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新和县教育和科学技术局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7</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采购内容</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详见</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工程量</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8</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完成期限</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甲乙双方签订合同时自行约定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9</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谈判保证金</w:t>
            </w:r>
          </w:p>
        </w:tc>
        <w:tc>
          <w:tcPr>
            <w:tcW w:w="6828"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3" w:hRule="exac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资格</w:t>
            </w:r>
          </w:p>
          <w:p>
            <w:pPr>
              <w:spacing w:line="240" w:lineRule="auto"/>
              <w:jc w:val="both"/>
              <w:rPr>
                <w:rFonts w:asciiTheme="minorEastAsia" w:hAnsiTheme="minorEastAsia" w:eastAsiaTheme="minorEastAsia" w:cstheme="minorEastAsia"/>
                <w:bCs/>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（开标时查验内容）</w:t>
            </w:r>
          </w:p>
        </w:tc>
        <w:tc>
          <w:tcPr>
            <w:tcW w:w="6828" w:type="dxa"/>
            <w:tcBorders>
              <w:top w:val="single" w:color="auto" w:sz="4" w:space="0"/>
              <w:left w:val="single" w:color="auto" w:sz="4" w:space="0"/>
              <w:bottom w:val="single" w:color="auto" w:sz="4" w:space="0"/>
              <w:right w:val="single" w:color="auto" w:sz="4" w:space="0"/>
            </w:tcBorders>
            <w:vAlign w:val="center"/>
          </w:tcPr>
          <w:p>
            <w:pPr>
              <w:spacing w:line="500" w:lineRule="exact"/>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所有供应商携带以下证件，未提供的其</w:t>
            </w:r>
            <w:r>
              <w:rPr>
                <w:rFonts w:hint="eastAsia" w:asciiTheme="minorEastAsia" w:hAnsiTheme="minorEastAsia" w:eastAsiaTheme="minorEastAsia" w:cstheme="minorEastAsia"/>
                <w:szCs w:val="24"/>
                <w:highlight w:val="none"/>
                <w:lang w:eastAsia="zh-CN"/>
              </w:rPr>
              <w:t>响应文件</w:t>
            </w:r>
            <w:r>
              <w:rPr>
                <w:rFonts w:hint="eastAsia" w:asciiTheme="minorEastAsia" w:hAnsiTheme="minorEastAsia" w:eastAsiaTheme="minorEastAsia" w:cstheme="minorEastAsia"/>
                <w:szCs w:val="24"/>
                <w:highlight w:val="none"/>
              </w:rPr>
              <w:t>不予接受，不到场的视同放弃投标：</w:t>
            </w:r>
          </w:p>
          <w:p>
            <w:pPr>
              <w:numPr>
                <w:ilvl w:val="0"/>
                <w:numId w:val="3"/>
              </w:numPr>
              <w:spacing w:line="500" w:lineRule="exact"/>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有效经年的营业执照，资质</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证书</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，安全生产许可证；</w:t>
            </w:r>
          </w:p>
          <w:p>
            <w:pPr>
              <w:numPr>
                <w:ilvl w:val="0"/>
                <w:numId w:val="3"/>
              </w:numPr>
              <w:spacing w:line="500" w:lineRule="exact"/>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法人代表或其委托代理人应携带本人身份证原件及复印件，委托代理人还应提供《法人代表授权委托书》原件；</w:t>
            </w:r>
          </w:p>
          <w:p>
            <w:pPr>
              <w:numPr>
                <w:ilvl w:val="0"/>
                <w:numId w:val="3"/>
              </w:numPr>
              <w:spacing w:line="500" w:lineRule="exact"/>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有效的项目负责人建筑工程二级建造师</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注册证书及</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安全生产考核合格证书；</w:t>
            </w:r>
          </w:p>
          <w:p>
            <w:pPr>
              <w:numPr>
                <w:ilvl w:val="0"/>
                <w:numId w:val="3"/>
              </w:numPr>
              <w:spacing w:line="500" w:lineRule="exact"/>
              <w:jc w:val="both"/>
              <w:rPr>
                <w:rFonts w:asciiTheme="minorEastAsia" w:hAnsiTheme="minorEastAsia" w:eastAsiaTheme="minorEastAsia" w:cstheme="minorEastAsia"/>
                <w:szCs w:val="24"/>
                <w:highlight w:val="none"/>
              </w:rPr>
            </w:pPr>
            <w:r>
              <w:rPr>
                <w:rFonts w:hint="eastAsia"/>
                <w:highlight w:val="none"/>
              </w:rPr>
              <w:t>提供2020年的财务审计报告或财务报表</w:t>
            </w:r>
            <w:r>
              <w:rPr>
                <w:rFonts w:hint="eastAsia"/>
                <w:highlight w:val="none"/>
                <w:lang w:eastAsia="zh-CN"/>
              </w:rPr>
              <w:t>（</w:t>
            </w:r>
            <w:r>
              <w:rPr>
                <w:rFonts w:hint="eastAsia"/>
                <w:highlight w:val="none"/>
              </w:rPr>
              <w:t>成立不足一年提供成立至今财务报表</w:t>
            </w:r>
            <w:r>
              <w:rPr>
                <w:rFonts w:hint="eastAsia"/>
                <w:highlight w:val="none"/>
                <w:lang w:eastAsia="zh-CN"/>
              </w:rPr>
              <w:t>）</w:t>
            </w:r>
            <w:r>
              <w:rPr>
                <w:rFonts w:hint="eastAsia" w:asciiTheme="minorEastAsia" w:hAnsiTheme="minorEastAsia" w:eastAsiaTheme="minorEastAsia" w:cstheme="minorEastAsia"/>
                <w:szCs w:val="24"/>
                <w:highlight w:val="none"/>
              </w:rPr>
              <w:t>；</w:t>
            </w:r>
          </w:p>
          <w:p>
            <w:pPr>
              <w:numPr>
                <w:ilvl w:val="0"/>
                <w:numId w:val="3"/>
              </w:numPr>
              <w:spacing w:line="500" w:lineRule="exact"/>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信用中国及中国政府采购网查询结果截图；（加盖单位公章）</w:t>
            </w:r>
            <w:r>
              <w:rPr>
                <w:rFonts w:hint="eastAsia" w:asciiTheme="minorEastAsia" w:hAnsiTheme="minorEastAsia" w:eastAsiaTheme="minorEastAsia" w:cstheme="minorEastAsia"/>
                <w:szCs w:val="24"/>
                <w:highlight w:val="none"/>
                <w:lang w:eastAsia="zh-CN"/>
              </w:rPr>
              <w:t>；</w:t>
            </w:r>
          </w:p>
          <w:p>
            <w:pPr>
              <w:numPr>
                <w:ilvl w:val="0"/>
                <w:numId w:val="3"/>
              </w:numPr>
              <w:spacing w:line="500" w:lineRule="exact"/>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近3个月企业完税证明及参加谈判活动人员社保缴纳证明；</w:t>
            </w:r>
          </w:p>
          <w:p>
            <w:pPr>
              <w:spacing w:line="500" w:lineRule="exact"/>
              <w:jc w:val="both"/>
              <w:rPr>
                <w:rFonts w:asciiTheme="minorEastAsia" w:hAnsiTheme="minorEastAsia" w:eastAsiaTheme="minorEastAsia" w:cstheme="minorEastAsia"/>
                <w:color w:val="000000" w:themeColor="text1"/>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szCs w:val="24"/>
                <w:highlight w:val="none"/>
              </w:rPr>
              <w:t>注：上述证件齐全并带原件至开标现场、如一项未带原件到场视同放弃投标，以上均满足要求的</w:t>
            </w:r>
            <w:r>
              <w:rPr>
                <w:rFonts w:hint="eastAsia" w:asciiTheme="minorEastAsia" w:hAnsiTheme="minorEastAsia" w:eastAsiaTheme="minorEastAsia" w:cstheme="minorEastAsia"/>
                <w:szCs w:val="24"/>
                <w:highlight w:val="none"/>
                <w:lang w:eastAsia="zh-CN"/>
              </w:rPr>
              <w:t>供应商</w:t>
            </w:r>
            <w:r>
              <w:rPr>
                <w:rFonts w:hint="eastAsia" w:asciiTheme="minorEastAsia" w:hAnsiTheme="minorEastAsia" w:eastAsiaTheme="minorEastAsia" w:cstheme="minorEastAsia"/>
                <w:szCs w:val="24"/>
                <w:highlight w:val="none"/>
              </w:rPr>
              <w:t>为有效</w:t>
            </w:r>
            <w:r>
              <w:rPr>
                <w:rFonts w:hint="eastAsia" w:asciiTheme="minorEastAsia" w:hAnsiTheme="minorEastAsia" w:eastAsiaTheme="minorEastAsia" w:cstheme="minorEastAsia"/>
                <w:szCs w:val="24"/>
                <w:highlight w:val="none"/>
                <w:lang w:eastAsia="zh-CN"/>
              </w:rPr>
              <w:t>供应商</w:t>
            </w:r>
            <w:r>
              <w:rPr>
                <w:rFonts w:hint="eastAsia" w:asciiTheme="minorEastAsia" w:hAnsiTheme="minorEastAsia" w:eastAsiaTheme="minorEastAsia" w:cstheme="minorEastAsia"/>
                <w:szCs w:val="24"/>
                <w:highlight w:val="none"/>
              </w:rPr>
              <w:t>。</w:t>
            </w:r>
          </w:p>
        </w:tc>
      </w:tr>
    </w:tbl>
    <w:tbl>
      <w:tblPr>
        <w:tblStyle w:val="18"/>
        <w:tblW w:w="9494"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81"/>
        <w:gridCol w:w="6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4" w:hRule="atLeast"/>
        </w:trPr>
        <w:tc>
          <w:tcPr>
            <w:tcW w:w="684" w:type="dxa"/>
            <w:vAlign w:val="center"/>
          </w:tcPr>
          <w:p>
            <w:pPr>
              <w:spacing w:line="240" w:lineRule="auto"/>
              <w:jc w:val="center"/>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11</w:t>
            </w:r>
          </w:p>
        </w:tc>
        <w:tc>
          <w:tcPr>
            <w:tcW w:w="1981"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资质条件、能力和信誉</w:t>
            </w:r>
          </w:p>
        </w:tc>
        <w:tc>
          <w:tcPr>
            <w:tcW w:w="6829" w:type="dxa"/>
            <w:vAlign w:val="center"/>
          </w:tcPr>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2、落实政府采购政策需满足的资格要求：</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（1）《政府采购促进中小企业发展管理办法》（财库〔2020〕46号）；</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3、本项目的特定资格要求：</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（1）供应商须具有独立法人资格，有效经年检的三证合一营业执照原件，且具备建筑工程施工总承包三级及以上资质，有效的安全生产许可证原件；</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（2）法人代表或其委托代理人应提供本人身份证原件，委托代理人还应提供《法人代表授权委托书》原件；</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（3）项目负责人需具备建筑工程二级</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注册</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建造师执业资格，并具备有效的安全生产考核合格证书；</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4）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本单位公章，查询日期须是报名期间内的日期﹚；</w:t>
            </w:r>
          </w:p>
          <w:p>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（5）与采购人存在利害关系可能影响采购公正性的单位，不得参加谈判。单位负责人为同一人或存在控股、管理关系的不同单位，不得参加同一标段谈判，否则，相关谈判均无效。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684" w:type="dxa"/>
            <w:vAlign w:val="center"/>
          </w:tcPr>
          <w:p>
            <w:pPr>
              <w:spacing w:line="240" w:lineRule="auto"/>
              <w:jc w:val="center"/>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12</w:t>
            </w:r>
          </w:p>
        </w:tc>
        <w:tc>
          <w:tcPr>
            <w:tcW w:w="1981"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投标响应文件份数</w:t>
            </w:r>
          </w:p>
        </w:tc>
        <w:tc>
          <w:tcPr>
            <w:tcW w:w="6829"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1正3副</w:t>
            </w:r>
          </w:p>
          <w:p>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电子版份数：1个U盘</w:t>
            </w:r>
          </w:p>
          <w:p>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电子版密封方式：单独密封，随纸质</w:t>
            </w: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共同递交。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684" w:type="dxa"/>
            <w:vAlign w:val="center"/>
          </w:tcPr>
          <w:p>
            <w:pPr>
              <w:spacing w:line="240" w:lineRule="auto"/>
              <w:jc w:val="center"/>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13</w:t>
            </w:r>
          </w:p>
        </w:tc>
        <w:tc>
          <w:tcPr>
            <w:tcW w:w="1981"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提交</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截止时间</w:t>
            </w:r>
          </w:p>
        </w:tc>
        <w:tc>
          <w:tcPr>
            <w:tcW w:w="6829"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6"/>
                <w:szCs w:val="24"/>
                <w:highlight w:val="none"/>
                <w14:textFill>
                  <w14:solidFill>
                    <w14:schemeClr w14:val="tx1"/>
                  </w14:solidFill>
                </w14:textFill>
              </w:rPr>
              <w:t>2021年</w:t>
            </w:r>
            <w:r>
              <w:rPr>
                <w:rFonts w:hint="eastAsia" w:asciiTheme="minorEastAsia" w:hAnsiTheme="minorEastAsia" w:eastAsiaTheme="minorEastAsia" w:cstheme="minorEastAsia"/>
                <w:color w:val="000000" w:themeColor="text1"/>
                <w:spacing w:val="-16"/>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16"/>
                <w:szCs w:val="24"/>
                <w:highlight w:val="none"/>
                <w14:textFill>
                  <w14:solidFill>
                    <w14:schemeClr w14:val="tx1"/>
                  </w14:solidFill>
                </w14:textFill>
              </w:rPr>
              <w:t xml:space="preserve">月 </w:t>
            </w:r>
            <w:r>
              <w:rPr>
                <w:rFonts w:hint="eastAsia" w:asciiTheme="minorEastAsia" w:hAnsiTheme="minorEastAsia" w:eastAsiaTheme="minorEastAsia" w:cstheme="minorEastAsia"/>
                <w:color w:val="000000" w:themeColor="text1"/>
                <w:spacing w:val="-16"/>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16"/>
                <w:szCs w:val="24"/>
                <w:highlight w:val="none"/>
                <w14:textFill>
                  <w14:solidFill>
                    <w14:schemeClr w14:val="tx1"/>
                  </w14:solidFill>
                </w14:textFill>
              </w:rPr>
              <w:t>日北京时间上午1</w:t>
            </w:r>
            <w:r>
              <w:rPr>
                <w:rFonts w:hint="eastAsia" w:asciiTheme="minorEastAsia" w:hAnsiTheme="minorEastAsia" w:eastAsiaTheme="minorEastAsia" w:cstheme="minorEastAsia"/>
                <w:color w:val="000000" w:themeColor="text1"/>
                <w:spacing w:val="-16"/>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16"/>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6"/>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16"/>
                <w:szCs w:val="24"/>
                <w:highlight w:val="none"/>
                <w14:textFill>
                  <w14:solidFill>
                    <w14:schemeClr w14:val="tx1"/>
                  </w14:solidFill>
                </w14:textFill>
              </w:rPr>
              <w:t>0分前，逾期作自动放弃。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684" w:type="dxa"/>
            <w:vAlign w:val="center"/>
          </w:tcPr>
          <w:p>
            <w:pPr>
              <w:spacing w:line="240" w:lineRule="auto"/>
              <w:jc w:val="center"/>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14</w:t>
            </w:r>
          </w:p>
        </w:tc>
        <w:tc>
          <w:tcPr>
            <w:tcW w:w="1981"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lang w:eastAsia="zh-CN"/>
                <w14:textFill>
                  <w14:solidFill>
                    <w14:schemeClr w14:val="tx1"/>
                  </w14:solidFill>
                </w14:textFill>
              </w:rPr>
              <w:t>响应文件</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提交</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地点</w:t>
            </w:r>
          </w:p>
        </w:tc>
        <w:tc>
          <w:tcPr>
            <w:tcW w:w="6829"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新和县政务服务和公共资源交易中心（新和县为民服务中心4楼）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trPr>
        <w:tc>
          <w:tcPr>
            <w:tcW w:w="684" w:type="dxa"/>
            <w:vAlign w:val="center"/>
          </w:tcPr>
          <w:p>
            <w:pPr>
              <w:spacing w:line="240" w:lineRule="auto"/>
              <w:jc w:val="center"/>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15</w:t>
            </w:r>
          </w:p>
        </w:tc>
        <w:tc>
          <w:tcPr>
            <w:tcW w:w="1981"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开标时间</w:t>
            </w:r>
          </w:p>
        </w:tc>
        <w:tc>
          <w:tcPr>
            <w:tcW w:w="6829"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2021年</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月</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日北京时间上午1</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trPr>
        <w:tc>
          <w:tcPr>
            <w:tcW w:w="684" w:type="dxa"/>
            <w:vAlign w:val="center"/>
          </w:tcPr>
          <w:p>
            <w:pPr>
              <w:spacing w:line="240" w:lineRule="auto"/>
              <w:jc w:val="center"/>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16</w:t>
            </w:r>
          </w:p>
        </w:tc>
        <w:tc>
          <w:tcPr>
            <w:tcW w:w="1981" w:type="dxa"/>
            <w:vAlign w:val="center"/>
          </w:tcPr>
          <w:p>
            <w:pPr>
              <w:spacing w:line="240" w:lineRule="auto"/>
              <w:jc w:val="center"/>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开标地点</w:t>
            </w:r>
          </w:p>
        </w:tc>
        <w:tc>
          <w:tcPr>
            <w:tcW w:w="6829" w:type="dxa"/>
            <w:vAlign w:val="center"/>
          </w:tcPr>
          <w:p>
            <w:pPr>
              <w:spacing w:line="240" w:lineRule="auto"/>
              <w:jc w:val="both"/>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新和县政务服务和公共资源交易中心（新和县为民服务中心4楼）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684" w:type="dxa"/>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17</w:t>
            </w:r>
          </w:p>
        </w:tc>
        <w:tc>
          <w:tcPr>
            <w:tcW w:w="1981" w:type="dxa"/>
            <w:vAlign w:val="center"/>
          </w:tcPr>
          <w:p>
            <w:pPr>
              <w:spacing w:line="240" w:lineRule="auto"/>
              <w:jc w:val="center"/>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现场勘察</w:t>
            </w:r>
          </w:p>
        </w:tc>
        <w:tc>
          <w:tcPr>
            <w:tcW w:w="6829" w:type="dxa"/>
            <w:vAlign w:val="center"/>
          </w:tcPr>
          <w:p>
            <w:pPr>
              <w:spacing w:line="240" w:lineRule="auto"/>
              <w:jc w:val="both"/>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本项目不组织现场勘察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684" w:type="dxa"/>
            <w:vAlign w:val="center"/>
          </w:tcPr>
          <w:p>
            <w:pPr>
              <w:spacing w:line="240" w:lineRule="auto"/>
              <w:jc w:val="center"/>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18</w:t>
            </w:r>
          </w:p>
        </w:tc>
        <w:tc>
          <w:tcPr>
            <w:tcW w:w="1981" w:type="dxa"/>
            <w:vAlign w:val="center"/>
          </w:tcPr>
          <w:p>
            <w:pPr>
              <w:spacing w:line="240" w:lineRule="auto"/>
              <w:jc w:val="center"/>
              <w:rPr>
                <w:rFonts w:hint="eastAsia" w:asciiTheme="minorEastAsia" w:hAnsiTheme="minorEastAsia" w:eastAsiaTheme="minorEastAsia" w:cstheme="minorEastAsia"/>
                <w:b/>
                <w:bCs/>
                <w:color w:val="000000" w:themeColor="text1"/>
                <w:spacing w:val="20"/>
                <w:sz w:val="30"/>
                <w:szCs w:val="30"/>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4"/>
                <w:highlight w:val="none"/>
                <w14:textFill>
                  <w14:solidFill>
                    <w14:schemeClr w14:val="tx1"/>
                  </w14:solidFill>
                </w14:textFill>
              </w:rPr>
              <w:t>履约</w:t>
            </w:r>
            <w:r>
              <w:rPr>
                <w:rFonts w:hint="eastAsia" w:asciiTheme="minorEastAsia" w:hAnsiTheme="minorEastAsia" w:eastAsiaTheme="minorEastAsia" w:cstheme="minorEastAsia"/>
                <w:b/>
                <w:bCs/>
                <w:color w:val="000000" w:themeColor="text1"/>
                <w:szCs w:val="24"/>
                <w:highlight w:val="none"/>
                <w:lang w:eastAsia="zh-CN"/>
                <w14:textFill>
                  <w14:solidFill>
                    <w14:schemeClr w14:val="tx1"/>
                  </w14:solidFill>
                </w14:textFill>
              </w:rPr>
              <w:t>担保</w:t>
            </w:r>
          </w:p>
        </w:tc>
        <w:tc>
          <w:tcPr>
            <w:tcW w:w="6829" w:type="dxa"/>
            <w:vAlign w:val="center"/>
          </w:tcPr>
          <w:p>
            <w:pPr>
              <w:spacing w:line="240" w:lineRule="auto"/>
              <w:jc w:val="both"/>
              <w:rPr>
                <w:rFonts w:hint="eastAsia" w:asciiTheme="minorEastAsia" w:hAnsiTheme="minorEastAsia" w:eastAsiaTheme="minorEastAsia" w:cstheme="minorEastAsia"/>
                <w:b w:val="0"/>
                <w:bCs w:val="0"/>
                <w:color w:val="000000" w:themeColor="text1"/>
                <w:spacing w:val="2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0"/>
                <w:sz w:val="24"/>
                <w:szCs w:val="24"/>
                <w:highlight w:val="none"/>
                <w14:textFill>
                  <w14:solidFill>
                    <w14:schemeClr w14:val="tx1"/>
                  </w14:solidFill>
                </w14:textFill>
              </w:rPr>
              <w:t>履约担保的形式：银行保函</w:t>
            </w:r>
            <w:r>
              <w:rPr>
                <w:rFonts w:hint="eastAsia" w:asciiTheme="minorEastAsia" w:hAnsiTheme="minorEastAsia" w:eastAsiaTheme="minorEastAsia" w:cstheme="minorEastAsia"/>
                <w:b w:val="0"/>
                <w:bCs w:val="0"/>
                <w:color w:val="000000" w:themeColor="text1"/>
                <w:spacing w:val="20"/>
                <w:sz w:val="24"/>
                <w:szCs w:val="24"/>
                <w:highlight w:val="none"/>
                <w:lang w:eastAsia="zh-CN"/>
                <w14:textFill>
                  <w14:solidFill>
                    <w14:schemeClr w14:val="tx1"/>
                  </w14:solidFill>
                </w14:textFill>
              </w:rPr>
              <w:t>或电汇</w:t>
            </w:r>
            <w:r>
              <w:rPr>
                <w:rFonts w:hint="eastAsia" w:asciiTheme="minorEastAsia" w:hAnsiTheme="minorEastAsia" w:eastAsiaTheme="minorEastAsia" w:cstheme="minorEastAsia"/>
                <w:b w:val="0"/>
                <w:bCs w:val="0"/>
                <w:color w:val="000000" w:themeColor="text1"/>
                <w:spacing w:val="20"/>
                <w:sz w:val="24"/>
                <w:szCs w:val="24"/>
                <w:highlight w:val="none"/>
                <w14:textFill>
                  <w14:solidFill>
                    <w14:schemeClr w14:val="tx1"/>
                  </w14:solidFill>
                </w14:textFill>
              </w:rPr>
              <w:t>。</w:t>
            </w:r>
          </w:p>
          <w:p>
            <w:pPr>
              <w:spacing w:line="240" w:lineRule="auto"/>
              <w:jc w:val="both"/>
              <w:rPr>
                <w:rFonts w:asciiTheme="minorEastAsia" w:hAnsiTheme="minorEastAsia" w:eastAsiaTheme="minorEastAsia" w:cstheme="minorEastAsia"/>
                <w:b/>
                <w:bCs/>
                <w:color w:val="000000" w:themeColor="text1"/>
                <w:spacing w:val="20"/>
                <w:sz w:val="30"/>
                <w:szCs w:val="30"/>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20"/>
                <w:sz w:val="24"/>
                <w:szCs w:val="24"/>
                <w:highlight w:val="none"/>
                <w14:textFill>
                  <w14:solidFill>
                    <w14:schemeClr w14:val="tx1"/>
                  </w14:solidFill>
                </w14:textFill>
              </w:rPr>
              <w:t>履约保证金额：合同价款的</w:t>
            </w:r>
            <w:r>
              <w:rPr>
                <w:rFonts w:hint="eastAsia" w:asciiTheme="minorEastAsia" w:hAnsiTheme="minorEastAsia" w:eastAsiaTheme="minorEastAsia" w:cstheme="minorEastAsia"/>
                <w:b w:val="0"/>
                <w:bCs w:val="0"/>
                <w:color w:val="000000" w:themeColor="text1"/>
                <w:spacing w:val="20"/>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spacing w:val="20"/>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684" w:type="dxa"/>
            <w:vAlign w:val="center"/>
          </w:tcPr>
          <w:p>
            <w:pPr>
              <w:spacing w:line="240" w:lineRule="auto"/>
              <w:jc w:val="center"/>
              <w:rPr>
                <w:rFonts w:asciiTheme="minorEastAsia" w:hAnsiTheme="minorEastAsia" w:eastAsiaTheme="minorEastAsia" w:cstheme="minorEastAsia"/>
                <w:b/>
                <w:bCs/>
                <w:spacing w:val="20"/>
                <w:sz w:val="30"/>
                <w:szCs w:val="30"/>
                <w:highlight w:val="none"/>
              </w:rPr>
            </w:pPr>
            <w:r>
              <w:rPr>
                <w:rFonts w:hint="eastAsia" w:asciiTheme="minorEastAsia" w:hAnsiTheme="minorEastAsia" w:eastAsiaTheme="minorEastAsia" w:cstheme="minorEastAsia"/>
                <w:color w:val="000000"/>
                <w:szCs w:val="24"/>
                <w:highlight w:val="none"/>
              </w:rPr>
              <w:t>19</w:t>
            </w:r>
          </w:p>
        </w:tc>
        <w:tc>
          <w:tcPr>
            <w:tcW w:w="1981" w:type="dxa"/>
            <w:vAlign w:val="center"/>
          </w:tcPr>
          <w:p>
            <w:pPr>
              <w:spacing w:line="240" w:lineRule="auto"/>
              <w:jc w:val="both"/>
              <w:rPr>
                <w:rFonts w:asciiTheme="minorEastAsia" w:hAnsiTheme="minorEastAsia" w:eastAsiaTheme="minorEastAsia" w:cstheme="minorEastAsia"/>
                <w:b/>
                <w:bCs/>
                <w:spacing w:val="20"/>
                <w:sz w:val="30"/>
                <w:szCs w:val="30"/>
                <w:highlight w:val="none"/>
              </w:rPr>
            </w:pPr>
            <w:r>
              <w:rPr>
                <w:rFonts w:hint="eastAsia" w:asciiTheme="minorEastAsia" w:hAnsiTheme="minorEastAsia" w:eastAsiaTheme="minorEastAsia" w:cstheme="minorEastAsia"/>
                <w:bCs/>
                <w:color w:val="000000"/>
                <w:szCs w:val="24"/>
                <w:highlight w:val="none"/>
              </w:rPr>
              <w:t>评标办法及标准</w:t>
            </w:r>
          </w:p>
        </w:tc>
        <w:tc>
          <w:tcPr>
            <w:tcW w:w="6829" w:type="dxa"/>
            <w:vAlign w:val="center"/>
          </w:tcPr>
          <w:p>
            <w:pPr>
              <w:spacing w:line="240" w:lineRule="auto"/>
              <w:jc w:val="both"/>
              <w:rPr>
                <w:rFonts w:asciiTheme="minorEastAsia" w:hAnsiTheme="minorEastAsia" w:eastAsiaTheme="minorEastAsia" w:cstheme="minorEastAsia"/>
                <w:b/>
                <w:bCs/>
                <w:spacing w:val="20"/>
                <w:sz w:val="30"/>
                <w:szCs w:val="30"/>
                <w:highlight w:val="none"/>
              </w:rPr>
            </w:pPr>
            <w:r>
              <w:rPr>
                <w:rFonts w:hint="eastAsia" w:asciiTheme="minorEastAsia" w:hAnsiTheme="minorEastAsia" w:eastAsiaTheme="minorEastAsia" w:cstheme="minorEastAsia"/>
                <w:bCs/>
                <w:color w:val="000000"/>
                <w:szCs w:val="24"/>
                <w:highlight w:val="none"/>
              </w:rPr>
              <w:t>竞争性谈判</w:t>
            </w:r>
            <w:bookmarkStart w:id="84" w:name="_GoBack"/>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684" w:type="dxa"/>
            <w:vAlign w:val="center"/>
          </w:tcPr>
          <w:p>
            <w:pPr>
              <w:spacing w:line="240" w:lineRule="auto"/>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2</w:t>
            </w:r>
            <w:r>
              <w:rPr>
                <w:rFonts w:asciiTheme="minorEastAsia" w:hAnsiTheme="minorEastAsia" w:eastAsiaTheme="minorEastAsia" w:cstheme="minorEastAsia"/>
                <w:color w:val="000000"/>
                <w:szCs w:val="24"/>
                <w:highlight w:val="none"/>
              </w:rPr>
              <w:t>0</w:t>
            </w:r>
          </w:p>
        </w:tc>
        <w:tc>
          <w:tcPr>
            <w:tcW w:w="1981" w:type="dxa"/>
            <w:vAlign w:val="center"/>
          </w:tcPr>
          <w:p>
            <w:pPr>
              <w:spacing w:line="240" w:lineRule="auto"/>
              <w:jc w:val="center"/>
              <w:rPr>
                <w:rFonts w:hint="default" w:asciiTheme="minorEastAsia" w:hAnsiTheme="minorEastAsia" w:eastAsiaTheme="minorEastAsia" w:cstheme="minorEastAsia"/>
                <w:bCs/>
                <w:color w:val="000000"/>
                <w:szCs w:val="24"/>
                <w:highlight w:val="none"/>
                <w:lang w:val="en-US" w:eastAsia="zh-CN"/>
              </w:rPr>
            </w:pPr>
            <w:r>
              <w:rPr>
                <w:rFonts w:hint="eastAsia" w:asciiTheme="minorEastAsia" w:hAnsiTheme="minorEastAsia" w:eastAsiaTheme="minorEastAsia" w:cstheme="minorEastAsia"/>
                <w:bCs/>
                <w:color w:val="000000"/>
                <w:szCs w:val="24"/>
                <w:highlight w:val="none"/>
              </w:rPr>
              <w:t>场地服务费</w:t>
            </w:r>
          </w:p>
        </w:tc>
        <w:tc>
          <w:tcPr>
            <w:tcW w:w="6829" w:type="dxa"/>
            <w:vAlign w:val="center"/>
          </w:tcPr>
          <w:p>
            <w:pPr>
              <w:spacing w:line="400" w:lineRule="exact"/>
              <w:jc w:val="both"/>
              <w:rPr>
                <w:rFonts w:hint="eastAsia" w:eastAsia="宋体"/>
                <w:lang w:val="en-US" w:eastAsia="zh-CN"/>
              </w:rPr>
            </w:pPr>
            <w:r>
              <w:rPr>
                <w:rFonts w:hint="eastAsia"/>
              </w:rPr>
              <w:t>按交易中心相关规定缴纳场地服务费。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exact"/>
        </w:trPr>
        <w:tc>
          <w:tcPr>
            <w:tcW w:w="684" w:type="dxa"/>
            <w:vAlign w:val="center"/>
          </w:tcPr>
          <w:p>
            <w:pPr>
              <w:spacing w:line="240" w:lineRule="auto"/>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2</w:t>
            </w:r>
            <w:r>
              <w:rPr>
                <w:rFonts w:asciiTheme="minorEastAsia" w:hAnsiTheme="minorEastAsia" w:eastAsiaTheme="minorEastAsia" w:cstheme="minorEastAsia"/>
                <w:color w:val="000000"/>
                <w:szCs w:val="24"/>
                <w:highlight w:val="none"/>
              </w:rPr>
              <w:t>1</w:t>
            </w:r>
          </w:p>
        </w:tc>
        <w:tc>
          <w:tcPr>
            <w:tcW w:w="1981" w:type="dxa"/>
            <w:vAlign w:val="center"/>
          </w:tcPr>
          <w:p>
            <w:pPr>
              <w:spacing w:line="240" w:lineRule="auto"/>
              <w:ind w:firstLine="480" w:firstLineChars="200"/>
              <w:jc w:val="both"/>
              <w:rPr>
                <w:rFonts w:asciiTheme="minorEastAsia" w:hAnsiTheme="minorEastAsia" w:eastAsiaTheme="minorEastAsia" w:cstheme="minorEastAsia"/>
                <w:bCs/>
                <w:color w:val="000000"/>
                <w:szCs w:val="24"/>
                <w:highlight w:val="none"/>
              </w:rPr>
            </w:pPr>
            <w:r>
              <w:rPr>
                <w:rFonts w:hint="eastAsia" w:asciiTheme="minorEastAsia" w:hAnsiTheme="minorEastAsia" w:eastAsiaTheme="minorEastAsia" w:cstheme="minorEastAsia"/>
                <w:bCs/>
                <w:color w:val="000000"/>
                <w:szCs w:val="24"/>
                <w:highlight w:val="none"/>
              </w:rPr>
              <w:t>其  他</w:t>
            </w:r>
          </w:p>
        </w:tc>
        <w:tc>
          <w:tcPr>
            <w:tcW w:w="6829" w:type="dxa"/>
            <w:vAlign w:val="center"/>
          </w:tcPr>
          <w:p>
            <w:pPr>
              <w:spacing w:line="400" w:lineRule="exact"/>
              <w:jc w:val="both"/>
              <w:rPr>
                <w:rFonts w:ascii="宋体" w:hAnsi="宋体" w:cs="宋体"/>
                <w:szCs w:val="24"/>
                <w:highlight w:val="none"/>
              </w:rPr>
            </w:pPr>
            <w:r>
              <w:rPr>
                <w:rFonts w:hint="eastAsia" w:ascii="宋体" w:hAnsi="宋体" w:cs="宋体"/>
                <w:szCs w:val="24"/>
                <w:highlight w:val="none"/>
              </w:rPr>
              <w:t>其他说明：</w:t>
            </w:r>
          </w:p>
          <w:p>
            <w:pPr>
              <w:spacing w:line="400" w:lineRule="exact"/>
              <w:jc w:val="both"/>
              <w:rPr>
                <w:rFonts w:ascii="宋体" w:hAnsi="宋体" w:cs="宋体"/>
                <w:szCs w:val="24"/>
                <w:highlight w:val="none"/>
              </w:rPr>
            </w:pPr>
            <w:r>
              <w:rPr>
                <w:rFonts w:hint="eastAsia" w:ascii="宋体" w:hAnsi="宋体" w:cs="宋体"/>
                <w:szCs w:val="24"/>
                <w:highlight w:val="none"/>
              </w:rPr>
              <w:t>1）投标供应商须在新疆政府采购上注册入库成为正式供应商。</w:t>
            </w:r>
          </w:p>
          <w:p>
            <w:pPr>
              <w:spacing w:line="400" w:lineRule="exact"/>
              <w:jc w:val="both"/>
              <w:rPr>
                <w:rFonts w:ascii="宋体" w:hAnsi="宋体" w:cs="宋体"/>
                <w:szCs w:val="24"/>
                <w:highlight w:val="none"/>
              </w:rPr>
            </w:pPr>
            <w:r>
              <w:rPr>
                <w:rFonts w:hint="eastAsia" w:ascii="宋体" w:hAnsi="宋体" w:cs="宋体"/>
                <w:szCs w:val="24"/>
                <w:highlight w:val="none"/>
              </w:rPr>
              <w:t>2）根据《中共阿克苏地委办公室、阿克苏地区行署办公室关于印发〈阿克苏地区关于促进当前消费增长的实施意见〉的通知》（阿地党办发[2020]16号）精神，支持本地工业产品开拓市场，促进地产品消费，地区地产品只要符合国家技术质量要求和行业标准，在同质同价的情况下，建议各企业在工程项目中优先消费使用本地产品。  </w:t>
            </w:r>
          </w:p>
          <w:p>
            <w:pPr>
              <w:spacing w:line="400" w:lineRule="exact"/>
              <w:jc w:val="both"/>
              <w:rPr>
                <w:rFonts w:ascii="宋体" w:hAnsi="宋体" w:cs="宋体"/>
                <w:szCs w:val="24"/>
                <w:highlight w:val="none"/>
              </w:rPr>
            </w:pPr>
            <w:r>
              <w:rPr>
                <w:rFonts w:hint="eastAsia" w:ascii="宋体" w:hAnsi="宋体" w:cs="宋体"/>
                <w:szCs w:val="24"/>
                <w:highlight w:val="none"/>
              </w:rPr>
              <w:t>3）现将地区工信局下发的2020年地区工业产品目录名录查看下载方法，请及时查看下载。2020年地区工业产品目录补录名单已在阿克苏中小企业服务平台（网站）公布（前期已公布2020年地区工业产品目录也可下载查看），请大家查看下载。</w:t>
            </w:r>
          </w:p>
          <w:p>
            <w:pPr>
              <w:spacing w:line="400" w:lineRule="exact"/>
              <w:jc w:val="both"/>
              <w:rPr>
                <w:rFonts w:ascii="宋体" w:hAnsi="宋体" w:cs="宋体"/>
                <w:szCs w:val="24"/>
                <w:highlight w:val="none"/>
              </w:rPr>
            </w:pPr>
            <w:r>
              <w:rPr>
                <w:rFonts w:hint="eastAsia" w:ascii="宋体" w:hAnsi="宋体" w:cs="宋体"/>
                <w:szCs w:val="24"/>
                <w:highlight w:val="none"/>
              </w:rPr>
              <w:t>4）名单查看方法：网页登录</w:t>
            </w:r>
            <w:r>
              <w:rPr>
                <w:rFonts w:hint="eastAsia" w:ascii="宋体" w:hAnsi="宋体" w:cs="宋体"/>
                <w:szCs w:val="24"/>
                <w:highlight w:val="none"/>
              </w:rPr>
              <w:fldChar w:fldCharType="begin"/>
            </w:r>
            <w:r>
              <w:rPr>
                <w:rFonts w:hint="eastAsia" w:ascii="宋体" w:hAnsi="宋体" w:cs="宋体"/>
                <w:szCs w:val="24"/>
                <w:highlight w:val="none"/>
              </w:rPr>
              <w:instrText xml:space="preserve">INCLUDEPICTURE \d "C:\\Users\\Administrator\\AppData\\Roaming\\Tencent\\QQTempSys\\%W@GJ$ACOF(TYDYECOKVDYB.png" \* MERGEFORMATINET </w:instrText>
            </w:r>
            <w:r>
              <w:rPr>
                <w:rFonts w:hint="eastAsia" w:ascii="宋体" w:hAnsi="宋体" w:cs="宋体"/>
                <w:szCs w:val="24"/>
                <w:highlight w:val="none"/>
              </w:rPr>
              <w:fldChar w:fldCharType="separate"/>
            </w:r>
            <w:r>
              <w:rPr>
                <w:rFonts w:hint="eastAsia" w:ascii="宋体" w:hAnsi="宋体" w:cs="宋体"/>
                <w:szCs w:val="24"/>
                <w:highlight w:val="none"/>
              </w:rPr>
              <w:drawing>
                <wp:inline distT="0" distB="0" distL="114300" distR="114300">
                  <wp:extent cx="190500" cy="142875"/>
                  <wp:effectExtent l="0" t="0" r="7620" b="9525"/>
                  <wp:docPr id="56"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 descr="IMG_257"/>
                          <pic:cNvPicPr>
                            <a:picLocks noChangeAspect="1"/>
                          </pic:cNvPicPr>
                        </pic:nvPicPr>
                        <pic:blipFill>
                          <a:blip r:embed="rId7" cstate="print"/>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4"/>
                <w:highlight w:val="none"/>
              </w:rPr>
              <w:fldChar w:fldCharType="end"/>
            </w:r>
            <w:r>
              <w:rPr>
                <w:rFonts w:hint="eastAsia" w:ascii="宋体" w:hAnsi="宋体" w:cs="宋体"/>
                <w:szCs w:val="24"/>
                <w:highlight w:val="none"/>
              </w:rPr>
              <w:t>http://sem.akssme.com/，进入阿克苏中小企业服务平台，在首页“企业看”—“通知公告”内可点击查看《关于增补阿克苏地区2020年工业产品目录名单的公告》。</w:t>
            </w:r>
          </w:p>
        </w:tc>
      </w:tr>
    </w:tbl>
    <w:p>
      <w:pPr>
        <w:rPr>
          <w:rFonts w:asciiTheme="minorEastAsia" w:hAnsiTheme="minorEastAsia" w:eastAsiaTheme="minorEastAsia" w:cstheme="minorEastAsia"/>
          <w:spacing w:val="10"/>
          <w:szCs w:val="28"/>
          <w:highlight w:val="none"/>
        </w:rPr>
      </w:pPr>
      <w:bookmarkStart w:id="40" w:name="_Toc28366"/>
      <w:bookmarkStart w:id="41" w:name="_Toc29006_WPSOffice_Level1"/>
      <w:r>
        <w:rPr>
          <w:rFonts w:hint="eastAsia" w:asciiTheme="minorEastAsia" w:hAnsiTheme="minorEastAsia" w:eastAsiaTheme="minorEastAsia" w:cstheme="minorEastAsia"/>
          <w:spacing w:val="10"/>
          <w:szCs w:val="28"/>
          <w:highlight w:val="none"/>
        </w:rPr>
        <w:br w:type="page"/>
      </w:r>
    </w:p>
    <w:p>
      <w:pPr>
        <w:pStyle w:val="24"/>
        <w:numPr>
          <w:ilvl w:val="0"/>
          <w:numId w:val="0"/>
        </w:numPr>
        <w:snapToGrid w:val="0"/>
        <w:spacing w:before="0" w:after="0" w:line="500" w:lineRule="exact"/>
        <w:rPr>
          <w:rFonts w:asciiTheme="minorEastAsia" w:hAnsiTheme="minorEastAsia" w:eastAsiaTheme="minorEastAsia" w:cstheme="minorEastAsia"/>
          <w:spacing w:val="10"/>
          <w:szCs w:val="28"/>
          <w:highlight w:val="none"/>
        </w:rPr>
      </w:pPr>
      <w:r>
        <w:rPr>
          <w:rFonts w:hint="eastAsia" w:asciiTheme="minorEastAsia" w:hAnsiTheme="minorEastAsia" w:eastAsiaTheme="minorEastAsia" w:cstheme="minorEastAsia"/>
          <w:spacing w:val="10"/>
          <w:szCs w:val="28"/>
          <w:highlight w:val="none"/>
        </w:rPr>
        <w:t xml:space="preserve">第二部分  </w:t>
      </w:r>
      <w:r>
        <w:rPr>
          <w:rFonts w:hint="eastAsia" w:asciiTheme="minorEastAsia" w:hAnsiTheme="minorEastAsia" w:eastAsiaTheme="minorEastAsia" w:cstheme="minorEastAsia"/>
          <w:spacing w:val="10"/>
          <w:szCs w:val="28"/>
          <w:highlight w:val="none"/>
          <w:lang w:eastAsia="zh-CN"/>
        </w:rPr>
        <w:t>供应商</w:t>
      </w:r>
      <w:r>
        <w:rPr>
          <w:rFonts w:hint="eastAsia" w:asciiTheme="minorEastAsia" w:hAnsiTheme="minorEastAsia" w:eastAsiaTheme="minorEastAsia" w:cstheme="minorEastAsia"/>
          <w:spacing w:val="10"/>
          <w:szCs w:val="28"/>
          <w:highlight w:val="none"/>
        </w:rPr>
        <w:t>须知</w:t>
      </w:r>
      <w:bookmarkEnd w:id="40"/>
      <w:bookmarkEnd w:id="41"/>
      <w:bookmarkStart w:id="42" w:name="_Toc175644016"/>
      <w:bookmarkStart w:id="43" w:name="_Toc86202581"/>
    </w:p>
    <w:p>
      <w:pPr>
        <w:pStyle w:val="24"/>
        <w:pageBreakBefore w:val="0"/>
        <w:widowControl w:val="0"/>
        <w:numPr>
          <w:ilvl w:val="0"/>
          <w:numId w:val="0"/>
        </w:numPr>
        <w:kinsoku/>
        <w:wordWrap/>
        <w:overflowPunct/>
        <w:topLinePunct w:val="0"/>
        <w:bidi w:val="0"/>
        <w:snapToGrid w:val="0"/>
        <w:spacing w:before="0" w:after="0" w:line="400" w:lineRule="exact"/>
        <w:ind w:firstLine="590" w:firstLineChars="196"/>
        <w:jc w:val="left"/>
        <w:outlineLvl w:val="1"/>
        <w:rPr>
          <w:rFonts w:asciiTheme="minorEastAsia" w:hAnsiTheme="minorEastAsia" w:eastAsiaTheme="minorEastAsia" w:cstheme="minorEastAsia"/>
          <w:b w:val="0"/>
          <w:spacing w:val="10"/>
          <w:szCs w:val="28"/>
          <w:highlight w:val="none"/>
        </w:rPr>
      </w:pPr>
      <w:bookmarkStart w:id="44" w:name="_Toc18885_WPSOffice_Level2"/>
      <w:bookmarkStart w:id="45" w:name="_Toc31200"/>
      <w:r>
        <w:rPr>
          <w:rFonts w:hint="eastAsia" w:asciiTheme="minorEastAsia" w:hAnsiTheme="minorEastAsia" w:eastAsiaTheme="minorEastAsia" w:cstheme="minorEastAsia"/>
          <w:spacing w:val="10"/>
          <w:szCs w:val="28"/>
          <w:highlight w:val="none"/>
        </w:rPr>
        <w:t>一、总则</w:t>
      </w:r>
      <w:bookmarkEnd w:id="42"/>
      <w:bookmarkEnd w:id="44"/>
      <w:bookmarkEnd w:id="45"/>
      <w:r>
        <w:rPr>
          <w:rFonts w:hint="eastAsia" w:asciiTheme="minorEastAsia" w:hAnsiTheme="minorEastAsia" w:eastAsiaTheme="minorEastAsia" w:cstheme="minorEastAsia"/>
          <w:spacing w:val="10"/>
          <w:szCs w:val="28"/>
          <w:highlight w:val="none"/>
        </w:rPr>
        <w:t xml:space="preserve">     </w:t>
      </w:r>
    </w:p>
    <w:p>
      <w:pPr>
        <w:pStyle w:val="25"/>
        <w:pageBreakBefore w:val="0"/>
        <w:widowControl w:val="0"/>
        <w:kinsoku/>
        <w:wordWrap/>
        <w:overflowPunct/>
        <w:topLinePunct w:val="0"/>
        <w:bidi w:val="0"/>
        <w:snapToGrid w:val="0"/>
        <w:spacing w:line="400" w:lineRule="exact"/>
        <w:ind w:firstLine="602"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1. 适用范围</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本谈判文件适用于本次谈判活动的全过程。</w:t>
      </w:r>
    </w:p>
    <w:p>
      <w:pPr>
        <w:pStyle w:val="25"/>
        <w:pageBreakBefore w:val="0"/>
        <w:widowControl w:val="0"/>
        <w:numPr>
          <w:ilvl w:val="0"/>
          <w:numId w:val="4"/>
        </w:numPr>
        <w:kinsoku/>
        <w:wordWrap/>
        <w:overflowPunct/>
        <w:topLinePunct w:val="0"/>
        <w:bidi w:val="0"/>
        <w:snapToGrid w:val="0"/>
        <w:spacing w:line="400" w:lineRule="exact"/>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 xml:space="preserve"> 定义</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Style w:val="26"/>
          <w:rFonts w:hint="eastAsia" w:asciiTheme="minorEastAsia" w:hAnsiTheme="minorEastAsia" w:eastAsiaTheme="minorEastAsia" w:cstheme="minorEastAsia"/>
          <w:spacing w:val="10"/>
          <w:sz w:val="28"/>
          <w:szCs w:val="28"/>
          <w:highlight w:val="none"/>
        </w:rPr>
        <w:t>2.2“服务”指本谈判文件所述</w:t>
      </w:r>
      <w:r>
        <w:rPr>
          <w:rStyle w:val="26"/>
          <w:rFonts w:hint="eastAsia" w:asciiTheme="minorEastAsia" w:hAnsiTheme="minorEastAsia" w:eastAsiaTheme="minorEastAsia" w:cstheme="minorEastAsia"/>
          <w:spacing w:val="10"/>
          <w:sz w:val="28"/>
          <w:szCs w:val="28"/>
          <w:highlight w:val="none"/>
          <w:lang w:eastAsia="zh-CN"/>
        </w:rPr>
        <w:t>供应商</w:t>
      </w:r>
      <w:r>
        <w:rPr>
          <w:rStyle w:val="26"/>
          <w:rFonts w:hint="eastAsia" w:asciiTheme="minorEastAsia" w:hAnsiTheme="minorEastAsia" w:eastAsiaTheme="minorEastAsia" w:cstheme="minorEastAsia"/>
          <w:spacing w:val="10"/>
          <w:sz w:val="28"/>
          <w:szCs w:val="28"/>
          <w:highlight w:val="none"/>
        </w:rPr>
        <w:t>应该履行的承诺和义务。</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2.3“潜在</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”指符合本谈判文件各项规定的合格供应商。</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2.4“</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”指符合本谈判文件规定并参加谈判的供应商。</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2.5“采购人”指</w:t>
      </w:r>
      <w:r>
        <w:rPr>
          <w:rFonts w:hint="eastAsia" w:asciiTheme="minorEastAsia" w:hAnsiTheme="minorEastAsia" w:eastAsiaTheme="minorEastAsia" w:cstheme="minorEastAsia"/>
          <w:spacing w:val="10"/>
          <w:sz w:val="28"/>
          <w:szCs w:val="28"/>
          <w:highlight w:val="none"/>
          <w:lang w:eastAsia="zh-CN"/>
        </w:rPr>
        <w:t>新和县教育和科学技术局</w:t>
      </w:r>
      <w:r>
        <w:rPr>
          <w:rFonts w:hint="eastAsia" w:asciiTheme="minorEastAsia" w:hAnsiTheme="minorEastAsia" w:eastAsiaTheme="minorEastAsia" w:cstheme="minorEastAsia"/>
          <w:spacing w:val="10"/>
          <w:sz w:val="28"/>
          <w:szCs w:val="28"/>
          <w:highlight w:val="none"/>
        </w:rPr>
        <w:t>。</w:t>
      </w:r>
    </w:p>
    <w:p>
      <w:pPr>
        <w:pStyle w:val="25"/>
        <w:pageBreakBefore w:val="0"/>
        <w:widowControl w:val="0"/>
        <w:numPr>
          <w:ilvl w:val="0"/>
          <w:numId w:val="4"/>
        </w:numPr>
        <w:kinsoku/>
        <w:wordWrap/>
        <w:overflowPunct/>
        <w:topLinePunct w:val="0"/>
        <w:bidi w:val="0"/>
        <w:snapToGrid w:val="0"/>
        <w:spacing w:line="400" w:lineRule="exact"/>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合格</w:t>
      </w:r>
      <w:r>
        <w:rPr>
          <w:rFonts w:hint="eastAsia" w:asciiTheme="minorEastAsia" w:hAnsiTheme="minorEastAsia" w:eastAsiaTheme="minorEastAsia" w:cstheme="minorEastAsia"/>
          <w:b/>
          <w:spacing w:val="10"/>
          <w:sz w:val="28"/>
          <w:szCs w:val="28"/>
          <w:highlight w:val="none"/>
          <w:lang w:eastAsia="zh-CN"/>
        </w:rPr>
        <w:t>供应商</w:t>
      </w:r>
      <w:r>
        <w:rPr>
          <w:rFonts w:hint="eastAsia" w:asciiTheme="minorEastAsia" w:hAnsiTheme="minorEastAsia" w:eastAsiaTheme="minorEastAsia" w:cstheme="minorEastAsia"/>
          <w:b/>
          <w:spacing w:val="10"/>
          <w:sz w:val="28"/>
          <w:szCs w:val="28"/>
          <w:highlight w:val="none"/>
        </w:rPr>
        <w:t>的条件</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Cs/>
          <w:spacing w:val="10"/>
          <w:sz w:val="28"/>
          <w:szCs w:val="28"/>
          <w:highlight w:val="none"/>
        </w:rPr>
      </w:pPr>
      <w:r>
        <w:rPr>
          <w:rFonts w:hint="eastAsia" w:asciiTheme="minorEastAsia" w:hAnsiTheme="minorEastAsia" w:eastAsiaTheme="minorEastAsia" w:cstheme="minorEastAsia"/>
          <w:bCs/>
          <w:spacing w:val="10"/>
          <w:sz w:val="28"/>
          <w:szCs w:val="28"/>
          <w:highlight w:val="none"/>
        </w:rPr>
        <w:t>3.1</w:t>
      </w:r>
      <w:r>
        <w:rPr>
          <w:rFonts w:hint="eastAsia" w:asciiTheme="minorEastAsia" w:hAnsiTheme="minorEastAsia" w:eastAsiaTheme="minorEastAsia" w:cstheme="minorEastAsia"/>
          <w:bCs/>
          <w:spacing w:val="10"/>
          <w:sz w:val="28"/>
          <w:szCs w:val="28"/>
          <w:highlight w:val="none"/>
          <w:lang w:eastAsia="zh-CN"/>
        </w:rPr>
        <w:t>供应商</w:t>
      </w:r>
      <w:r>
        <w:rPr>
          <w:rFonts w:hint="eastAsia" w:asciiTheme="minorEastAsia" w:hAnsiTheme="minorEastAsia" w:eastAsiaTheme="minorEastAsia" w:cstheme="minorEastAsia"/>
          <w:bCs/>
          <w:spacing w:val="10"/>
          <w:sz w:val="28"/>
          <w:szCs w:val="28"/>
          <w:highlight w:val="none"/>
        </w:rPr>
        <w:t>必须满足谈判文件规定的资格要求的各项条件。</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Cs/>
          <w:spacing w:val="10"/>
          <w:sz w:val="28"/>
          <w:szCs w:val="28"/>
          <w:highlight w:val="none"/>
        </w:rPr>
      </w:pPr>
      <w:r>
        <w:rPr>
          <w:rFonts w:hint="eastAsia" w:asciiTheme="minorEastAsia" w:hAnsiTheme="minorEastAsia" w:eastAsiaTheme="minorEastAsia" w:cstheme="minorEastAsia"/>
          <w:bCs/>
          <w:spacing w:val="10"/>
          <w:sz w:val="28"/>
          <w:szCs w:val="28"/>
          <w:highlight w:val="none"/>
        </w:rPr>
        <w:t>3.2</w:t>
      </w:r>
      <w:r>
        <w:rPr>
          <w:rFonts w:hint="eastAsia" w:asciiTheme="minorEastAsia" w:hAnsiTheme="minorEastAsia" w:eastAsiaTheme="minorEastAsia" w:cstheme="minorEastAsia"/>
          <w:bCs/>
          <w:spacing w:val="10"/>
          <w:sz w:val="28"/>
          <w:szCs w:val="28"/>
          <w:highlight w:val="none"/>
          <w:lang w:eastAsia="zh-CN"/>
        </w:rPr>
        <w:t>供应商</w:t>
      </w:r>
      <w:r>
        <w:rPr>
          <w:rFonts w:hint="eastAsia" w:asciiTheme="minorEastAsia" w:hAnsiTheme="minorEastAsia" w:eastAsiaTheme="minorEastAsia" w:cstheme="minorEastAsia"/>
          <w:bCs/>
          <w:spacing w:val="10"/>
          <w:sz w:val="28"/>
          <w:szCs w:val="28"/>
          <w:highlight w:val="none"/>
        </w:rPr>
        <w:t>必须遵守《中华人民共和国政府采购法》及其他有关的中国法律、法规和规定。</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Cs/>
          <w:spacing w:val="10"/>
          <w:sz w:val="28"/>
          <w:szCs w:val="28"/>
          <w:highlight w:val="none"/>
        </w:rPr>
      </w:pPr>
      <w:r>
        <w:rPr>
          <w:rFonts w:hint="eastAsia" w:asciiTheme="minorEastAsia" w:hAnsiTheme="minorEastAsia" w:eastAsiaTheme="minorEastAsia" w:cstheme="minorEastAsia"/>
          <w:bCs/>
          <w:spacing w:val="10"/>
          <w:sz w:val="28"/>
          <w:szCs w:val="28"/>
          <w:highlight w:val="none"/>
        </w:rPr>
        <w:t>3.3</w:t>
      </w:r>
      <w:r>
        <w:rPr>
          <w:rFonts w:hint="eastAsia" w:asciiTheme="minorEastAsia" w:hAnsiTheme="minorEastAsia" w:eastAsiaTheme="minorEastAsia" w:cstheme="minorEastAsia"/>
          <w:bCs/>
          <w:spacing w:val="10"/>
          <w:sz w:val="28"/>
          <w:szCs w:val="28"/>
          <w:highlight w:val="none"/>
          <w:lang w:eastAsia="zh-CN"/>
        </w:rPr>
        <w:t>供应商</w:t>
      </w:r>
      <w:r>
        <w:rPr>
          <w:rFonts w:hint="eastAsia" w:asciiTheme="minorEastAsia" w:hAnsiTheme="minorEastAsia" w:eastAsiaTheme="minorEastAsia" w:cstheme="minorEastAsia"/>
          <w:bCs/>
          <w:spacing w:val="10"/>
          <w:sz w:val="28"/>
          <w:szCs w:val="28"/>
          <w:highlight w:val="none"/>
        </w:rPr>
        <w:t>必须向集采机构购买谈判文件并登记备案。</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Cs/>
          <w:spacing w:val="10"/>
          <w:sz w:val="28"/>
          <w:szCs w:val="28"/>
          <w:highlight w:val="none"/>
        </w:rPr>
      </w:pPr>
      <w:r>
        <w:rPr>
          <w:rFonts w:hint="eastAsia" w:asciiTheme="minorEastAsia" w:hAnsiTheme="minorEastAsia" w:eastAsiaTheme="minorEastAsia" w:cstheme="minorEastAsia"/>
          <w:bCs/>
          <w:spacing w:val="10"/>
          <w:sz w:val="28"/>
          <w:szCs w:val="28"/>
          <w:highlight w:val="none"/>
        </w:rPr>
        <w:t>3.4</w:t>
      </w:r>
      <w:r>
        <w:rPr>
          <w:rFonts w:hint="eastAsia" w:asciiTheme="minorEastAsia" w:hAnsiTheme="minorEastAsia" w:eastAsiaTheme="minorEastAsia" w:cstheme="minorEastAsia"/>
          <w:bCs/>
          <w:spacing w:val="10"/>
          <w:sz w:val="28"/>
          <w:szCs w:val="28"/>
          <w:highlight w:val="none"/>
          <w:lang w:eastAsia="zh-CN"/>
        </w:rPr>
        <w:t>供应商</w:t>
      </w:r>
      <w:r>
        <w:rPr>
          <w:rFonts w:hint="eastAsia" w:asciiTheme="minorEastAsia" w:hAnsiTheme="minorEastAsia" w:eastAsiaTheme="minorEastAsia" w:cstheme="minorEastAsia"/>
          <w:bCs/>
          <w:spacing w:val="10"/>
          <w:sz w:val="28"/>
          <w:szCs w:val="28"/>
          <w:highlight w:val="none"/>
        </w:rPr>
        <w:t>所投报产品如有国家强制性标准规定的必须满足国家强制性标准规定的要求。</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Cs/>
          <w:spacing w:val="10"/>
          <w:sz w:val="28"/>
          <w:szCs w:val="28"/>
          <w:highlight w:val="none"/>
        </w:rPr>
      </w:pPr>
      <w:r>
        <w:rPr>
          <w:rFonts w:hint="eastAsia" w:asciiTheme="minorEastAsia" w:hAnsiTheme="minorEastAsia" w:eastAsiaTheme="minorEastAsia" w:cstheme="minorEastAsia"/>
          <w:bCs/>
          <w:spacing w:val="10"/>
          <w:sz w:val="28"/>
          <w:szCs w:val="28"/>
          <w:highlight w:val="none"/>
        </w:rPr>
        <w:t>3.5</w:t>
      </w:r>
      <w:r>
        <w:rPr>
          <w:rFonts w:hint="eastAsia" w:asciiTheme="minorEastAsia" w:hAnsiTheme="minorEastAsia" w:eastAsiaTheme="minorEastAsia" w:cstheme="minorEastAsia"/>
          <w:bCs/>
          <w:spacing w:val="10"/>
          <w:sz w:val="28"/>
          <w:szCs w:val="28"/>
          <w:highlight w:val="none"/>
          <w:lang w:eastAsia="zh-CN"/>
        </w:rPr>
        <w:t>供应商</w:t>
      </w:r>
      <w:r>
        <w:rPr>
          <w:rFonts w:hint="eastAsia" w:asciiTheme="minorEastAsia" w:hAnsiTheme="minorEastAsia" w:eastAsiaTheme="minorEastAsia" w:cstheme="minorEastAsia"/>
          <w:bCs/>
          <w:spacing w:val="10"/>
          <w:sz w:val="28"/>
          <w:szCs w:val="28"/>
          <w:highlight w:val="none"/>
        </w:rPr>
        <w:t>必须满足谈判文件中其它资格要求。</w:t>
      </w:r>
    </w:p>
    <w:p>
      <w:pPr>
        <w:pStyle w:val="25"/>
        <w:pageBreakBefore w:val="0"/>
        <w:widowControl w:val="0"/>
        <w:kinsoku/>
        <w:wordWrap/>
        <w:overflowPunct/>
        <w:topLinePunct w:val="0"/>
        <w:bidi w:val="0"/>
        <w:snapToGrid w:val="0"/>
        <w:spacing w:line="400" w:lineRule="exact"/>
        <w:ind w:firstLine="593" w:firstLineChars="197"/>
        <w:textAlignment w:val="auto"/>
        <w:outlineLvl w:val="1"/>
        <w:rPr>
          <w:rFonts w:asciiTheme="minorEastAsia" w:hAnsiTheme="minorEastAsia" w:eastAsiaTheme="minorEastAsia" w:cstheme="minorEastAsia"/>
          <w:b/>
          <w:bCs/>
          <w:spacing w:val="10"/>
          <w:sz w:val="28"/>
          <w:szCs w:val="28"/>
          <w:highlight w:val="none"/>
        </w:rPr>
      </w:pPr>
      <w:bookmarkStart w:id="46" w:name="_Toc15609"/>
      <w:bookmarkStart w:id="47" w:name="_Toc29006_WPSOffice_Level2"/>
      <w:r>
        <w:rPr>
          <w:rFonts w:hint="eastAsia" w:asciiTheme="minorEastAsia" w:hAnsiTheme="minorEastAsia" w:eastAsiaTheme="minorEastAsia" w:cstheme="minorEastAsia"/>
          <w:b/>
          <w:bCs/>
          <w:spacing w:val="10"/>
          <w:sz w:val="28"/>
          <w:szCs w:val="28"/>
          <w:highlight w:val="none"/>
        </w:rPr>
        <w:t>4.其它</w:t>
      </w:r>
      <w:bookmarkEnd w:id="46"/>
    </w:p>
    <w:p>
      <w:pPr>
        <w:pStyle w:val="25"/>
        <w:pageBreakBefore w:val="0"/>
        <w:widowControl w:val="0"/>
        <w:kinsoku/>
        <w:wordWrap/>
        <w:overflowPunct/>
        <w:topLinePunct w:val="0"/>
        <w:bidi w:val="0"/>
        <w:snapToGrid w:val="0"/>
        <w:spacing w:line="400" w:lineRule="exact"/>
        <w:ind w:firstLine="591" w:firstLineChars="197"/>
        <w:textAlignment w:val="auto"/>
        <w:outlineLvl w:val="1"/>
        <w:rPr>
          <w:rFonts w:asciiTheme="minorEastAsia" w:hAnsiTheme="minorEastAsia" w:eastAsiaTheme="minorEastAsia" w:cstheme="minorEastAsia"/>
          <w:spacing w:val="10"/>
          <w:sz w:val="28"/>
          <w:szCs w:val="28"/>
          <w:highlight w:val="none"/>
        </w:rPr>
      </w:pPr>
      <w:bookmarkStart w:id="48" w:name="_Toc30506"/>
      <w:r>
        <w:rPr>
          <w:rFonts w:hint="eastAsia" w:asciiTheme="minorEastAsia" w:hAnsiTheme="minorEastAsia" w:eastAsiaTheme="minorEastAsia" w:cstheme="minorEastAsia"/>
          <w:spacing w:val="10"/>
          <w:sz w:val="28"/>
          <w:szCs w:val="28"/>
          <w:highlight w:val="none"/>
        </w:rPr>
        <w:t>4.1无论谈判中的做法和结果如何，</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均应自行承担所有与参加谈判活动有关的全部费用。</w:t>
      </w:r>
      <w:bookmarkEnd w:id="48"/>
    </w:p>
    <w:p>
      <w:pPr>
        <w:pStyle w:val="25"/>
        <w:pageBreakBefore w:val="0"/>
        <w:widowControl w:val="0"/>
        <w:kinsoku/>
        <w:wordWrap/>
        <w:overflowPunct/>
        <w:topLinePunct w:val="0"/>
        <w:bidi w:val="0"/>
        <w:snapToGrid w:val="0"/>
        <w:spacing w:line="400" w:lineRule="exact"/>
        <w:ind w:firstLine="591" w:firstLineChars="197"/>
        <w:textAlignment w:val="auto"/>
        <w:outlineLvl w:val="1"/>
        <w:rPr>
          <w:rFonts w:asciiTheme="minorEastAsia" w:hAnsiTheme="minorEastAsia" w:eastAsiaTheme="minorEastAsia" w:cstheme="minorEastAsia"/>
          <w:spacing w:val="10"/>
          <w:sz w:val="28"/>
          <w:szCs w:val="28"/>
          <w:highlight w:val="none"/>
        </w:rPr>
      </w:pPr>
      <w:bookmarkStart w:id="49" w:name="_Toc27860"/>
      <w:r>
        <w:rPr>
          <w:rFonts w:hint="eastAsia" w:asciiTheme="minorEastAsia" w:hAnsiTheme="minorEastAsia" w:eastAsiaTheme="minorEastAsia" w:cstheme="minorEastAsia"/>
          <w:spacing w:val="10"/>
          <w:sz w:val="28"/>
          <w:szCs w:val="28"/>
          <w:highlight w:val="none"/>
        </w:rPr>
        <w:t>4.2无论谈判结果如何，采购人或集采机构均无向</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解释其成交/未成交原因的义务。</w:t>
      </w:r>
      <w:bookmarkEnd w:id="49"/>
    </w:p>
    <w:p>
      <w:pPr>
        <w:pStyle w:val="25"/>
        <w:pageBreakBefore w:val="0"/>
        <w:widowControl w:val="0"/>
        <w:kinsoku/>
        <w:wordWrap/>
        <w:overflowPunct/>
        <w:topLinePunct w:val="0"/>
        <w:bidi w:val="0"/>
        <w:snapToGrid w:val="0"/>
        <w:spacing w:line="400" w:lineRule="exact"/>
        <w:ind w:firstLine="591" w:firstLineChars="197"/>
        <w:textAlignment w:val="auto"/>
        <w:outlineLvl w:val="1"/>
        <w:rPr>
          <w:rFonts w:asciiTheme="minorEastAsia" w:hAnsiTheme="minorEastAsia" w:eastAsiaTheme="minorEastAsia" w:cstheme="minorEastAsia"/>
          <w:spacing w:val="10"/>
          <w:sz w:val="28"/>
          <w:szCs w:val="28"/>
          <w:highlight w:val="none"/>
        </w:rPr>
      </w:pPr>
      <w:bookmarkStart w:id="50" w:name="_Toc21268"/>
      <w:r>
        <w:rPr>
          <w:rFonts w:hint="eastAsia" w:asciiTheme="minorEastAsia" w:hAnsiTheme="minorEastAsia" w:eastAsiaTheme="minorEastAsia" w:cstheme="minorEastAsia"/>
          <w:spacing w:val="10"/>
          <w:sz w:val="28"/>
          <w:szCs w:val="28"/>
          <w:highlight w:val="none"/>
        </w:rPr>
        <w:t>4.3无论成交与否,已购买谈判文件的</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对谈判文件负保密责任。</w:t>
      </w:r>
      <w:bookmarkEnd w:id="50"/>
    </w:p>
    <w:p>
      <w:pPr>
        <w:pStyle w:val="25"/>
        <w:pageBreakBefore w:val="0"/>
        <w:widowControl w:val="0"/>
        <w:kinsoku/>
        <w:wordWrap/>
        <w:overflowPunct/>
        <w:topLinePunct w:val="0"/>
        <w:bidi w:val="0"/>
        <w:snapToGrid w:val="0"/>
        <w:spacing w:line="400" w:lineRule="exact"/>
        <w:ind w:firstLine="591" w:firstLineChars="197"/>
        <w:textAlignment w:val="auto"/>
        <w:outlineLvl w:val="1"/>
        <w:rPr>
          <w:rFonts w:asciiTheme="minorEastAsia" w:hAnsiTheme="minorEastAsia" w:eastAsiaTheme="minorEastAsia" w:cstheme="minorEastAsia"/>
          <w:spacing w:val="10"/>
          <w:sz w:val="28"/>
          <w:szCs w:val="28"/>
          <w:highlight w:val="none"/>
        </w:rPr>
      </w:pPr>
      <w:bookmarkStart w:id="51" w:name="_Toc28370"/>
      <w:r>
        <w:rPr>
          <w:rFonts w:hint="eastAsia" w:asciiTheme="minorEastAsia" w:hAnsiTheme="minorEastAsia" w:eastAsiaTheme="minorEastAsia" w:cstheme="minorEastAsia"/>
          <w:spacing w:val="10"/>
          <w:sz w:val="28"/>
          <w:szCs w:val="28"/>
          <w:highlight w:val="none"/>
        </w:rPr>
        <w:t>4.4无论结果如何，成交</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的应谈文件不予退还。</w:t>
      </w:r>
      <w:bookmarkEnd w:id="51"/>
    </w:p>
    <w:p>
      <w:pPr>
        <w:pStyle w:val="25"/>
        <w:pageBreakBefore w:val="0"/>
        <w:widowControl w:val="0"/>
        <w:kinsoku/>
        <w:wordWrap/>
        <w:overflowPunct/>
        <w:topLinePunct w:val="0"/>
        <w:bidi w:val="0"/>
        <w:snapToGrid w:val="0"/>
        <w:spacing w:line="400" w:lineRule="exact"/>
        <w:ind w:firstLine="591" w:firstLineChars="197"/>
        <w:textAlignment w:val="auto"/>
        <w:outlineLvl w:val="1"/>
        <w:rPr>
          <w:rFonts w:asciiTheme="minorEastAsia" w:hAnsiTheme="minorEastAsia" w:eastAsiaTheme="minorEastAsia" w:cstheme="minorEastAsia"/>
          <w:b/>
          <w:spacing w:val="10"/>
          <w:sz w:val="28"/>
          <w:szCs w:val="28"/>
          <w:highlight w:val="none"/>
        </w:rPr>
      </w:pPr>
      <w:bookmarkStart w:id="52" w:name="_Toc909"/>
      <w:r>
        <w:rPr>
          <w:rFonts w:hint="eastAsia" w:asciiTheme="minorEastAsia" w:hAnsiTheme="minorEastAsia" w:eastAsiaTheme="minorEastAsia" w:cstheme="minorEastAsia"/>
          <w:spacing w:val="10"/>
          <w:sz w:val="28"/>
          <w:szCs w:val="28"/>
          <w:highlight w:val="none"/>
        </w:rPr>
        <w:t>二</w:t>
      </w:r>
      <w:r>
        <w:rPr>
          <w:rFonts w:hint="eastAsia" w:asciiTheme="minorEastAsia" w:hAnsiTheme="minorEastAsia" w:eastAsiaTheme="minorEastAsia" w:cstheme="minorEastAsia"/>
          <w:b/>
          <w:spacing w:val="10"/>
          <w:sz w:val="28"/>
          <w:szCs w:val="28"/>
          <w:highlight w:val="none"/>
        </w:rPr>
        <w:t>、谈判文件</w:t>
      </w:r>
      <w:bookmarkEnd w:id="47"/>
      <w:bookmarkEnd w:id="52"/>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5. 谈判文件的内容</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谈判文件由下列</w:t>
      </w:r>
      <w:r>
        <w:rPr>
          <w:rFonts w:hint="eastAsia" w:asciiTheme="minorEastAsia" w:hAnsiTheme="minorEastAsia" w:eastAsiaTheme="minorEastAsia" w:cstheme="minorEastAsia"/>
          <w:b/>
          <w:bCs/>
          <w:spacing w:val="10"/>
          <w:sz w:val="28"/>
          <w:szCs w:val="28"/>
          <w:highlight w:val="none"/>
        </w:rPr>
        <w:t>五</w:t>
      </w:r>
      <w:r>
        <w:rPr>
          <w:rFonts w:hint="eastAsia" w:asciiTheme="minorEastAsia" w:hAnsiTheme="minorEastAsia" w:eastAsiaTheme="minorEastAsia" w:cstheme="minorEastAsia"/>
          <w:b/>
          <w:spacing w:val="10"/>
          <w:sz w:val="28"/>
          <w:szCs w:val="28"/>
          <w:highlight w:val="none"/>
        </w:rPr>
        <w:t>部分</w:t>
      </w:r>
      <w:r>
        <w:rPr>
          <w:rFonts w:hint="eastAsia" w:asciiTheme="minorEastAsia" w:hAnsiTheme="minorEastAsia" w:eastAsiaTheme="minorEastAsia" w:cstheme="minorEastAsia"/>
          <w:spacing w:val="10"/>
          <w:sz w:val="28"/>
          <w:szCs w:val="28"/>
          <w:highlight w:val="none"/>
        </w:rPr>
        <w:t>内容组成：</w:t>
      </w:r>
    </w:p>
    <w:p>
      <w:pPr>
        <w:pageBreakBefore w:val="0"/>
        <w:widowControl w:val="0"/>
        <w:kinsoku/>
        <w:wordWrap/>
        <w:overflowPunct/>
        <w:topLinePunct w:val="0"/>
        <w:bidi w:val="0"/>
        <w:snapToGrid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 xml:space="preserve">第一部分 </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须知前附表；</w:t>
      </w:r>
    </w:p>
    <w:p>
      <w:pPr>
        <w:pageBreakBefore w:val="0"/>
        <w:widowControl w:val="0"/>
        <w:kinsoku/>
        <w:wordWrap/>
        <w:overflowPunct/>
        <w:topLinePunct w:val="0"/>
        <w:bidi w:val="0"/>
        <w:snapToGrid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 xml:space="preserve">第二部分 </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须知；</w:t>
      </w:r>
    </w:p>
    <w:p>
      <w:pPr>
        <w:pageBreakBefore w:val="0"/>
        <w:widowControl w:val="0"/>
        <w:kinsoku/>
        <w:wordWrap/>
        <w:overflowPunct/>
        <w:topLinePunct w:val="0"/>
        <w:bidi w:val="0"/>
        <w:snapToGrid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第三部分 合同范本；</w:t>
      </w:r>
    </w:p>
    <w:p>
      <w:pPr>
        <w:pageBreakBefore w:val="0"/>
        <w:widowControl w:val="0"/>
        <w:kinsoku/>
        <w:wordWrap/>
        <w:overflowPunct/>
        <w:topLinePunct w:val="0"/>
        <w:bidi w:val="0"/>
        <w:snapToGrid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第四部分 采购清单；</w:t>
      </w:r>
    </w:p>
    <w:p>
      <w:pPr>
        <w:pageBreakBefore w:val="0"/>
        <w:widowControl w:val="0"/>
        <w:kinsoku/>
        <w:wordWrap/>
        <w:overflowPunct/>
        <w:topLinePunct w:val="0"/>
        <w:bidi w:val="0"/>
        <w:snapToGrid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 xml:space="preserve">第五部分 </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格式；</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6. 谈判文件的澄清和修改</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6.1</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澄清要求的提交：任何已登记备案并领取了谈判文件的潜在</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，均可要求对谈判文件进行澄清，按竞争性谈判公告中的联系地址以书面形式（包括书面材料、信函、传真，下同）送达招标代理机构。</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6.2采购人对澄清要求的处理：采购人对其认为需要给予澄清、修改及/或进行其它答复的，将以补充文件的方式进行，并且采用书面及政府网站补充公告的形式。补充文件中包括原提出的问题及问题的说明意见，但不包括问题的来源。</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6.3采购人主动进行的澄清、修改：采购人无论出于何种原因，均可主动对谈判文件中的相关事项，用补充文件的方式进行澄清和修改。补充文件应当在提交</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截止之日前2日发出，需要为此调整</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提交截止时间的，应当重新发出通知或在补充文件中一并明确。</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6.4采购人澄清、修改及其它答复的效力：无论是否根据</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的澄清、修改或进行其它答复的要求，采购人一旦对谈判文件做出澄清、修改或进行其它答复，即刻发生效力，采购人有关的补充文件，应当作为谈判文件的组成部分，对所有</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均具有约束力。</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6.5采购人将视情况确定是否有必要召开标前会。如果召开标前会，采购人将向所有已登记备案并领取了谈判文件的潜在</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发出通知。</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6.6采购人在组织开标现场对投标情况可做进一步的澄清和说明，并经全场</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代表签字确认。</w:t>
      </w:r>
      <w:bookmarkStart w:id="53" w:name="_Toc175644018"/>
    </w:p>
    <w:p>
      <w:pPr>
        <w:pStyle w:val="25"/>
        <w:pageBreakBefore w:val="0"/>
        <w:widowControl w:val="0"/>
        <w:kinsoku/>
        <w:wordWrap/>
        <w:overflowPunct/>
        <w:topLinePunct w:val="0"/>
        <w:bidi w:val="0"/>
        <w:snapToGrid w:val="0"/>
        <w:spacing w:line="400" w:lineRule="exact"/>
        <w:ind w:firstLine="593" w:firstLineChars="197"/>
        <w:textAlignment w:val="auto"/>
        <w:outlineLvl w:val="1"/>
        <w:rPr>
          <w:rFonts w:asciiTheme="minorEastAsia" w:hAnsiTheme="minorEastAsia" w:eastAsiaTheme="minorEastAsia" w:cstheme="minorEastAsia"/>
          <w:b/>
          <w:spacing w:val="10"/>
          <w:sz w:val="28"/>
          <w:szCs w:val="28"/>
          <w:highlight w:val="none"/>
        </w:rPr>
      </w:pPr>
      <w:bookmarkStart w:id="54" w:name="_Toc21291"/>
      <w:bookmarkStart w:id="55" w:name="_Toc12185_WPSOffice_Level2"/>
      <w:r>
        <w:rPr>
          <w:rFonts w:hint="eastAsia" w:asciiTheme="minorEastAsia" w:hAnsiTheme="minorEastAsia" w:eastAsiaTheme="minorEastAsia" w:cstheme="minorEastAsia"/>
          <w:b/>
          <w:spacing w:val="10"/>
          <w:sz w:val="28"/>
          <w:szCs w:val="28"/>
          <w:highlight w:val="none"/>
        </w:rPr>
        <w:t>三、</w:t>
      </w:r>
      <w:bookmarkEnd w:id="53"/>
      <w:bookmarkEnd w:id="54"/>
      <w:bookmarkEnd w:id="55"/>
      <w:r>
        <w:rPr>
          <w:rFonts w:hint="eastAsia" w:asciiTheme="minorEastAsia" w:hAnsiTheme="minorEastAsia" w:eastAsiaTheme="minorEastAsia" w:cstheme="minorEastAsia"/>
          <w:b/>
          <w:spacing w:val="10"/>
          <w:sz w:val="28"/>
          <w:szCs w:val="28"/>
          <w:highlight w:val="none"/>
          <w:lang w:eastAsia="zh-CN"/>
        </w:rPr>
        <w:t>响应文件</w:t>
      </w:r>
      <w:r>
        <w:rPr>
          <w:rFonts w:hint="eastAsia" w:asciiTheme="minorEastAsia" w:hAnsiTheme="minorEastAsia" w:eastAsiaTheme="minorEastAsia" w:cstheme="minorEastAsia"/>
          <w:b/>
          <w:spacing w:val="10"/>
          <w:sz w:val="28"/>
          <w:szCs w:val="28"/>
          <w:highlight w:val="none"/>
        </w:rPr>
        <w:t xml:space="preserve">     </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7.</w:t>
      </w:r>
      <w:r>
        <w:rPr>
          <w:rFonts w:hint="eastAsia" w:asciiTheme="minorEastAsia" w:hAnsiTheme="minorEastAsia" w:eastAsiaTheme="minorEastAsia" w:cstheme="minorEastAsia"/>
          <w:b/>
          <w:spacing w:val="10"/>
          <w:sz w:val="28"/>
          <w:szCs w:val="28"/>
          <w:highlight w:val="none"/>
          <w:lang w:eastAsia="zh-CN"/>
        </w:rPr>
        <w:t>响应文件</w:t>
      </w:r>
      <w:r>
        <w:rPr>
          <w:rFonts w:hint="eastAsia" w:asciiTheme="minorEastAsia" w:hAnsiTheme="minorEastAsia" w:eastAsiaTheme="minorEastAsia" w:cstheme="minorEastAsia"/>
          <w:b/>
          <w:spacing w:val="10"/>
          <w:sz w:val="28"/>
          <w:szCs w:val="28"/>
          <w:highlight w:val="none"/>
        </w:rPr>
        <w:t>的语言和计量单位</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7.1</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提交的</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（包括技术文件和资料、图纸中的说明）以及</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与采购人就有关报价的所有来往函电均应使用中文简体字。</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7.2</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所使用的计量单位，应使用国家法定计量单位。</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7.3原版为外文的证书类文件，以及由外国人做出的本人签名、外国公司的名称或外国印章等可以是外文，但应当提供中文翻译文件并加盖</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公章。必要时谈判小组可以要求</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提供附有公证书的中文翻译文件或者与原版文件签章相一致的中文翻译文件。</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原版为外文的证书类、证明类文件，与</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名称或其它实际情况不符的，</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应当提供相关证明文件。</w:t>
      </w:r>
    </w:p>
    <w:p>
      <w:pPr>
        <w:pStyle w:val="25"/>
        <w:pageBreakBefore w:val="0"/>
        <w:widowControl w:val="0"/>
        <w:numPr>
          <w:ilvl w:val="0"/>
          <w:numId w:val="5"/>
        </w:numPr>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lang w:eastAsia="zh-CN"/>
        </w:rPr>
        <w:t>响应文件</w:t>
      </w:r>
      <w:r>
        <w:rPr>
          <w:rFonts w:hint="eastAsia" w:asciiTheme="minorEastAsia" w:hAnsiTheme="minorEastAsia" w:eastAsiaTheme="minorEastAsia" w:cstheme="minorEastAsia"/>
          <w:b/>
          <w:spacing w:val="10"/>
          <w:sz w:val="28"/>
          <w:szCs w:val="28"/>
          <w:highlight w:val="none"/>
        </w:rPr>
        <w:t>的组成及相关要求</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8.1</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由技术资信文件和</w:t>
      </w:r>
      <w:r>
        <w:rPr>
          <w:rFonts w:hint="eastAsia" w:asciiTheme="minorEastAsia" w:hAnsiTheme="minorEastAsia" w:eastAsiaTheme="minorEastAsia" w:cstheme="minorEastAsia"/>
          <w:spacing w:val="10"/>
          <w:sz w:val="28"/>
          <w:szCs w:val="28"/>
          <w:highlight w:val="none"/>
          <w:lang w:eastAsia="zh-CN"/>
        </w:rPr>
        <w:t>报价文件</w:t>
      </w:r>
      <w:r>
        <w:rPr>
          <w:rFonts w:hint="eastAsia" w:asciiTheme="minorEastAsia" w:hAnsiTheme="minorEastAsia" w:eastAsiaTheme="minorEastAsia" w:cstheme="minorEastAsia"/>
          <w:spacing w:val="10"/>
          <w:sz w:val="28"/>
          <w:szCs w:val="28"/>
          <w:highlight w:val="none"/>
        </w:rPr>
        <w:t>组成。</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所有内容须装订为一册，正本壹份、副本叁份。</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1.技术资信文件：</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（1）法定代表人身份证明书、法定代表人授权委托书（格式见附件）</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（2）供应商概况；</w:t>
      </w:r>
    </w:p>
    <w:p>
      <w:pPr>
        <w:pStyle w:val="25"/>
        <w:pageBreakBefore w:val="0"/>
        <w:widowControl w:val="0"/>
        <w:kinsoku/>
        <w:wordWrap/>
        <w:overflowPunct/>
        <w:topLinePunct w:val="0"/>
        <w:bidi w:val="0"/>
        <w:snapToGrid w:val="0"/>
        <w:spacing w:line="400" w:lineRule="exact"/>
        <w:ind w:firstLine="600" w:firstLineChars="200"/>
        <w:textAlignment w:val="auto"/>
        <w:rPr>
          <w:rFonts w:hint="eastAsia" w:asciiTheme="minorEastAsia" w:hAnsiTheme="minorEastAsia" w:eastAsiaTheme="minorEastAsia" w:cstheme="minorEastAsia"/>
          <w:spacing w:val="10"/>
          <w:sz w:val="28"/>
          <w:szCs w:val="28"/>
          <w:highlight w:val="none"/>
          <w:lang w:eastAsia="zh-CN"/>
        </w:rPr>
      </w:pPr>
      <w:r>
        <w:rPr>
          <w:rFonts w:hint="eastAsia" w:asciiTheme="minorEastAsia" w:hAnsiTheme="minorEastAsia" w:eastAsiaTheme="minorEastAsia" w:cstheme="minorEastAsia"/>
          <w:spacing w:val="10"/>
          <w:sz w:val="28"/>
          <w:szCs w:val="28"/>
          <w:highlight w:val="none"/>
          <w:lang w:eastAsia="zh-CN"/>
        </w:rPr>
        <w:t>（</w:t>
      </w:r>
      <w:r>
        <w:rPr>
          <w:rFonts w:hint="eastAsia" w:asciiTheme="minorEastAsia" w:hAnsiTheme="minorEastAsia" w:eastAsiaTheme="minorEastAsia" w:cstheme="minorEastAsia"/>
          <w:spacing w:val="10"/>
          <w:sz w:val="28"/>
          <w:szCs w:val="28"/>
          <w:highlight w:val="none"/>
          <w:lang w:val="en-US" w:eastAsia="zh-CN"/>
        </w:rPr>
        <w:t>3</w:t>
      </w:r>
      <w:r>
        <w:rPr>
          <w:rFonts w:hint="eastAsia" w:asciiTheme="minorEastAsia" w:hAnsiTheme="minorEastAsia" w:eastAsiaTheme="minorEastAsia" w:cstheme="minorEastAsia"/>
          <w:spacing w:val="10"/>
          <w:sz w:val="28"/>
          <w:szCs w:val="28"/>
          <w:highlight w:val="none"/>
          <w:lang w:eastAsia="zh-CN"/>
        </w:rPr>
        <w:t>）项目管理机构表；</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w:t>
      </w:r>
      <w:r>
        <w:rPr>
          <w:rFonts w:hint="eastAsia" w:asciiTheme="minorEastAsia" w:hAnsiTheme="minorEastAsia" w:eastAsiaTheme="minorEastAsia" w:cstheme="minorEastAsia"/>
          <w:spacing w:val="10"/>
          <w:sz w:val="28"/>
          <w:szCs w:val="28"/>
          <w:highlight w:val="none"/>
          <w:lang w:val="en-US" w:eastAsia="zh-CN"/>
        </w:rPr>
        <w:t>4</w:t>
      </w:r>
      <w:r>
        <w:rPr>
          <w:rFonts w:hint="eastAsia" w:asciiTheme="minorEastAsia" w:hAnsiTheme="minorEastAsia" w:eastAsiaTheme="minorEastAsia" w:cstheme="minorEastAsia"/>
          <w:spacing w:val="10"/>
          <w:sz w:val="28"/>
          <w:szCs w:val="28"/>
          <w:highlight w:val="none"/>
        </w:rPr>
        <w:t>）近三个月社保缴纳证明（需有相关人员的社保缴纳明细）；近三个月完税证明;</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w:t>
      </w:r>
      <w:r>
        <w:rPr>
          <w:rFonts w:hint="eastAsia" w:asciiTheme="minorEastAsia" w:hAnsiTheme="minorEastAsia" w:eastAsiaTheme="minorEastAsia" w:cstheme="minorEastAsia"/>
          <w:spacing w:val="10"/>
          <w:sz w:val="28"/>
          <w:szCs w:val="28"/>
          <w:highlight w:val="none"/>
          <w:lang w:val="en-US" w:eastAsia="zh-CN"/>
        </w:rPr>
        <w:t>5</w:t>
      </w:r>
      <w:r>
        <w:rPr>
          <w:rFonts w:hint="eastAsia" w:asciiTheme="minorEastAsia" w:hAnsiTheme="minorEastAsia" w:eastAsiaTheme="minorEastAsia" w:cstheme="minorEastAsia"/>
          <w:spacing w:val="10"/>
          <w:sz w:val="28"/>
          <w:szCs w:val="28"/>
          <w:highlight w:val="none"/>
        </w:rPr>
        <w:t>）供应商2020年财务审计报告或财务报表（公司成立不足一年的，需提供成立至今的财务报表）；</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w:t>
      </w:r>
      <w:r>
        <w:rPr>
          <w:rFonts w:hint="eastAsia" w:asciiTheme="minorEastAsia" w:hAnsiTheme="minorEastAsia" w:eastAsiaTheme="minorEastAsia" w:cstheme="minorEastAsia"/>
          <w:spacing w:val="10"/>
          <w:sz w:val="28"/>
          <w:szCs w:val="28"/>
          <w:highlight w:val="none"/>
          <w:lang w:val="en-US" w:eastAsia="zh-CN"/>
        </w:rPr>
        <w:t>6</w:t>
      </w:r>
      <w:r>
        <w:rPr>
          <w:rFonts w:hint="eastAsia" w:asciiTheme="minorEastAsia" w:hAnsiTheme="minorEastAsia" w:eastAsiaTheme="minorEastAsia" w:cstheme="minorEastAsia"/>
          <w:spacing w:val="10"/>
          <w:sz w:val="28"/>
          <w:szCs w:val="28"/>
          <w:highlight w:val="none"/>
        </w:rPr>
        <w:t>）近三年类似项目的业绩资料复印件；</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w:t>
      </w:r>
      <w:r>
        <w:rPr>
          <w:rFonts w:hint="eastAsia" w:asciiTheme="minorEastAsia" w:hAnsiTheme="minorEastAsia" w:eastAsiaTheme="minorEastAsia" w:cstheme="minorEastAsia"/>
          <w:spacing w:val="10"/>
          <w:sz w:val="28"/>
          <w:szCs w:val="28"/>
          <w:highlight w:val="none"/>
          <w:lang w:val="en-US" w:eastAsia="zh-CN"/>
        </w:rPr>
        <w:t>7</w:t>
      </w:r>
      <w:r>
        <w:rPr>
          <w:rFonts w:hint="eastAsia" w:asciiTheme="minorEastAsia" w:hAnsiTheme="minorEastAsia" w:eastAsiaTheme="minorEastAsia" w:cstheme="minorEastAsia"/>
          <w:spacing w:val="10"/>
          <w:sz w:val="28"/>
          <w:szCs w:val="28"/>
          <w:highlight w:val="none"/>
        </w:rPr>
        <w:t>）近三年内的经营活动中无重大违法违规行贿等不良记录承诺书；</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w:t>
      </w:r>
      <w:r>
        <w:rPr>
          <w:rFonts w:hint="eastAsia" w:asciiTheme="minorEastAsia" w:hAnsiTheme="minorEastAsia" w:eastAsiaTheme="minorEastAsia" w:cstheme="minorEastAsia"/>
          <w:spacing w:val="10"/>
          <w:sz w:val="28"/>
          <w:szCs w:val="28"/>
          <w:highlight w:val="none"/>
          <w:lang w:val="en-US" w:eastAsia="zh-CN"/>
        </w:rPr>
        <w:t>8</w:t>
      </w:r>
      <w:r>
        <w:rPr>
          <w:rFonts w:hint="eastAsia" w:asciiTheme="minorEastAsia" w:hAnsiTheme="minorEastAsia" w:eastAsiaTheme="minorEastAsia" w:cstheme="minorEastAsia"/>
          <w:spacing w:val="10"/>
          <w:sz w:val="28"/>
          <w:szCs w:val="28"/>
          <w:highlight w:val="none"/>
        </w:rPr>
        <w:t>）“信用中国”（www.creditchina.gov.cn）、中国政府采购网（www.ccgp.gov.cn）截图；</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w:t>
      </w:r>
      <w:r>
        <w:rPr>
          <w:rFonts w:hint="eastAsia" w:asciiTheme="minorEastAsia" w:hAnsiTheme="minorEastAsia" w:eastAsiaTheme="minorEastAsia" w:cstheme="minorEastAsia"/>
          <w:spacing w:val="10"/>
          <w:sz w:val="28"/>
          <w:szCs w:val="28"/>
          <w:highlight w:val="none"/>
          <w:lang w:val="en-US" w:eastAsia="zh-CN"/>
        </w:rPr>
        <w:t>9</w:t>
      </w:r>
      <w:r>
        <w:rPr>
          <w:rFonts w:hint="eastAsia" w:asciiTheme="minorEastAsia" w:hAnsiTheme="minorEastAsia" w:eastAsiaTheme="minorEastAsia" w:cstheme="minorEastAsia"/>
          <w:spacing w:val="10"/>
          <w:sz w:val="28"/>
          <w:szCs w:val="28"/>
          <w:highlight w:val="none"/>
        </w:rPr>
        <w:t>）供应商需要说明的其他文件等。</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w:t>
      </w:r>
      <w:r>
        <w:rPr>
          <w:rFonts w:hint="eastAsia" w:asciiTheme="minorEastAsia" w:hAnsiTheme="minorEastAsia" w:eastAsiaTheme="minorEastAsia" w:cstheme="minorEastAsia"/>
          <w:spacing w:val="10"/>
          <w:sz w:val="28"/>
          <w:szCs w:val="28"/>
          <w:highlight w:val="none"/>
          <w:lang w:eastAsia="zh-CN"/>
        </w:rPr>
        <w:t>报价文件</w:t>
      </w:r>
      <w:r>
        <w:rPr>
          <w:rFonts w:hint="eastAsia" w:asciiTheme="minorEastAsia" w:hAnsiTheme="minorEastAsia" w:eastAsiaTheme="minorEastAsia" w:cstheme="minorEastAsia"/>
          <w:spacing w:val="10"/>
          <w:sz w:val="28"/>
          <w:szCs w:val="28"/>
          <w:highlight w:val="none"/>
        </w:rPr>
        <w:t>：</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 xml:space="preserve">（1）投标函（格式见附件）； </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（2）开标一览表（格式见附件）；</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（3）投标报价明细表（与工程量清单格式一致）。</w:t>
      </w:r>
    </w:p>
    <w:p>
      <w:pPr>
        <w:pageBreakBefore w:val="0"/>
        <w:widowControl w:val="0"/>
        <w:kinsoku/>
        <w:wordWrap/>
        <w:overflowPunct/>
        <w:topLinePunct w:val="0"/>
        <w:bidi w:val="0"/>
        <w:snapToGrid w:val="0"/>
        <w:spacing w:line="400" w:lineRule="exact"/>
        <w:ind w:firstLine="600" w:firstLineChars="200"/>
        <w:jc w:val="both"/>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8.2</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规格幅面（A4），按照谈判文件所规定的内容顺序，统一编目、编页码装订（</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中复印件及彩色宣传资料等均须与</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正文一起逐页编排页码）。装订须采用胶订形式，不得采用活页装订，须编排页码。</w:t>
      </w:r>
    </w:p>
    <w:p>
      <w:pPr>
        <w:pageBreakBefore w:val="0"/>
        <w:widowControl w:val="0"/>
        <w:kinsoku/>
        <w:wordWrap/>
        <w:overflowPunct/>
        <w:topLinePunct w:val="0"/>
        <w:bidi w:val="0"/>
        <w:snapToGrid w:val="0"/>
        <w:spacing w:line="400" w:lineRule="exact"/>
        <w:ind w:firstLine="600" w:firstLineChars="200"/>
        <w:jc w:val="both"/>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为方便评审，</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中的各项表格必须按照谈判文件第五部分格式要求制作。</w:t>
      </w:r>
    </w:p>
    <w:p>
      <w:pPr>
        <w:pageBreakBefore w:val="0"/>
        <w:widowControl w:val="0"/>
        <w:kinsoku/>
        <w:wordWrap/>
        <w:overflowPunct/>
        <w:topLinePunct w:val="0"/>
        <w:bidi w:val="0"/>
        <w:snapToGrid w:val="0"/>
        <w:spacing w:line="400" w:lineRule="exact"/>
        <w:ind w:firstLine="600" w:firstLineChars="200"/>
        <w:jc w:val="both"/>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8.3 保证金</w:t>
      </w:r>
    </w:p>
    <w:p>
      <w:pPr>
        <w:pStyle w:val="2"/>
        <w:pageBreakBefore w:val="0"/>
        <w:widowControl w:val="0"/>
        <w:kinsoku/>
        <w:wordWrap/>
        <w:overflowPunct/>
        <w:topLinePunct w:val="0"/>
        <w:bidi w:val="0"/>
        <w:spacing w:line="400" w:lineRule="exact"/>
        <w:rPr>
          <w:rFonts w:eastAsiaTheme="minorEastAsia"/>
          <w:highlight w:val="none"/>
        </w:rPr>
      </w:pPr>
      <w:r>
        <w:rPr>
          <w:rFonts w:hint="eastAsia" w:asciiTheme="minorEastAsia" w:hAnsiTheme="minorEastAsia" w:eastAsiaTheme="minorEastAsia" w:cstheme="minorEastAsia"/>
          <w:spacing w:val="10"/>
          <w:sz w:val="28"/>
          <w:szCs w:val="28"/>
          <w:highlight w:val="none"/>
        </w:rPr>
        <w:t>本项目不做要求</w:t>
      </w:r>
    </w:p>
    <w:p>
      <w:pPr>
        <w:pStyle w:val="25"/>
        <w:pageBreakBefore w:val="0"/>
        <w:widowControl w:val="0"/>
        <w:kinsoku/>
        <w:wordWrap/>
        <w:overflowPunct/>
        <w:topLinePunct w:val="0"/>
        <w:bidi w:val="0"/>
        <w:snapToGrid w:val="0"/>
        <w:spacing w:line="400" w:lineRule="exact"/>
        <w:ind w:firstLine="594" w:firstLineChars="198"/>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8.4 报价</w:t>
      </w:r>
    </w:p>
    <w:p>
      <w:pPr>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自行承担。</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9. 报价内容填写说明</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spacing w:val="10"/>
          <w:sz w:val="28"/>
          <w:szCs w:val="28"/>
          <w:highlight w:val="none"/>
        </w:rPr>
        <w:t>9.1</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应详细阅读谈判文件的全部内容。</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须对谈判文件中的内容做出实质性和完整的响应</w:t>
      </w:r>
      <w:r>
        <w:rPr>
          <w:rFonts w:hint="eastAsia" w:asciiTheme="minorEastAsia" w:hAnsiTheme="minorEastAsia" w:eastAsiaTheme="minorEastAsia" w:cstheme="minorEastAsia"/>
          <w:b/>
          <w:spacing w:val="10"/>
          <w:sz w:val="28"/>
          <w:szCs w:val="28"/>
          <w:highlight w:val="none"/>
        </w:rPr>
        <w:t>。</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spacing w:val="10"/>
          <w:sz w:val="28"/>
          <w:szCs w:val="28"/>
          <w:highlight w:val="none"/>
        </w:rPr>
        <w:t>9.2</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应严格按照谈判文件</w:t>
      </w:r>
      <w:r>
        <w:rPr>
          <w:rFonts w:hint="eastAsia" w:asciiTheme="minorEastAsia" w:hAnsiTheme="minorEastAsia" w:eastAsiaTheme="minorEastAsia" w:cstheme="minorEastAsia"/>
          <w:b/>
          <w:spacing w:val="10"/>
          <w:sz w:val="28"/>
          <w:szCs w:val="28"/>
          <w:highlight w:val="none"/>
        </w:rPr>
        <w:t>第五部分</w:t>
      </w:r>
      <w:r>
        <w:rPr>
          <w:rFonts w:hint="eastAsia" w:asciiTheme="minorEastAsia" w:hAnsiTheme="minorEastAsia" w:eastAsiaTheme="minorEastAsia" w:cstheme="minorEastAsia"/>
          <w:spacing w:val="10"/>
          <w:sz w:val="28"/>
          <w:szCs w:val="28"/>
          <w:highlight w:val="none"/>
        </w:rPr>
        <w:t>的要求提交，并按规定的统一格式逐项填写，不准有空项；无相应内容可填的项应填写“无”、“未测试”、“没有相应指标”等明确的回答文字</w:t>
      </w:r>
      <w:r>
        <w:rPr>
          <w:rFonts w:hint="eastAsia" w:asciiTheme="minorEastAsia" w:hAnsiTheme="minorEastAsia" w:eastAsiaTheme="minorEastAsia" w:cstheme="minorEastAsia"/>
          <w:b/>
          <w:spacing w:val="10"/>
          <w:sz w:val="28"/>
          <w:szCs w:val="28"/>
          <w:highlight w:val="none"/>
        </w:rPr>
        <w:t>。</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9.3报价一览表为在第一轮公开报价仪式上报价的内容，要求按格式统一填写，不得自行增减内容。</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9.4</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必须保证</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所提供的全部资料真实可靠，并接受谈判小组对其中任何资料进一步审查的要求。</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 xml:space="preserve">10. </w:t>
      </w:r>
      <w:r>
        <w:rPr>
          <w:rFonts w:hint="eastAsia" w:asciiTheme="minorEastAsia" w:hAnsiTheme="minorEastAsia" w:eastAsiaTheme="minorEastAsia" w:cstheme="minorEastAsia"/>
          <w:b/>
          <w:spacing w:val="10"/>
          <w:sz w:val="28"/>
          <w:szCs w:val="28"/>
          <w:highlight w:val="none"/>
          <w:lang w:eastAsia="zh-CN"/>
        </w:rPr>
        <w:t>响应文件</w:t>
      </w:r>
      <w:r>
        <w:rPr>
          <w:rFonts w:hint="eastAsia" w:asciiTheme="minorEastAsia" w:hAnsiTheme="minorEastAsia" w:eastAsiaTheme="minorEastAsia" w:cstheme="minorEastAsia"/>
          <w:b/>
          <w:spacing w:val="10"/>
          <w:sz w:val="28"/>
          <w:szCs w:val="28"/>
          <w:highlight w:val="none"/>
        </w:rPr>
        <w:t>的有效期</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spacing w:val="10"/>
          <w:sz w:val="28"/>
          <w:szCs w:val="28"/>
          <w:highlight w:val="none"/>
        </w:rPr>
        <w:t>本项目</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的有效期为30个日历天。</w:t>
      </w:r>
      <w:r>
        <w:rPr>
          <w:rFonts w:hint="eastAsia" w:asciiTheme="minorEastAsia" w:hAnsiTheme="minorEastAsia" w:eastAsiaTheme="minorEastAsia" w:cstheme="minorEastAsia"/>
          <w:b/>
          <w:spacing w:val="10"/>
          <w:sz w:val="28"/>
          <w:szCs w:val="28"/>
          <w:highlight w:val="none"/>
        </w:rPr>
        <w:t>有效期短于该规定期限的报价将被拒绝。</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 xml:space="preserve">11. </w:t>
      </w:r>
      <w:r>
        <w:rPr>
          <w:rFonts w:hint="eastAsia" w:asciiTheme="minorEastAsia" w:hAnsiTheme="minorEastAsia" w:eastAsiaTheme="minorEastAsia" w:cstheme="minorEastAsia"/>
          <w:b/>
          <w:spacing w:val="10"/>
          <w:sz w:val="28"/>
          <w:szCs w:val="28"/>
          <w:highlight w:val="none"/>
          <w:lang w:eastAsia="zh-CN"/>
        </w:rPr>
        <w:t>响应文件</w:t>
      </w:r>
      <w:r>
        <w:rPr>
          <w:rFonts w:hint="eastAsia" w:asciiTheme="minorEastAsia" w:hAnsiTheme="minorEastAsia" w:eastAsiaTheme="minorEastAsia" w:cstheme="minorEastAsia"/>
          <w:b/>
          <w:spacing w:val="10"/>
          <w:sz w:val="28"/>
          <w:szCs w:val="28"/>
          <w:highlight w:val="none"/>
        </w:rPr>
        <w:t>的签署及其他规定</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11.1组成</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的各项文件均应遵守本条。</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11.2</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在</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及相关文件的签订、履行、通知等事项的书面文件中的“单位盖章”、“印章”、“公章”等处均仅指与当事人名称全称相一致的标准公章，不得使用其它（如带有“专用章”等字样）的印章</w:t>
      </w:r>
      <w:r>
        <w:rPr>
          <w:rFonts w:hint="eastAsia" w:asciiTheme="minorEastAsia" w:hAnsiTheme="minorEastAsia" w:eastAsiaTheme="minorEastAsia" w:cstheme="minorEastAsia"/>
          <w:b/>
          <w:spacing w:val="10"/>
          <w:sz w:val="28"/>
          <w:szCs w:val="28"/>
          <w:highlight w:val="none"/>
        </w:rPr>
        <w:t>。</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spacing w:val="10"/>
          <w:sz w:val="28"/>
          <w:szCs w:val="28"/>
          <w:highlight w:val="none"/>
        </w:rPr>
        <w:t>11.3</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应按照谈判文件要求，在每一份</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的正本和副本封面下方和其他要求的位置填写</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全称并加盖公章，同时在该处签署法定代表人或</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代表的全名或加盖本人签名章</w:t>
      </w:r>
      <w:r>
        <w:rPr>
          <w:rFonts w:hint="eastAsia" w:asciiTheme="minorEastAsia" w:hAnsiTheme="minorEastAsia" w:eastAsiaTheme="minorEastAsia" w:cstheme="minorEastAsia"/>
          <w:b/>
          <w:spacing w:val="10"/>
          <w:sz w:val="28"/>
          <w:szCs w:val="28"/>
          <w:highlight w:val="none"/>
        </w:rPr>
        <w:t>。</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kern w:val="2"/>
          <w:sz w:val="28"/>
          <w:szCs w:val="28"/>
          <w:highlight w:val="none"/>
        </w:rPr>
      </w:pPr>
      <w:r>
        <w:rPr>
          <w:rFonts w:hint="eastAsia" w:asciiTheme="minorEastAsia" w:hAnsiTheme="minorEastAsia" w:eastAsiaTheme="minorEastAsia" w:cstheme="minorEastAsia"/>
          <w:spacing w:val="10"/>
          <w:kern w:val="2"/>
          <w:sz w:val="28"/>
          <w:szCs w:val="28"/>
          <w:highlight w:val="none"/>
        </w:rPr>
        <w:t>11.4</w:t>
      </w:r>
      <w:r>
        <w:rPr>
          <w:rFonts w:hint="eastAsia" w:asciiTheme="minorEastAsia" w:hAnsiTheme="minorEastAsia" w:eastAsiaTheme="minorEastAsia" w:cstheme="minorEastAsia"/>
          <w:spacing w:val="10"/>
          <w:kern w:val="2"/>
          <w:sz w:val="28"/>
          <w:szCs w:val="28"/>
          <w:highlight w:val="none"/>
          <w:lang w:eastAsia="zh-CN"/>
        </w:rPr>
        <w:t>供应商</w:t>
      </w:r>
      <w:r>
        <w:rPr>
          <w:rFonts w:hint="eastAsia" w:asciiTheme="minorEastAsia" w:hAnsiTheme="minorEastAsia" w:eastAsiaTheme="minorEastAsia" w:cstheme="minorEastAsia"/>
          <w:spacing w:val="10"/>
          <w:kern w:val="2"/>
          <w:sz w:val="28"/>
          <w:szCs w:val="28"/>
          <w:highlight w:val="none"/>
        </w:rPr>
        <w:t>须注意：为合理节约政府采购评审成本，提倡诚实信用的报价行为，特别要求</w:t>
      </w:r>
      <w:r>
        <w:rPr>
          <w:rFonts w:hint="eastAsia" w:asciiTheme="minorEastAsia" w:hAnsiTheme="minorEastAsia" w:eastAsiaTheme="minorEastAsia" w:cstheme="minorEastAsia"/>
          <w:spacing w:val="10"/>
          <w:kern w:val="2"/>
          <w:sz w:val="28"/>
          <w:szCs w:val="28"/>
          <w:highlight w:val="none"/>
          <w:lang w:eastAsia="zh-CN"/>
        </w:rPr>
        <w:t>供应商</w:t>
      </w:r>
      <w:r>
        <w:rPr>
          <w:rFonts w:hint="eastAsia" w:asciiTheme="minorEastAsia" w:hAnsiTheme="minorEastAsia" w:eastAsiaTheme="minorEastAsia" w:cstheme="minorEastAsia"/>
          <w:spacing w:val="10"/>
          <w:kern w:val="2"/>
          <w:sz w:val="28"/>
          <w:szCs w:val="28"/>
          <w:highlight w:val="none"/>
        </w:rPr>
        <w:t>应本着诚信精神，在本次</w:t>
      </w:r>
      <w:r>
        <w:rPr>
          <w:rFonts w:hint="eastAsia" w:asciiTheme="minorEastAsia" w:hAnsiTheme="minorEastAsia" w:eastAsiaTheme="minorEastAsia" w:cstheme="minorEastAsia"/>
          <w:spacing w:val="10"/>
          <w:kern w:val="2"/>
          <w:sz w:val="28"/>
          <w:szCs w:val="28"/>
          <w:highlight w:val="none"/>
          <w:lang w:eastAsia="zh-CN"/>
        </w:rPr>
        <w:t>响应文件</w:t>
      </w:r>
      <w:r>
        <w:rPr>
          <w:rFonts w:hint="eastAsia" w:asciiTheme="minorEastAsia" w:hAnsiTheme="minorEastAsia" w:eastAsiaTheme="minorEastAsia" w:cstheme="minorEastAsia"/>
          <w:spacing w:val="10"/>
          <w:kern w:val="2"/>
          <w:sz w:val="28"/>
          <w:szCs w:val="28"/>
          <w:highlight w:val="none"/>
        </w:rPr>
        <w:t>的偏离表和其它偏离文件中(若本次谈判文件中没有提供偏离表或其它偏离文件样本，</w:t>
      </w:r>
      <w:r>
        <w:rPr>
          <w:rFonts w:hint="eastAsia" w:asciiTheme="minorEastAsia" w:hAnsiTheme="minorEastAsia" w:eastAsiaTheme="minorEastAsia" w:cstheme="minorEastAsia"/>
          <w:spacing w:val="10"/>
          <w:kern w:val="2"/>
          <w:sz w:val="28"/>
          <w:szCs w:val="28"/>
          <w:highlight w:val="none"/>
          <w:lang w:eastAsia="zh-CN"/>
        </w:rPr>
        <w:t>供应商</w:t>
      </w:r>
      <w:r>
        <w:rPr>
          <w:rFonts w:hint="eastAsia" w:asciiTheme="minorEastAsia" w:hAnsiTheme="minorEastAsia" w:eastAsiaTheme="minorEastAsia" w:cstheme="minorEastAsia"/>
          <w:spacing w:val="10"/>
          <w:kern w:val="2"/>
          <w:sz w:val="28"/>
          <w:szCs w:val="28"/>
          <w:highlight w:val="none"/>
        </w:rPr>
        <w:t>亦应当自制偏离表并装订于本次</w:t>
      </w:r>
      <w:r>
        <w:rPr>
          <w:rFonts w:hint="eastAsia" w:asciiTheme="minorEastAsia" w:hAnsiTheme="minorEastAsia" w:eastAsiaTheme="minorEastAsia" w:cstheme="minorEastAsia"/>
          <w:spacing w:val="10"/>
          <w:kern w:val="2"/>
          <w:sz w:val="28"/>
          <w:szCs w:val="28"/>
          <w:highlight w:val="none"/>
          <w:lang w:eastAsia="zh-CN"/>
        </w:rPr>
        <w:t>响应文件</w:t>
      </w:r>
      <w:r>
        <w:rPr>
          <w:rFonts w:hint="eastAsia" w:asciiTheme="minorEastAsia" w:hAnsiTheme="minorEastAsia" w:eastAsiaTheme="minorEastAsia" w:cstheme="minorEastAsia"/>
          <w:spacing w:val="10"/>
          <w:kern w:val="2"/>
          <w:sz w:val="28"/>
          <w:szCs w:val="28"/>
          <w:highlight w:val="none"/>
        </w:rPr>
        <w:t>中，并应当在总目录及分目录上清楚表明所在页数)，以审慎的态度明确、清楚地披露各项偏离。若</w:t>
      </w:r>
      <w:r>
        <w:rPr>
          <w:rFonts w:hint="eastAsia" w:asciiTheme="minorEastAsia" w:hAnsiTheme="minorEastAsia" w:eastAsiaTheme="minorEastAsia" w:cstheme="minorEastAsia"/>
          <w:spacing w:val="10"/>
          <w:kern w:val="2"/>
          <w:sz w:val="28"/>
          <w:szCs w:val="28"/>
          <w:highlight w:val="none"/>
          <w:lang w:eastAsia="zh-CN"/>
        </w:rPr>
        <w:t>供应商</w:t>
      </w:r>
      <w:r>
        <w:rPr>
          <w:rFonts w:hint="eastAsia" w:asciiTheme="minorEastAsia" w:hAnsiTheme="minorEastAsia" w:eastAsiaTheme="minorEastAsia" w:cstheme="minorEastAsia"/>
          <w:spacing w:val="10"/>
          <w:kern w:val="2"/>
          <w:sz w:val="28"/>
          <w:szCs w:val="28"/>
          <w:highlight w:val="none"/>
        </w:rPr>
        <w:t>对某一事项是否存在或是否属于偏离不能确定，亦必须在偏离表中清楚地表明该偏离事项，并可以注明‘不能确定’的字样。</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11.5</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应按本谈判文件所要求的</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的份数提交</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w:t>
      </w:r>
    </w:p>
    <w:p>
      <w:pPr>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应保证</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副本与正本内容严格一致；</w:t>
      </w:r>
    </w:p>
    <w:p>
      <w:pPr>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的正本必须注明“正本”字样，并由</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的法定代表人或</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代表签字。</w:t>
      </w:r>
    </w:p>
    <w:p>
      <w:pPr>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由</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代表签字的，</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代表须将书面形式的《法人授权委托书》（按照谈判文件格式填写）原件附在</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中，</w:t>
      </w:r>
      <w:r>
        <w:rPr>
          <w:rFonts w:hint="eastAsia" w:asciiTheme="minorEastAsia" w:hAnsiTheme="minorEastAsia" w:eastAsiaTheme="minorEastAsia" w:cstheme="minorEastAsia"/>
          <w:b/>
          <w:spacing w:val="10"/>
          <w:sz w:val="28"/>
          <w:szCs w:val="28"/>
          <w:highlight w:val="none"/>
        </w:rPr>
        <w:t>否则按无效报价处理</w:t>
      </w:r>
      <w:r>
        <w:rPr>
          <w:rFonts w:hint="eastAsia" w:asciiTheme="minorEastAsia" w:hAnsiTheme="minorEastAsia" w:eastAsiaTheme="minorEastAsia" w:cstheme="minorEastAsia"/>
          <w:spacing w:val="10"/>
          <w:sz w:val="28"/>
          <w:szCs w:val="28"/>
          <w:highlight w:val="none"/>
        </w:rPr>
        <w:t>。</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11.6</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应字迹清楚、内容齐全、不得涂改或增删。如有修改和增删，必须有</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公章及法定代表人或其授权的</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代表签字。</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spacing w:val="10"/>
          <w:sz w:val="28"/>
          <w:szCs w:val="28"/>
          <w:highlight w:val="none"/>
        </w:rPr>
        <w:t>11.7因</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字迹潦草或表达不清所引起的不利后果由</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承担。</w:t>
      </w:r>
      <w:bookmarkStart w:id="56" w:name="_Toc175644019"/>
    </w:p>
    <w:p>
      <w:pPr>
        <w:pStyle w:val="25"/>
        <w:pageBreakBefore w:val="0"/>
        <w:widowControl w:val="0"/>
        <w:kinsoku/>
        <w:wordWrap/>
        <w:overflowPunct/>
        <w:topLinePunct w:val="0"/>
        <w:bidi w:val="0"/>
        <w:snapToGrid w:val="0"/>
        <w:spacing w:line="400" w:lineRule="exact"/>
        <w:ind w:firstLine="602" w:firstLineChars="200"/>
        <w:textAlignment w:val="auto"/>
        <w:outlineLvl w:val="1"/>
        <w:rPr>
          <w:rFonts w:asciiTheme="minorEastAsia" w:hAnsiTheme="minorEastAsia" w:eastAsiaTheme="minorEastAsia" w:cstheme="minorEastAsia"/>
          <w:b/>
          <w:spacing w:val="10"/>
          <w:sz w:val="28"/>
          <w:szCs w:val="28"/>
          <w:highlight w:val="none"/>
        </w:rPr>
      </w:pPr>
      <w:bookmarkStart w:id="57" w:name="_Toc10707"/>
      <w:bookmarkStart w:id="58" w:name="_Toc16118_WPSOffice_Level2"/>
      <w:r>
        <w:rPr>
          <w:rFonts w:hint="eastAsia" w:asciiTheme="minorEastAsia" w:hAnsiTheme="minorEastAsia" w:eastAsiaTheme="minorEastAsia" w:cstheme="minorEastAsia"/>
          <w:b/>
          <w:spacing w:val="10"/>
          <w:sz w:val="28"/>
          <w:szCs w:val="28"/>
          <w:highlight w:val="none"/>
        </w:rPr>
        <w:t>四、</w:t>
      </w:r>
      <w:r>
        <w:rPr>
          <w:rFonts w:hint="eastAsia" w:asciiTheme="minorEastAsia" w:hAnsiTheme="minorEastAsia" w:eastAsiaTheme="minorEastAsia" w:cstheme="minorEastAsia"/>
          <w:b/>
          <w:spacing w:val="10"/>
          <w:sz w:val="28"/>
          <w:szCs w:val="28"/>
          <w:highlight w:val="none"/>
          <w:lang w:eastAsia="zh-CN"/>
        </w:rPr>
        <w:t>响应文件</w:t>
      </w:r>
      <w:r>
        <w:rPr>
          <w:rFonts w:hint="eastAsia" w:asciiTheme="minorEastAsia" w:hAnsiTheme="minorEastAsia" w:eastAsiaTheme="minorEastAsia" w:cstheme="minorEastAsia"/>
          <w:b/>
          <w:spacing w:val="10"/>
          <w:sz w:val="28"/>
          <w:szCs w:val="28"/>
          <w:highlight w:val="none"/>
        </w:rPr>
        <w:t>的递交</w:t>
      </w:r>
      <w:bookmarkEnd w:id="56"/>
      <w:bookmarkEnd w:id="57"/>
      <w:bookmarkEnd w:id="58"/>
      <w:r>
        <w:rPr>
          <w:rFonts w:hint="eastAsia" w:asciiTheme="minorEastAsia" w:hAnsiTheme="minorEastAsia" w:eastAsiaTheme="minorEastAsia" w:cstheme="minorEastAsia"/>
          <w:b/>
          <w:spacing w:val="10"/>
          <w:sz w:val="28"/>
          <w:szCs w:val="28"/>
          <w:highlight w:val="none"/>
        </w:rPr>
        <w:t xml:space="preserve">     </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 xml:space="preserve">12. </w:t>
      </w:r>
      <w:r>
        <w:rPr>
          <w:rFonts w:hint="eastAsia" w:asciiTheme="minorEastAsia" w:hAnsiTheme="minorEastAsia" w:eastAsiaTheme="minorEastAsia" w:cstheme="minorEastAsia"/>
          <w:b/>
          <w:spacing w:val="10"/>
          <w:sz w:val="28"/>
          <w:szCs w:val="28"/>
          <w:highlight w:val="none"/>
          <w:lang w:eastAsia="zh-CN"/>
        </w:rPr>
        <w:t>响应文件</w:t>
      </w:r>
      <w:r>
        <w:rPr>
          <w:rFonts w:hint="eastAsia" w:asciiTheme="minorEastAsia" w:hAnsiTheme="minorEastAsia" w:eastAsiaTheme="minorEastAsia" w:cstheme="minorEastAsia"/>
          <w:b/>
          <w:spacing w:val="10"/>
          <w:sz w:val="28"/>
          <w:szCs w:val="28"/>
          <w:highlight w:val="none"/>
        </w:rPr>
        <w:t>的密封及标记</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12.1</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应按以下方法装袋密封：</w:t>
      </w:r>
    </w:p>
    <w:p>
      <w:pPr>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须将</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所有正、副本及</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认为有必要提交的其他资料密封于一袋内。封口处应有法定代表人或</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代表的签字及</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公章。封皮上写明项目编号、项目名称、</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全称、地址，并注明“谈判时启封”字样。</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12.2如果</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未按上述要求对</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密封及加写标记，采购机构对</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的误投和提前启封概不负责。对由此造成提前开封的</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，采购人</w:t>
      </w:r>
      <w:r>
        <w:rPr>
          <w:rFonts w:hint="eastAsia" w:asciiTheme="minorEastAsia" w:hAnsiTheme="minorEastAsia" w:eastAsiaTheme="minorEastAsia" w:cstheme="minorEastAsia"/>
          <w:b/>
          <w:spacing w:val="10"/>
          <w:sz w:val="28"/>
          <w:szCs w:val="28"/>
          <w:highlight w:val="none"/>
        </w:rPr>
        <w:t>有权予以拒绝</w:t>
      </w:r>
      <w:r>
        <w:rPr>
          <w:rFonts w:hint="eastAsia" w:asciiTheme="minorEastAsia" w:hAnsiTheme="minorEastAsia" w:eastAsiaTheme="minorEastAsia" w:cstheme="minorEastAsia"/>
          <w:spacing w:val="10"/>
          <w:sz w:val="28"/>
          <w:szCs w:val="28"/>
          <w:highlight w:val="none"/>
        </w:rPr>
        <w:t>，并退回</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w:t>
      </w:r>
    </w:p>
    <w:p>
      <w:pPr>
        <w:pStyle w:val="25"/>
        <w:pageBreakBefore w:val="0"/>
        <w:widowControl w:val="0"/>
        <w:numPr>
          <w:ilvl w:val="0"/>
          <w:numId w:val="6"/>
        </w:numPr>
        <w:kinsoku/>
        <w:wordWrap/>
        <w:overflowPunct/>
        <w:topLinePunct w:val="0"/>
        <w:bidi w:val="0"/>
        <w:snapToGrid w:val="0"/>
        <w:spacing w:line="400" w:lineRule="exact"/>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报价截止时间</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须按照谈判文件规定的时间、地点送达。在报价截止时间以后送达的</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w:t>
      </w:r>
      <w:r>
        <w:rPr>
          <w:rFonts w:hint="eastAsia" w:asciiTheme="minorEastAsia" w:hAnsiTheme="minorEastAsia" w:eastAsiaTheme="minorEastAsia" w:cstheme="minorEastAsia"/>
          <w:b/>
          <w:bCs/>
          <w:spacing w:val="10"/>
          <w:sz w:val="28"/>
          <w:szCs w:val="28"/>
          <w:highlight w:val="none"/>
        </w:rPr>
        <w:t>采购人</w:t>
      </w:r>
      <w:r>
        <w:rPr>
          <w:rFonts w:hint="eastAsia" w:asciiTheme="minorEastAsia" w:hAnsiTheme="minorEastAsia" w:eastAsiaTheme="minorEastAsia" w:cstheme="minorEastAsia"/>
          <w:b/>
          <w:spacing w:val="10"/>
          <w:sz w:val="28"/>
          <w:szCs w:val="28"/>
          <w:highlight w:val="none"/>
        </w:rPr>
        <w:t>拒绝接收</w:t>
      </w:r>
      <w:r>
        <w:rPr>
          <w:rFonts w:hint="eastAsia" w:asciiTheme="minorEastAsia" w:hAnsiTheme="minorEastAsia" w:eastAsiaTheme="minorEastAsia" w:cstheme="minorEastAsia"/>
          <w:spacing w:val="10"/>
          <w:sz w:val="28"/>
          <w:szCs w:val="28"/>
          <w:highlight w:val="none"/>
        </w:rPr>
        <w:t>。</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 xml:space="preserve">14. </w:t>
      </w:r>
      <w:r>
        <w:rPr>
          <w:rFonts w:hint="eastAsia" w:asciiTheme="minorEastAsia" w:hAnsiTheme="minorEastAsia" w:eastAsiaTheme="minorEastAsia" w:cstheme="minorEastAsia"/>
          <w:b/>
          <w:spacing w:val="10"/>
          <w:sz w:val="28"/>
          <w:szCs w:val="28"/>
          <w:highlight w:val="none"/>
          <w:lang w:eastAsia="zh-CN"/>
        </w:rPr>
        <w:t>响应文件</w:t>
      </w:r>
      <w:r>
        <w:rPr>
          <w:rFonts w:hint="eastAsia" w:asciiTheme="minorEastAsia" w:hAnsiTheme="minorEastAsia" w:eastAsiaTheme="minorEastAsia" w:cstheme="minorEastAsia"/>
          <w:b/>
          <w:spacing w:val="10"/>
          <w:sz w:val="28"/>
          <w:szCs w:val="28"/>
          <w:highlight w:val="none"/>
        </w:rPr>
        <w:t>的补充、修改和撤回</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14.1</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可以在报价截止时间前，对所递交的</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进行补充、修改或者撤回，并以书面形式通知采购人，补充、修改和撤标要求须经采购人签字确认，否则无效。</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14.2</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撤回报价的要求应由</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法定代表人或</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代表签署，补充、修改</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的书面材料，应当按照谈判文件要求签署、盖章，作为</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的组成部分，密封送达采购机构，同时应在封套上标明“修改</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(并注明项目编号)”和“谈判时启封”字样。</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14.3在报价截止时间之后，</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不得撤回报价。</w:t>
      </w:r>
    </w:p>
    <w:p>
      <w:pPr>
        <w:pStyle w:val="25"/>
        <w:pageBreakBefore w:val="0"/>
        <w:widowControl w:val="0"/>
        <w:kinsoku/>
        <w:wordWrap/>
        <w:overflowPunct/>
        <w:topLinePunct w:val="0"/>
        <w:bidi w:val="0"/>
        <w:snapToGrid w:val="0"/>
        <w:spacing w:line="400" w:lineRule="exact"/>
        <w:ind w:firstLine="602" w:firstLineChars="200"/>
        <w:textAlignment w:val="auto"/>
        <w:outlineLvl w:val="1"/>
        <w:rPr>
          <w:rFonts w:asciiTheme="minorEastAsia" w:hAnsiTheme="minorEastAsia" w:eastAsiaTheme="minorEastAsia" w:cstheme="minorEastAsia"/>
          <w:b/>
          <w:spacing w:val="10"/>
          <w:sz w:val="28"/>
          <w:szCs w:val="28"/>
          <w:highlight w:val="none"/>
        </w:rPr>
      </w:pPr>
      <w:bookmarkStart w:id="59" w:name="_Toc14161_WPSOffice_Level2"/>
      <w:bookmarkStart w:id="60" w:name="_Toc18563"/>
      <w:r>
        <w:rPr>
          <w:rFonts w:hint="eastAsia" w:asciiTheme="minorEastAsia" w:hAnsiTheme="minorEastAsia" w:eastAsiaTheme="minorEastAsia" w:cstheme="minorEastAsia"/>
          <w:b/>
          <w:spacing w:val="10"/>
          <w:sz w:val="28"/>
          <w:szCs w:val="28"/>
          <w:highlight w:val="none"/>
        </w:rPr>
        <w:t>五.谈判程序和谈判细则</w:t>
      </w:r>
      <w:bookmarkEnd w:id="59"/>
      <w:bookmarkEnd w:id="60"/>
    </w:p>
    <w:p>
      <w:pPr>
        <w:pStyle w:val="25"/>
        <w:pageBreakBefore w:val="0"/>
        <w:widowControl w:val="0"/>
        <w:kinsoku/>
        <w:wordWrap/>
        <w:overflowPunct/>
        <w:topLinePunct w:val="0"/>
        <w:bidi w:val="0"/>
        <w:snapToGrid w:val="0"/>
        <w:spacing w:line="400" w:lineRule="exact"/>
        <w:ind w:firstLine="602"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15.组建谈判小组</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采购人根据有关法律法规和本谈判文件的规定，结合本采购项目的特点组建谈判小组，对</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进行评估和比较。谈判小组由5人（含5人）以上单数组成。</w:t>
      </w:r>
    </w:p>
    <w:p>
      <w:pPr>
        <w:pageBreakBefore w:val="0"/>
        <w:widowControl w:val="0"/>
        <w:kinsoku/>
        <w:wordWrap/>
        <w:overflowPunct/>
        <w:topLinePunct w:val="0"/>
        <w:bidi w:val="0"/>
        <w:spacing w:line="400" w:lineRule="exact"/>
        <w:ind w:firstLine="562" w:firstLineChars="200"/>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16.第一轮报价</w:t>
      </w:r>
    </w:p>
    <w:p>
      <w:pPr>
        <w:pageBreakBefore w:val="0"/>
        <w:widowControl w:val="0"/>
        <w:kinsoku/>
        <w:wordWrap/>
        <w:overflowPunct/>
        <w:topLinePunct w:val="0"/>
        <w:bidi w:val="0"/>
        <w:spacing w:line="4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16.1资格性审查</w:t>
      </w:r>
    </w:p>
    <w:p>
      <w:pPr>
        <w:pageBreakBefore w:val="0"/>
        <w:widowControl w:val="0"/>
        <w:kinsoku/>
        <w:wordWrap/>
        <w:overflowPunct/>
        <w:topLinePunct w:val="0"/>
        <w:bidi w:val="0"/>
        <w:spacing w:line="4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谈判小组依据法律、法规和谈判文件规定，对谈判响应文件中的资格证明等进行审查，以确定谈判供应商是否具备谈判资格。</w:t>
      </w:r>
    </w:p>
    <w:p>
      <w:pPr>
        <w:pageBreakBefore w:val="0"/>
        <w:widowControl w:val="0"/>
        <w:kinsoku/>
        <w:wordWrap/>
        <w:overflowPunct/>
        <w:topLinePunct w:val="0"/>
        <w:bidi w:val="0"/>
        <w:spacing w:line="4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16.2</w:t>
      </w:r>
      <w:r>
        <w:rPr>
          <w:rFonts w:hint="eastAsia" w:asciiTheme="minorEastAsia" w:hAnsiTheme="minorEastAsia" w:eastAsiaTheme="minorEastAsia" w:cstheme="minorEastAsia"/>
          <w:bCs/>
          <w:sz w:val="28"/>
          <w:szCs w:val="28"/>
          <w:highlight w:val="none"/>
        </w:rPr>
        <w:t>符合性</w:t>
      </w:r>
      <w:r>
        <w:rPr>
          <w:rFonts w:hint="eastAsia" w:asciiTheme="minorEastAsia" w:hAnsiTheme="minorEastAsia" w:eastAsiaTheme="minorEastAsia" w:cstheme="minorEastAsia"/>
          <w:sz w:val="28"/>
          <w:szCs w:val="28"/>
          <w:highlight w:val="none"/>
        </w:rPr>
        <w:t>检查</w:t>
      </w:r>
    </w:p>
    <w:p>
      <w:pPr>
        <w:pageBreakBefore w:val="0"/>
        <w:widowControl w:val="0"/>
        <w:kinsoku/>
        <w:wordWrap/>
        <w:overflowPunct/>
        <w:topLinePunct w:val="0"/>
        <w:bidi w:val="0"/>
        <w:spacing w:line="4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谈判小组对通过资格性检查的谈判供应商进行</w:t>
      </w:r>
      <w:r>
        <w:rPr>
          <w:rFonts w:hint="eastAsia" w:asciiTheme="minorEastAsia" w:hAnsiTheme="minorEastAsia" w:eastAsiaTheme="minorEastAsia" w:cstheme="minorEastAsia"/>
          <w:bCs/>
          <w:sz w:val="28"/>
          <w:szCs w:val="28"/>
          <w:highlight w:val="none"/>
        </w:rPr>
        <w:t>符合性</w:t>
      </w:r>
      <w:r>
        <w:rPr>
          <w:rFonts w:hint="eastAsia" w:asciiTheme="minorEastAsia" w:hAnsiTheme="minorEastAsia" w:eastAsiaTheme="minorEastAsia" w:cstheme="minorEastAsia"/>
          <w:sz w:val="28"/>
          <w:szCs w:val="28"/>
          <w:highlight w:val="none"/>
        </w:rPr>
        <w:t>检查。依据谈判文件的规定，从谈判响应文件的有效性、完整性和对谈判文件的响应程度进行初步审查，以确定是否对谈判文件的实质性要求作出响应。</w:t>
      </w:r>
    </w:p>
    <w:p>
      <w:pPr>
        <w:pageBreakBefore w:val="0"/>
        <w:widowControl w:val="0"/>
        <w:kinsoku/>
        <w:wordWrap/>
        <w:overflowPunct/>
        <w:topLinePunct w:val="0"/>
        <w:bidi w:val="0"/>
        <w:spacing w:line="4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16.3比较与评价</w:t>
      </w:r>
    </w:p>
    <w:p>
      <w:pPr>
        <w:pageBreakBefore w:val="0"/>
        <w:widowControl w:val="0"/>
        <w:kinsoku/>
        <w:wordWrap/>
        <w:overflowPunct/>
        <w:topLinePunct w:val="0"/>
        <w:bidi w:val="0"/>
        <w:spacing w:line="4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pageBreakBefore w:val="0"/>
        <w:widowControl w:val="0"/>
        <w:kinsoku/>
        <w:wordWrap/>
        <w:overflowPunct/>
        <w:topLinePunct w:val="0"/>
        <w:bidi w:val="0"/>
        <w:spacing w:line="4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16.4谈判小组成员</w:t>
      </w:r>
      <w:r>
        <w:rPr>
          <w:rFonts w:hint="eastAsia" w:asciiTheme="minorEastAsia" w:hAnsiTheme="minorEastAsia" w:eastAsiaTheme="minorEastAsia" w:cstheme="minorEastAsia"/>
          <w:spacing w:val="-4"/>
          <w:sz w:val="28"/>
          <w:szCs w:val="28"/>
          <w:highlight w:val="none"/>
        </w:rPr>
        <w:t>按上述规定的谈判内容和标准，对资格性检查和符合性检查合格的谈判响应文件和谈判情况，进行综合比较。</w:t>
      </w:r>
      <w:r>
        <w:rPr>
          <w:rFonts w:hint="eastAsia" w:asciiTheme="minorEastAsia" w:hAnsiTheme="minorEastAsia" w:eastAsiaTheme="minorEastAsia" w:cstheme="minorEastAsia"/>
          <w:sz w:val="28"/>
          <w:szCs w:val="28"/>
          <w:highlight w:val="none"/>
        </w:rPr>
        <w:t>谈判小组有权决定对初评中最差的竞谈商取消参加竞争性谈判资格的权利。</w:t>
      </w:r>
    </w:p>
    <w:p>
      <w:pPr>
        <w:pageBreakBefore w:val="0"/>
        <w:widowControl w:val="0"/>
        <w:kinsoku/>
        <w:wordWrap/>
        <w:overflowPunct/>
        <w:topLinePunct w:val="0"/>
        <w:bidi w:val="0"/>
        <w:spacing w:line="400" w:lineRule="exact"/>
        <w:ind w:firstLine="422" w:firstLineChars="150"/>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17.第二轮报价</w:t>
      </w:r>
    </w:p>
    <w:p>
      <w:pPr>
        <w:pageBreakBefore w:val="0"/>
        <w:widowControl w:val="0"/>
        <w:kinsoku/>
        <w:wordWrap/>
        <w:overflowPunct/>
        <w:topLinePunct w:val="0"/>
        <w:bidi w:val="0"/>
        <w:spacing w:line="400" w:lineRule="exact"/>
        <w:ind w:firstLine="420" w:firstLineChars="15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17.1技术商务及其他部分谈判结束后，所有进入第二轮的谈判供应商须按谈判小组要求，在规定时间内将</w:t>
      </w:r>
      <w:r>
        <w:rPr>
          <w:rFonts w:hint="eastAsia" w:asciiTheme="minorEastAsia" w:hAnsiTheme="minorEastAsia" w:eastAsiaTheme="minorEastAsia" w:cstheme="minorEastAsia"/>
          <w:b/>
          <w:sz w:val="28"/>
          <w:szCs w:val="28"/>
          <w:highlight w:val="none"/>
        </w:rPr>
        <w:t>最终报价</w:t>
      </w:r>
      <w:r>
        <w:rPr>
          <w:rFonts w:hint="eastAsia" w:asciiTheme="minorEastAsia" w:hAnsiTheme="minorEastAsia" w:eastAsiaTheme="minorEastAsia" w:cstheme="minorEastAsia"/>
          <w:sz w:val="28"/>
          <w:szCs w:val="28"/>
          <w:highlight w:val="none"/>
        </w:rPr>
        <w:t>以书面形式提交至谈判小组。最终报价不能高于第一次报价（即递交谈判响应文件时的报价）。</w:t>
      </w:r>
    </w:p>
    <w:p>
      <w:pPr>
        <w:pageBreakBefore w:val="0"/>
        <w:widowControl w:val="0"/>
        <w:kinsoku/>
        <w:wordWrap/>
        <w:overflowPunct/>
        <w:topLinePunct w:val="0"/>
        <w:bidi w:val="0"/>
        <w:spacing w:line="400" w:lineRule="exact"/>
        <w:ind w:firstLine="420" w:firstLineChars="15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第二轮谈判谈判小组未能确定成交候选人的，对谈判文件修正后进行第三轮谈判。以此类推。</w:t>
      </w:r>
    </w:p>
    <w:p>
      <w:pPr>
        <w:pStyle w:val="22"/>
        <w:pageBreakBefore w:val="0"/>
        <w:widowControl w:val="0"/>
        <w:kinsoku/>
        <w:wordWrap/>
        <w:overflowPunct/>
        <w:topLinePunct w:val="0"/>
        <w:bidi w:val="0"/>
        <w:spacing w:line="400" w:lineRule="exact"/>
        <w:ind w:firstLine="562" w:firstLineChars="20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谈判小组认为</w:t>
      </w:r>
      <w:r>
        <w:rPr>
          <w:rFonts w:hint="eastAsia" w:asciiTheme="minorEastAsia" w:hAnsiTheme="minorEastAsia" w:eastAsiaTheme="minorEastAsia" w:cstheme="minorEastAsia"/>
          <w:b/>
          <w:bCs/>
          <w:color w:val="auto"/>
          <w:sz w:val="28"/>
          <w:szCs w:val="28"/>
          <w:highlight w:val="none"/>
          <w:lang w:eastAsia="zh-CN"/>
        </w:rPr>
        <w:t>供应商</w:t>
      </w:r>
      <w:r>
        <w:rPr>
          <w:rFonts w:hint="eastAsia" w:asciiTheme="minorEastAsia" w:hAnsiTheme="minorEastAsia" w:eastAsiaTheme="minorEastAsia" w:cstheme="minorEastAsia"/>
          <w:b/>
          <w:bCs/>
          <w:color w:val="auto"/>
          <w:sz w:val="28"/>
          <w:szCs w:val="28"/>
          <w:highlight w:val="none"/>
        </w:rPr>
        <w:t>的报价明显低于其他通过符合性审查</w:t>
      </w:r>
      <w:r>
        <w:rPr>
          <w:rFonts w:hint="eastAsia" w:asciiTheme="minorEastAsia" w:hAnsiTheme="minorEastAsia" w:eastAsiaTheme="minorEastAsia" w:cstheme="minorEastAsia"/>
          <w:b/>
          <w:bCs/>
          <w:color w:val="auto"/>
          <w:sz w:val="28"/>
          <w:szCs w:val="28"/>
          <w:highlight w:val="none"/>
          <w:lang w:eastAsia="zh-CN"/>
        </w:rPr>
        <w:t>供应商</w:t>
      </w:r>
      <w:r>
        <w:rPr>
          <w:rFonts w:hint="eastAsia" w:asciiTheme="minorEastAsia" w:hAnsiTheme="minorEastAsia" w:eastAsiaTheme="minorEastAsia" w:cstheme="minorEastAsia"/>
          <w:b/>
          <w:bCs/>
          <w:color w:val="auto"/>
          <w:sz w:val="28"/>
          <w:szCs w:val="28"/>
          <w:highlight w:val="none"/>
        </w:rPr>
        <w:t>的报价，有可能影响产品质量或者不能诚信履约的，应当要求其在谈判现场合理的时间内提供书面说明，必要时提交相关证明材料；如果</w:t>
      </w:r>
      <w:r>
        <w:rPr>
          <w:rFonts w:hint="eastAsia" w:asciiTheme="minorEastAsia" w:hAnsiTheme="minorEastAsia" w:eastAsiaTheme="minorEastAsia" w:cstheme="minorEastAsia"/>
          <w:b/>
          <w:bCs/>
          <w:color w:val="auto"/>
          <w:sz w:val="28"/>
          <w:szCs w:val="28"/>
          <w:highlight w:val="none"/>
          <w:lang w:eastAsia="zh-CN"/>
        </w:rPr>
        <w:t>供应商</w:t>
      </w:r>
      <w:r>
        <w:rPr>
          <w:rFonts w:hint="eastAsia" w:asciiTheme="minorEastAsia" w:hAnsiTheme="minorEastAsia" w:eastAsiaTheme="minorEastAsia" w:cstheme="minorEastAsia"/>
          <w:b/>
          <w:bCs/>
          <w:color w:val="auto"/>
          <w:sz w:val="28"/>
          <w:szCs w:val="28"/>
          <w:highlight w:val="none"/>
        </w:rPr>
        <w:t>不能证明其报价合理性的，谈判小组应当将其作为无效投标处理。</w:t>
      </w:r>
    </w:p>
    <w:p>
      <w:pPr>
        <w:pStyle w:val="25"/>
        <w:pageBreakBefore w:val="0"/>
        <w:widowControl w:val="0"/>
        <w:kinsoku/>
        <w:wordWrap/>
        <w:overflowPunct/>
        <w:topLinePunct w:val="0"/>
        <w:bidi w:val="0"/>
        <w:snapToGrid w:val="0"/>
        <w:spacing w:line="400" w:lineRule="exact"/>
        <w:ind w:firstLine="452" w:firstLineChars="15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18. 确定成交候选人</w:t>
      </w:r>
    </w:p>
    <w:p>
      <w:pPr>
        <w:pageBreakBefore w:val="0"/>
        <w:widowControl w:val="0"/>
        <w:kinsoku/>
        <w:wordWrap/>
        <w:overflowPunct/>
        <w:topLinePunct w:val="0"/>
        <w:bidi w:val="0"/>
        <w:spacing w:line="400" w:lineRule="exact"/>
        <w:ind w:firstLine="452" w:firstLineChars="15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Theme="minorEastAsia" w:hAnsiTheme="minorEastAsia" w:eastAsiaTheme="minorEastAsia" w:cstheme="minorEastAsia"/>
          <w:b/>
          <w:sz w:val="28"/>
          <w:szCs w:val="28"/>
          <w:highlight w:val="none"/>
          <w:u w:val="single"/>
        </w:rPr>
        <w:t>的评标方法。</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19. 谈判过程保密</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19.1谈判开始之后，直到授予中标人合同止，凡是属于审查、澄清、评价和比较报价的有关资料以及授标意向等，均不得向</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或其他与评审无关的人员透露。</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19.2在谈判期间，</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企图影响采购人或谈判小组的任何活动，将导致报价被拒绝，并由其承担相应的法律责任。</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20. 关于</w:t>
      </w:r>
      <w:r>
        <w:rPr>
          <w:rFonts w:hint="eastAsia" w:asciiTheme="minorEastAsia" w:hAnsiTheme="minorEastAsia" w:eastAsiaTheme="minorEastAsia" w:cstheme="minorEastAsia"/>
          <w:b/>
          <w:spacing w:val="10"/>
          <w:sz w:val="28"/>
          <w:szCs w:val="28"/>
          <w:highlight w:val="none"/>
          <w:lang w:eastAsia="zh-CN"/>
        </w:rPr>
        <w:t>供应商</w:t>
      </w:r>
      <w:r>
        <w:rPr>
          <w:rFonts w:hint="eastAsia" w:asciiTheme="minorEastAsia" w:hAnsiTheme="minorEastAsia" w:eastAsiaTheme="minorEastAsia" w:cstheme="minorEastAsia"/>
          <w:b/>
          <w:spacing w:val="10"/>
          <w:sz w:val="28"/>
          <w:szCs w:val="28"/>
          <w:highlight w:val="none"/>
        </w:rPr>
        <w:t>瑕疵滞后发现的处理规则</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spacing w:val="10"/>
          <w:sz w:val="28"/>
          <w:szCs w:val="28"/>
          <w:highlight w:val="none"/>
        </w:rPr>
        <w:t>无论基于何种原因，各项本应作拒绝报价处理的情形，即便未被及时发现而使该</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进入初审、详细评审或其它后续程序，包括已经签约的情形。一旦被发现存在上述情形，</w:t>
      </w:r>
      <w:r>
        <w:rPr>
          <w:rFonts w:hint="eastAsia" w:asciiTheme="minorEastAsia" w:hAnsiTheme="minorEastAsia" w:eastAsiaTheme="minorEastAsia" w:cstheme="minorEastAsia"/>
          <w:b/>
          <w:spacing w:val="10"/>
          <w:sz w:val="28"/>
          <w:szCs w:val="28"/>
          <w:highlight w:val="none"/>
        </w:rPr>
        <w:t>采购人均有权决定取消该</w:t>
      </w:r>
      <w:r>
        <w:rPr>
          <w:rFonts w:hint="eastAsia" w:asciiTheme="minorEastAsia" w:hAnsiTheme="minorEastAsia" w:eastAsiaTheme="minorEastAsia" w:cstheme="minorEastAsia"/>
          <w:b/>
          <w:spacing w:val="10"/>
          <w:sz w:val="28"/>
          <w:szCs w:val="28"/>
          <w:highlight w:val="none"/>
          <w:lang w:eastAsia="zh-CN"/>
        </w:rPr>
        <w:t>供应商</w:t>
      </w:r>
      <w:r>
        <w:rPr>
          <w:rFonts w:hint="eastAsia" w:asciiTheme="minorEastAsia" w:hAnsiTheme="minorEastAsia" w:eastAsiaTheme="minorEastAsia" w:cstheme="minorEastAsia"/>
          <w:b/>
          <w:spacing w:val="10"/>
          <w:sz w:val="28"/>
          <w:szCs w:val="28"/>
          <w:highlight w:val="none"/>
        </w:rPr>
        <w:t>的此前评议结果，或决定对该报价予以拒绝，并有权采取相应的补救及纠正措施。</w:t>
      </w:r>
      <w:bookmarkStart w:id="61" w:name="_Toc175644022"/>
    </w:p>
    <w:p>
      <w:pPr>
        <w:pStyle w:val="25"/>
        <w:pageBreakBefore w:val="0"/>
        <w:widowControl w:val="0"/>
        <w:kinsoku/>
        <w:wordWrap/>
        <w:overflowPunct/>
        <w:topLinePunct w:val="0"/>
        <w:bidi w:val="0"/>
        <w:snapToGrid w:val="0"/>
        <w:spacing w:line="400" w:lineRule="exact"/>
        <w:ind w:firstLine="602" w:firstLineChars="200"/>
        <w:textAlignment w:val="auto"/>
        <w:outlineLvl w:val="1"/>
        <w:rPr>
          <w:rFonts w:asciiTheme="minorEastAsia" w:hAnsiTheme="minorEastAsia" w:eastAsiaTheme="minorEastAsia" w:cstheme="minorEastAsia"/>
          <w:b/>
          <w:spacing w:val="10"/>
          <w:sz w:val="28"/>
          <w:szCs w:val="28"/>
          <w:highlight w:val="none"/>
        </w:rPr>
      </w:pPr>
      <w:bookmarkStart w:id="62" w:name="_Toc2908_WPSOffice_Level2"/>
      <w:bookmarkStart w:id="63" w:name="_Toc27373"/>
      <w:r>
        <w:rPr>
          <w:rFonts w:hint="eastAsia" w:asciiTheme="minorEastAsia" w:hAnsiTheme="minorEastAsia" w:eastAsiaTheme="minorEastAsia" w:cstheme="minorEastAsia"/>
          <w:b/>
          <w:spacing w:val="10"/>
          <w:sz w:val="28"/>
          <w:szCs w:val="28"/>
          <w:highlight w:val="none"/>
        </w:rPr>
        <w:t>六、签订合同</w:t>
      </w:r>
      <w:bookmarkEnd w:id="61"/>
      <w:bookmarkEnd w:id="62"/>
      <w:bookmarkEnd w:id="63"/>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21. 中标通知</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21.1中标人确定后,采购人将在刊登本次谈判公告的媒介上发布中标公告，并以书面形式向中标人发出中标通知书，但该中标结果的有效性不依赖于未成交的</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是否知道成交结果。中标通知书对采购人和中标人具有同等法律效力。中标通知书发出以后，采购人改变成交结果或者成交供应商放弃成交，应当承担相应的法律责任。</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21.2采购人对未中标的</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不作未中标原因的解释。</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21.3中标通知书是合同的组成部分。</w:t>
      </w:r>
    </w:p>
    <w:p>
      <w:pPr>
        <w:pStyle w:val="25"/>
        <w:pageBreakBefore w:val="0"/>
        <w:widowControl w:val="0"/>
        <w:kinsoku/>
        <w:wordWrap/>
        <w:overflowPunct/>
        <w:topLinePunct w:val="0"/>
        <w:bidi w:val="0"/>
        <w:snapToGrid w:val="0"/>
        <w:spacing w:line="400" w:lineRule="exact"/>
        <w:ind w:firstLine="596" w:firstLineChars="198"/>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22. 签订合同</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22.1中标人应在接到中标通知书5日内与采购人签订政府采购合同。</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22.2中标人应按照谈判文件、</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及评审过程中的有关澄清、说明或者补充文件的内容与采购人签订合同。中标人不得再与采购人签订背离合同实质性内容的其它协议或声明。</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22.4中标人一旦成交，未经采购人事先给予书面同意不得转包、分包，亦不得将合同全部及任何权利、义务向第三方转让，否则将被视为严重违约，采购人有权决定按照中标人成交后毁标、终止或解除合同等依约处理。</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22.5违反22.2条、22.3条、22.4条的规定，给对方造成损失的，应承担赔偿责任。</w:t>
      </w:r>
      <w:bookmarkStart w:id="64" w:name="_Toc175644024"/>
    </w:p>
    <w:p>
      <w:pPr>
        <w:pStyle w:val="25"/>
        <w:pageBreakBefore w:val="0"/>
        <w:widowControl w:val="0"/>
        <w:kinsoku/>
        <w:wordWrap/>
        <w:overflowPunct/>
        <w:topLinePunct w:val="0"/>
        <w:bidi w:val="0"/>
        <w:snapToGrid w:val="0"/>
        <w:spacing w:line="400" w:lineRule="exact"/>
        <w:ind w:firstLine="602" w:firstLineChars="200"/>
        <w:textAlignment w:val="auto"/>
        <w:outlineLvl w:val="1"/>
        <w:rPr>
          <w:rFonts w:asciiTheme="minorEastAsia" w:hAnsiTheme="minorEastAsia" w:eastAsiaTheme="minorEastAsia" w:cstheme="minorEastAsia"/>
          <w:b/>
          <w:spacing w:val="10"/>
          <w:sz w:val="28"/>
          <w:szCs w:val="28"/>
          <w:highlight w:val="none"/>
        </w:rPr>
      </w:pPr>
      <w:bookmarkStart w:id="65" w:name="_Toc1686_WPSOffice_Level2"/>
      <w:bookmarkStart w:id="66" w:name="_Toc5358"/>
      <w:r>
        <w:rPr>
          <w:rFonts w:hint="eastAsia" w:asciiTheme="minorEastAsia" w:hAnsiTheme="minorEastAsia" w:eastAsiaTheme="minorEastAsia" w:cstheme="minorEastAsia"/>
          <w:b/>
          <w:spacing w:val="10"/>
          <w:sz w:val="28"/>
          <w:szCs w:val="28"/>
          <w:highlight w:val="none"/>
        </w:rPr>
        <w:t>七、保密和披露</w:t>
      </w:r>
      <w:bookmarkEnd w:id="64"/>
      <w:bookmarkEnd w:id="65"/>
      <w:bookmarkEnd w:id="66"/>
    </w:p>
    <w:p>
      <w:pPr>
        <w:pStyle w:val="25"/>
        <w:pageBreakBefore w:val="0"/>
        <w:widowControl w:val="0"/>
        <w:kinsoku/>
        <w:wordWrap/>
        <w:overflowPunct/>
        <w:topLinePunct w:val="0"/>
        <w:bidi w:val="0"/>
        <w:adjustRightInd/>
        <w:spacing w:line="400" w:lineRule="exact"/>
        <w:ind w:firstLine="602"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23. 保密</w:t>
      </w:r>
    </w:p>
    <w:p>
      <w:pPr>
        <w:pStyle w:val="25"/>
        <w:pageBreakBefore w:val="0"/>
        <w:widowControl w:val="0"/>
        <w:kinsoku/>
        <w:wordWrap/>
        <w:overflowPunct/>
        <w:topLinePunct w:val="0"/>
        <w:bidi w:val="0"/>
        <w:adjustRightInd/>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自领取谈判文件之日起，须承诺承担对本采购项目的保密义务，不得将因本次谈判获得的信息向第三人外传。</w:t>
      </w:r>
    </w:p>
    <w:p>
      <w:pPr>
        <w:pStyle w:val="25"/>
        <w:pageBreakBefore w:val="0"/>
        <w:widowControl w:val="0"/>
        <w:kinsoku/>
        <w:wordWrap/>
        <w:overflowPunct/>
        <w:topLinePunct w:val="0"/>
        <w:bidi w:val="0"/>
        <w:adjustRightInd/>
        <w:spacing w:line="400" w:lineRule="exact"/>
        <w:ind w:firstLine="602" w:firstLineChars="200"/>
        <w:textAlignment w:val="auto"/>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24. 披露</w:t>
      </w:r>
    </w:p>
    <w:p>
      <w:pPr>
        <w:pStyle w:val="25"/>
        <w:pageBreakBefore w:val="0"/>
        <w:widowControl w:val="0"/>
        <w:kinsoku/>
        <w:wordWrap/>
        <w:overflowPunct/>
        <w:topLinePunct w:val="0"/>
        <w:bidi w:val="0"/>
        <w:adjustRightInd/>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24.1采购人有权将</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提供的所有资料向有关政府部门或评审标书的有关人员披露。</w:t>
      </w:r>
    </w:p>
    <w:p>
      <w:pPr>
        <w:pStyle w:val="25"/>
        <w:pageBreakBefore w:val="0"/>
        <w:widowControl w:val="0"/>
        <w:kinsoku/>
        <w:wordWrap/>
        <w:overflowPunct/>
        <w:topLinePunct w:val="0"/>
        <w:bidi w:val="0"/>
        <w:adjustRightInd/>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24.2 在采购人认为适当时、国家机关调查、审查、审计时以及其他符合法律规定的情形下，采购人无须事先征求</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/中标人同意而可以披露关于采购过程、合同文本、签署情况的资料、</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/中标人的名称及地址、</w:t>
      </w:r>
      <w:r>
        <w:rPr>
          <w:rFonts w:hint="eastAsia" w:asciiTheme="minorEastAsia" w:hAnsiTheme="minorEastAsia" w:eastAsiaTheme="minorEastAsia" w:cstheme="minorEastAsia"/>
          <w:spacing w:val="10"/>
          <w:sz w:val="28"/>
          <w:szCs w:val="28"/>
          <w:highlight w:val="none"/>
          <w:lang w:eastAsia="zh-CN"/>
        </w:rPr>
        <w:t>响应文件</w:t>
      </w:r>
      <w:r>
        <w:rPr>
          <w:rFonts w:hint="eastAsia" w:asciiTheme="minorEastAsia" w:hAnsiTheme="minorEastAsia" w:eastAsiaTheme="minorEastAsia" w:cstheme="minorEastAsia"/>
          <w:spacing w:val="10"/>
          <w:sz w:val="28"/>
          <w:szCs w:val="28"/>
          <w:highlight w:val="none"/>
        </w:rPr>
        <w:t>的有关信息以及补充条款等，但应当在合理的必要范围内。对任何已经公布过的内容或与之内容相同的资料，以及</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/中标人已经泄露或公开的，无须再承担保密责任。</w:t>
      </w:r>
    </w:p>
    <w:p>
      <w:pPr>
        <w:pStyle w:val="25"/>
        <w:pageBreakBefore w:val="0"/>
        <w:widowControl w:val="0"/>
        <w:kinsoku/>
        <w:wordWrap/>
        <w:overflowPunct/>
        <w:topLinePunct w:val="0"/>
        <w:bidi w:val="0"/>
        <w:adjustRightInd/>
        <w:spacing w:line="400" w:lineRule="exact"/>
        <w:ind w:firstLine="602" w:firstLineChars="200"/>
        <w:textAlignment w:val="auto"/>
        <w:outlineLvl w:val="1"/>
        <w:rPr>
          <w:rFonts w:asciiTheme="minorEastAsia" w:hAnsiTheme="minorEastAsia" w:eastAsiaTheme="minorEastAsia" w:cstheme="minorEastAsia"/>
          <w:b/>
          <w:spacing w:val="10"/>
          <w:sz w:val="28"/>
          <w:szCs w:val="28"/>
          <w:highlight w:val="none"/>
        </w:rPr>
      </w:pPr>
      <w:bookmarkStart w:id="67" w:name="_Toc32032"/>
      <w:bookmarkStart w:id="68" w:name="_Toc25283_WPSOffice_Level2"/>
      <w:r>
        <w:rPr>
          <w:rFonts w:hint="eastAsia" w:asciiTheme="minorEastAsia" w:hAnsiTheme="minorEastAsia" w:eastAsiaTheme="minorEastAsia" w:cstheme="minorEastAsia"/>
          <w:b/>
          <w:spacing w:val="10"/>
          <w:sz w:val="28"/>
          <w:szCs w:val="28"/>
          <w:highlight w:val="none"/>
        </w:rPr>
        <w:t>八、询问和质疑</w:t>
      </w:r>
      <w:bookmarkEnd w:id="67"/>
      <w:bookmarkEnd w:id="68"/>
    </w:p>
    <w:p>
      <w:pPr>
        <w:pageBreakBefore w:val="0"/>
        <w:widowControl w:val="0"/>
        <w:kinsoku/>
        <w:wordWrap/>
        <w:overflowPunct/>
        <w:topLinePunct w:val="0"/>
        <w:bidi w:val="0"/>
        <w:spacing w:line="400" w:lineRule="exact"/>
        <w:ind w:firstLine="602" w:firstLineChars="200"/>
        <w:rPr>
          <w:rFonts w:asciiTheme="minorEastAsia" w:hAnsiTheme="minorEastAsia" w:eastAsiaTheme="minorEastAsia" w:cstheme="minorEastAsia"/>
          <w:b/>
          <w:spacing w:val="10"/>
          <w:sz w:val="28"/>
          <w:szCs w:val="28"/>
          <w:highlight w:val="none"/>
        </w:rPr>
      </w:pPr>
      <w:r>
        <w:rPr>
          <w:rFonts w:hint="eastAsia" w:asciiTheme="minorEastAsia" w:hAnsiTheme="minorEastAsia" w:eastAsiaTheme="minorEastAsia" w:cstheme="minorEastAsia"/>
          <w:b/>
          <w:spacing w:val="10"/>
          <w:sz w:val="28"/>
          <w:szCs w:val="28"/>
          <w:highlight w:val="none"/>
        </w:rPr>
        <w:t xml:space="preserve">25. </w:t>
      </w:r>
      <w:r>
        <w:rPr>
          <w:rFonts w:hint="eastAsia" w:asciiTheme="minorEastAsia" w:hAnsiTheme="minorEastAsia" w:eastAsiaTheme="minorEastAsia" w:cstheme="minorEastAsia"/>
          <w:b/>
          <w:spacing w:val="10"/>
          <w:sz w:val="28"/>
          <w:szCs w:val="28"/>
          <w:highlight w:val="none"/>
          <w:lang w:eastAsia="zh-CN"/>
        </w:rPr>
        <w:t>供应商</w:t>
      </w:r>
      <w:r>
        <w:rPr>
          <w:rFonts w:hint="eastAsia" w:asciiTheme="minorEastAsia" w:hAnsiTheme="minorEastAsia" w:eastAsiaTheme="minorEastAsia" w:cstheme="minorEastAsia"/>
          <w:b/>
          <w:spacing w:val="10"/>
          <w:sz w:val="28"/>
          <w:szCs w:val="28"/>
          <w:highlight w:val="none"/>
        </w:rPr>
        <w:t>有权就招标事宜提出询问和质疑。</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25.1 谈判程序受《中华人民共和国政府采购法》和相关法律法规的约束，并受到严格的内部监督，以确保授予合同过程的公平公正。</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 xml:space="preserve">25.2 </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对谈判文件条款或技术、商务参数有异议的，应当在谈判前通过澄清或修改程序提出。</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 xml:space="preserve">25.3 </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对采购事项有疑问的，可以向采购人提出询问。</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 xml:space="preserve">25.4 </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认为其报价未获公平评审或采购过程和成交结果使自己的合法权益受到损害的，应当在知道或者应知其权益受到损害之日起7个工作日内提出质疑。</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25.5 质疑应当以书面形式向采购人提出，经法定代表人签字并加盖公章。</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25.7 质疑应按照“谁主张、谁举证”的原则，质疑书应当附相关证明材料。质疑材料应为简体中文，一式二份。</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25.8 有下列情形之一的，属于无效质疑，采购人可不予受理：</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（1）未在有效期限内提出质疑的；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（2）质疑未以书面形式提出的；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（3）所提交材料未明示属于质疑材料的；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（5）质疑书未提供有效联系人或联系方式的；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（6）质疑事项已经进入投诉或者诉讼程序的；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（7）质疑书未附相关证明材料，被视为无有效证据支持的。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（8）</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对谈判文件条款或技术参数有异议，未在谈判前通过澄清或修改程序提出，并且</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已经参与报价，而于开标后对谈判文件提出质疑的；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（9）在提出本次质疑前半年内连续三次质疑而无事实依据的；</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（10）其它不符合受理条件的情形。</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25.9 采购人或招标代理机构将在收到书面质疑后7个工作日内审查质疑事项，做出答复或相关处理决定，并以书面形式通知质疑</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和其他有关供应商，但答复的内容不涉及商业秘密。</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25.10 供应商进行虚假和恶意质疑的，将会列入不良记录名单，在一至三年内禁止参加政府采购活动，并将处理决定在相关政府采购媒体上公布。</w:t>
      </w:r>
    </w:p>
    <w:p>
      <w:pPr>
        <w:pageBreakBefore w:val="0"/>
        <w:widowControl w:val="0"/>
        <w:kinsoku/>
        <w:wordWrap/>
        <w:overflowPunct/>
        <w:topLinePunct w:val="0"/>
        <w:bidi w:val="0"/>
        <w:spacing w:line="400" w:lineRule="exact"/>
        <w:ind w:firstLine="600" w:firstLineChars="200"/>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25.11 质疑</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对采购人或招标代理机构的答复不满意以及采购人或招标代理机构未在规定的时间内做出答复的，可以在答复期满后15个工作日内向政府采购监管部门投诉。</w:t>
      </w:r>
    </w:p>
    <w:p>
      <w:pPr>
        <w:pageBreakBefore w:val="0"/>
        <w:widowControl w:val="0"/>
        <w:kinsoku/>
        <w:wordWrap/>
        <w:overflowPunct/>
        <w:topLinePunct w:val="0"/>
        <w:bidi w:val="0"/>
        <w:spacing w:line="400" w:lineRule="exact"/>
        <w:ind w:firstLine="602" w:firstLineChars="200"/>
        <w:outlineLvl w:val="1"/>
        <w:rPr>
          <w:rFonts w:asciiTheme="minorEastAsia" w:hAnsiTheme="minorEastAsia" w:eastAsiaTheme="minorEastAsia" w:cstheme="minorEastAsia"/>
          <w:b/>
          <w:spacing w:val="10"/>
          <w:sz w:val="28"/>
          <w:szCs w:val="28"/>
          <w:highlight w:val="none"/>
        </w:rPr>
      </w:pPr>
      <w:bookmarkStart w:id="69" w:name="_Toc1046"/>
      <w:bookmarkStart w:id="70" w:name="_Toc2268_WPSOffice_Level2"/>
      <w:r>
        <w:rPr>
          <w:rFonts w:hint="eastAsia" w:asciiTheme="minorEastAsia" w:hAnsiTheme="minorEastAsia" w:eastAsiaTheme="minorEastAsia" w:cstheme="minorEastAsia"/>
          <w:b/>
          <w:spacing w:val="10"/>
          <w:sz w:val="28"/>
          <w:szCs w:val="28"/>
          <w:highlight w:val="none"/>
        </w:rPr>
        <w:t>九、违约处罚</w:t>
      </w:r>
      <w:bookmarkEnd w:id="69"/>
      <w:bookmarkEnd w:id="70"/>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26. 发生下列情况之一，</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的报价保证金将被没收，并可能被列入不良记录名单，</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今后参与同类政府采购项目的机会可能会受到影响：</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（1）开标后在报价有效期内，</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撤回其报价；</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（2）在评审期间，</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企图影响采购人、招标代理机构或谈判小组的任何活动，将导致报价被拒绝，并由其承担相应的法律责任。</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 xml:space="preserve">（3）中标人未按本谈判文件规定签约； </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 w:val="28"/>
          <w:szCs w:val="28"/>
          <w:highlight w:val="none"/>
        </w:rPr>
      </w:pPr>
      <w:r>
        <w:rPr>
          <w:rFonts w:hint="eastAsia" w:asciiTheme="minorEastAsia" w:hAnsiTheme="minorEastAsia" w:eastAsiaTheme="minorEastAsia" w:cstheme="minorEastAsia"/>
          <w:spacing w:val="10"/>
          <w:sz w:val="28"/>
          <w:szCs w:val="28"/>
          <w:highlight w:val="none"/>
        </w:rPr>
        <w:t>（4）中标人与采购人订立背离合同实质性内容的其它协议；</w:t>
      </w:r>
      <w:bookmarkEnd w:id="43"/>
      <w:r>
        <w:rPr>
          <w:rFonts w:hint="eastAsia" w:asciiTheme="minorEastAsia" w:hAnsiTheme="minorEastAsia" w:eastAsiaTheme="minorEastAsia" w:cstheme="minorEastAsia"/>
          <w:spacing w:val="10"/>
          <w:sz w:val="28"/>
          <w:szCs w:val="28"/>
          <w:highlight w:val="none"/>
        </w:rPr>
        <w:t xml:space="preserve"> </w:t>
      </w:r>
    </w:p>
    <w:p>
      <w:pPr>
        <w:pStyle w:val="25"/>
        <w:pageBreakBefore w:val="0"/>
        <w:widowControl w:val="0"/>
        <w:kinsoku/>
        <w:wordWrap/>
        <w:overflowPunct/>
        <w:topLinePunct w:val="0"/>
        <w:bidi w:val="0"/>
        <w:snapToGrid w:val="0"/>
        <w:spacing w:line="400" w:lineRule="exact"/>
        <w:ind w:firstLine="600" w:firstLineChars="200"/>
        <w:textAlignment w:val="auto"/>
        <w:rPr>
          <w:rFonts w:asciiTheme="minorEastAsia" w:hAnsiTheme="minorEastAsia" w:eastAsiaTheme="minorEastAsia" w:cstheme="minorEastAsia"/>
          <w:spacing w:val="10"/>
          <w:szCs w:val="28"/>
          <w:highlight w:val="none"/>
        </w:rPr>
      </w:pPr>
      <w:r>
        <w:rPr>
          <w:rFonts w:hint="eastAsia" w:asciiTheme="minorEastAsia" w:hAnsiTheme="minorEastAsia" w:eastAsiaTheme="minorEastAsia" w:cstheme="minorEastAsia"/>
          <w:spacing w:val="10"/>
          <w:sz w:val="28"/>
          <w:szCs w:val="28"/>
          <w:highlight w:val="none"/>
        </w:rPr>
        <w:t>（5）</w:t>
      </w:r>
      <w:r>
        <w:rPr>
          <w:rFonts w:hint="eastAsia" w:asciiTheme="minorEastAsia" w:hAnsiTheme="minorEastAsia" w:eastAsiaTheme="minorEastAsia" w:cstheme="minorEastAsia"/>
          <w:spacing w:val="10"/>
          <w:sz w:val="28"/>
          <w:szCs w:val="28"/>
          <w:highlight w:val="none"/>
          <w:lang w:eastAsia="zh-CN"/>
        </w:rPr>
        <w:t>供应商</w:t>
      </w:r>
      <w:r>
        <w:rPr>
          <w:rFonts w:hint="eastAsia" w:asciiTheme="minorEastAsia" w:hAnsiTheme="minorEastAsia" w:eastAsiaTheme="minorEastAsia" w:cstheme="minorEastAsia"/>
          <w:spacing w:val="10"/>
          <w:sz w:val="28"/>
          <w:szCs w:val="28"/>
          <w:highlight w:val="none"/>
        </w:rPr>
        <w:t>未按谈判文件规定和合同约定履行义务的。</w:t>
      </w:r>
      <w:bookmarkStart w:id="71" w:name="_Toc175644061"/>
    </w:p>
    <w:p>
      <w:pPr>
        <w:pStyle w:val="24"/>
        <w:numPr>
          <w:ilvl w:val="0"/>
          <w:numId w:val="0"/>
        </w:numPr>
        <w:snapToGrid w:val="0"/>
        <w:spacing w:before="0" w:after="0" w:line="360" w:lineRule="auto"/>
        <w:jc w:val="left"/>
        <w:rPr>
          <w:rFonts w:asciiTheme="minorEastAsia" w:hAnsiTheme="minorEastAsia" w:eastAsiaTheme="minorEastAsia" w:cstheme="minorEastAsia"/>
          <w:b w:val="0"/>
          <w:spacing w:val="10"/>
          <w:szCs w:val="28"/>
          <w:highlight w:val="none"/>
        </w:rPr>
        <w:sectPr>
          <w:footerReference r:id="rId5" w:type="default"/>
          <w:pgSz w:w="11906" w:h="16838"/>
          <w:pgMar w:top="1440" w:right="1706" w:bottom="1440" w:left="1800" w:header="851" w:footer="992" w:gutter="0"/>
          <w:pgNumType w:start="1"/>
          <w:cols w:space="425" w:num="1"/>
          <w:docGrid w:type="lines" w:linePitch="312" w:charSpace="0"/>
        </w:sectPr>
      </w:pPr>
    </w:p>
    <w:p>
      <w:pPr>
        <w:pStyle w:val="24"/>
        <w:numPr>
          <w:ilvl w:val="0"/>
          <w:numId w:val="0"/>
        </w:numPr>
        <w:snapToGrid w:val="0"/>
        <w:spacing w:before="0" w:after="0" w:line="500" w:lineRule="exact"/>
        <w:rPr>
          <w:rFonts w:asciiTheme="minorEastAsia" w:hAnsiTheme="minorEastAsia" w:eastAsiaTheme="minorEastAsia" w:cstheme="minorEastAsia"/>
          <w:b w:val="0"/>
          <w:spacing w:val="20"/>
          <w:szCs w:val="28"/>
          <w:highlight w:val="none"/>
        </w:rPr>
      </w:pPr>
      <w:bookmarkStart w:id="72" w:name="_Toc6657"/>
      <w:r>
        <w:rPr>
          <w:rFonts w:hint="eastAsia" w:asciiTheme="minorEastAsia" w:hAnsiTheme="minorEastAsia" w:eastAsiaTheme="minorEastAsia" w:cstheme="minorEastAsia"/>
          <w:bCs w:val="0"/>
          <w:spacing w:val="10"/>
          <w:szCs w:val="28"/>
          <w:highlight w:val="none"/>
        </w:rPr>
        <w:t xml:space="preserve">第三部分     </w:t>
      </w:r>
      <w:r>
        <w:rPr>
          <w:rFonts w:hint="eastAsia" w:asciiTheme="minorEastAsia" w:hAnsiTheme="minorEastAsia" w:eastAsiaTheme="minorEastAsia" w:cstheme="minorEastAsia"/>
          <w:bCs w:val="0"/>
          <w:spacing w:val="20"/>
          <w:szCs w:val="28"/>
          <w:highlight w:val="none"/>
        </w:rPr>
        <w:t>合同范本</w:t>
      </w:r>
      <w:bookmarkEnd w:id="72"/>
      <w:r>
        <w:rPr>
          <w:rFonts w:hint="eastAsia" w:asciiTheme="minorEastAsia" w:hAnsiTheme="minorEastAsia" w:eastAsiaTheme="minorEastAsia" w:cstheme="minorEastAsia"/>
          <w:bCs w:val="0"/>
          <w:spacing w:val="20"/>
          <w:szCs w:val="28"/>
          <w:highlight w:val="none"/>
        </w:rPr>
        <w:t>（仅供参考）</w:t>
      </w:r>
    </w:p>
    <w:p>
      <w:pPr>
        <w:jc w:val="center"/>
        <w:rPr>
          <w:rFonts w:asciiTheme="minorEastAsia" w:hAnsiTheme="minorEastAsia" w:eastAsiaTheme="minorEastAsia" w:cstheme="minorEastAsia"/>
          <w:b/>
          <w:sz w:val="28"/>
          <w:szCs w:val="28"/>
          <w:highlight w:val="none"/>
        </w:rPr>
      </w:pPr>
      <w:bookmarkStart w:id="73" w:name="_Toc16118_WPSOffice_Level1"/>
      <w:r>
        <w:rPr>
          <w:rFonts w:hint="eastAsia" w:asciiTheme="minorEastAsia" w:hAnsiTheme="minorEastAsia" w:eastAsiaTheme="minorEastAsia" w:cstheme="minorEastAsia"/>
          <w:b/>
          <w:sz w:val="28"/>
          <w:szCs w:val="28"/>
          <w:highlight w:val="none"/>
        </w:rPr>
        <w:t>政 府 采 购 买 卖 合  同</w:t>
      </w:r>
      <w:bookmarkEnd w:id="73"/>
    </w:p>
    <w:p>
      <w:pPr>
        <w:jc w:val="center"/>
        <w:rPr>
          <w:rFonts w:asciiTheme="minorEastAsia" w:hAnsiTheme="minorEastAsia" w:eastAsiaTheme="minorEastAsia" w:cstheme="minorEastAsia"/>
          <w:b/>
          <w:sz w:val="28"/>
          <w:szCs w:val="28"/>
          <w:highlight w:val="none"/>
        </w:rPr>
      </w:pPr>
      <w:bookmarkStart w:id="74" w:name="_Toc14161_WPSOffice_Level1"/>
      <w:r>
        <w:rPr>
          <w:rFonts w:hint="eastAsia" w:asciiTheme="minorEastAsia" w:hAnsiTheme="minorEastAsia" w:eastAsiaTheme="minorEastAsia" w:cstheme="minorEastAsia"/>
          <w:b/>
          <w:sz w:val="28"/>
          <w:szCs w:val="28"/>
          <w:highlight w:val="none"/>
        </w:rPr>
        <w:t>（工程类、货物类、服务类）</w:t>
      </w:r>
      <w:bookmarkEnd w:id="74"/>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sz w:val="28"/>
          <w:szCs w:val="28"/>
          <w:highlight w:val="none"/>
        </w:rPr>
        <w:t>出卖人：</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签订地点：</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买受人：</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 xml:space="preserve">  签订时间：</w:t>
      </w:r>
      <w:r>
        <w:rPr>
          <w:rFonts w:hint="eastAsia" w:asciiTheme="minorEastAsia" w:hAnsiTheme="minorEastAsia" w:eastAsiaTheme="minorEastAsia" w:cstheme="minorEastAsia"/>
          <w:sz w:val="28"/>
          <w:szCs w:val="28"/>
          <w:highlight w:val="none"/>
          <w:u w:val="single"/>
        </w:rPr>
        <w:t xml:space="preserve">                        </w:t>
      </w:r>
    </w:p>
    <w:p>
      <w:pPr>
        <w:numPr>
          <w:ilvl w:val="0"/>
          <w:numId w:val="7"/>
        </w:numPr>
        <w:adjustRightInd/>
        <w:spacing w:line="400" w:lineRule="exact"/>
        <w:jc w:val="both"/>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采购项目、数量、单价及金额</w:t>
      </w:r>
    </w:p>
    <w:tbl>
      <w:tblPr>
        <w:tblStyle w:val="17"/>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386"/>
        <w:gridCol w:w="854"/>
        <w:gridCol w:w="840"/>
        <w:gridCol w:w="1586"/>
        <w:gridCol w:w="1667"/>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spacing w:line="4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采购项目</w:t>
            </w:r>
          </w:p>
        </w:tc>
        <w:tc>
          <w:tcPr>
            <w:tcW w:w="1386" w:type="dxa"/>
            <w:vAlign w:val="center"/>
          </w:tcPr>
          <w:p>
            <w:pPr>
              <w:spacing w:line="4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规格要求</w:t>
            </w:r>
          </w:p>
        </w:tc>
        <w:tc>
          <w:tcPr>
            <w:tcW w:w="854" w:type="dxa"/>
            <w:vAlign w:val="center"/>
          </w:tcPr>
          <w:p>
            <w:pPr>
              <w:spacing w:line="4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数量</w:t>
            </w:r>
          </w:p>
        </w:tc>
        <w:tc>
          <w:tcPr>
            <w:tcW w:w="840" w:type="dxa"/>
            <w:vAlign w:val="center"/>
          </w:tcPr>
          <w:p>
            <w:pPr>
              <w:spacing w:line="4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单位</w:t>
            </w:r>
          </w:p>
        </w:tc>
        <w:tc>
          <w:tcPr>
            <w:tcW w:w="1586" w:type="dxa"/>
            <w:vAlign w:val="center"/>
          </w:tcPr>
          <w:p>
            <w:pPr>
              <w:spacing w:line="4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单价（元）</w:t>
            </w:r>
          </w:p>
        </w:tc>
        <w:tc>
          <w:tcPr>
            <w:tcW w:w="1667" w:type="dxa"/>
            <w:vAlign w:val="center"/>
          </w:tcPr>
          <w:p>
            <w:pPr>
              <w:spacing w:line="4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金额（元）</w:t>
            </w:r>
          </w:p>
        </w:tc>
        <w:tc>
          <w:tcPr>
            <w:tcW w:w="920" w:type="dxa"/>
            <w:vAlign w:val="center"/>
          </w:tcPr>
          <w:p>
            <w:pPr>
              <w:spacing w:line="4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3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54"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40"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5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667"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920" w:type="dxa"/>
            <w:vAlign w:val="center"/>
          </w:tcPr>
          <w:p>
            <w:pPr>
              <w:spacing w:line="400" w:lineRule="exact"/>
              <w:jc w:val="center"/>
              <w:rPr>
                <w:rFonts w:asciiTheme="minorEastAsia" w:hAnsiTheme="minorEastAsia" w:eastAsiaTheme="minorEastAsia" w:cs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3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54"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40"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5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667"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920" w:type="dxa"/>
            <w:vAlign w:val="center"/>
          </w:tcPr>
          <w:p>
            <w:pPr>
              <w:spacing w:line="400" w:lineRule="exact"/>
              <w:jc w:val="center"/>
              <w:rPr>
                <w:rFonts w:asciiTheme="minorEastAsia" w:hAnsiTheme="minorEastAsia" w:eastAsiaTheme="minorEastAsia" w:cs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8"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3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54"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40"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5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667"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920" w:type="dxa"/>
            <w:vAlign w:val="center"/>
          </w:tcPr>
          <w:p>
            <w:pPr>
              <w:spacing w:line="400" w:lineRule="exact"/>
              <w:jc w:val="center"/>
              <w:rPr>
                <w:rFonts w:asciiTheme="minorEastAsia" w:hAnsiTheme="minorEastAsia" w:eastAsiaTheme="minorEastAsia" w:cs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3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54"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40"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5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667"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920" w:type="dxa"/>
            <w:vAlign w:val="center"/>
          </w:tcPr>
          <w:p>
            <w:pPr>
              <w:spacing w:line="400" w:lineRule="exact"/>
              <w:jc w:val="center"/>
              <w:rPr>
                <w:rFonts w:asciiTheme="minorEastAsia" w:hAnsiTheme="minorEastAsia" w:eastAsiaTheme="minorEastAsia" w:cs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3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54"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40"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5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667"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920" w:type="dxa"/>
            <w:vAlign w:val="center"/>
          </w:tcPr>
          <w:p>
            <w:pPr>
              <w:spacing w:line="400" w:lineRule="exact"/>
              <w:jc w:val="center"/>
              <w:rPr>
                <w:rFonts w:asciiTheme="minorEastAsia" w:hAnsiTheme="minorEastAsia" w:eastAsiaTheme="minorEastAsia" w:cs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3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54"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40"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5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667"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920" w:type="dxa"/>
            <w:vAlign w:val="center"/>
          </w:tcPr>
          <w:p>
            <w:pPr>
              <w:spacing w:line="400" w:lineRule="exact"/>
              <w:jc w:val="center"/>
              <w:rPr>
                <w:rFonts w:asciiTheme="minorEastAsia" w:hAnsiTheme="minorEastAsia" w:eastAsiaTheme="minorEastAsia" w:cs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8"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3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54"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40"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5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667"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920" w:type="dxa"/>
            <w:vAlign w:val="center"/>
          </w:tcPr>
          <w:p>
            <w:pPr>
              <w:spacing w:line="400" w:lineRule="exact"/>
              <w:jc w:val="center"/>
              <w:rPr>
                <w:rFonts w:asciiTheme="minorEastAsia" w:hAnsiTheme="minorEastAsia" w:eastAsiaTheme="minorEastAsia" w:cs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3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54"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840"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586"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1667" w:type="dxa"/>
            <w:vAlign w:val="center"/>
          </w:tcPr>
          <w:p>
            <w:pPr>
              <w:spacing w:line="400" w:lineRule="exact"/>
              <w:jc w:val="center"/>
              <w:rPr>
                <w:rFonts w:asciiTheme="minorEastAsia" w:hAnsiTheme="minorEastAsia" w:eastAsiaTheme="minorEastAsia" w:cstheme="minorEastAsia"/>
                <w:sz w:val="28"/>
                <w:szCs w:val="28"/>
                <w:highlight w:val="none"/>
              </w:rPr>
            </w:pPr>
          </w:p>
        </w:tc>
        <w:tc>
          <w:tcPr>
            <w:tcW w:w="920" w:type="dxa"/>
            <w:vAlign w:val="center"/>
          </w:tcPr>
          <w:p>
            <w:pPr>
              <w:spacing w:line="400" w:lineRule="exact"/>
              <w:jc w:val="center"/>
              <w:rPr>
                <w:rFonts w:asciiTheme="minorEastAsia" w:hAnsiTheme="minorEastAsia" w:eastAsiaTheme="minorEastAsia" w:cstheme="minor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tcPr>
          <w:p>
            <w:pPr>
              <w:spacing w:line="400" w:lineRule="exact"/>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合计</w:t>
            </w:r>
          </w:p>
        </w:tc>
        <w:tc>
          <w:tcPr>
            <w:tcW w:w="4666" w:type="dxa"/>
            <w:gridSpan w:val="4"/>
          </w:tcPr>
          <w:p>
            <w:pPr>
              <w:spacing w:line="4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大写：</w:t>
            </w:r>
          </w:p>
        </w:tc>
        <w:tc>
          <w:tcPr>
            <w:tcW w:w="2587" w:type="dxa"/>
            <w:gridSpan w:val="2"/>
          </w:tcPr>
          <w:p>
            <w:pPr>
              <w:spacing w:line="4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小写：元</w:t>
            </w:r>
          </w:p>
        </w:tc>
      </w:tr>
    </w:tbl>
    <w:p>
      <w:pPr>
        <w:numPr>
          <w:ilvl w:val="0"/>
          <w:numId w:val="7"/>
        </w:numPr>
        <w:adjustRightInd/>
        <w:spacing w:line="400" w:lineRule="exact"/>
        <w:jc w:val="both"/>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质量标准:</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第三条 </w:t>
      </w:r>
      <w:r>
        <w:rPr>
          <w:rFonts w:hint="eastAsia" w:asciiTheme="minorEastAsia" w:hAnsiTheme="minorEastAsia" w:eastAsiaTheme="minorEastAsia" w:cstheme="minorEastAsia"/>
          <w:sz w:val="28"/>
          <w:szCs w:val="28"/>
          <w:highlight w:val="none"/>
        </w:rPr>
        <w:t>出卖人对质量负责的条件及期限：</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8"/>
          <w:szCs w:val="28"/>
          <w:highlight w:val="none"/>
        </w:rPr>
        <w:t>第四条</w:t>
      </w:r>
      <w:r>
        <w:rPr>
          <w:rFonts w:hint="eastAsia" w:asciiTheme="minorEastAsia" w:hAnsiTheme="minorEastAsia" w:eastAsiaTheme="minorEastAsia" w:cstheme="minorEastAsia"/>
          <w:sz w:val="28"/>
          <w:szCs w:val="28"/>
          <w:highlight w:val="none"/>
        </w:rPr>
        <w:t xml:space="preserve"> 包装标准、包装物的供应与回收：</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第五条 </w:t>
      </w:r>
      <w:r>
        <w:rPr>
          <w:rFonts w:hint="eastAsia" w:asciiTheme="minorEastAsia" w:hAnsiTheme="minorEastAsia" w:eastAsiaTheme="minorEastAsia" w:cstheme="minorEastAsia"/>
          <w:sz w:val="28"/>
          <w:szCs w:val="28"/>
          <w:highlight w:val="none"/>
        </w:rPr>
        <w:t>采购项目的附（配）件、工具数量及供应办法：</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第六条 </w:t>
      </w:r>
      <w:r>
        <w:rPr>
          <w:rFonts w:hint="eastAsia" w:asciiTheme="minorEastAsia" w:hAnsiTheme="minorEastAsia" w:eastAsiaTheme="minorEastAsia" w:cstheme="minorEastAsia"/>
          <w:sz w:val="28"/>
          <w:szCs w:val="28"/>
          <w:highlight w:val="none"/>
        </w:rPr>
        <w:t>合理损耗标准及计算方法：</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8"/>
          <w:szCs w:val="28"/>
          <w:highlight w:val="none"/>
        </w:rPr>
        <w:t xml:space="preserve">第七条 </w:t>
      </w:r>
      <w:r>
        <w:rPr>
          <w:rFonts w:hint="eastAsia" w:asciiTheme="minorEastAsia" w:hAnsiTheme="minorEastAsia" w:eastAsiaTheme="minorEastAsia" w:cstheme="minorEastAsia"/>
          <w:sz w:val="28"/>
          <w:szCs w:val="28"/>
          <w:highlight w:val="none"/>
        </w:rPr>
        <w:t>采购项目所有权自</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时起转移，但买受人未履行支付价款义务的，采购项目属于</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所有。</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第八条 </w:t>
      </w:r>
      <w:r>
        <w:rPr>
          <w:rFonts w:hint="eastAsia" w:asciiTheme="minorEastAsia" w:hAnsiTheme="minorEastAsia" w:eastAsiaTheme="minorEastAsia" w:cstheme="minorEastAsia"/>
          <w:sz w:val="28"/>
          <w:szCs w:val="28"/>
          <w:highlight w:val="none"/>
        </w:rPr>
        <w:t>提供采购项目的方式、地点、时间：</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第九条 </w:t>
      </w:r>
      <w:r>
        <w:rPr>
          <w:rFonts w:hint="eastAsia" w:asciiTheme="minorEastAsia" w:hAnsiTheme="minorEastAsia" w:eastAsiaTheme="minorEastAsia" w:cstheme="minorEastAsia"/>
          <w:sz w:val="28"/>
          <w:szCs w:val="28"/>
          <w:highlight w:val="none"/>
        </w:rPr>
        <w:t>运输方式及到达地和费用负担：</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第十条 </w:t>
      </w:r>
      <w:r>
        <w:rPr>
          <w:rFonts w:hint="eastAsia" w:asciiTheme="minorEastAsia" w:hAnsiTheme="minorEastAsia" w:eastAsiaTheme="minorEastAsia" w:cstheme="minorEastAsia"/>
          <w:sz w:val="28"/>
          <w:szCs w:val="28"/>
          <w:highlight w:val="none"/>
        </w:rPr>
        <w:t>检验标准、方法、地点及期限：</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第十一条 </w:t>
      </w:r>
      <w:r>
        <w:rPr>
          <w:rFonts w:hint="eastAsia" w:asciiTheme="minorEastAsia" w:hAnsiTheme="minorEastAsia" w:eastAsiaTheme="minorEastAsia" w:cstheme="minorEastAsia"/>
          <w:sz w:val="28"/>
          <w:szCs w:val="28"/>
          <w:highlight w:val="none"/>
        </w:rPr>
        <w:t>采购项目的安装调试：</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第十二条 </w:t>
      </w:r>
      <w:r>
        <w:rPr>
          <w:rFonts w:hint="eastAsia" w:asciiTheme="minorEastAsia" w:hAnsiTheme="minorEastAsia" w:eastAsiaTheme="minorEastAsia" w:cstheme="minorEastAsia"/>
          <w:sz w:val="28"/>
          <w:szCs w:val="28"/>
          <w:highlight w:val="none"/>
        </w:rPr>
        <w:t>结算方式、时间及地点：</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第十三条 </w:t>
      </w:r>
      <w:r>
        <w:rPr>
          <w:rFonts w:hint="eastAsia" w:asciiTheme="minorEastAsia" w:hAnsiTheme="minorEastAsia" w:eastAsiaTheme="minorEastAsia" w:cstheme="minorEastAsia"/>
          <w:sz w:val="28"/>
          <w:szCs w:val="28"/>
          <w:highlight w:val="none"/>
        </w:rPr>
        <w:t>担保方式（可另立担保合同）：</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第十四条 </w:t>
      </w:r>
      <w:r>
        <w:rPr>
          <w:rFonts w:hint="eastAsia" w:asciiTheme="minorEastAsia" w:hAnsiTheme="minorEastAsia" w:eastAsiaTheme="minorEastAsia" w:cstheme="minorEastAsia"/>
          <w:sz w:val="28"/>
          <w:szCs w:val="28"/>
          <w:highlight w:val="none"/>
        </w:rPr>
        <w:t>本合同解除的条件：</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第十五条</w:t>
      </w:r>
      <w:r>
        <w:rPr>
          <w:rFonts w:hint="eastAsia" w:asciiTheme="minorEastAsia" w:hAnsiTheme="minorEastAsia" w:eastAsiaTheme="minorEastAsia" w:cstheme="minorEastAsia"/>
          <w:sz w:val="28"/>
          <w:szCs w:val="28"/>
          <w:highlight w:val="none"/>
        </w:rPr>
        <w:t xml:space="preserve"> 违约责任：</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sz w:val="28"/>
          <w:szCs w:val="28"/>
          <w:highlight w:val="none"/>
        </w:rPr>
        <w:t xml:space="preserve">第十六条 </w:t>
      </w:r>
      <w:r>
        <w:rPr>
          <w:rFonts w:hint="eastAsia" w:asciiTheme="minorEastAsia" w:hAnsiTheme="minorEastAsia" w:eastAsiaTheme="minorEastAsia" w:cstheme="minorEastAsia"/>
          <w:sz w:val="28"/>
          <w:szCs w:val="28"/>
          <w:highlight w:val="none"/>
        </w:rPr>
        <w:t>合同争议的解决方式：本合同在履行过程中发生的争议，双方当事人协商解决；也可由当地工商行政管理部门调解；协商或调解不成的，按下列</w:t>
      </w:r>
      <w:r>
        <w:rPr>
          <w:rFonts w:hint="eastAsia" w:asciiTheme="minorEastAsia" w:hAnsiTheme="minorEastAsia" w:eastAsiaTheme="minorEastAsia" w:cstheme="minorEastAsia"/>
          <w:sz w:val="28"/>
          <w:szCs w:val="28"/>
          <w:highlight w:val="none"/>
          <w:u w:val="single"/>
        </w:rPr>
        <w:t xml:space="preserve">       </w:t>
      </w:r>
    </w:p>
    <w:p>
      <w:pPr>
        <w:spacing w:line="4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种方式解决。</w:t>
      </w:r>
    </w:p>
    <w:p>
      <w:pPr>
        <w:spacing w:line="400" w:lineRule="exact"/>
        <w:rPr>
          <w:rFonts w:asciiTheme="minorEastAsia" w:hAnsiTheme="minorEastAsia" w:eastAsiaTheme="minorEastAsia" w:cstheme="minorEastAsia"/>
          <w:sz w:val="28"/>
          <w:szCs w:val="28"/>
          <w:highlight w:val="none"/>
        </w:rPr>
      </w:pPr>
      <w:bookmarkStart w:id="75" w:name="_Toc2908_WPSOffice_Level1"/>
      <w:r>
        <w:rPr>
          <w:rFonts w:hint="eastAsia" w:asciiTheme="minorEastAsia" w:hAnsiTheme="minorEastAsia" w:eastAsiaTheme="minorEastAsia" w:cstheme="minorEastAsia"/>
          <w:sz w:val="28"/>
          <w:szCs w:val="28"/>
          <w:highlight w:val="none"/>
        </w:rPr>
        <w:t>（一）提交</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仲裁委员会仲裁；</w:t>
      </w:r>
      <w:bookmarkEnd w:id="75"/>
    </w:p>
    <w:p>
      <w:pPr>
        <w:spacing w:line="400" w:lineRule="exact"/>
        <w:rPr>
          <w:rFonts w:asciiTheme="minorEastAsia" w:hAnsiTheme="minorEastAsia" w:eastAsiaTheme="minorEastAsia" w:cstheme="minorEastAsia"/>
          <w:sz w:val="28"/>
          <w:szCs w:val="28"/>
          <w:highlight w:val="none"/>
        </w:rPr>
      </w:pPr>
      <w:bookmarkStart w:id="76" w:name="_Toc1686_WPSOffice_Level1"/>
      <w:r>
        <w:rPr>
          <w:rFonts w:hint="eastAsia" w:asciiTheme="minorEastAsia" w:hAnsiTheme="minorEastAsia" w:eastAsiaTheme="minorEastAsia" w:cstheme="minorEastAsia"/>
          <w:sz w:val="28"/>
          <w:szCs w:val="28"/>
          <w:highlight w:val="none"/>
        </w:rPr>
        <w:t>（二）依法向人民法院起诉。</w:t>
      </w:r>
      <w:bookmarkEnd w:id="76"/>
    </w:p>
    <w:p>
      <w:pPr>
        <w:spacing w:line="4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8"/>
          <w:szCs w:val="28"/>
          <w:highlight w:val="none"/>
        </w:rPr>
        <w:t xml:space="preserve">第十七条 </w:t>
      </w:r>
      <w:r>
        <w:rPr>
          <w:rFonts w:hint="eastAsia" w:asciiTheme="minorEastAsia" w:hAnsiTheme="minorEastAsia" w:eastAsiaTheme="minorEastAsia" w:cstheme="minorEastAsia"/>
          <w:sz w:val="28"/>
          <w:szCs w:val="28"/>
          <w:highlight w:val="none"/>
        </w:rPr>
        <w:t>本合同自</w:t>
      </w:r>
      <w:r>
        <w:rPr>
          <w:rFonts w:hint="eastAsia" w:asciiTheme="minorEastAsia" w:hAnsiTheme="minorEastAsia" w:eastAsiaTheme="minorEastAsia" w:cstheme="minorEastAsia"/>
          <w:sz w:val="28"/>
          <w:szCs w:val="28"/>
          <w:highlight w:val="none"/>
          <w:u w:val="single"/>
        </w:rPr>
        <w:t xml:space="preserve">                  </w:t>
      </w:r>
      <w:r>
        <w:rPr>
          <w:rFonts w:hint="eastAsia" w:asciiTheme="minorEastAsia" w:hAnsiTheme="minorEastAsia" w:eastAsiaTheme="minorEastAsia" w:cstheme="minorEastAsia"/>
          <w:sz w:val="28"/>
          <w:szCs w:val="28"/>
          <w:highlight w:val="none"/>
        </w:rPr>
        <w:t>起生效。</w:t>
      </w:r>
    </w:p>
    <w:p>
      <w:pPr>
        <w:spacing w:line="400" w:lineRule="exact"/>
        <w:rPr>
          <w:rFonts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b/>
          <w:sz w:val="28"/>
          <w:szCs w:val="28"/>
          <w:highlight w:val="none"/>
        </w:rPr>
        <w:t xml:space="preserve">第十八条 </w:t>
      </w:r>
      <w:r>
        <w:rPr>
          <w:rFonts w:hint="eastAsia" w:asciiTheme="minorEastAsia" w:hAnsiTheme="minorEastAsia" w:eastAsiaTheme="minorEastAsia" w:cstheme="minorEastAsia"/>
          <w:sz w:val="28"/>
          <w:szCs w:val="28"/>
          <w:highlight w:val="none"/>
        </w:rPr>
        <w:t>其他约定事项：</w:t>
      </w:r>
      <w:r>
        <w:rPr>
          <w:rFonts w:hint="eastAsia" w:asciiTheme="minorEastAsia" w:hAnsiTheme="minorEastAsia" w:eastAsiaTheme="minorEastAsia" w:cstheme="minorEastAsia"/>
          <w:sz w:val="28"/>
          <w:szCs w:val="28"/>
          <w:highlight w:val="none"/>
          <w:u w:val="single"/>
        </w:rPr>
        <w:t xml:space="preserve">                                              </w:t>
      </w:r>
    </w:p>
    <w:tbl>
      <w:tblPr>
        <w:tblStyle w:val="17"/>
        <w:tblpPr w:leftFromText="180" w:rightFromText="180" w:vertAnchor="text" w:horzAnchor="page" w:tblpX="2042" w:tblpY="643"/>
        <w:tblOverlap w:val="never"/>
        <w:tblW w:w="8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240" w:type="dxa"/>
          </w:tcPr>
          <w:p>
            <w:pPr>
              <w:spacing w:line="540" w:lineRule="exact"/>
              <w:ind w:firstLine="1320" w:firstLineChars="5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出卖人                      </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出卖人（章）：</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住所：</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委托代理人：</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户名：</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开户银行：</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账号：</w:t>
            </w:r>
          </w:p>
          <w:p>
            <w:pPr>
              <w:rPr>
                <w:rFonts w:asciiTheme="minorEastAsia" w:hAnsiTheme="minorEastAsia" w:eastAsiaTheme="minorEastAsia" w:cstheme="minorEastAsia"/>
                <w:highlight w:val="none"/>
              </w:rPr>
            </w:pPr>
          </w:p>
        </w:tc>
        <w:tc>
          <w:tcPr>
            <w:tcW w:w="3813" w:type="dxa"/>
          </w:tcPr>
          <w:p>
            <w:pPr>
              <w:spacing w:line="540" w:lineRule="exact"/>
              <w:ind w:firstLine="1560" w:firstLineChars="65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买受人</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买受人（章）：</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住所：</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法定代表人：</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委托代理人：</w:t>
            </w:r>
          </w:p>
          <w:p>
            <w:pPr>
              <w:spacing w:line="540" w:lineRule="exac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电话：</w:t>
            </w:r>
          </w:p>
          <w:p>
            <w:pPr>
              <w:spacing w:line="540" w:lineRule="exact"/>
              <w:rPr>
                <w:rFonts w:asciiTheme="minorEastAsia" w:hAnsiTheme="minorEastAsia" w:eastAsiaTheme="minorEastAsia" w:cstheme="minorEastAsia"/>
                <w:highlight w:val="none"/>
              </w:rPr>
            </w:pPr>
          </w:p>
        </w:tc>
      </w:tr>
    </w:tbl>
    <w:p>
      <w:pPr>
        <w:jc w:val="center"/>
        <w:rPr>
          <w:rFonts w:asciiTheme="minorEastAsia" w:hAnsiTheme="minorEastAsia" w:eastAsiaTheme="minorEastAsia" w:cstheme="minorEastAsia"/>
          <w:highlight w:val="none"/>
        </w:rPr>
      </w:pPr>
    </w:p>
    <w:p>
      <w:pPr>
        <w:snapToGrid w:val="0"/>
        <w:spacing w:line="500" w:lineRule="exact"/>
        <w:rPr>
          <w:rFonts w:asciiTheme="minorEastAsia" w:hAnsiTheme="minorEastAsia" w:eastAsiaTheme="minorEastAsia" w:cstheme="minorEastAsia"/>
          <w:b/>
          <w:spacing w:val="20"/>
          <w:sz w:val="28"/>
          <w:szCs w:val="28"/>
          <w:highlight w:val="none"/>
        </w:rPr>
      </w:pPr>
    </w:p>
    <w:p>
      <w:pPr>
        <w:snapToGrid w:val="0"/>
        <w:spacing w:line="500" w:lineRule="exact"/>
        <w:rPr>
          <w:rFonts w:asciiTheme="minorEastAsia" w:hAnsiTheme="minorEastAsia" w:eastAsiaTheme="minorEastAsia" w:cstheme="minorEastAsia"/>
          <w:b/>
          <w:spacing w:val="20"/>
          <w:sz w:val="28"/>
          <w:szCs w:val="28"/>
          <w:highlight w:val="none"/>
        </w:rPr>
      </w:pPr>
      <w:r>
        <w:rPr>
          <w:rFonts w:hint="eastAsia" w:asciiTheme="minorEastAsia" w:hAnsiTheme="minorEastAsia" w:eastAsiaTheme="minorEastAsia" w:cstheme="minorEastAsia"/>
          <w:sz w:val="28"/>
          <w:szCs w:val="28"/>
          <w:highlight w:val="none"/>
        </w:rPr>
        <w:t xml:space="preserve">     </w:t>
      </w:r>
    </w:p>
    <w:p>
      <w:pPr>
        <w:pStyle w:val="24"/>
        <w:numPr>
          <w:ilvl w:val="0"/>
          <w:numId w:val="0"/>
        </w:numPr>
        <w:snapToGrid w:val="0"/>
        <w:spacing w:before="0" w:after="0" w:line="500" w:lineRule="exact"/>
        <w:ind w:left="288"/>
        <w:rPr>
          <w:rFonts w:asciiTheme="minorEastAsia" w:hAnsiTheme="minorEastAsia" w:eastAsiaTheme="minorEastAsia" w:cstheme="minorEastAsia"/>
          <w:b w:val="0"/>
          <w:spacing w:val="20"/>
          <w:szCs w:val="28"/>
          <w:highlight w:val="none"/>
        </w:rPr>
        <w:sectPr>
          <w:pgSz w:w="11906" w:h="16838"/>
          <w:pgMar w:top="1440" w:right="1706" w:bottom="1440" w:left="1800" w:header="851" w:footer="992" w:gutter="0"/>
          <w:cols w:space="425" w:num="1"/>
          <w:docGrid w:type="lines" w:linePitch="312" w:charSpace="0"/>
        </w:sectPr>
      </w:pPr>
    </w:p>
    <w:p>
      <w:pPr>
        <w:pStyle w:val="24"/>
        <w:numPr>
          <w:ilvl w:val="0"/>
          <w:numId w:val="8"/>
        </w:numPr>
        <w:snapToGrid w:val="0"/>
        <w:spacing w:before="0" w:after="0" w:line="360" w:lineRule="auto"/>
        <w:rPr>
          <w:rFonts w:asciiTheme="minorEastAsia" w:hAnsiTheme="minorEastAsia" w:eastAsiaTheme="minorEastAsia" w:cstheme="minorEastAsia"/>
          <w:bCs w:val="0"/>
          <w:spacing w:val="10"/>
          <w:sz w:val="32"/>
          <w:szCs w:val="32"/>
          <w:highlight w:val="none"/>
        </w:rPr>
      </w:pPr>
      <w:r>
        <w:rPr>
          <w:rFonts w:hint="eastAsia" w:asciiTheme="minorEastAsia" w:hAnsiTheme="minorEastAsia" w:eastAsiaTheme="minorEastAsia" w:cstheme="minorEastAsia"/>
          <w:bCs w:val="0"/>
          <w:spacing w:val="10"/>
          <w:sz w:val="32"/>
          <w:szCs w:val="32"/>
          <w:highlight w:val="none"/>
        </w:rPr>
        <w:t xml:space="preserve"> </w:t>
      </w:r>
      <w:bookmarkStart w:id="77" w:name="_Toc23433"/>
      <w:r>
        <w:rPr>
          <w:rFonts w:hint="eastAsia" w:asciiTheme="minorEastAsia" w:hAnsiTheme="minorEastAsia" w:eastAsiaTheme="minorEastAsia" w:cstheme="minorEastAsia"/>
          <w:bCs w:val="0"/>
          <w:spacing w:val="10"/>
          <w:sz w:val="32"/>
          <w:szCs w:val="32"/>
          <w:highlight w:val="none"/>
        </w:rPr>
        <w:t>采购清单</w:t>
      </w:r>
      <w:bookmarkEnd w:id="77"/>
    </w:p>
    <w:bookmarkEnd w:id="71"/>
    <w:p>
      <w:pPr>
        <w:ind w:firstLine="680" w:firstLineChars="200"/>
        <w:jc w:val="both"/>
        <w:rPr>
          <w:rFonts w:hint="eastAsia" w:asciiTheme="minorEastAsia" w:hAnsiTheme="minorEastAsia" w:eastAsiaTheme="minorEastAsia" w:cstheme="minorEastAsia"/>
          <w:b w:val="0"/>
          <w:bCs w:val="0"/>
          <w:spacing w:val="10"/>
          <w:sz w:val="32"/>
          <w:szCs w:val="32"/>
          <w:highlight w:val="none"/>
          <w:lang w:eastAsia="zh-CN"/>
        </w:rPr>
      </w:pPr>
      <w:bookmarkStart w:id="78" w:name="_Toc25283_WPSOffice_Level1"/>
      <w:bookmarkStart w:id="79" w:name="_Toc11895"/>
      <w:r>
        <w:rPr>
          <w:rFonts w:hint="eastAsia" w:asciiTheme="minorEastAsia" w:hAnsiTheme="minorEastAsia" w:eastAsiaTheme="minorEastAsia" w:cstheme="minorEastAsia"/>
          <w:b w:val="0"/>
          <w:bCs w:val="0"/>
          <w:spacing w:val="10"/>
          <w:sz w:val="32"/>
          <w:szCs w:val="32"/>
          <w:highlight w:val="none"/>
          <w:lang w:eastAsia="zh-CN"/>
        </w:rPr>
        <w:t>详见附件。</w:t>
      </w:r>
    </w:p>
    <w:p>
      <w:pPr>
        <w:jc w:val="both"/>
        <w:rPr>
          <w:rFonts w:asciiTheme="minorEastAsia" w:hAnsiTheme="minorEastAsia" w:eastAsiaTheme="minorEastAsia" w:cstheme="minorEastAsia"/>
          <w:b/>
          <w:bCs/>
          <w:spacing w:val="10"/>
          <w:sz w:val="32"/>
          <w:szCs w:val="32"/>
          <w:highlight w:val="none"/>
        </w:rPr>
      </w:pPr>
    </w:p>
    <w:p>
      <w:pPr>
        <w:rPr>
          <w:rFonts w:hint="eastAsia" w:asciiTheme="minorEastAsia" w:hAnsiTheme="minorEastAsia" w:eastAsiaTheme="minorEastAsia" w:cstheme="minorEastAsia"/>
          <w:b/>
          <w:bCs/>
          <w:spacing w:val="10"/>
          <w:sz w:val="32"/>
          <w:szCs w:val="32"/>
          <w:highlight w:val="none"/>
        </w:rPr>
      </w:pPr>
      <w:r>
        <w:rPr>
          <w:rFonts w:hint="eastAsia" w:asciiTheme="minorEastAsia" w:hAnsiTheme="minorEastAsia" w:eastAsiaTheme="minorEastAsia" w:cstheme="minorEastAsia"/>
          <w:b/>
          <w:bCs/>
          <w:spacing w:val="10"/>
          <w:sz w:val="32"/>
          <w:szCs w:val="32"/>
          <w:highlight w:val="none"/>
        </w:rPr>
        <w:br w:type="page"/>
      </w:r>
    </w:p>
    <w:p>
      <w:pPr>
        <w:jc w:val="center"/>
        <w:rPr>
          <w:rFonts w:asciiTheme="minorEastAsia" w:hAnsiTheme="minorEastAsia" w:eastAsiaTheme="minorEastAsia" w:cstheme="minorEastAsia"/>
          <w:b/>
          <w:bCs/>
          <w:spacing w:val="10"/>
          <w:sz w:val="32"/>
          <w:szCs w:val="32"/>
          <w:highlight w:val="none"/>
        </w:rPr>
      </w:pPr>
      <w:r>
        <w:rPr>
          <w:rFonts w:hint="eastAsia" w:asciiTheme="minorEastAsia" w:hAnsiTheme="minorEastAsia" w:eastAsiaTheme="minorEastAsia" w:cstheme="minorEastAsia"/>
          <w:b/>
          <w:bCs/>
          <w:spacing w:val="10"/>
          <w:sz w:val="32"/>
          <w:szCs w:val="32"/>
          <w:highlight w:val="none"/>
        </w:rPr>
        <w:t xml:space="preserve">第五部分  </w:t>
      </w:r>
      <w:r>
        <w:rPr>
          <w:rFonts w:hint="eastAsia" w:asciiTheme="minorEastAsia" w:hAnsiTheme="minorEastAsia" w:eastAsiaTheme="minorEastAsia" w:cstheme="minorEastAsia"/>
          <w:b/>
          <w:bCs/>
          <w:spacing w:val="10"/>
          <w:sz w:val="32"/>
          <w:szCs w:val="32"/>
          <w:highlight w:val="none"/>
          <w:lang w:eastAsia="zh-CN"/>
        </w:rPr>
        <w:t>响应文件</w:t>
      </w:r>
      <w:r>
        <w:rPr>
          <w:rFonts w:hint="eastAsia" w:asciiTheme="minorEastAsia" w:hAnsiTheme="minorEastAsia" w:eastAsiaTheme="minorEastAsia" w:cstheme="minorEastAsia"/>
          <w:b/>
          <w:bCs/>
          <w:spacing w:val="10"/>
          <w:sz w:val="32"/>
          <w:szCs w:val="32"/>
          <w:highlight w:val="none"/>
        </w:rPr>
        <w:t>格式</w:t>
      </w:r>
      <w:bookmarkEnd w:id="78"/>
      <w:bookmarkEnd w:id="79"/>
    </w:p>
    <w:p>
      <w:pPr>
        <w:spacing w:line="500" w:lineRule="exact"/>
        <w:jc w:val="both"/>
        <w:rPr>
          <w:rFonts w:asciiTheme="minorEastAsia" w:hAnsiTheme="minorEastAsia" w:eastAsiaTheme="minorEastAsia" w:cstheme="minorEastAsia"/>
          <w:b/>
          <w:bCs/>
          <w:spacing w:val="10"/>
          <w:sz w:val="32"/>
          <w:szCs w:val="32"/>
          <w:highlight w:val="none"/>
        </w:rPr>
      </w:pPr>
    </w:p>
    <w:p>
      <w:pPr>
        <w:snapToGrid w:val="0"/>
        <w:spacing w:line="300" w:lineRule="auto"/>
        <w:rPr>
          <w:b/>
          <w:sz w:val="28"/>
          <w:szCs w:val="28"/>
          <w:highlight w:val="none"/>
        </w:rPr>
      </w:pPr>
      <w:r>
        <w:rPr>
          <w:rFonts w:hint="eastAsia" w:ascii="宋体" w:hAnsi="宋体" w:cs="宋体"/>
          <w:b/>
          <w:sz w:val="28"/>
          <w:szCs w:val="28"/>
          <w:highlight w:val="none"/>
        </w:rPr>
        <w:t xml:space="preserve">1. </w:t>
      </w:r>
      <w:r>
        <w:rPr>
          <w:rFonts w:hint="eastAsia"/>
          <w:b/>
          <w:sz w:val="28"/>
          <w:szCs w:val="28"/>
          <w:highlight w:val="none"/>
        </w:rPr>
        <w:t>所有</w:t>
      </w:r>
      <w:r>
        <w:rPr>
          <w:rFonts w:hint="eastAsia"/>
          <w:b/>
          <w:sz w:val="28"/>
          <w:szCs w:val="28"/>
          <w:highlight w:val="none"/>
          <w:lang w:eastAsia="zh-CN"/>
        </w:rPr>
        <w:t>响应文件</w:t>
      </w:r>
      <w:r>
        <w:rPr>
          <w:rFonts w:hint="eastAsia"/>
          <w:b/>
          <w:sz w:val="28"/>
          <w:szCs w:val="28"/>
          <w:highlight w:val="none"/>
        </w:rPr>
        <w:t>的外包装封面格式：</w:t>
      </w:r>
    </w:p>
    <w:p>
      <w:pPr>
        <w:snapToGrid w:val="0"/>
        <w:spacing w:before="480" w:beforeLines="200" w:after="96" w:afterLines="40" w:line="300" w:lineRule="auto"/>
        <w:jc w:val="center"/>
        <w:rPr>
          <w:rFonts w:ascii="宋体" w:hAnsi="宋体"/>
          <w:sz w:val="28"/>
          <w:szCs w:val="28"/>
          <w:highlight w:val="none"/>
        </w:rPr>
      </w:pPr>
      <w:r>
        <w:rPr>
          <w:rFonts w:hint="eastAsia" w:ascii="宋体" w:hAnsi="宋体"/>
          <w:sz w:val="28"/>
          <w:szCs w:val="28"/>
          <w:highlight w:val="none"/>
        </w:rPr>
        <w:t>×××（供应商名称）</w:t>
      </w:r>
    </w:p>
    <w:p>
      <w:pPr>
        <w:snapToGrid w:val="0"/>
        <w:spacing w:before="480" w:beforeLines="200" w:after="96" w:afterLines="40" w:line="300" w:lineRule="auto"/>
        <w:jc w:val="center"/>
        <w:rPr>
          <w:rFonts w:ascii="宋体" w:hAnsi="宋体"/>
          <w:sz w:val="28"/>
          <w:szCs w:val="28"/>
          <w:highlight w:val="none"/>
        </w:rPr>
      </w:pPr>
      <w:r>
        <w:rPr>
          <w:rFonts w:hint="eastAsia" w:ascii="宋体" w:hAnsi="宋体"/>
          <w:sz w:val="28"/>
          <w:szCs w:val="28"/>
          <w:highlight w:val="none"/>
        </w:rPr>
        <w:t>投 标 文 件</w:t>
      </w:r>
    </w:p>
    <w:p>
      <w:pPr>
        <w:snapToGrid w:val="0"/>
        <w:spacing w:before="480" w:beforeLines="200" w:after="96" w:afterLines="40" w:line="300" w:lineRule="auto"/>
        <w:rPr>
          <w:rFonts w:ascii="宋体" w:hAnsi="宋体"/>
          <w:sz w:val="28"/>
          <w:szCs w:val="28"/>
          <w:highlight w:val="none"/>
        </w:rPr>
      </w:pPr>
      <w:r>
        <w:rPr>
          <w:rFonts w:hint="eastAsia" w:ascii="宋体" w:hAnsi="宋体"/>
          <w:sz w:val="28"/>
          <w:szCs w:val="28"/>
          <w:highlight w:val="none"/>
        </w:rPr>
        <w:t>项目名称：</w:t>
      </w:r>
    </w:p>
    <w:p>
      <w:pPr>
        <w:snapToGrid w:val="0"/>
        <w:spacing w:before="480" w:beforeLines="200" w:after="96" w:afterLines="40" w:line="300" w:lineRule="auto"/>
        <w:rPr>
          <w:rFonts w:ascii="宋体" w:hAnsi="宋体"/>
          <w:sz w:val="28"/>
          <w:szCs w:val="28"/>
          <w:highlight w:val="none"/>
        </w:rPr>
      </w:pPr>
      <w:r>
        <w:rPr>
          <w:rFonts w:hint="eastAsia" w:ascii="宋体" w:hAnsi="宋体"/>
          <w:sz w:val="28"/>
          <w:szCs w:val="28"/>
          <w:highlight w:val="none"/>
        </w:rPr>
        <w:t>项目编号：</w:t>
      </w:r>
      <w:r>
        <w:rPr>
          <w:rFonts w:ascii="宋体" w:hAnsi="宋体"/>
          <w:sz w:val="28"/>
          <w:szCs w:val="28"/>
          <w:highlight w:val="none"/>
        </w:rPr>
        <w:t xml:space="preserve"> </w:t>
      </w:r>
    </w:p>
    <w:p>
      <w:pPr>
        <w:pStyle w:val="5"/>
        <w:snapToGrid w:val="0"/>
        <w:spacing w:before="480" w:beforeLines="200" w:after="96" w:afterLines="40" w:line="300" w:lineRule="auto"/>
        <w:ind w:firstLine="0" w:firstLineChars="0"/>
        <w:rPr>
          <w:rFonts w:hint="eastAsia" w:ascii="仿宋_GB2312" w:eastAsia="宋体"/>
          <w:sz w:val="28"/>
          <w:szCs w:val="28"/>
          <w:highlight w:val="none"/>
          <w:lang w:eastAsia="zh-CN"/>
        </w:rPr>
      </w:pPr>
      <w:r>
        <w:rPr>
          <w:rFonts w:hint="eastAsia" w:ascii="宋体" w:hAnsi="宋体"/>
          <w:sz w:val="28"/>
          <w:szCs w:val="28"/>
          <w:highlight w:val="none"/>
        </w:rPr>
        <w:t>响应文件</w:t>
      </w:r>
      <w:r>
        <w:rPr>
          <w:rFonts w:ascii="宋体" w:hAnsi="宋体"/>
          <w:sz w:val="28"/>
          <w:szCs w:val="28"/>
          <w:highlight w:val="none"/>
        </w:rPr>
        <w:t>名称：</w:t>
      </w:r>
      <w:r>
        <w:rPr>
          <w:rFonts w:hint="eastAsia" w:ascii="宋体" w:hAnsi="宋体"/>
          <w:sz w:val="28"/>
          <w:szCs w:val="28"/>
          <w:highlight w:val="none"/>
        </w:rPr>
        <w:t>技术资信</w:t>
      </w:r>
      <w:r>
        <w:rPr>
          <w:rFonts w:hint="eastAsia" w:ascii="宋体" w:hAnsi="宋体"/>
          <w:sz w:val="28"/>
          <w:szCs w:val="28"/>
          <w:highlight w:val="none"/>
          <w:lang w:eastAsia="zh-CN"/>
        </w:rPr>
        <w:t>响应文件</w:t>
      </w:r>
    </w:p>
    <w:p>
      <w:pPr>
        <w:pStyle w:val="5"/>
        <w:snapToGrid w:val="0"/>
        <w:spacing w:before="480" w:beforeLines="200" w:after="96" w:afterLines="40" w:line="300" w:lineRule="auto"/>
        <w:ind w:firstLine="0" w:firstLineChars="0"/>
        <w:rPr>
          <w:rFonts w:ascii="宋体" w:hAnsi="宋体"/>
          <w:sz w:val="28"/>
          <w:szCs w:val="28"/>
          <w:highlight w:val="none"/>
        </w:rPr>
      </w:pPr>
      <w:r>
        <w:rPr>
          <w:rFonts w:hint="eastAsia" w:ascii="宋体" w:hAnsi="宋体"/>
          <w:sz w:val="28"/>
          <w:szCs w:val="28"/>
          <w:highlight w:val="none"/>
        </w:rPr>
        <w:t>供应商</w:t>
      </w:r>
      <w:r>
        <w:rPr>
          <w:rFonts w:ascii="宋体" w:hAnsi="宋体"/>
          <w:sz w:val="28"/>
          <w:szCs w:val="28"/>
          <w:highlight w:val="none"/>
        </w:rPr>
        <w:t>名称（盖章）：</w:t>
      </w:r>
    </w:p>
    <w:p>
      <w:pPr>
        <w:pStyle w:val="5"/>
        <w:snapToGrid w:val="0"/>
        <w:spacing w:before="480" w:beforeLines="200" w:after="96" w:afterLines="40" w:line="300" w:lineRule="auto"/>
        <w:ind w:firstLine="0" w:firstLineChars="0"/>
        <w:rPr>
          <w:rFonts w:ascii="宋体" w:hAnsi="宋体"/>
          <w:sz w:val="28"/>
          <w:szCs w:val="28"/>
          <w:highlight w:val="none"/>
        </w:rPr>
      </w:pPr>
      <w:r>
        <w:rPr>
          <w:rFonts w:hint="eastAsia" w:ascii="宋体" w:hAnsi="宋体"/>
          <w:sz w:val="28"/>
          <w:szCs w:val="28"/>
          <w:highlight w:val="none"/>
        </w:rPr>
        <w:t>供应商</w:t>
      </w:r>
      <w:r>
        <w:rPr>
          <w:rFonts w:ascii="宋体" w:hAnsi="宋体"/>
          <w:sz w:val="28"/>
          <w:szCs w:val="28"/>
          <w:highlight w:val="none"/>
        </w:rPr>
        <w:t>地址：</w:t>
      </w:r>
    </w:p>
    <w:p>
      <w:pPr>
        <w:pStyle w:val="5"/>
        <w:snapToGrid w:val="0"/>
        <w:spacing w:before="480" w:beforeLines="200" w:after="96" w:afterLines="40" w:line="300" w:lineRule="auto"/>
        <w:ind w:firstLine="0" w:firstLineChars="0"/>
        <w:rPr>
          <w:rFonts w:ascii="宋体" w:hAnsi="宋体"/>
          <w:sz w:val="28"/>
          <w:szCs w:val="28"/>
          <w:highlight w:val="none"/>
        </w:rPr>
      </w:pPr>
      <w:r>
        <w:rPr>
          <w:rFonts w:ascii="宋体" w:hAnsi="宋体"/>
          <w:sz w:val="28"/>
          <w:szCs w:val="28"/>
          <w:highlight w:val="none"/>
        </w:rPr>
        <w:t>在  年  月  日  时  分之前不得启封</w:t>
      </w:r>
    </w:p>
    <w:p>
      <w:pPr>
        <w:snapToGrid w:val="0"/>
        <w:spacing w:before="480" w:beforeLines="200" w:after="96" w:afterLines="40" w:line="300" w:lineRule="auto"/>
        <w:ind w:firstLine="6020" w:firstLineChars="2150"/>
        <w:rPr>
          <w:rFonts w:ascii="宋体" w:hAnsi="宋体"/>
          <w:sz w:val="28"/>
          <w:szCs w:val="28"/>
          <w:highlight w:val="none"/>
        </w:rPr>
      </w:pPr>
    </w:p>
    <w:p>
      <w:pPr>
        <w:snapToGrid w:val="0"/>
        <w:spacing w:before="480" w:beforeLines="200" w:after="96" w:afterLines="40" w:line="300" w:lineRule="auto"/>
        <w:ind w:firstLine="6020" w:firstLineChars="2150"/>
        <w:rPr>
          <w:rFonts w:ascii="宋体" w:hAnsi="宋体"/>
          <w:sz w:val="28"/>
          <w:szCs w:val="28"/>
          <w:highlight w:val="none"/>
        </w:rPr>
      </w:pPr>
    </w:p>
    <w:p>
      <w:pPr>
        <w:snapToGrid w:val="0"/>
        <w:spacing w:before="480" w:beforeLines="200" w:after="96" w:afterLines="40" w:line="300" w:lineRule="auto"/>
        <w:ind w:firstLine="4620" w:firstLineChars="1650"/>
        <w:rPr>
          <w:rFonts w:ascii="宋体" w:hAnsi="宋体"/>
          <w:sz w:val="28"/>
          <w:szCs w:val="28"/>
          <w:highlight w:val="none"/>
        </w:rPr>
      </w:pPr>
      <w:r>
        <w:rPr>
          <w:rFonts w:hint="eastAsia" w:ascii="宋体" w:hAnsi="宋体"/>
          <w:sz w:val="28"/>
          <w:szCs w:val="28"/>
          <w:highlight w:val="none"/>
        </w:rPr>
        <w:t>法定代表人签字或签章：</w:t>
      </w:r>
    </w:p>
    <w:p>
      <w:pPr>
        <w:snapToGrid w:val="0"/>
        <w:spacing w:before="480" w:beforeLines="200" w:after="96" w:afterLines="40" w:line="300" w:lineRule="auto"/>
        <w:ind w:firstLine="645"/>
        <w:jc w:val="center"/>
        <w:rPr>
          <w:rFonts w:ascii="宋体" w:hAns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pPr>
        <w:snapToGrid w:val="0"/>
        <w:spacing w:before="120" w:beforeLines="50" w:after="50" w:line="300" w:lineRule="auto"/>
        <w:rPr>
          <w:rFonts w:ascii="宋体" w:hAnsi="宋体"/>
          <w:sz w:val="28"/>
          <w:szCs w:val="28"/>
          <w:highlight w:val="none"/>
        </w:rPr>
      </w:pPr>
    </w:p>
    <w:p>
      <w:pPr>
        <w:spacing w:before="120" w:beforeLines="50" w:after="120" w:afterLines="50" w:line="300" w:lineRule="auto"/>
        <w:ind w:right="120" w:rightChars="50"/>
        <w:jc w:val="both"/>
        <w:rPr>
          <w:rFonts w:ascii="宋体" w:hAnsi="宋体" w:cs="宋体"/>
          <w:b/>
          <w:sz w:val="32"/>
          <w:szCs w:val="32"/>
          <w:highlight w:val="none"/>
        </w:rPr>
      </w:pPr>
      <w:bookmarkStart w:id="80" w:name="_Toc194217895"/>
    </w:p>
    <w:p>
      <w:pPr>
        <w:spacing w:before="120" w:beforeLines="50" w:after="120" w:afterLines="50" w:line="300" w:lineRule="auto"/>
        <w:ind w:right="120" w:rightChars="50"/>
        <w:jc w:val="both"/>
        <w:rPr>
          <w:rFonts w:ascii="宋体" w:hAnsi="宋体" w:cs="宋体"/>
          <w:b/>
          <w:sz w:val="28"/>
          <w:szCs w:val="28"/>
          <w:highlight w:val="none"/>
        </w:rPr>
      </w:pPr>
      <w:r>
        <w:rPr>
          <w:rFonts w:hint="eastAsia" w:ascii="宋体" w:hAnsi="宋体" w:cs="宋体"/>
          <w:b/>
          <w:sz w:val="28"/>
          <w:szCs w:val="28"/>
          <w:highlight w:val="none"/>
        </w:rPr>
        <w:t xml:space="preserve">2. </w:t>
      </w:r>
    </w:p>
    <w:p>
      <w:pPr>
        <w:spacing w:before="120" w:beforeLines="50" w:after="120" w:afterLines="50" w:line="300" w:lineRule="auto"/>
        <w:ind w:right="120" w:rightChars="50"/>
        <w:jc w:val="center"/>
        <w:rPr>
          <w:rFonts w:ascii="宋体" w:hAnsi="宋体"/>
          <w:b/>
          <w:sz w:val="28"/>
          <w:szCs w:val="28"/>
          <w:highlight w:val="none"/>
        </w:rPr>
      </w:pPr>
      <w:r>
        <w:rPr>
          <w:rFonts w:hint="eastAsia"/>
          <w:b/>
          <w:sz w:val="28"/>
          <w:szCs w:val="28"/>
          <w:highlight w:val="none"/>
          <w:lang w:eastAsia="zh-CN"/>
        </w:rPr>
        <w:t>响应文件</w:t>
      </w:r>
      <w:r>
        <w:rPr>
          <w:rFonts w:hint="eastAsia"/>
          <w:b/>
          <w:sz w:val="28"/>
          <w:szCs w:val="28"/>
          <w:highlight w:val="none"/>
        </w:rPr>
        <w:t>封面格式：</w:t>
      </w:r>
    </w:p>
    <w:p>
      <w:pPr>
        <w:snapToGrid w:val="0"/>
        <w:spacing w:before="480" w:beforeLines="200" w:after="96" w:afterLines="40" w:line="300" w:lineRule="auto"/>
        <w:rPr>
          <w:rFonts w:ascii="宋体" w:hAnsi="宋体"/>
          <w:szCs w:val="24"/>
          <w:highlight w:val="none"/>
        </w:rPr>
      </w:pPr>
      <w:r>
        <w:rPr>
          <w:rFonts w:hint="eastAsia" w:ascii="宋体" w:hAnsi="宋体"/>
          <w:szCs w:val="24"/>
          <w:highlight w:val="none"/>
        </w:rPr>
        <w:t xml:space="preserve"> </w:t>
      </w:r>
    </w:p>
    <w:p>
      <w:pPr>
        <w:snapToGrid w:val="0"/>
        <w:spacing w:before="480" w:beforeLines="200" w:after="96" w:afterLines="40" w:line="300" w:lineRule="auto"/>
        <w:rPr>
          <w:rFonts w:ascii="宋体" w:hAnsi="宋体"/>
          <w:sz w:val="28"/>
          <w:szCs w:val="28"/>
          <w:highlight w:val="none"/>
        </w:rPr>
      </w:pPr>
      <w:r>
        <w:rPr>
          <w:rFonts w:hint="eastAsia" w:ascii="宋体" w:hAnsi="宋体"/>
          <w:szCs w:val="24"/>
          <w:highlight w:val="none"/>
        </w:rPr>
        <w:t xml:space="preserve"> </w:t>
      </w:r>
      <w:r>
        <w:rPr>
          <w:rFonts w:hint="eastAsia" w:ascii="宋体" w:hAnsi="宋体"/>
          <w:sz w:val="28"/>
          <w:szCs w:val="28"/>
          <w:highlight w:val="none"/>
        </w:rPr>
        <w:t xml:space="preserve">  正本/或副本</w:t>
      </w:r>
    </w:p>
    <w:p>
      <w:pPr>
        <w:snapToGrid w:val="0"/>
        <w:spacing w:before="480" w:beforeLines="200" w:after="96" w:afterLines="40" w:line="300" w:lineRule="auto"/>
        <w:jc w:val="center"/>
        <w:rPr>
          <w:rFonts w:ascii="宋体" w:hAnsi="宋体"/>
          <w:sz w:val="28"/>
          <w:szCs w:val="28"/>
          <w:highlight w:val="none"/>
        </w:rPr>
      </w:pPr>
      <w:r>
        <w:rPr>
          <w:rFonts w:hint="eastAsia" w:ascii="宋体" w:hAnsi="宋体"/>
          <w:sz w:val="28"/>
          <w:szCs w:val="28"/>
          <w:highlight w:val="none"/>
        </w:rPr>
        <w:t>×××（供应商名称）</w:t>
      </w:r>
    </w:p>
    <w:p>
      <w:pPr>
        <w:snapToGrid w:val="0"/>
        <w:spacing w:before="480" w:beforeLines="200" w:after="96" w:afterLines="40" w:line="300" w:lineRule="auto"/>
        <w:jc w:val="center"/>
        <w:rPr>
          <w:rFonts w:hint="eastAsia" w:ascii="宋体" w:hAnsi="宋体" w:eastAsia="宋体"/>
          <w:sz w:val="28"/>
          <w:szCs w:val="28"/>
          <w:highlight w:val="none"/>
          <w:lang w:eastAsia="zh-CN"/>
        </w:rPr>
      </w:pPr>
      <w:r>
        <w:rPr>
          <w:rFonts w:hint="eastAsia" w:ascii="宋体" w:hAnsi="宋体"/>
          <w:sz w:val="28"/>
          <w:szCs w:val="28"/>
          <w:highlight w:val="none"/>
        </w:rPr>
        <w:t>技术资信</w:t>
      </w:r>
      <w:r>
        <w:rPr>
          <w:rFonts w:hint="eastAsia" w:ascii="宋体" w:hAnsi="宋体"/>
          <w:sz w:val="28"/>
          <w:szCs w:val="28"/>
          <w:highlight w:val="none"/>
          <w:lang w:eastAsia="zh-CN"/>
        </w:rPr>
        <w:t>响应文件</w:t>
      </w:r>
    </w:p>
    <w:p>
      <w:pPr>
        <w:snapToGrid w:val="0"/>
        <w:spacing w:before="480" w:beforeLines="200" w:after="96" w:afterLines="40" w:line="300" w:lineRule="auto"/>
        <w:rPr>
          <w:rFonts w:ascii="宋体" w:hAnsi="宋体"/>
          <w:sz w:val="28"/>
          <w:szCs w:val="28"/>
          <w:highlight w:val="none"/>
        </w:rPr>
      </w:pPr>
      <w:r>
        <w:rPr>
          <w:rFonts w:hint="eastAsia" w:ascii="宋体" w:hAnsi="宋体"/>
          <w:sz w:val="28"/>
          <w:szCs w:val="28"/>
          <w:highlight w:val="none"/>
        </w:rPr>
        <w:t>项目名称：</w:t>
      </w:r>
    </w:p>
    <w:p>
      <w:pPr>
        <w:snapToGrid w:val="0"/>
        <w:spacing w:before="480" w:beforeLines="200" w:after="96" w:afterLines="40" w:line="300" w:lineRule="auto"/>
        <w:rPr>
          <w:rFonts w:ascii="宋体" w:hAnsi="宋体"/>
          <w:sz w:val="28"/>
          <w:szCs w:val="28"/>
          <w:highlight w:val="none"/>
        </w:rPr>
      </w:pPr>
      <w:r>
        <w:rPr>
          <w:rFonts w:hint="eastAsia" w:ascii="宋体" w:hAnsi="宋体"/>
          <w:sz w:val="28"/>
          <w:szCs w:val="28"/>
          <w:highlight w:val="none"/>
        </w:rPr>
        <w:t>项目编号：</w:t>
      </w:r>
    </w:p>
    <w:p>
      <w:pPr>
        <w:pStyle w:val="5"/>
        <w:snapToGrid w:val="0"/>
        <w:spacing w:before="480" w:beforeLines="200" w:after="96" w:afterLines="40" w:line="300" w:lineRule="auto"/>
        <w:ind w:firstLine="0" w:firstLineChars="0"/>
        <w:rPr>
          <w:rFonts w:ascii="宋体" w:hAnsi="宋体"/>
          <w:sz w:val="28"/>
          <w:szCs w:val="28"/>
          <w:highlight w:val="none"/>
        </w:rPr>
      </w:pPr>
      <w:r>
        <w:rPr>
          <w:rFonts w:hint="eastAsia" w:ascii="宋体" w:hAnsi="宋体"/>
          <w:sz w:val="28"/>
          <w:szCs w:val="28"/>
          <w:highlight w:val="none"/>
        </w:rPr>
        <w:t>供应商</w:t>
      </w:r>
      <w:r>
        <w:rPr>
          <w:rFonts w:ascii="宋体" w:hAnsi="宋体"/>
          <w:sz w:val="28"/>
          <w:szCs w:val="28"/>
          <w:highlight w:val="none"/>
        </w:rPr>
        <w:t>名称（盖章）：</w:t>
      </w:r>
    </w:p>
    <w:p>
      <w:pPr>
        <w:pStyle w:val="5"/>
        <w:snapToGrid w:val="0"/>
        <w:spacing w:before="480" w:beforeLines="200" w:after="96" w:afterLines="40" w:line="300" w:lineRule="auto"/>
        <w:ind w:firstLine="0" w:firstLineChars="0"/>
        <w:rPr>
          <w:rFonts w:ascii="宋体" w:hAnsi="宋体"/>
          <w:sz w:val="28"/>
          <w:szCs w:val="28"/>
          <w:highlight w:val="none"/>
        </w:rPr>
      </w:pPr>
      <w:r>
        <w:rPr>
          <w:rFonts w:hint="eastAsia" w:ascii="宋体" w:hAnsi="宋体"/>
          <w:sz w:val="28"/>
          <w:szCs w:val="28"/>
          <w:highlight w:val="none"/>
        </w:rPr>
        <w:t>供应商</w:t>
      </w:r>
      <w:r>
        <w:rPr>
          <w:rFonts w:ascii="宋体" w:hAnsi="宋体"/>
          <w:sz w:val="28"/>
          <w:szCs w:val="28"/>
          <w:highlight w:val="none"/>
        </w:rPr>
        <w:t>地址：</w:t>
      </w:r>
    </w:p>
    <w:p>
      <w:pPr>
        <w:snapToGrid w:val="0"/>
        <w:spacing w:before="480" w:beforeLines="200" w:after="96" w:afterLines="40" w:line="300" w:lineRule="auto"/>
        <w:ind w:firstLine="6440" w:firstLineChars="2300"/>
        <w:rPr>
          <w:rFonts w:ascii="宋体" w:hAnsi="宋体"/>
          <w:sz w:val="28"/>
          <w:szCs w:val="28"/>
          <w:highlight w:val="none"/>
        </w:rPr>
      </w:pPr>
    </w:p>
    <w:p>
      <w:pPr>
        <w:snapToGrid w:val="0"/>
        <w:spacing w:before="480" w:beforeLines="200" w:after="96" w:afterLines="40" w:line="300" w:lineRule="auto"/>
        <w:ind w:firstLine="6440" w:firstLineChars="2300"/>
        <w:rPr>
          <w:rFonts w:ascii="宋体" w:hAnsi="宋体"/>
          <w:sz w:val="28"/>
          <w:szCs w:val="28"/>
          <w:highlight w:val="none"/>
        </w:rPr>
      </w:pPr>
    </w:p>
    <w:p>
      <w:pPr>
        <w:snapToGrid w:val="0"/>
        <w:spacing w:before="480" w:beforeLines="200" w:after="96" w:afterLines="40" w:line="300" w:lineRule="auto"/>
        <w:ind w:firstLine="5040" w:firstLineChars="1800"/>
        <w:rPr>
          <w:rFonts w:ascii="宋体" w:hAnsi="宋体"/>
          <w:sz w:val="28"/>
          <w:szCs w:val="28"/>
          <w:highlight w:val="none"/>
        </w:rPr>
      </w:pPr>
      <w:r>
        <w:rPr>
          <w:rFonts w:hint="eastAsia" w:ascii="宋体" w:hAnsi="宋体"/>
          <w:sz w:val="28"/>
          <w:szCs w:val="28"/>
          <w:highlight w:val="none"/>
        </w:rPr>
        <w:t>法定代表人签字或签章：</w:t>
      </w:r>
    </w:p>
    <w:p>
      <w:pPr>
        <w:snapToGrid w:val="0"/>
        <w:spacing w:before="480" w:beforeLines="200" w:after="96" w:afterLines="40" w:line="300" w:lineRule="auto"/>
        <w:ind w:firstLine="645"/>
        <w:jc w:val="center"/>
        <w:rPr>
          <w:rFonts w:ascii="宋体" w:hAns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 xml:space="preserve">                   </w:t>
      </w:r>
      <w:r>
        <w:rPr>
          <w:rFonts w:ascii="宋体" w:hAnsi="宋体"/>
          <w:sz w:val="28"/>
          <w:szCs w:val="28"/>
          <w:highlight w:val="none"/>
        </w:rPr>
        <w:t xml:space="preserve"> </w:t>
      </w:r>
      <w:r>
        <w:rPr>
          <w:rFonts w:hint="eastAsia" w:ascii="宋体" w:hAnsi="宋体"/>
          <w:sz w:val="28"/>
          <w:szCs w:val="28"/>
          <w:highlight w:val="none"/>
        </w:rPr>
        <w:t xml:space="preserve">       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pPr>
        <w:spacing w:before="120" w:beforeLines="50" w:after="120" w:afterLines="50" w:line="300" w:lineRule="auto"/>
        <w:ind w:right="120" w:rightChars="50"/>
        <w:rPr>
          <w:rFonts w:ascii="宋体" w:hAnsi="宋体"/>
          <w:b/>
          <w:bCs/>
          <w:sz w:val="32"/>
          <w:szCs w:val="32"/>
          <w:highlight w:val="none"/>
        </w:rPr>
      </w:pPr>
      <w:r>
        <w:rPr>
          <w:rFonts w:ascii="宋体" w:hAnsi="宋体"/>
          <w:szCs w:val="24"/>
          <w:highlight w:val="none"/>
        </w:rPr>
        <w:br w:type="page"/>
      </w:r>
      <w:r>
        <w:rPr>
          <w:rFonts w:hint="eastAsia" w:ascii="宋体" w:hAnsi="宋体"/>
          <w:b/>
          <w:bCs/>
          <w:sz w:val="32"/>
          <w:szCs w:val="32"/>
          <w:highlight w:val="none"/>
        </w:rPr>
        <w:t>3.</w:t>
      </w:r>
    </w:p>
    <w:p>
      <w:pPr>
        <w:spacing w:before="120" w:beforeLines="50" w:after="120" w:afterLines="50" w:line="300" w:lineRule="auto"/>
        <w:ind w:right="120" w:rightChars="50" w:firstLine="562" w:firstLineChars="200"/>
        <w:jc w:val="center"/>
        <w:rPr>
          <w:b/>
          <w:sz w:val="28"/>
          <w:szCs w:val="28"/>
          <w:highlight w:val="none"/>
        </w:rPr>
      </w:pPr>
      <w:r>
        <w:rPr>
          <w:rFonts w:hint="eastAsia"/>
          <w:b/>
          <w:sz w:val="28"/>
          <w:szCs w:val="28"/>
          <w:highlight w:val="none"/>
        </w:rPr>
        <w:t>投 标 函</w:t>
      </w:r>
    </w:p>
    <w:p>
      <w:pPr>
        <w:snapToGrid w:val="0"/>
        <w:spacing w:line="300" w:lineRule="auto"/>
        <w:rPr>
          <w:rFonts w:hint="eastAsia" w:ascii="宋体" w:hAnsi="宋体" w:eastAsia="宋体"/>
          <w:szCs w:val="24"/>
          <w:highlight w:val="none"/>
          <w:lang w:eastAsia="zh-CN"/>
        </w:rPr>
      </w:pPr>
      <w:r>
        <w:rPr>
          <w:rFonts w:hint="eastAsia" w:ascii="宋体" w:hAnsi="宋体"/>
          <w:szCs w:val="24"/>
          <w:highlight w:val="none"/>
        </w:rPr>
        <w:t>致：</w:t>
      </w:r>
      <w:r>
        <w:rPr>
          <w:rFonts w:hint="eastAsia" w:ascii="宋体" w:hAnsi="宋体"/>
          <w:szCs w:val="24"/>
          <w:highlight w:val="none"/>
          <w:lang w:eastAsia="zh-CN"/>
        </w:rPr>
        <w:t>新和县教育和科学技术局</w:t>
      </w:r>
    </w:p>
    <w:p>
      <w:pPr>
        <w:snapToGrid w:val="0"/>
        <w:spacing w:line="300" w:lineRule="auto"/>
        <w:ind w:firstLine="480" w:firstLineChars="200"/>
        <w:rPr>
          <w:rFonts w:ascii="宋体" w:hAnsi="宋体"/>
          <w:szCs w:val="24"/>
          <w:highlight w:val="none"/>
        </w:rPr>
      </w:pPr>
      <w:r>
        <w:rPr>
          <w:rFonts w:hint="eastAsia" w:ascii="宋体" w:hAnsi="宋体"/>
          <w:szCs w:val="24"/>
          <w:highlight w:val="none"/>
        </w:rPr>
        <w:t>根据贵方</w:t>
      </w:r>
      <w:r>
        <w:rPr>
          <w:rFonts w:hint="eastAsia" w:ascii="宋体" w:hAnsi="宋体"/>
          <w:szCs w:val="24"/>
          <w:highlight w:val="none"/>
          <w:lang w:eastAsia="zh-CN"/>
        </w:rPr>
        <w:t>谈判文件</w:t>
      </w:r>
      <w:r>
        <w:rPr>
          <w:rFonts w:hint="eastAsia" w:ascii="宋体" w:hAnsi="宋体"/>
          <w:szCs w:val="24"/>
          <w:highlight w:val="none"/>
        </w:rPr>
        <w:t>的要求，正式授权下述签字人</w:t>
      </w:r>
      <w:r>
        <w:rPr>
          <w:rFonts w:hint="eastAsia" w:ascii="宋体" w:hAnsi="宋体"/>
          <w:szCs w:val="24"/>
          <w:highlight w:val="none"/>
          <w:u w:val="single"/>
        </w:rPr>
        <w:t xml:space="preserve"> (姓名) </w:t>
      </w:r>
      <w:r>
        <w:rPr>
          <w:rFonts w:hint="eastAsia" w:ascii="宋体" w:hAnsi="宋体"/>
          <w:szCs w:val="24"/>
          <w:highlight w:val="none"/>
        </w:rPr>
        <w:t xml:space="preserve">代表供应商 </w:t>
      </w:r>
      <w:r>
        <w:rPr>
          <w:rFonts w:hint="eastAsia" w:ascii="宋体" w:hAnsi="宋体"/>
          <w:szCs w:val="24"/>
          <w:highlight w:val="none"/>
          <w:u w:val="single"/>
        </w:rPr>
        <w:t xml:space="preserve">（供应商名称） </w:t>
      </w:r>
      <w:r>
        <w:rPr>
          <w:rFonts w:hint="eastAsia" w:ascii="宋体" w:hAnsi="宋体"/>
          <w:szCs w:val="24"/>
          <w:highlight w:val="none"/>
        </w:rPr>
        <w:t>，提交下述文件。据此函，签字人兹宣布同意如下：</w:t>
      </w:r>
    </w:p>
    <w:p>
      <w:pPr>
        <w:snapToGrid w:val="0"/>
        <w:spacing w:line="300" w:lineRule="auto"/>
        <w:ind w:firstLine="480" w:firstLineChars="200"/>
        <w:rPr>
          <w:rFonts w:ascii="宋体" w:hAnsi="宋体"/>
          <w:szCs w:val="24"/>
          <w:highlight w:val="none"/>
          <w:u w:val="single"/>
        </w:rPr>
      </w:pPr>
      <w:r>
        <w:rPr>
          <w:rFonts w:hint="eastAsia" w:ascii="宋体" w:hAnsi="宋体"/>
          <w:szCs w:val="24"/>
          <w:highlight w:val="none"/>
        </w:rPr>
        <w:t>1.我方已仔细研究了</w:t>
      </w:r>
      <w:r>
        <w:rPr>
          <w:rFonts w:hint="eastAsia" w:ascii="宋体" w:hAnsi="宋体"/>
          <w:szCs w:val="24"/>
          <w:highlight w:val="none"/>
          <w:u w:val="single"/>
          <w:lang w:val="en-US" w:eastAsia="zh-CN"/>
        </w:rPr>
        <w:t xml:space="preserve">            </w:t>
      </w:r>
      <w:r>
        <w:rPr>
          <w:rFonts w:hint="eastAsia" w:ascii="宋体" w:hAnsi="宋体"/>
          <w:szCs w:val="24"/>
          <w:highlight w:val="none"/>
        </w:rPr>
        <w:t>(项目名称) 的</w:t>
      </w:r>
      <w:r>
        <w:rPr>
          <w:rFonts w:hint="eastAsia" w:ascii="宋体" w:hAnsi="宋体"/>
          <w:szCs w:val="24"/>
          <w:highlight w:val="none"/>
          <w:lang w:eastAsia="zh-CN"/>
        </w:rPr>
        <w:t>谈判文件</w:t>
      </w:r>
      <w:r>
        <w:rPr>
          <w:rFonts w:hint="eastAsia" w:ascii="宋体" w:hAnsi="宋体"/>
          <w:szCs w:val="24"/>
          <w:highlight w:val="none"/>
        </w:rPr>
        <w:t>的全部内容，愿意以人民币(大写)</w:t>
      </w:r>
      <w:r>
        <w:rPr>
          <w:rFonts w:hint="eastAsia" w:ascii="宋体" w:hAnsi="宋体"/>
          <w:szCs w:val="24"/>
          <w:highlight w:val="none"/>
          <w:u w:val="single"/>
        </w:rPr>
        <w:t xml:space="preserve">      </w:t>
      </w:r>
      <w:r>
        <w:rPr>
          <w:rFonts w:hint="eastAsia" w:ascii="宋体" w:hAnsi="宋体"/>
          <w:szCs w:val="24"/>
          <w:highlight w:val="none"/>
        </w:rPr>
        <w:t>元（小写</w:t>
      </w:r>
      <w:r>
        <w:rPr>
          <w:rFonts w:hint="eastAsia" w:ascii="宋体" w:hAnsi="宋体"/>
          <w:szCs w:val="24"/>
          <w:highlight w:val="none"/>
          <w:u w:val="single"/>
        </w:rPr>
        <w:t xml:space="preserve">         </w:t>
      </w:r>
      <w:r>
        <w:rPr>
          <w:rFonts w:hint="eastAsia" w:ascii="宋体" w:hAnsi="宋体"/>
          <w:szCs w:val="24"/>
          <w:highlight w:val="none"/>
        </w:rPr>
        <w:t>元）的投标总报价，工期为</w:t>
      </w:r>
      <w:r>
        <w:rPr>
          <w:rFonts w:hint="eastAsia" w:ascii="宋体" w:hAnsi="宋体"/>
          <w:szCs w:val="24"/>
          <w:highlight w:val="none"/>
          <w:u w:val="single"/>
        </w:rPr>
        <w:t xml:space="preserve">      </w:t>
      </w:r>
      <w:r>
        <w:rPr>
          <w:rFonts w:hint="eastAsia" w:ascii="宋体" w:hAnsi="宋体"/>
          <w:szCs w:val="24"/>
          <w:highlight w:val="none"/>
        </w:rPr>
        <w:t>，质量目标达到</w:t>
      </w:r>
      <w:r>
        <w:rPr>
          <w:rFonts w:hint="eastAsia" w:ascii="宋体" w:hAnsi="宋体"/>
          <w:szCs w:val="24"/>
          <w:highlight w:val="none"/>
          <w:u w:val="single"/>
        </w:rPr>
        <w:t xml:space="preserve">          </w:t>
      </w:r>
      <w:r>
        <w:rPr>
          <w:rFonts w:hint="eastAsia" w:ascii="宋体" w:hAnsi="宋体"/>
          <w:szCs w:val="24"/>
          <w:highlight w:val="none"/>
        </w:rPr>
        <w:t>。</w:t>
      </w:r>
    </w:p>
    <w:p>
      <w:pPr>
        <w:snapToGrid w:val="0"/>
        <w:spacing w:line="300" w:lineRule="auto"/>
        <w:ind w:firstLine="480" w:firstLineChars="200"/>
        <w:rPr>
          <w:rFonts w:ascii="宋体" w:hAnsi="宋体"/>
          <w:szCs w:val="24"/>
          <w:highlight w:val="none"/>
        </w:rPr>
      </w:pPr>
      <w:r>
        <w:rPr>
          <w:rFonts w:hint="eastAsia" w:ascii="宋体" w:hAnsi="宋体"/>
          <w:szCs w:val="24"/>
          <w:highlight w:val="none"/>
        </w:rPr>
        <w:t>2.我方在投标之前已经与贵方进行了充分的沟通，完全理解并接受</w:t>
      </w:r>
      <w:r>
        <w:rPr>
          <w:rFonts w:hint="eastAsia" w:ascii="宋体" w:hAnsi="宋体"/>
          <w:szCs w:val="24"/>
          <w:highlight w:val="none"/>
          <w:lang w:eastAsia="zh-CN"/>
        </w:rPr>
        <w:t>谈判文件</w:t>
      </w:r>
      <w:r>
        <w:rPr>
          <w:rFonts w:hint="eastAsia" w:ascii="宋体" w:hAnsi="宋体"/>
          <w:szCs w:val="24"/>
          <w:highlight w:val="none"/>
        </w:rPr>
        <w:t>的各项规定和要求，对</w:t>
      </w:r>
      <w:r>
        <w:rPr>
          <w:rFonts w:hint="eastAsia" w:ascii="宋体" w:hAnsi="宋体"/>
          <w:szCs w:val="24"/>
          <w:highlight w:val="none"/>
          <w:lang w:eastAsia="zh-CN"/>
        </w:rPr>
        <w:t>谈判文件</w:t>
      </w:r>
      <w:r>
        <w:rPr>
          <w:rFonts w:hint="eastAsia" w:ascii="宋体" w:hAnsi="宋体"/>
          <w:szCs w:val="24"/>
          <w:highlight w:val="none"/>
        </w:rPr>
        <w:t>的合理性、合法性不再有异议。（包括修改文件，如有）</w:t>
      </w:r>
    </w:p>
    <w:p>
      <w:pPr>
        <w:snapToGrid w:val="0"/>
        <w:spacing w:line="300" w:lineRule="auto"/>
        <w:ind w:firstLine="480" w:firstLineChars="200"/>
        <w:rPr>
          <w:rFonts w:ascii="宋体" w:hAnsi="宋体"/>
          <w:szCs w:val="24"/>
          <w:highlight w:val="none"/>
        </w:rPr>
      </w:pPr>
      <w:r>
        <w:rPr>
          <w:rFonts w:hint="eastAsia" w:ascii="宋体" w:hAnsi="宋体"/>
          <w:szCs w:val="24"/>
          <w:highlight w:val="none"/>
        </w:rPr>
        <w:t>3.我方承诺响应文件中的所有内容对我方具有约束力。如我方出现下列行为之一者，同意无条件放弃中标资格。</w:t>
      </w:r>
    </w:p>
    <w:p>
      <w:pPr>
        <w:spacing w:line="300" w:lineRule="auto"/>
        <w:ind w:firstLine="480" w:firstLineChars="200"/>
        <w:rPr>
          <w:rFonts w:ascii="宋体" w:hAnsi="宋体"/>
          <w:szCs w:val="24"/>
          <w:highlight w:val="none"/>
        </w:rPr>
      </w:pPr>
      <w:r>
        <w:rPr>
          <w:rFonts w:hint="eastAsia" w:ascii="宋体" w:hAnsi="宋体"/>
          <w:szCs w:val="24"/>
          <w:highlight w:val="none"/>
        </w:rPr>
        <w:t>1）在投标有效期内撤回响应文件；</w:t>
      </w:r>
    </w:p>
    <w:p>
      <w:pPr>
        <w:spacing w:line="300" w:lineRule="auto"/>
        <w:ind w:firstLine="480" w:firstLineChars="200"/>
        <w:rPr>
          <w:rFonts w:ascii="宋体" w:hAnsi="宋体"/>
          <w:szCs w:val="24"/>
          <w:highlight w:val="none"/>
        </w:rPr>
      </w:pPr>
      <w:r>
        <w:rPr>
          <w:rFonts w:hint="eastAsia" w:ascii="宋体" w:hAnsi="宋体"/>
          <w:szCs w:val="24"/>
          <w:highlight w:val="none"/>
        </w:rPr>
        <w:t>2）在投标过程中弄虚作假、提供虚假材料的；</w:t>
      </w:r>
    </w:p>
    <w:p>
      <w:pPr>
        <w:spacing w:line="300" w:lineRule="auto"/>
        <w:ind w:firstLine="480" w:firstLineChars="200"/>
        <w:rPr>
          <w:rFonts w:ascii="宋体" w:hAnsi="宋体"/>
          <w:szCs w:val="24"/>
          <w:highlight w:val="none"/>
        </w:rPr>
      </w:pPr>
      <w:r>
        <w:rPr>
          <w:rFonts w:hint="eastAsia" w:ascii="宋体" w:hAnsi="宋体"/>
          <w:szCs w:val="24"/>
          <w:highlight w:val="none"/>
        </w:rPr>
        <w:t>3）如果中标不按时缴纳履约金或不与采购人签订合同的；</w:t>
      </w:r>
    </w:p>
    <w:p>
      <w:pPr>
        <w:spacing w:line="300" w:lineRule="auto"/>
        <w:ind w:firstLine="480" w:firstLineChars="200"/>
        <w:rPr>
          <w:rFonts w:ascii="宋体" w:hAnsi="宋体"/>
          <w:szCs w:val="24"/>
          <w:highlight w:val="none"/>
        </w:rPr>
      </w:pPr>
      <w:r>
        <w:rPr>
          <w:rFonts w:hint="eastAsia" w:ascii="宋体" w:hAnsi="宋体"/>
          <w:szCs w:val="24"/>
          <w:highlight w:val="none"/>
        </w:rPr>
        <w:t>4）有其他严重扰乱招投标程序的。</w:t>
      </w:r>
    </w:p>
    <w:p>
      <w:pPr>
        <w:snapToGrid w:val="0"/>
        <w:spacing w:line="300" w:lineRule="auto"/>
        <w:ind w:firstLine="480" w:firstLineChars="200"/>
        <w:rPr>
          <w:rFonts w:ascii="宋体" w:hAnsi="宋体"/>
          <w:szCs w:val="24"/>
          <w:highlight w:val="none"/>
        </w:rPr>
      </w:pPr>
      <w:r>
        <w:rPr>
          <w:rFonts w:hint="eastAsia" w:ascii="宋体" w:hAnsi="宋体"/>
          <w:szCs w:val="24"/>
          <w:highlight w:val="none"/>
        </w:rPr>
        <w:t>4.如我方中标，我方承诺：</w:t>
      </w:r>
    </w:p>
    <w:p>
      <w:pPr>
        <w:snapToGrid w:val="0"/>
        <w:spacing w:line="300" w:lineRule="auto"/>
        <w:ind w:firstLine="480" w:firstLineChars="200"/>
        <w:rPr>
          <w:rFonts w:ascii="宋体" w:hAnsi="宋体"/>
          <w:szCs w:val="24"/>
          <w:highlight w:val="none"/>
        </w:rPr>
      </w:pPr>
      <w:r>
        <w:rPr>
          <w:rFonts w:hint="eastAsia" w:ascii="宋体" w:hAnsi="宋体"/>
          <w:szCs w:val="24"/>
          <w:highlight w:val="none"/>
        </w:rPr>
        <w:t>1）收到中标通知书后，在中标通知书规定的期限内与采购人签订合同。</w:t>
      </w:r>
    </w:p>
    <w:p>
      <w:pPr>
        <w:snapToGrid w:val="0"/>
        <w:spacing w:line="300" w:lineRule="auto"/>
        <w:ind w:firstLine="480" w:firstLineChars="200"/>
        <w:rPr>
          <w:rFonts w:ascii="宋体" w:hAnsi="宋体"/>
          <w:szCs w:val="24"/>
          <w:highlight w:val="none"/>
        </w:rPr>
      </w:pPr>
      <w:r>
        <w:rPr>
          <w:rFonts w:hint="eastAsia" w:ascii="宋体" w:hAnsi="宋体"/>
          <w:szCs w:val="24"/>
          <w:highlight w:val="none"/>
        </w:rPr>
        <w:t>2）按照</w:t>
      </w:r>
      <w:r>
        <w:rPr>
          <w:rFonts w:hint="eastAsia" w:ascii="宋体" w:hAnsi="宋体"/>
          <w:szCs w:val="24"/>
          <w:highlight w:val="none"/>
          <w:lang w:eastAsia="zh-CN"/>
        </w:rPr>
        <w:t>谈判文件</w:t>
      </w:r>
      <w:r>
        <w:rPr>
          <w:rFonts w:hint="eastAsia" w:ascii="宋体" w:hAnsi="宋体"/>
          <w:szCs w:val="24"/>
          <w:highlight w:val="none"/>
        </w:rPr>
        <w:t>规定交纳履约保证金。</w:t>
      </w:r>
    </w:p>
    <w:p>
      <w:pPr>
        <w:snapToGrid w:val="0"/>
        <w:spacing w:line="300" w:lineRule="auto"/>
        <w:ind w:firstLine="480" w:firstLineChars="200"/>
        <w:rPr>
          <w:rFonts w:ascii="宋体" w:hAnsi="宋体"/>
          <w:szCs w:val="24"/>
          <w:highlight w:val="none"/>
        </w:rPr>
      </w:pPr>
      <w:r>
        <w:rPr>
          <w:rFonts w:hint="eastAsia" w:ascii="宋体" w:hAnsi="宋体"/>
          <w:szCs w:val="24"/>
          <w:highlight w:val="none"/>
        </w:rPr>
        <w:t>3）在合同约定的期限内完成并移交全部合同项目及货物。</w:t>
      </w:r>
    </w:p>
    <w:p>
      <w:pPr>
        <w:snapToGrid w:val="0"/>
        <w:spacing w:line="300" w:lineRule="auto"/>
        <w:ind w:left="547" w:leftChars="228"/>
        <w:rPr>
          <w:rFonts w:ascii="宋体" w:hAnsi="宋体"/>
          <w:szCs w:val="24"/>
          <w:highlight w:val="none"/>
        </w:rPr>
      </w:pPr>
      <w:r>
        <w:rPr>
          <w:rFonts w:hint="eastAsia" w:ascii="宋体" w:hAnsi="宋体"/>
          <w:szCs w:val="24"/>
          <w:highlight w:val="none"/>
        </w:rPr>
        <w:t>5.我方在此声明，所递交的响应文件及有关资料内容完整、真实和准确。6.____________________________（供应商认为需要的其他补充说明）。</w:t>
      </w:r>
    </w:p>
    <w:p>
      <w:pPr>
        <w:snapToGrid w:val="0"/>
        <w:spacing w:line="300" w:lineRule="auto"/>
        <w:ind w:firstLine="480" w:firstLineChars="200"/>
        <w:rPr>
          <w:rFonts w:ascii="宋体" w:hAnsi="宋体"/>
          <w:szCs w:val="24"/>
          <w:highlight w:val="none"/>
        </w:rPr>
      </w:pPr>
      <w:r>
        <w:rPr>
          <w:rFonts w:hint="eastAsia" w:ascii="宋体" w:hAnsi="宋体"/>
          <w:szCs w:val="24"/>
          <w:highlight w:val="none"/>
        </w:rPr>
        <w:t>供应商：</w:t>
      </w:r>
      <w:r>
        <w:rPr>
          <w:rFonts w:hint="eastAsia" w:ascii="宋体" w:hAnsi="宋体"/>
          <w:szCs w:val="24"/>
          <w:highlight w:val="none"/>
          <w:u w:val="single"/>
        </w:rPr>
        <w:t xml:space="preserve">                            </w:t>
      </w:r>
      <w:r>
        <w:rPr>
          <w:rFonts w:hint="eastAsia" w:ascii="宋体" w:hAnsi="宋体"/>
          <w:szCs w:val="24"/>
          <w:highlight w:val="none"/>
        </w:rPr>
        <w:t xml:space="preserve">（盖单位公章）  </w:t>
      </w:r>
    </w:p>
    <w:p>
      <w:pPr>
        <w:snapToGrid w:val="0"/>
        <w:spacing w:line="300" w:lineRule="auto"/>
        <w:ind w:firstLine="480" w:firstLineChars="200"/>
        <w:rPr>
          <w:rFonts w:ascii="宋体" w:hAnsi="宋体"/>
          <w:szCs w:val="24"/>
          <w:highlight w:val="none"/>
          <w:u w:val="single"/>
        </w:rPr>
      </w:pPr>
      <w:r>
        <w:rPr>
          <w:rFonts w:hint="eastAsia" w:ascii="宋体" w:hAnsi="宋体"/>
          <w:szCs w:val="24"/>
          <w:highlight w:val="none"/>
        </w:rPr>
        <w:t>法定代表人或委托代理人：</w:t>
      </w:r>
      <w:r>
        <w:rPr>
          <w:rFonts w:hint="eastAsia" w:ascii="宋体" w:hAnsi="宋体"/>
          <w:szCs w:val="24"/>
          <w:highlight w:val="none"/>
          <w:u w:val="single"/>
        </w:rPr>
        <w:t xml:space="preserve">                </w:t>
      </w:r>
      <w:r>
        <w:rPr>
          <w:rFonts w:hint="eastAsia" w:ascii="宋体" w:hAnsi="宋体"/>
          <w:szCs w:val="24"/>
          <w:highlight w:val="none"/>
        </w:rPr>
        <w:t>（签字或盖章）</w:t>
      </w:r>
    </w:p>
    <w:p>
      <w:pPr>
        <w:snapToGrid w:val="0"/>
        <w:spacing w:line="300" w:lineRule="auto"/>
        <w:ind w:firstLine="480" w:firstLineChars="200"/>
        <w:rPr>
          <w:rFonts w:ascii="宋体" w:hAnsi="宋体"/>
          <w:szCs w:val="24"/>
          <w:highlight w:val="none"/>
          <w:u w:val="single"/>
        </w:rPr>
      </w:pPr>
      <w:r>
        <w:rPr>
          <w:rFonts w:hint="eastAsia" w:ascii="宋体" w:hAnsi="宋体"/>
          <w:szCs w:val="24"/>
          <w:highlight w:val="none"/>
        </w:rPr>
        <w:t>电话：</w:t>
      </w:r>
      <w:r>
        <w:rPr>
          <w:rFonts w:hint="eastAsia" w:ascii="宋体" w:hAnsi="宋体"/>
          <w:szCs w:val="24"/>
          <w:highlight w:val="none"/>
          <w:u w:val="single"/>
        </w:rPr>
        <w:t xml:space="preserve">                                 </w:t>
      </w:r>
    </w:p>
    <w:p>
      <w:pPr>
        <w:snapToGrid w:val="0"/>
        <w:spacing w:line="300" w:lineRule="auto"/>
        <w:ind w:firstLine="480" w:firstLineChars="200"/>
        <w:rPr>
          <w:rFonts w:ascii="宋体" w:hAnsi="宋体"/>
          <w:szCs w:val="24"/>
          <w:highlight w:val="none"/>
          <w:u w:val="single"/>
        </w:rPr>
      </w:pPr>
      <w:r>
        <w:rPr>
          <w:rFonts w:hint="eastAsia" w:ascii="宋体" w:hAnsi="宋体"/>
          <w:szCs w:val="24"/>
          <w:highlight w:val="none"/>
        </w:rPr>
        <w:t>传真：　　　　　</w:t>
      </w:r>
      <w:r>
        <w:rPr>
          <w:rFonts w:hint="eastAsia" w:ascii="宋体" w:hAnsi="宋体"/>
          <w:szCs w:val="24"/>
          <w:highlight w:val="none"/>
          <w:u w:val="single"/>
        </w:rPr>
        <w:t xml:space="preserve">                       </w:t>
      </w:r>
    </w:p>
    <w:p>
      <w:pPr>
        <w:spacing w:line="360" w:lineRule="auto"/>
        <w:ind w:firstLine="480" w:firstLineChars="200"/>
        <w:rPr>
          <w:rFonts w:ascii="宋体" w:hAnsi="宋体" w:cs="宋体"/>
          <w:sz w:val="32"/>
          <w:szCs w:val="32"/>
          <w:highlight w:val="none"/>
        </w:rPr>
      </w:pPr>
      <w:r>
        <w:rPr>
          <w:rFonts w:hint="eastAsia" w:ascii="宋体" w:hAnsi="宋体"/>
          <w:szCs w:val="24"/>
          <w:highlight w:val="none"/>
        </w:rPr>
        <w:t>日期：</w:t>
      </w:r>
      <w:r>
        <w:rPr>
          <w:rFonts w:ascii="宋体" w:hAnsi="宋体"/>
          <w:szCs w:val="24"/>
          <w:highlight w:val="none"/>
        </w:rPr>
        <w:br w:type="page"/>
      </w:r>
      <w:r>
        <w:rPr>
          <w:rFonts w:hint="eastAsia" w:ascii="宋体" w:hAnsi="宋体" w:cs="宋体"/>
          <w:b/>
          <w:bCs/>
          <w:sz w:val="32"/>
          <w:szCs w:val="32"/>
          <w:highlight w:val="none"/>
        </w:rPr>
        <w:t>4.</w:t>
      </w:r>
    </w:p>
    <w:p>
      <w:pPr>
        <w:jc w:val="center"/>
        <w:rPr>
          <w:rFonts w:ascii="宋体" w:hAnsi="宋体" w:cs="宋体"/>
          <w:b/>
          <w:sz w:val="28"/>
          <w:szCs w:val="28"/>
          <w:highlight w:val="none"/>
        </w:rPr>
      </w:pPr>
      <w:r>
        <w:rPr>
          <w:rFonts w:hint="eastAsia" w:ascii="宋体" w:hAnsi="宋体" w:cs="宋体"/>
          <w:b/>
          <w:sz w:val="28"/>
          <w:szCs w:val="28"/>
          <w:highlight w:val="none"/>
        </w:rPr>
        <w:t>法定代表人资格证明文件</w:t>
      </w:r>
    </w:p>
    <w:p>
      <w:pPr>
        <w:jc w:val="center"/>
        <w:rPr>
          <w:rFonts w:ascii="宋体" w:hAnsi="宋体" w:cs="宋体"/>
          <w:b/>
          <w:szCs w:val="24"/>
          <w:highlight w:val="none"/>
        </w:rPr>
      </w:pP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我是</w:t>
      </w:r>
      <w:r>
        <w:rPr>
          <w:rFonts w:hint="eastAsia" w:ascii="宋体" w:hAnsi="宋体" w:cs="宋体"/>
          <w:szCs w:val="24"/>
          <w:highlight w:val="none"/>
          <w:u w:val="single"/>
        </w:rPr>
        <w:t xml:space="preserve"> </w:t>
      </w:r>
      <w:r>
        <w:rPr>
          <w:rFonts w:hint="eastAsia" w:ascii="宋体" w:hAnsi="宋体" w:cs="宋体"/>
          <w:szCs w:val="24"/>
          <w:highlight w:val="none"/>
          <w:u w:val="single"/>
          <w:lang w:eastAsia="zh-CN"/>
        </w:rPr>
        <w:t>供应商</w:t>
      </w:r>
      <w:r>
        <w:rPr>
          <w:rFonts w:hint="eastAsia" w:ascii="宋体" w:hAnsi="宋体" w:cs="宋体"/>
          <w:szCs w:val="24"/>
          <w:highlight w:val="none"/>
          <w:u w:val="single"/>
        </w:rPr>
        <w:t xml:space="preserve">全称                </w:t>
      </w:r>
      <w:r>
        <w:rPr>
          <w:rFonts w:hint="eastAsia" w:ascii="宋体" w:hAnsi="宋体" w:cs="宋体"/>
          <w:szCs w:val="24"/>
          <w:highlight w:val="none"/>
        </w:rPr>
        <w:t>的法定代表人。参加</w:t>
      </w:r>
      <w:r>
        <w:rPr>
          <w:rFonts w:hint="eastAsia" w:ascii="宋体" w:hAnsi="宋体" w:cs="宋体"/>
          <w:szCs w:val="24"/>
          <w:highlight w:val="none"/>
          <w:lang w:eastAsia="zh-CN"/>
        </w:rPr>
        <w:t>新和县教育和科学技术局</w:t>
      </w:r>
      <w:r>
        <w:rPr>
          <w:rFonts w:hint="eastAsia" w:ascii="宋体" w:hAnsi="宋体" w:cs="宋体"/>
          <w:szCs w:val="24"/>
          <w:highlight w:val="none"/>
        </w:rPr>
        <w:t>组织的</w:t>
      </w:r>
      <w:r>
        <w:rPr>
          <w:rFonts w:hint="eastAsia" w:ascii="宋体" w:hAnsi="宋体" w:cs="宋体"/>
          <w:szCs w:val="24"/>
          <w:highlight w:val="none"/>
          <w:u w:val="single"/>
        </w:rPr>
        <w:t xml:space="preserve">     招标项目名称、招标编号         </w:t>
      </w:r>
      <w:r>
        <w:rPr>
          <w:rFonts w:hint="eastAsia" w:ascii="宋体" w:hAnsi="宋体" w:cs="宋体"/>
          <w:szCs w:val="24"/>
          <w:highlight w:val="none"/>
        </w:rPr>
        <w:t>，负责签署本次响应文件、并全权处理开标、评标、澄清事项过程中的一切文件和签署合同以及处理与本次招标项目有关的一切事务。</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特此证明。</w:t>
      </w:r>
    </w:p>
    <w:p>
      <w:pPr>
        <w:spacing w:line="360" w:lineRule="auto"/>
        <w:ind w:firstLine="480" w:firstLineChars="200"/>
        <w:rPr>
          <w:rFonts w:ascii="宋体" w:hAnsi="宋体" w:cs="宋体"/>
          <w:szCs w:val="24"/>
          <w:highlight w:val="none"/>
        </w:rPr>
      </w:pPr>
    </w:p>
    <w:p>
      <w:pPr>
        <w:spacing w:line="360" w:lineRule="auto"/>
        <w:ind w:firstLine="3000" w:firstLineChars="1250"/>
        <w:rPr>
          <w:rFonts w:ascii="宋体" w:hAnsi="宋体" w:cs="宋体"/>
          <w:szCs w:val="24"/>
          <w:highlight w:val="none"/>
        </w:rPr>
      </w:pPr>
      <w:r>
        <w:rPr>
          <w:rFonts w:hint="eastAsia" w:ascii="宋体" w:hAnsi="宋体" w:cs="宋体"/>
          <w:szCs w:val="24"/>
          <w:highlight w:val="none"/>
        </w:rPr>
        <w:t xml:space="preserve">  </w:t>
      </w:r>
      <w:r>
        <w:rPr>
          <w:rFonts w:hint="eastAsia" w:ascii="宋体" w:hAnsi="宋体" w:cs="宋体"/>
          <w:szCs w:val="24"/>
          <w:highlight w:val="none"/>
          <w:lang w:eastAsia="zh-CN"/>
        </w:rPr>
        <w:t>供应商</w:t>
      </w:r>
      <w:r>
        <w:rPr>
          <w:rFonts w:hint="eastAsia" w:ascii="宋体" w:hAnsi="宋体" w:cs="宋体"/>
          <w:szCs w:val="24"/>
          <w:highlight w:val="none"/>
        </w:rPr>
        <w:t>全称：</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pPr>
        <w:spacing w:line="360" w:lineRule="auto"/>
        <w:ind w:firstLine="4920" w:firstLineChars="2050"/>
        <w:rPr>
          <w:rFonts w:ascii="宋体" w:hAnsi="宋体" w:cs="宋体"/>
          <w:szCs w:val="24"/>
          <w:highlight w:val="none"/>
        </w:rPr>
      </w:pPr>
      <w:r>
        <w:rPr>
          <w:rFonts w:hint="eastAsia" w:ascii="宋体" w:hAnsi="宋体" w:cs="宋体"/>
          <w:szCs w:val="24"/>
          <w:highlight w:val="none"/>
        </w:rPr>
        <w:t>（加盖单位公章）</w:t>
      </w:r>
    </w:p>
    <w:p>
      <w:pPr>
        <w:spacing w:line="360" w:lineRule="auto"/>
        <w:ind w:firstLine="3240" w:firstLineChars="1350"/>
        <w:rPr>
          <w:rFonts w:ascii="宋体" w:hAnsi="宋体" w:cs="宋体"/>
          <w:szCs w:val="24"/>
          <w:highlight w:val="none"/>
        </w:rPr>
      </w:pPr>
      <w:r>
        <w:rPr>
          <w:rFonts w:hint="eastAsia" w:ascii="宋体" w:hAnsi="宋体" w:cs="宋体"/>
          <w:szCs w:val="24"/>
          <w:highlight w:val="none"/>
        </w:rPr>
        <w:t>签署日期：      年     月     日</w:t>
      </w:r>
    </w:p>
    <w:p>
      <w:pPr>
        <w:spacing w:line="360" w:lineRule="auto"/>
        <w:rPr>
          <w:rFonts w:ascii="宋体" w:hAnsi="宋体" w:cs="宋体"/>
          <w:szCs w:val="24"/>
          <w:highlight w:val="none"/>
        </w:rPr>
      </w:pPr>
      <w:r>
        <w:rPr>
          <w:rFonts w:hint="eastAsia" w:ascii="宋体" w:hAnsi="宋体" w:cs="宋体"/>
          <w:szCs w:val="24"/>
          <w:highlight w:val="none"/>
        </w:rPr>
        <w:t>注：1、法定代表人参加本次投标的应签署本文件并附本人身份证复印件；</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2、如法定代表人不参加本次投标，应签署《授权委托书》。</w:t>
      </w:r>
    </w:p>
    <w:p>
      <w:pPr>
        <w:spacing w:line="360" w:lineRule="auto"/>
        <w:ind w:firstLine="480" w:firstLineChars="200"/>
        <w:rPr>
          <w:rFonts w:ascii="宋体" w:hAnsi="宋体" w:cs="宋体"/>
          <w:szCs w:val="24"/>
          <w:highlight w:val="none"/>
        </w:rPr>
      </w:pPr>
    </w:p>
    <w:tbl>
      <w:tblPr>
        <w:tblStyle w:val="17"/>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vAlign w:val="center"/>
          </w:tcPr>
          <w:p>
            <w:pPr>
              <w:spacing w:line="360" w:lineRule="auto"/>
              <w:rPr>
                <w:rFonts w:ascii="宋体" w:hAnsi="宋体" w:cs="宋体"/>
                <w:szCs w:val="24"/>
                <w:highlight w:val="none"/>
              </w:rPr>
            </w:pPr>
          </w:p>
          <w:p>
            <w:pPr>
              <w:spacing w:line="360" w:lineRule="auto"/>
              <w:rPr>
                <w:rFonts w:ascii="宋体" w:hAnsi="宋体" w:cs="宋体"/>
                <w:szCs w:val="24"/>
                <w:highlight w:val="none"/>
              </w:rPr>
            </w:pPr>
          </w:p>
          <w:p>
            <w:pPr>
              <w:spacing w:line="360" w:lineRule="auto"/>
              <w:ind w:firstLine="360" w:firstLineChars="150"/>
              <w:rPr>
                <w:rFonts w:ascii="宋体" w:hAnsi="宋体" w:cs="宋体"/>
                <w:szCs w:val="24"/>
                <w:highlight w:val="none"/>
              </w:rPr>
            </w:pPr>
            <w:r>
              <w:rPr>
                <w:rFonts w:hint="eastAsia" w:ascii="宋体" w:hAnsi="宋体" w:cs="宋体"/>
                <w:szCs w:val="24"/>
                <w:highlight w:val="none"/>
              </w:rPr>
              <w:t>法定代表人身份证复印件粘贴处</w:t>
            </w:r>
          </w:p>
          <w:p>
            <w:pPr>
              <w:spacing w:line="360" w:lineRule="auto"/>
              <w:rPr>
                <w:rFonts w:ascii="宋体" w:hAnsi="宋体" w:cs="宋体"/>
                <w:szCs w:val="24"/>
                <w:highlight w:val="none"/>
              </w:rPr>
            </w:pPr>
          </w:p>
          <w:p>
            <w:pPr>
              <w:spacing w:line="360" w:lineRule="auto"/>
              <w:rPr>
                <w:rFonts w:ascii="宋体" w:hAnsi="宋体" w:cs="宋体"/>
                <w:szCs w:val="24"/>
                <w:highlight w:val="none"/>
              </w:rPr>
            </w:pPr>
          </w:p>
        </w:tc>
      </w:tr>
    </w:tbl>
    <w:p>
      <w:pPr>
        <w:spacing w:line="360" w:lineRule="auto"/>
        <w:rPr>
          <w:rFonts w:ascii="宋体" w:hAnsi="宋体" w:cs="宋体"/>
          <w:szCs w:val="24"/>
          <w:highlight w:val="none"/>
        </w:rPr>
      </w:pPr>
    </w:p>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p>
    <w:p>
      <w:pPr>
        <w:spacing w:line="360" w:lineRule="auto"/>
        <w:rPr>
          <w:rFonts w:ascii="仿宋_GB2312" w:hAnsi="宋体" w:eastAsia="仿宋_GB2312"/>
          <w:sz w:val="28"/>
          <w:szCs w:val="28"/>
          <w:highlight w:val="none"/>
        </w:rPr>
      </w:pPr>
    </w:p>
    <w:p>
      <w:pPr>
        <w:spacing w:line="360" w:lineRule="auto"/>
        <w:rPr>
          <w:rFonts w:ascii="宋体" w:hAnsi="宋体" w:cs="宋体"/>
          <w:b/>
          <w:szCs w:val="24"/>
          <w:highlight w:val="none"/>
        </w:rPr>
      </w:pPr>
      <w:r>
        <w:rPr>
          <w:rFonts w:hint="eastAsia" w:ascii="宋体" w:hAnsi="宋体" w:cs="宋体"/>
          <w:b/>
          <w:bCs/>
          <w:sz w:val="32"/>
          <w:szCs w:val="32"/>
          <w:highlight w:val="none"/>
        </w:rPr>
        <w:t>5．</w:t>
      </w:r>
    </w:p>
    <w:p>
      <w:pPr>
        <w:spacing w:line="360" w:lineRule="auto"/>
        <w:ind w:firstLine="562" w:firstLineChars="200"/>
        <w:jc w:val="center"/>
        <w:rPr>
          <w:rFonts w:ascii="宋体" w:hAnsi="宋体" w:cs="宋体"/>
          <w:b/>
          <w:szCs w:val="24"/>
          <w:highlight w:val="none"/>
        </w:rPr>
      </w:pPr>
      <w:r>
        <w:rPr>
          <w:rFonts w:hint="eastAsia" w:ascii="宋体" w:hAnsi="宋体" w:cs="宋体"/>
          <w:b/>
          <w:sz w:val="28"/>
          <w:szCs w:val="28"/>
          <w:highlight w:val="none"/>
        </w:rPr>
        <w:t>授权委托书</w:t>
      </w:r>
    </w:p>
    <w:p>
      <w:pPr>
        <w:widowControl/>
        <w:autoSpaceDE w:val="0"/>
        <w:autoSpaceDN w:val="0"/>
        <w:spacing w:line="360" w:lineRule="auto"/>
        <w:ind w:firstLine="480" w:firstLineChars="200"/>
        <w:textAlignment w:val="bottom"/>
        <w:rPr>
          <w:rFonts w:ascii="宋体" w:hAnsi="宋体" w:cs="宋体"/>
          <w:szCs w:val="24"/>
          <w:highlight w:val="none"/>
        </w:rPr>
      </w:pPr>
      <w:r>
        <w:rPr>
          <w:rFonts w:hint="eastAsia" w:ascii="宋体" w:hAnsi="宋体" w:cs="宋体"/>
          <w:szCs w:val="24"/>
          <w:highlight w:val="none"/>
        </w:rPr>
        <w:t>我</w:t>
      </w:r>
      <w:r>
        <w:rPr>
          <w:rFonts w:hint="eastAsia" w:ascii="宋体" w:hAnsi="宋体" w:cs="宋体"/>
          <w:szCs w:val="24"/>
          <w:highlight w:val="none"/>
          <w:u w:val="single"/>
        </w:rPr>
        <w:t xml:space="preserve">   姓名   </w:t>
      </w:r>
      <w:r>
        <w:rPr>
          <w:rFonts w:hint="eastAsia" w:ascii="宋体" w:hAnsi="宋体" w:cs="宋体"/>
          <w:szCs w:val="24"/>
          <w:highlight w:val="none"/>
        </w:rPr>
        <w:t>是</w:t>
      </w:r>
      <w:r>
        <w:rPr>
          <w:rFonts w:hint="eastAsia" w:ascii="宋体" w:hAnsi="宋体" w:cs="宋体"/>
          <w:szCs w:val="24"/>
          <w:highlight w:val="none"/>
          <w:u w:val="single"/>
        </w:rPr>
        <w:t xml:space="preserve">        </w:t>
      </w:r>
      <w:r>
        <w:rPr>
          <w:rFonts w:hint="eastAsia" w:ascii="宋体" w:hAnsi="宋体" w:cs="宋体"/>
          <w:szCs w:val="24"/>
          <w:highlight w:val="none"/>
          <w:u w:val="single"/>
          <w:lang w:eastAsia="zh-CN"/>
        </w:rPr>
        <w:t>供应商</w:t>
      </w:r>
      <w:r>
        <w:rPr>
          <w:rFonts w:hint="eastAsia" w:ascii="宋体" w:hAnsi="宋体" w:cs="宋体"/>
          <w:szCs w:val="24"/>
          <w:highlight w:val="none"/>
          <w:u w:val="single"/>
        </w:rPr>
        <w:t xml:space="preserve">名称       </w:t>
      </w:r>
      <w:r>
        <w:rPr>
          <w:rFonts w:hint="eastAsia" w:ascii="宋体" w:hAnsi="宋体" w:cs="宋体"/>
          <w:szCs w:val="24"/>
          <w:highlight w:val="none"/>
        </w:rPr>
        <w:t>的法定代表人，现授权</w:t>
      </w:r>
      <w:r>
        <w:rPr>
          <w:rFonts w:hint="eastAsia" w:ascii="宋体" w:hAnsi="宋体" w:cs="宋体"/>
          <w:szCs w:val="24"/>
          <w:highlight w:val="none"/>
          <w:u w:val="single"/>
        </w:rPr>
        <w:t xml:space="preserve">单位全称       </w:t>
      </w:r>
      <w:r>
        <w:rPr>
          <w:rFonts w:hint="eastAsia" w:ascii="宋体" w:hAnsi="宋体" w:cs="宋体"/>
          <w:szCs w:val="24"/>
          <w:highlight w:val="none"/>
        </w:rPr>
        <w:t>的</w:t>
      </w:r>
      <w:r>
        <w:rPr>
          <w:rFonts w:hint="eastAsia" w:ascii="宋体" w:hAnsi="宋体" w:cs="宋体"/>
          <w:szCs w:val="24"/>
          <w:highlight w:val="none"/>
          <w:u w:val="single"/>
        </w:rPr>
        <w:t xml:space="preserve">    姓名    </w:t>
      </w:r>
      <w:r>
        <w:rPr>
          <w:rFonts w:hint="eastAsia" w:ascii="宋体" w:hAnsi="宋体" w:cs="宋体"/>
          <w:szCs w:val="24"/>
          <w:highlight w:val="none"/>
        </w:rPr>
        <w:t>为我公司全权代理人，以我单位名誉参加</w:t>
      </w:r>
      <w:r>
        <w:rPr>
          <w:rFonts w:hint="eastAsia" w:ascii="宋体" w:hAnsi="宋体" w:cs="宋体"/>
          <w:szCs w:val="24"/>
          <w:highlight w:val="none"/>
          <w:lang w:eastAsia="zh-CN"/>
        </w:rPr>
        <w:t>新和县教育和科学技术局</w:t>
      </w:r>
      <w:r>
        <w:rPr>
          <w:rFonts w:hint="eastAsia" w:ascii="宋体" w:hAnsi="宋体" w:cs="宋体"/>
          <w:szCs w:val="24"/>
          <w:highlight w:val="none"/>
        </w:rPr>
        <w:t>组织的</w:t>
      </w:r>
      <w:r>
        <w:rPr>
          <w:rFonts w:hint="eastAsia" w:ascii="宋体" w:hAnsi="宋体" w:cs="宋体"/>
          <w:szCs w:val="24"/>
          <w:highlight w:val="none"/>
          <w:u w:val="single"/>
        </w:rPr>
        <w:t xml:space="preserve">     招标项目名称、招标编号         </w:t>
      </w:r>
      <w:r>
        <w:rPr>
          <w:rFonts w:hint="eastAsia" w:ascii="宋体" w:hAnsi="宋体" w:cs="宋体"/>
          <w:szCs w:val="24"/>
          <w:highlight w:val="none"/>
        </w:rPr>
        <w:t>的投标活动。代理人可全权代表我负责签署本次响应文件，并全权处理开标、评标、澄清事项过程中的一切文件和签署合同。其全权代理人在处理与本次招标项目有关的一切事务，我均予以承认。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480" w:firstLineChars="200"/>
        <w:textAlignment w:val="bottom"/>
        <w:rPr>
          <w:rFonts w:ascii="宋体" w:hAnsi="宋体" w:cs="宋体"/>
          <w:szCs w:val="24"/>
          <w:highlight w:val="none"/>
        </w:rPr>
      </w:pPr>
      <w:r>
        <w:rPr>
          <w:rFonts w:hint="eastAsia" w:ascii="宋体" w:hAnsi="宋体" w:cs="宋体"/>
          <w:szCs w:val="24"/>
          <w:highlight w:val="none"/>
        </w:rPr>
        <w:t>全权代理人无转委托权。</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特此声明。</w:t>
      </w:r>
    </w:p>
    <w:p>
      <w:pPr>
        <w:spacing w:line="360" w:lineRule="auto"/>
        <w:ind w:firstLine="480" w:firstLineChars="200"/>
        <w:rPr>
          <w:rFonts w:ascii="宋体" w:hAnsi="宋体" w:cs="宋体"/>
          <w:szCs w:val="24"/>
          <w:highlight w:val="none"/>
        </w:rPr>
      </w:pPr>
    </w:p>
    <w:p>
      <w:pPr>
        <w:spacing w:line="360" w:lineRule="auto"/>
        <w:ind w:firstLine="240" w:firstLineChars="100"/>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（签章）   </w:t>
      </w:r>
    </w:p>
    <w:p>
      <w:pPr>
        <w:spacing w:line="360" w:lineRule="auto"/>
        <w:ind w:firstLine="240" w:firstLineChars="100"/>
        <w:rPr>
          <w:rFonts w:ascii="宋体" w:hAnsi="宋体" w:cs="宋体"/>
          <w:szCs w:val="24"/>
          <w:highlight w:val="none"/>
        </w:rPr>
      </w:pPr>
      <w:r>
        <w:rPr>
          <w:rFonts w:hint="eastAsia" w:ascii="宋体" w:hAnsi="宋体" w:cs="宋体"/>
          <w:szCs w:val="24"/>
          <w:highlight w:val="none"/>
        </w:rPr>
        <w:t>委托代理人：</w:t>
      </w:r>
      <w:r>
        <w:rPr>
          <w:rFonts w:hint="eastAsia" w:ascii="宋体" w:hAnsi="宋体" w:cs="宋体"/>
          <w:szCs w:val="24"/>
          <w:highlight w:val="none"/>
          <w:u w:val="single"/>
        </w:rPr>
        <w:t xml:space="preserve">         </w:t>
      </w:r>
      <w:r>
        <w:rPr>
          <w:rFonts w:hint="eastAsia" w:ascii="宋体" w:hAnsi="宋体" w:cs="宋体"/>
          <w:szCs w:val="24"/>
          <w:highlight w:val="none"/>
        </w:rPr>
        <w:t xml:space="preserve">（签字）                  </w:t>
      </w:r>
    </w:p>
    <w:p>
      <w:pPr>
        <w:spacing w:line="360" w:lineRule="auto"/>
        <w:ind w:firstLine="120" w:firstLineChars="50"/>
        <w:rPr>
          <w:rFonts w:ascii="宋体" w:hAnsi="宋体" w:cs="宋体"/>
          <w:szCs w:val="24"/>
          <w:highlight w:val="none"/>
        </w:rPr>
      </w:pPr>
      <w:r>
        <w:rPr>
          <w:rFonts w:hint="eastAsia" w:ascii="宋体" w:hAnsi="宋体" w:cs="宋体"/>
          <w:szCs w:val="24"/>
          <w:highlight w:val="none"/>
        </w:rPr>
        <w:t xml:space="preserve"> </w:t>
      </w:r>
      <w:r>
        <w:rPr>
          <w:rFonts w:hint="eastAsia" w:ascii="宋体" w:hAnsi="宋体" w:cs="宋体"/>
          <w:szCs w:val="24"/>
          <w:highlight w:val="none"/>
          <w:lang w:eastAsia="zh-CN"/>
        </w:rPr>
        <w:t>供应商</w:t>
      </w:r>
      <w:r>
        <w:rPr>
          <w:rFonts w:hint="eastAsia" w:ascii="宋体" w:hAnsi="宋体" w:cs="宋体"/>
          <w:szCs w:val="24"/>
          <w:highlight w:val="none"/>
        </w:rPr>
        <w:t>全称：</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pPr>
        <w:spacing w:line="360" w:lineRule="auto"/>
        <w:ind w:firstLine="2040" w:firstLineChars="850"/>
        <w:rPr>
          <w:rFonts w:ascii="宋体" w:hAnsi="宋体" w:cs="宋体"/>
          <w:szCs w:val="24"/>
          <w:highlight w:val="none"/>
        </w:rPr>
      </w:pPr>
      <w:r>
        <w:rPr>
          <w:rFonts w:hint="eastAsia" w:ascii="宋体" w:hAnsi="宋体" w:cs="宋体"/>
          <w:szCs w:val="24"/>
          <w:highlight w:val="none"/>
        </w:rPr>
        <w:t>（加盖单位公章）</w:t>
      </w:r>
    </w:p>
    <w:p>
      <w:pPr>
        <w:spacing w:line="360" w:lineRule="auto"/>
        <w:ind w:firstLine="240" w:firstLineChars="100"/>
        <w:rPr>
          <w:rFonts w:ascii="宋体" w:hAnsi="宋体" w:cs="宋体"/>
          <w:szCs w:val="24"/>
          <w:highlight w:val="none"/>
        </w:rPr>
      </w:pPr>
      <w:r>
        <w:rPr>
          <w:rFonts w:hint="eastAsia" w:ascii="宋体" w:hAnsi="宋体" w:cs="宋体"/>
          <w:szCs w:val="24"/>
          <w:highlight w:val="none"/>
        </w:rPr>
        <w:t>签署日期：      年     月     日</w:t>
      </w:r>
    </w:p>
    <w:p>
      <w:pPr>
        <w:spacing w:line="360" w:lineRule="auto"/>
        <w:ind w:firstLine="360" w:firstLineChars="150"/>
        <w:rPr>
          <w:rFonts w:ascii="宋体" w:hAnsi="宋体" w:cs="宋体"/>
          <w:szCs w:val="24"/>
          <w:highlight w:val="none"/>
        </w:rPr>
      </w:pPr>
      <w:r>
        <w:rPr>
          <w:rFonts w:hint="eastAsia" w:ascii="宋体" w:hAnsi="宋体" w:cs="宋体"/>
          <w:szCs w:val="24"/>
          <w:highlight w:val="none"/>
        </w:rPr>
        <w:t xml:space="preserve">说明：应附法定代表人和全权代理人身份证复印件    </w:t>
      </w:r>
    </w:p>
    <w:tbl>
      <w:tblPr>
        <w:tblStyle w:val="17"/>
        <w:tblW w:w="0" w:type="auto"/>
        <w:tblInd w:w="-72" w:type="dxa"/>
        <w:tblLayout w:type="fixed"/>
        <w:tblCellMar>
          <w:top w:w="0" w:type="dxa"/>
          <w:left w:w="108" w:type="dxa"/>
          <w:bottom w:w="0" w:type="dxa"/>
          <w:right w:w="108" w:type="dxa"/>
        </w:tblCellMar>
      </w:tblPr>
      <w:tblGrid>
        <w:gridCol w:w="4663"/>
        <w:gridCol w:w="574"/>
        <w:gridCol w:w="4483"/>
      </w:tblGrid>
      <w:tr>
        <w:tblPrEx>
          <w:tblCellMar>
            <w:top w:w="0" w:type="dxa"/>
            <w:left w:w="108" w:type="dxa"/>
            <w:bottom w:w="0" w:type="dxa"/>
            <w:right w:w="108" w:type="dxa"/>
          </w:tblCellMar>
        </w:tblPrEx>
        <w:trPr>
          <w:trHeight w:val="3476" w:hRule="atLeast"/>
        </w:trPr>
        <w:tc>
          <w:tcPr>
            <w:tcW w:w="4663" w:type="dxa"/>
            <w:vAlign w:val="center"/>
          </w:tcPr>
          <w:p>
            <w:pPr>
              <w:spacing w:line="360" w:lineRule="auto"/>
              <w:rPr>
                <w:rFonts w:ascii="宋体" w:hAnsi="宋体" w:cs="宋体"/>
                <w:szCs w:val="24"/>
                <w:highlight w:val="none"/>
              </w:rPr>
            </w:pPr>
            <w:r>
              <w:rPr>
                <w:rFonts w:hint="eastAsia" w:ascii="宋体" w:hAnsi="宋体" w:cs="宋体"/>
                <w:szCs w:val="24"/>
                <w:highlight w:val="none"/>
              </w:rPr>
              <w:t xml:space="preserve">               </w:t>
            </w:r>
          </w:p>
          <w:p>
            <w:pPr>
              <w:spacing w:line="360" w:lineRule="auto"/>
              <w:rPr>
                <w:rFonts w:ascii="宋体" w:hAnsi="宋体" w:cs="宋体"/>
                <w:szCs w:val="24"/>
                <w:highlight w:val="none"/>
              </w:rPr>
            </w:pPr>
          </w:p>
          <w:p>
            <w:pPr>
              <w:spacing w:line="360" w:lineRule="auto"/>
              <w:ind w:firstLine="120" w:firstLineChars="50"/>
              <w:rPr>
                <w:rFonts w:ascii="宋体" w:hAnsi="宋体" w:cs="宋体"/>
                <w:szCs w:val="24"/>
                <w:highlight w:val="none"/>
              </w:rPr>
            </w:pPr>
            <w:r>
              <w:rPr>
                <w:rFonts w:hint="eastAsia" w:ascii="宋体" w:hAnsi="宋体" w:cs="宋体"/>
                <w:szCs w:val="24"/>
                <w:highlight w:val="none"/>
              </w:rPr>
              <w:t>法定代表人身份证复印件粘贴处</w:t>
            </w:r>
          </w:p>
          <w:p>
            <w:pPr>
              <w:spacing w:line="360" w:lineRule="auto"/>
              <w:rPr>
                <w:rFonts w:ascii="宋体" w:hAnsi="宋体" w:cs="宋体"/>
                <w:szCs w:val="24"/>
                <w:highlight w:val="none"/>
              </w:rPr>
            </w:pPr>
          </w:p>
          <w:p>
            <w:pPr>
              <w:spacing w:line="360" w:lineRule="auto"/>
              <w:rPr>
                <w:rFonts w:ascii="宋体" w:hAnsi="宋体" w:cs="宋体"/>
                <w:szCs w:val="24"/>
                <w:highlight w:val="none"/>
              </w:rPr>
            </w:pPr>
          </w:p>
        </w:tc>
        <w:tc>
          <w:tcPr>
            <w:tcW w:w="574" w:type="dxa"/>
            <w:tcBorders>
              <w:top w:val="nil"/>
              <w:bottom w:val="nil"/>
            </w:tcBorders>
            <w:vAlign w:val="center"/>
          </w:tcPr>
          <w:p>
            <w:pPr>
              <w:widowControl/>
              <w:rPr>
                <w:rFonts w:ascii="宋体" w:hAnsi="宋体" w:cs="宋体"/>
                <w:szCs w:val="24"/>
                <w:highlight w:val="none"/>
              </w:rPr>
            </w:pPr>
          </w:p>
          <w:p>
            <w:pPr>
              <w:widowControl/>
              <w:rPr>
                <w:rFonts w:ascii="宋体" w:hAnsi="宋体" w:cs="宋体"/>
                <w:szCs w:val="24"/>
                <w:highlight w:val="none"/>
              </w:rPr>
            </w:pPr>
          </w:p>
          <w:p>
            <w:pPr>
              <w:widowControl/>
              <w:rPr>
                <w:rFonts w:ascii="宋体" w:hAnsi="宋体" w:cs="宋体"/>
                <w:szCs w:val="24"/>
                <w:highlight w:val="none"/>
              </w:rPr>
            </w:pPr>
          </w:p>
          <w:p>
            <w:pPr>
              <w:widowControl/>
              <w:rPr>
                <w:rFonts w:ascii="宋体" w:hAnsi="宋体" w:cs="宋体"/>
                <w:szCs w:val="24"/>
                <w:highlight w:val="none"/>
              </w:rPr>
            </w:pPr>
          </w:p>
          <w:p>
            <w:pPr>
              <w:spacing w:line="360" w:lineRule="auto"/>
              <w:rPr>
                <w:rFonts w:ascii="宋体" w:hAnsi="宋体" w:cs="宋体"/>
                <w:szCs w:val="24"/>
                <w:highlight w:val="none"/>
              </w:rPr>
            </w:pPr>
          </w:p>
        </w:tc>
        <w:tc>
          <w:tcPr>
            <w:tcW w:w="4483" w:type="dxa"/>
            <w:vAlign w:val="center"/>
          </w:tcPr>
          <w:p>
            <w:pPr>
              <w:spacing w:line="360" w:lineRule="auto"/>
              <w:ind w:firstLine="120" w:firstLineChars="50"/>
              <w:rPr>
                <w:rFonts w:ascii="宋体" w:hAnsi="宋体" w:cs="宋体"/>
                <w:szCs w:val="24"/>
                <w:highlight w:val="none"/>
              </w:rPr>
            </w:pPr>
          </w:p>
          <w:p>
            <w:pPr>
              <w:spacing w:line="360" w:lineRule="auto"/>
              <w:ind w:firstLine="120" w:firstLineChars="50"/>
              <w:rPr>
                <w:rFonts w:ascii="宋体" w:hAnsi="宋体" w:cs="宋体"/>
                <w:szCs w:val="24"/>
                <w:highlight w:val="none"/>
              </w:rPr>
            </w:pPr>
            <w:r>
              <w:rPr>
                <w:rFonts w:hint="eastAsia" w:ascii="宋体" w:hAnsi="宋体" w:cs="宋体"/>
                <w:szCs w:val="24"/>
                <w:highlight w:val="none"/>
              </w:rPr>
              <w:t>全权代理人身份证复印件粘贴处</w:t>
            </w:r>
          </w:p>
          <w:p>
            <w:pPr>
              <w:widowControl/>
              <w:rPr>
                <w:rFonts w:ascii="宋体" w:hAnsi="宋体" w:cs="宋体"/>
                <w:szCs w:val="24"/>
                <w:highlight w:val="none"/>
              </w:rPr>
            </w:pPr>
          </w:p>
          <w:p>
            <w:pPr>
              <w:widowControl/>
              <w:rPr>
                <w:rFonts w:ascii="宋体" w:hAnsi="宋体" w:cs="宋体"/>
                <w:szCs w:val="24"/>
                <w:highlight w:val="none"/>
              </w:rPr>
            </w:pPr>
          </w:p>
        </w:tc>
      </w:tr>
      <w:bookmarkEnd w:id="80"/>
    </w:tbl>
    <w:p>
      <w:pPr>
        <w:spacing w:line="360" w:lineRule="auto"/>
        <w:rPr>
          <w:rFonts w:ascii="仿宋_GB2312" w:hAnsi="宋体" w:eastAsia="仿宋_GB2312"/>
          <w:b/>
          <w:bCs/>
          <w:sz w:val="28"/>
          <w:szCs w:val="28"/>
          <w:highlight w:val="none"/>
        </w:rPr>
      </w:pPr>
    </w:p>
    <w:p>
      <w:pPr>
        <w:spacing w:line="360" w:lineRule="auto"/>
        <w:jc w:val="both"/>
        <w:rPr>
          <w:rFonts w:ascii="宋体" w:hAnsi="宋体" w:cs="宋体"/>
          <w:szCs w:val="24"/>
          <w:highlight w:val="none"/>
        </w:rPr>
      </w:pPr>
      <w:r>
        <w:rPr>
          <w:rFonts w:hint="eastAsia" w:ascii="仿宋_GB2312" w:hAnsi="宋体" w:eastAsia="仿宋_GB2312"/>
          <w:b/>
          <w:bCs/>
          <w:sz w:val="28"/>
          <w:szCs w:val="28"/>
          <w:highlight w:val="none"/>
        </w:rPr>
        <w:br w:type="page"/>
      </w:r>
      <w:r>
        <w:rPr>
          <w:rFonts w:hint="eastAsia" w:ascii="宋体" w:hAnsi="宋体" w:cs="宋体"/>
          <w:b/>
          <w:bCs/>
          <w:sz w:val="28"/>
          <w:szCs w:val="28"/>
          <w:highlight w:val="none"/>
        </w:rPr>
        <w:t>6.</w:t>
      </w:r>
    </w:p>
    <w:p>
      <w:pPr>
        <w:spacing w:line="360" w:lineRule="auto"/>
        <w:rPr>
          <w:rFonts w:ascii="仿宋_GB2312" w:hAnsi="宋体" w:eastAsia="仿宋_GB2312"/>
          <w:b/>
          <w:bCs/>
          <w:sz w:val="28"/>
          <w:szCs w:val="28"/>
          <w:highlight w:val="none"/>
        </w:rPr>
      </w:pPr>
    </w:p>
    <w:p>
      <w:pPr>
        <w:spacing w:line="360" w:lineRule="auto"/>
        <w:jc w:val="center"/>
        <w:rPr>
          <w:rFonts w:ascii="仿宋_GB2312" w:hAnsi="宋体" w:eastAsia="仿宋_GB2312"/>
          <w:b/>
          <w:bCs/>
          <w:sz w:val="28"/>
          <w:szCs w:val="28"/>
          <w:highlight w:val="none"/>
        </w:rPr>
      </w:pPr>
      <w:r>
        <w:rPr>
          <w:rFonts w:hint="eastAsia" w:ascii="仿宋_GB2312" w:hAnsi="宋体" w:eastAsia="仿宋_GB2312"/>
          <w:b/>
          <w:bCs/>
          <w:sz w:val="28"/>
          <w:szCs w:val="28"/>
          <w:highlight w:val="none"/>
        </w:rPr>
        <w:t>供应商概况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1283"/>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供应商名称</w:t>
            </w:r>
          </w:p>
        </w:tc>
        <w:tc>
          <w:tcPr>
            <w:tcW w:w="7020" w:type="dxa"/>
            <w:gridSpan w:val="8"/>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注册地址</w:t>
            </w:r>
          </w:p>
        </w:tc>
        <w:tc>
          <w:tcPr>
            <w:tcW w:w="3389" w:type="dxa"/>
            <w:gridSpan w:val="4"/>
            <w:vAlign w:val="center"/>
          </w:tcPr>
          <w:p>
            <w:pPr>
              <w:jc w:val="center"/>
              <w:rPr>
                <w:rFonts w:ascii="宋体"/>
                <w:szCs w:val="21"/>
                <w:highlight w:val="none"/>
              </w:rPr>
            </w:pPr>
          </w:p>
        </w:tc>
        <w:tc>
          <w:tcPr>
            <w:tcW w:w="1246" w:type="dxa"/>
            <w:vAlign w:val="center"/>
          </w:tcPr>
          <w:p>
            <w:pPr>
              <w:jc w:val="center"/>
              <w:rPr>
                <w:rFonts w:ascii="宋体"/>
                <w:szCs w:val="21"/>
                <w:highlight w:val="none"/>
              </w:rPr>
            </w:pPr>
            <w:r>
              <w:rPr>
                <w:rFonts w:hint="eastAsia" w:ascii="宋体"/>
                <w:szCs w:val="21"/>
                <w:highlight w:val="none"/>
              </w:rPr>
              <w:t>邮政编码</w:t>
            </w:r>
          </w:p>
        </w:tc>
        <w:tc>
          <w:tcPr>
            <w:tcW w:w="2385" w:type="dxa"/>
            <w:gridSpan w:val="3"/>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5" w:type="dxa"/>
            <w:vMerge w:val="restart"/>
            <w:vAlign w:val="center"/>
          </w:tcPr>
          <w:p>
            <w:pPr>
              <w:jc w:val="center"/>
              <w:rPr>
                <w:rFonts w:ascii="宋体"/>
                <w:szCs w:val="21"/>
                <w:highlight w:val="none"/>
              </w:rPr>
            </w:pPr>
            <w:r>
              <w:rPr>
                <w:rFonts w:hint="eastAsia" w:ascii="宋体"/>
                <w:szCs w:val="21"/>
                <w:highlight w:val="none"/>
              </w:rPr>
              <w:t>联系方式</w:t>
            </w:r>
          </w:p>
        </w:tc>
        <w:tc>
          <w:tcPr>
            <w:tcW w:w="1148" w:type="dxa"/>
            <w:gridSpan w:val="2"/>
            <w:vAlign w:val="center"/>
          </w:tcPr>
          <w:p>
            <w:pPr>
              <w:jc w:val="center"/>
              <w:rPr>
                <w:rFonts w:ascii="宋体"/>
                <w:szCs w:val="21"/>
                <w:highlight w:val="none"/>
              </w:rPr>
            </w:pPr>
            <w:r>
              <w:rPr>
                <w:rFonts w:hint="eastAsia" w:ascii="宋体"/>
                <w:szCs w:val="21"/>
                <w:highlight w:val="none"/>
              </w:rPr>
              <w:t>联系人</w:t>
            </w:r>
          </w:p>
        </w:tc>
        <w:tc>
          <w:tcPr>
            <w:tcW w:w="2241" w:type="dxa"/>
            <w:gridSpan w:val="2"/>
            <w:vAlign w:val="center"/>
          </w:tcPr>
          <w:p>
            <w:pPr>
              <w:jc w:val="center"/>
              <w:rPr>
                <w:rFonts w:ascii="宋体"/>
                <w:szCs w:val="21"/>
                <w:highlight w:val="none"/>
              </w:rPr>
            </w:pPr>
          </w:p>
        </w:tc>
        <w:tc>
          <w:tcPr>
            <w:tcW w:w="1246" w:type="dxa"/>
            <w:vAlign w:val="center"/>
          </w:tcPr>
          <w:p>
            <w:pPr>
              <w:jc w:val="center"/>
              <w:rPr>
                <w:rFonts w:ascii="宋体"/>
                <w:szCs w:val="21"/>
                <w:highlight w:val="none"/>
              </w:rPr>
            </w:pPr>
            <w:r>
              <w:rPr>
                <w:rFonts w:hint="eastAsia" w:ascii="宋体"/>
                <w:szCs w:val="21"/>
                <w:highlight w:val="none"/>
              </w:rPr>
              <w:t>电  话</w:t>
            </w:r>
          </w:p>
        </w:tc>
        <w:tc>
          <w:tcPr>
            <w:tcW w:w="2385" w:type="dxa"/>
            <w:gridSpan w:val="3"/>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5" w:type="dxa"/>
            <w:vMerge w:val="continue"/>
            <w:vAlign w:val="center"/>
          </w:tcPr>
          <w:p>
            <w:pPr>
              <w:rPr>
                <w:highlight w:val="none"/>
              </w:rPr>
            </w:pPr>
          </w:p>
        </w:tc>
        <w:tc>
          <w:tcPr>
            <w:tcW w:w="1148" w:type="dxa"/>
            <w:gridSpan w:val="2"/>
            <w:vAlign w:val="center"/>
          </w:tcPr>
          <w:p>
            <w:pPr>
              <w:jc w:val="center"/>
              <w:rPr>
                <w:rFonts w:ascii="宋体"/>
                <w:szCs w:val="21"/>
                <w:highlight w:val="none"/>
              </w:rPr>
            </w:pPr>
            <w:r>
              <w:rPr>
                <w:rFonts w:hint="eastAsia" w:ascii="宋体"/>
                <w:szCs w:val="21"/>
                <w:highlight w:val="none"/>
              </w:rPr>
              <w:t>传  真</w:t>
            </w:r>
          </w:p>
        </w:tc>
        <w:tc>
          <w:tcPr>
            <w:tcW w:w="2241" w:type="dxa"/>
            <w:gridSpan w:val="2"/>
            <w:vAlign w:val="center"/>
          </w:tcPr>
          <w:p>
            <w:pPr>
              <w:jc w:val="center"/>
              <w:rPr>
                <w:rFonts w:ascii="宋体"/>
                <w:szCs w:val="21"/>
                <w:highlight w:val="none"/>
              </w:rPr>
            </w:pPr>
          </w:p>
        </w:tc>
        <w:tc>
          <w:tcPr>
            <w:tcW w:w="1246" w:type="dxa"/>
            <w:vAlign w:val="center"/>
          </w:tcPr>
          <w:p>
            <w:pPr>
              <w:jc w:val="center"/>
              <w:rPr>
                <w:rFonts w:ascii="宋体"/>
                <w:szCs w:val="21"/>
                <w:highlight w:val="none"/>
              </w:rPr>
            </w:pPr>
            <w:r>
              <w:rPr>
                <w:rFonts w:hint="eastAsia" w:ascii="宋体"/>
                <w:szCs w:val="21"/>
                <w:highlight w:val="none"/>
              </w:rPr>
              <w:t>网  址</w:t>
            </w:r>
          </w:p>
        </w:tc>
        <w:tc>
          <w:tcPr>
            <w:tcW w:w="2385" w:type="dxa"/>
            <w:gridSpan w:val="3"/>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组织结构</w:t>
            </w:r>
          </w:p>
        </w:tc>
        <w:tc>
          <w:tcPr>
            <w:tcW w:w="7020" w:type="dxa"/>
            <w:gridSpan w:val="8"/>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法定代表人</w:t>
            </w:r>
          </w:p>
        </w:tc>
        <w:tc>
          <w:tcPr>
            <w:tcW w:w="897" w:type="dxa"/>
            <w:vAlign w:val="center"/>
          </w:tcPr>
          <w:p>
            <w:pPr>
              <w:jc w:val="center"/>
              <w:rPr>
                <w:rFonts w:ascii="宋体"/>
                <w:szCs w:val="21"/>
                <w:highlight w:val="none"/>
              </w:rPr>
            </w:pPr>
            <w:r>
              <w:rPr>
                <w:rFonts w:hint="eastAsia" w:ascii="宋体"/>
                <w:szCs w:val="21"/>
                <w:highlight w:val="none"/>
              </w:rPr>
              <w:t>姓名</w:t>
            </w:r>
          </w:p>
        </w:tc>
        <w:tc>
          <w:tcPr>
            <w:tcW w:w="1209" w:type="dxa"/>
            <w:gridSpan w:val="2"/>
            <w:vAlign w:val="center"/>
          </w:tcPr>
          <w:p>
            <w:pPr>
              <w:jc w:val="center"/>
              <w:rPr>
                <w:rFonts w:ascii="宋体"/>
                <w:szCs w:val="21"/>
                <w:highlight w:val="none"/>
              </w:rPr>
            </w:pPr>
          </w:p>
        </w:tc>
        <w:tc>
          <w:tcPr>
            <w:tcW w:w="1283" w:type="dxa"/>
            <w:vAlign w:val="center"/>
          </w:tcPr>
          <w:p>
            <w:pPr>
              <w:jc w:val="center"/>
              <w:rPr>
                <w:rFonts w:ascii="宋体"/>
                <w:szCs w:val="21"/>
                <w:highlight w:val="none"/>
              </w:rPr>
            </w:pPr>
            <w:r>
              <w:rPr>
                <w:rFonts w:hint="eastAsia" w:ascii="宋体"/>
                <w:szCs w:val="21"/>
                <w:highlight w:val="none"/>
              </w:rPr>
              <w:t>职务</w:t>
            </w:r>
          </w:p>
        </w:tc>
        <w:tc>
          <w:tcPr>
            <w:tcW w:w="1506" w:type="dxa"/>
            <w:gridSpan w:val="2"/>
            <w:vAlign w:val="center"/>
          </w:tcPr>
          <w:p>
            <w:pPr>
              <w:jc w:val="center"/>
              <w:rPr>
                <w:rFonts w:ascii="宋体"/>
                <w:szCs w:val="21"/>
                <w:highlight w:val="none"/>
              </w:rPr>
            </w:pPr>
          </w:p>
        </w:tc>
        <w:tc>
          <w:tcPr>
            <w:tcW w:w="709" w:type="dxa"/>
            <w:vAlign w:val="center"/>
          </w:tcPr>
          <w:p>
            <w:pPr>
              <w:jc w:val="center"/>
              <w:rPr>
                <w:rFonts w:ascii="宋体"/>
                <w:szCs w:val="21"/>
                <w:highlight w:val="none"/>
              </w:rPr>
            </w:pPr>
            <w:r>
              <w:rPr>
                <w:rFonts w:hint="eastAsia" w:ascii="宋体"/>
                <w:szCs w:val="21"/>
                <w:highlight w:val="none"/>
              </w:rPr>
              <w:t>电话</w:t>
            </w:r>
          </w:p>
        </w:tc>
        <w:tc>
          <w:tcPr>
            <w:tcW w:w="1416" w:type="dxa"/>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成立时间</w:t>
            </w:r>
          </w:p>
        </w:tc>
        <w:tc>
          <w:tcPr>
            <w:tcW w:w="2106" w:type="dxa"/>
            <w:gridSpan w:val="3"/>
            <w:vAlign w:val="center"/>
          </w:tcPr>
          <w:p>
            <w:pPr>
              <w:jc w:val="center"/>
              <w:rPr>
                <w:rFonts w:ascii="宋体"/>
                <w:szCs w:val="21"/>
                <w:highlight w:val="none"/>
              </w:rPr>
            </w:pPr>
          </w:p>
        </w:tc>
        <w:tc>
          <w:tcPr>
            <w:tcW w:w="4914" w:type="dxa"/>
            <w:gridSpan w:val="5"/>
            <w:vAlign w:val="center"/>
          </w:tcPr>
          <w:p>
            <w:pPr>
              <w:jc w:val="center"/>
              <w:rPr>
                <w:rFonts w:ascii="宋体"/>
                <w:szCs w:val="21"/>
                <w:highlight w:val="none"/>
              </w:rPr>
            </w:pPr>
            <w:r>
              <w:rPr>
                <w:rFonts w:hint="eastAsia" w:ascii="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企业资质等级</w:t>
            </w:r>
          </w:p>
        </w:tc>
        <w:tc>
          <w:tcPr>
            <w:tcW w:w="7020" w:type="dxa"/>
            <w:gridSpan w:val="8"/>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营业执照号</w:t>
            </w:r>
          </w:p>
        </w:tc>
        <w:tc>
          <w:tcPr>
            <w:tcW w:w="7020" w:type="dxa"/>
            <w:gridSpan w:val="8"/>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注册资金</w:t>
            </w:r>
          </w:p>
        </w:tc>
        <w:tc>
          <w:tcPr>
            <w:tcW w:w="7020" w:type="dxa"/>
            <w:gridSpan w:val="8"/>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开户银行</w:t>
            </w:r>
          </w:p>
        </w:tc>
        <w:tc>
          <w:tcPr>
            <w:tcW w:w="7020" w:type="dxa"/>
            <w:gridSpan w:val="8"/>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账号</w:t>
            </w:r>
          </w:p>
        </w:tc>
        <w:tc>
          <w:tcPr>
            <w:tcW w:w="7020" w:type="dxa"/>
            <w:gridSpan w:val="8"/>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pPr>
              <w:jc w:val="center"/>
              <w:rPr>
                <w:rFonts w:ascii="宋体"/>
                <w:szCs w:val="21"/>
                <w:highlight w:val="none"/>
              </w:rPr>
            </w:pPr>
            <w:r>
              <w:rPr>
                <w:rFonts w:hint="eastAsia" w:ascii="宋体"/>
                <w:szCs w:val="21"/>
                <w:highlight w:val="none"/>
              </w:rPr>
              <w:t>经营范围</w:t>
            </w:r>
          </w:p>
        </w:tc>
        <w:tc>
          <w:tcPr>
            <w:tcW w:w="7020" w:type="dxa"/>
            <w:gridSpan w:val="8"/>
            <w:vAlign w:val="center"/>
          </w:tcPr>
          <w:p>
            <w:pPr>
              <w:jc w:val="center"/>
              <w:rPr>
                <w:rFonts w:asci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pPr>
              <w:jc w:val="center"/>
              <w:rPr>
                <w:rFonts w:ascii="宋体"/>
                <w:szCs w:val="21"/>
                <w:highlight w:val="none"/>
              </w:rPr>
            </w:pPr>
            <w:r>
              <w:rPr>
                <w:rFonts w:hint="eastAsia" w:ascii="宋体"/>
                <w:szCs w:val="21"/>
                <w:highlight w:val="none"/>
              </w:rPr>
              <w:t>备注</w:t>
            </w:r>
          </w:p>
        </w:tc>
        <w:tc>
          <w:tcPr>
            <w:tcW w:w="7020" w:type="dxa"/>
            <w:gridSpan w:val="8"/>
            <w:vAlign w:val="center"/>
          </w:tcPr>
          <w:p>
            <w:pPr>
              <w:jc w:val="center"/>
              <w:rPr>
                <w:rFonts w:ascii="宋体"/>
                <w:szCs w:val="21"/>
                <w:highlight w:val="none"/>
              </w:rPr>
            </w:pPr>
          </w:p>
        </w:tc>
      </w:tr>
    </w:tbl>
    <w:p>
      <w:pPr>
        <w:adjustRightInd/>
        <w:spacing w:line="400" w:lineRule="exact"/>
        <w:jc w:val="both"/>
        <w:textAlignment w:val="auto"/>
        <w:rPr>
          <w:rFonts w:ascii="仿宋_GB2312" w:hAnsi="宋体" w:eastAsia="仿宋_GB2312"/>
          <w:b/>
          <w:sz w:val="36"/>
          <w:szCs w:val="36"/>
          <w:highlight w:val="none"/>
        </w:rPr>
      </w:pPr>
      <w:r>
        <w:rPr>
          <w:rFonts w:hint="eastAsia" w:ascii="宋体" w:hAnsi="宋体" w:cs="宋体"/>
          <w:bCs/>
          <w:szCs w:val="24"/>
          <w:highlight w:val="none"/>
        </w:rPr>
        <w:t>附：</w:t>
      </w:r>
      <w:r>
        <w:rPr>
          <w:rFonts w:hint="eastAsia" w:ascii="宋体" w:hAnsi="宋体" w:cs="宋体"/>
          <w:szCs w:val="24"/>
          <w:highlight w:val="none"/>
        </w:rPr>
        <w:t>营业执照、</w:t>
      </w:r>
      <w:r>
        <w:rPr>
          <w:rFonts w:hint="eastAsia" w:ascii="宋体" w:hAnsi="宋体" w:cs="宋体"/>
          <w:szCs w:val="24"/>
          <w:highlight w:val="none"/>
          <w:lang w:eastAsia="zh-CN"/>
        </w:rPr>
        <w:t>资质证书、安全生产许可证、</w:t>
      </w:r>
      <w:r>
        <w:rPr>
          <w:rFonts w:hint="eastAsia" w:ascii="宋体" w:hAnsi="宋体" w:cs="宋体"/>
          <w:szCs w:val="24"/>
          <w:highlight w:val="none"/>
        </w:rPr>
        <w:t>信用中国和中国政府采购网的查询结果的截图。</w:t>
      </w:r>
    </w:p>
    <w:p>
      <w:pPr>
        <w:spacing w:line="360" w:lineRule="auto"/>
        <w:rPr>
          <w:rFonts w:ascii="仿宋_GB2312" w:hAnsi="宋体" w:eastAsia="仿宋_GB2312"/>
          <w:b/>
          <w:sz w:val="28"/>
          <w:szCs w:val="28"/>
          <w:highlight w:val="none"/>
        </w:rPr>
      </w:pPr>
      <w:r>
        <w:rPr>
          <w:rFonts w:hint="eastAsia" w:ascii="仿宋_GB2312" w:hAnsi="宋体" w:eastAsia="仿宋_GB2312"/>
          <w:b/>
          <w:sz w:val="28"/>
          <w:szCs w:val="28"/>
          <w:highlight w:val="none"/>
        </w:rPr>
        <w:br w:type="page"/>
      </w:r>
    </w:p>
    <w:p>
      <w:pPr>
        <w:spacing w:line="360" w:lineRule="auto"/>
        <w:jc w:val="both"/>
        <w:rPr>
          <w:rFonts w:hint="eastAsia" w:ascii="宋体" w:hAnsi="宋体" w:cs="宋体"/>
          <w:b/>
          <w:bCs/>
          <w:sz w:val="28"/>
          <w:szCs w:val="28"/>
          <w:highlight w:val="none"/>
        </w:rPr>
      </w:pPr>
      <w:r>
        <w:rPr>
          <w:rFonts w:hint="eastAsia" w:ascii="宋体" w:hAnsi="宋体" w:cs="宋体"/>
          <w:b/>
          <w:bCs/>
          <w:sz w:val="28"/>
          <w:szCs w:val="28"/>
          <w:highlight w:val="none"/>
        </w:rPr>
        <w:t>7.</w:t>
      </w:r>
    </w:p>
    <w:p>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项目管理机构</w:t>
      </w:r>
    </w:p>
    <w:p>
      <w:pPr>
        <w:pStyle w:val="4"/>
        <w:spacing w:line="360" w:lineRule="auto"/>
        <w:rPr>
          <w:rFonts w:hint="eastAsia" w:ascii="宋体" w:hAnsi="宋体" w:cs="宋体"/>
          <w:sz w:val="28"/>
          <w:szCs w:val="28"/>
          <w:highlight w:val="none"/>
        </w:rPr>
      </w:pPr>
      <w:bookmarkStart w:id="81" w:name="_Toc12180"/>
      <w:r>
        <w:rPr>
          <w:rFonts w:hint="eastAsia" w:ascii="宋体" w:hAnsi="宋体" w:cs="宋体"/>
          <w:sz w:val="28"/>
          <w:szCs w:val="28"/>
          <w:highlight w:val="none"/>
        </w:rPr>
        <w:t>（一）项目管理机构组成表</w:t>
      </w:r>
      <w:bookmarkEnd w:id="81"/>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66"/>
        <w:gridCol w:w="765"/>
        <w:gridCol w:w="1149"/>
        <w:gridCol w:w="765"/>
        <w:gridCol w:w="766"/>
        <w:gridCol w:w="765"/>
        <w:gridCol w:w="2682"/>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restart"/>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职务</w:t>
            </w:r>
          </w:p>
        </w:tc>
        <w:tc>
          <w:tcPr>
            <w:tcW w:w="766" w:type="dxa"/>
            <w:vMerge w:val="restart"/>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姓名</w:t>
            </w:r>
          </w:p>
        </w:tc>
        <w:tc>
          <w:tcPr>
            <w:tcW w:w="765" w:type="dxa"/>
            <w:vMerge w:val="restart"/>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职称</w:t>
            </w:r>
          </w:p>
        </w:tc>
        <w:tc>
          <w:tcPr>
            <w:tcW w:w="6127" w:type="dxa"/>
            <w:gridSpan w:val="5"/>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714"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8" w:type="dxa"/>
            <w:vMerge w:val="continue"/>
            <w:noWrap w:val="0"/>
            <w:vAlign w:val="center"/>
          </w:tcPr>
          <w:p>
            <w:pPr>
              <w:spacing w:line="360" w:lineRule="auto"/>
              <w:jc w:val="center"/>
              <w:rPr>
                <w:rFonts w:hint="eastAsia" w:ascii="宋体" w:hAnsi="宋体" w:cs="宋体"/>
                <w:szCs w:val="21"/>
                <w:highlight w:val="none"/>
              </w:rPr>
            </w:pPr>
          </w:p>
        </w:tc>
        <w:tc>
          <w:tcPr>
            <w:tcW w:w="766" w:type="dxa"/>
            <w:vMerge w:val="continue"/>
            <w:noWrap w:val="0"/>
            <w:vAlign w:val="center"/>
          </w:tcPr>
          <w:p>
            <w:pPr>
              <w:spacing w:line="360" w:lineRule="auto"/>
              <w:jc w:val="center"/>
              <w:rPr>
                <w:rFonts w:hint="eastAsia" w:ascii="宋体" w:hAnsi="宋体" w:cs="宋体"/>
                <w:szCs w:val="21"/>
                <w:highlight w:val="none"/>
              </w:rPr>
            </w:pPr>
          </w:p>
        </w:tc>
        <w:tc>
          <w:tcPr>
            <w:tcW w:w="765" w:type="dxa"/>
            <w:vMerge w:val="continue"/>
            <w:noWrap w:val="0"/>
            <w:vAlign w:val="center"/>
          </w:tcPr>
          <w:p>
            <w:pPr>
              <w:spacing w:line="360" w:lineRule="auto"/>
              <w:jc w:val="center"/>
              <w:rPr>
                <w:rFonts w:hint="eastAsia" w:ascii="宋体" w:hAnsi="宋体" w:cs="宋体"/>
                <w:szCs w:val="21"/>
                <w:highlight w:val="none"/>
              </w:rPr>
            </w:pPr>
          </w:p>
        </w:tc>
        <w:tc>
          <w:tcPr>
            <w:tcW w:w="1149"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证书名称</w:t>
            </w:r>
          </w:p>
        </w:tc>
        <w:tc>
          <w:tcPr>
            <w:tcW w:w="765"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级别</w:t>
            </w:r>
          </w:p>
        </w:tc>
        <w:tc>
          <w:tcPr>
            <w:tcW w:w="766"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证号</w:t>
            </w:r>
          </w:p>
        </w:tc>
        <w:tc>
          <w:tcPr>
            <w:tcW w:w="765"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专业</w:t>
            </w:r>
          </w:p>
        </w:tc>
        <w:tc>
          <w:tcPr>
            <w:tcW w:w="2682"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养老保险</w:t>
            </w:r>
          </w:p>
        </w:tc>
        <w:tc>
          <w:tcPr>
            <w:tcW w:w="714"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center"/>
          </w:tcPr>
          <w:p>
            <w:pPr>
              <w:spacing w:line="360" w:lineRule="auto"/>
              <w:jc w:val="center"/>
              <w:rPr>
                <w:rFonts w:hint="eastAsia" w:ascii="宋体" w:hAnsi="宋体" w:cs="宋体"/>
                <w:color w:val="00CCFF"/>
                <w:szCs w:val="21"/>
                <w:highlight w:val="none"/>
              </w:rPr>
            </w:pPr>
          </w:p>
        </w:tc>
        <w:tc>
          <w:tcPr>
            <w:tcW w:w="766" w:type="dxa"/>
            <w:noWrap w:val="0"/>
            <w:vAlign w:val="center"/>
          </w:tcPr>
          <w:p>
            <w:pPr>
              <w:spacing w:line="360" w:lineRule="auto"/>
              <w:jc w:val="center"/>
              <w:rPr>
                <w:rFonts w:hint="eastAsia" w:ascii="宋体" w:hAnsi="宋体" w:cs="宋体"/>
                <w:color w:val="00CCFF"/>
                <w:szCs w:val="21"/>
                <w:highlight w:val="none"/>
              </w:rPr>
            </w:pPr>
          </w:p>
        </w:tc>
        <w:tc>
          <w:tcPr>
            <w:tcW w:w="765" w:type="dxa"/>
            <w:noWrap w:val="0"/>
            <w:vAlign w:val="center"/>
          </w:tcPr>
          <w:p>
            <w:pPr>
              <w:spacing w:line="360" w:lineRule="auto"/>
              <w:jc w:val="center"/>
              <w:rPr>
                <w:rFonts w:hint="eastAsia" w:ascii="宋体" w:hAnsi="宋体" w:cs="宋体"/>
                <w:color w:val="00CCFF"/>
                <w:szCs w:val="21"/>
                <w:highlight w:val="none"/>
              </w:rPr>
            </w:pPr>
          </w:p>
        </w:tc>
        <w:tc>
          <w:tcPr>
            <w:tcW w:w="1149" w:type="dxa"/>
            <w:noWrap w:val="0"/>
            <w:vAlign w:val="center"/>
          </w:tcPr>
          <w:p>
            <w:pPr>
              <w:spacing w:line="360" w:lineRule="auto"/>
              <w:jc w:val="center"/>
              <w:rPr>
                <w:rFonts w:hint="eastAsia" w:ascii="宋体" w:hAnsi="宋体" w:cs="宋体"/>
                <w:color w:val="00CCFF"/>
                <w:szCs w:val="21"/>
                <w:highlight w:val="none"/>
              </w:rPr>
            </w:pPr>
          </w:p>
        </w:tc>
        <w:tc>
          <w:tcPr>
            <w:tcW w:w="765" w:type="dxa"/>
            <w:noWrap w:val="0"/>
            <w:vAlign w:val="center"/>
          </w:tcPr>
          <w:p>
            <w:pPr>
              <w:spacing w:line="360" w:lineRule="auto"/>
              <w:jc w:val="center"/>
              <w:rPr>
                <w:rFonts w:hint="eastAsia" w:ascii="宋体" w:hAnsi="宋体" w:cs="宋体"/>
                <w:color w:val="00CCFF"/>
                <w:szCs w:val="21"/>
                <w:highlight w:val="none"/>
              </w:rPr>
            </w:pPr>
          </w:p>
        </w:tc>
        <w:tc>
          <w:tcPr>
            <w:tcW w:w="766" w:type="dxa"/>
            <w:noWrap w:val="0"/>
            <w:vAlign w:val="center"/>
          </w:tcPr>
          <w:p>
            <w:pPr>
              <w:spacing w:line="360" w:lineRule="auto"/>
              <w:jc w:val="center"/>
              <w:rPr>
                <w:rFonts w:hint="eastAsia" w:ascii="宋体" w:hAnsi="宋体" w:cs="宋体"/>
                <w:color w:val="00CCFF"/>
                <w:szCs w:val="21"/>
                <w:highlight w:val="none"/>
              </w:rPr>
            </w:pPr>
          </w:p>
        </w:tc>
        <w:tc>
          <w:tcPr>
            <w:tcW w:w="765" w:type="dxa"/>
            <w:noWrap w:val="0"/>
            <w:vAlign w:val="center"/>
          </w:tcPr>
          <w:p>
            <w:pPr>
              <w:spacing w:line="360" w:lineRule="auto"/>
              <w:jc w:val="center"/>
              <w:rPr>
                <w:rFonts w:hint="eastAsia" w:ascii="宋体" w:hAnsi="宋体" w:cs="宋体"/>
                <w:color w:val="00CCFF"/>
                <w:szCs w:val="21"/>
                <w:highlight w:val="none"/>
              </w:rPr>
            </w:pPr>
          </w:p>
        </w:tc>
        <w:tc>
          <w:tcPr>
            <w:tcW w:w="2682" w:type="dxa"/>
            <w:noWrap w:val="0"/>
            <w:vAlign w:val="center"/>
          </w:tcPr>
          <w:p>
            <w:pPr>
              <w:spacing w:line="360" w:lineRule="auto"/>
              <w:jc w:val="center"/>
              <w:rPr>
                <w:rFonts w:hint="eastAsia" w:ascii="宋体" w:hAnsi="宋体" w:cs="宋体"/>
                <w:color w:val="00CCFF"/>
                <w:szCs w:val="21"/>
                <w:highlight w:val="none"/>
              </w:rPr>
            </w:pPr>
          </w:p>
        </w:tc>
        <w:tc>
          <w:tcPr>
            <w:tcW w:w="714" w:type="dxa"/>
            <w:noWrap w:val="0"/>
            <w:vAlign w:val="center"/>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1149"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2682" w:type="dxa"/>
            <w:noWrap w:val="0"/>
            <w:vAlign w:val="top"/>
          </w:tcPr>
          <w:p>
            <w:pPr>
              <w:spacing w:line="360" w:lineRule="auto"/>
              <w:jc w:val="center"/>
              <w:rPr>
                <w:rFonts w:hint="eastAsia" w:ascii="宋体" w:hAnsi="宋体" w:cs="宋体"/>
                <w:color w:val="00CCFF"/>
                <w:szCs w:val="21"/>
                <w:highlight w:val="none"/>
              </w:rPr>
            </w:pPr>
          </w:p>
        </w:tc>
        <w:tc>
          <w:tcPr>
            <w:tcW w:w="714" w:type="dxa"/>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1149"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2682" w:type="dxa"/>
            <w:noWrap w:val="0"/>
            <w:vAlign w:val="top"/>
          </w:tcPr>
          <w:p>
            <w:pPr>
              <w:spacing w:line="360" w:lineRule="auto"/>
              <w:jc w:val="center"/>
              <w:rPr>
                <w:rFonts w:hint="eastAsia" w:ascii="宋体" w:hAnsi="宋体" w:cs="宋体"/>
                <w:color w:val="00CCFF"/>
                <w:szCs w:val="21"/>
                <w:highlight w:val="none"/>
              </w:rPr>
            </w:pPr>
          </w:p>
        </w:tc>
        <w:tc>
          <w:tcPr>
            <w:tcW w:w="714" w:type="dxa"/>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1149"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2682" w:type="dxa"/>
            <w:noWrap w:val="0"/>
            <w:vAlign w:val="top"/>
          </w:tcPr>
          <w:p>
            <w:pPr>
              <w:spacing w:line="360" w:lineRule="auto"/>
              <w:jc w:val="center"/>
              <w:rPr>
                <w:rFonts w:hint="eastAsia" w:ascii="宋体" w:hAnsi="宋体" w:cs="宋体"/>
                <w:color w:val="00CCFF"/>
                <w:szCs w:val="21"/>
                <w:highlight w:val="none"/>
              </w:rPr>
            </w:pPr>
          </w:p>
        </w:tc>
        <w:tc>
          <w:tcPr>
            <w:tcW w:w="714" w:type="dxa"/>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1149"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2682" w:type="dxa"/>
            <w:noWrap w:val="0"/>
            <w:vAlign w:val="top"/>
          </w:tcPr>
          <w:p>
            <w:pPr>
              <w:spacing w:line="360" w:lineRule="auto"/>
              <w:jc w:val="center"/>
              <w:rPr>
                <w:rFonts w:hint="eastAsia" w:ascii="宋体" w:hAnsi="宋体" w:cs="宋体"/>
                <w:color w:val="00CCFF"/>
                <w:szCs w:val="21"/>
                <w:highlight w:val="none"/>
              </w:rPr>
            </w:pPr>
          </w:p>
        </w:tc>
        <w:tc>
          <w:tcPr>
            <w:tcW w:w="714" w:type="dxa"/>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1149"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2682" w:type="dxa"/>
            <w:noWrap w:val="0"/>
            <w:vAlign w:val="top"/>
          </w:tcPr>
          <w:p>
            <w:pPr>
              <w:spacing w:line="360" w:lineRule="auto"/>
              <w:jc w:val="center"/>
              <w:rPr>
                <w:rFonts w:hint="eastAsia" w:ascii="宋体" w:hAnsi="宋体" w:cs="宋体"/>
                <w:color w:val="00CCFF"/>
                <w:szCs w:val="21"/>
                <w:highlight w:val="none"/>
              </w:rPr>
            </w:pPr>
          </w:p>
        </w:tc>
        <w:tc>
          <w:tcPr>
            <w:tcW w:w="714" w:type="dxa"/>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1149"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2682" w:type="dxa"/>
            <w:noWrap w:val="0"/>
            <w:vAlign w:val="top"/>
          </w:tcPr>
          <w:p>
            <w:pPr>
              <w:spacing w:line="360" w:lineRule="auto"/>
              <w:jc w:val="center"/>
              <w:rPr>
                <w:rFonts w:hint="eastAsia" w:ascii="宋体" w:hAnsi="宋体" w:cs="宋体"/>
                <w:color w:val="00CCFF"/>
                <w:szCs w:val="21"/>
                <w:highlight w:val="none"/>
              </w:rPr>
            </w:pPr>
          </w:p>
        </w:tc>
        <w:tc>
          <w:tcPr>
            <w:tcW w:w="714" w:type="dxa"/>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1149"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2682" w:type="dxa"/>
            <w:noWrap w:val="0"/>
            <w:vAlign w:val="top"/>
          </w:tcPr>
          <w:p>
            <w:pPr>
              <w:spacing w:line="360" w:lineRule="auto"/>
              <w:jc w:val="center"/>
              <w:rPr>
                <w:rFonts w:hint="eastAsia" w:ascii="宋体" w:hAnsi="宋体" w:cs="宋体"/>
                <w:color w:val="00CCFF"/>
                <w:szCs w:val="21"/>
                <w:highlight w:val="none"/>
              </w:rPr>
            </w:pPr>
          </w:p>
        </w:tc>
        <w:tc>
          <w:tcPr>
            <w:tcW w:w="714" w:type="dxa"/>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1149"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766" w:type="dxa"/>
            <w:noWrap w:val="0"/>
            <w:vAlign w:val="top"/>
          </w:tcPr>
          <w:p>
            <w:pPr>
              <w:spacing w:line="360" w:lineRule="auto"/>
              <w:jc w:val="center"/>
              <w:rPr>
                <w:rFonts w:hint="eastAsia" w:ascii="宋体" w:hAnsi="宋体" w:cs="宋体"/>
                <w:color w:val="00CCFF"/>
                <w:szCs w:val="21"/>
                <w:highlight w:val="none"/>
              </w:rPr>
            </w:pPr>
          </w:p>
        </w:tc>
        <w:tc>
          <w:tcPr>
            <w:tcW w:w="765" w:type="dxa"/>
            <w:noWrap w:val="0"/>
            <w:vAlign w:val="top"/>
          </w:tcPr>
          <w:p>
            <w:pPr>
              <w:spacing w:line="360" w:lineRule="auto"/>
              <w:jc w:val="center"/>
              <w:rPr>
                <w:rFonts w:hint="eastAsia" w:ascii="宋体" w:hAnsi="宋体" w:cs="宋体"/>
                <w:color w:val="00CCFF"/>
                <w:szCs w:val="21"/>
                <w:highlight w:val="none"/>
              </w:rPr>
            </w:pPr>
          </w:p>
        </w:tc>
        <w:tc>
          <w:tcPr>
            <w:tcW w:w="2682" w:type="dxa"/>
            <w:noWrap w:val="0"/>
            <w:vAlign w:val="top"/>
          </w:tcPr>
          <w:p>
            <w:pPr>
              <w:spacing w:line="360" w:lineRule="auto"/>
              <w:jc w:val="center"/>
              <w:rPr>
                <w:rFonts w:hint="eastAsia" w:ascii="宋体" w:hAnsi="宋体" w:cs="宋体"/>
                <w:color w:val="00CCFF"/>
                <w:szCs w:val="21"/>
                <w:highlight w:val="none"/>
              </w:rPr>
            </w:pPr>
          </w:p>
        </w:tc>
        <w:tc>
          <w:tcPr>
            <w:tcW w:w="714" w:type="dxa"/>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114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268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c>
          <w:tcPr>
            <w:tcW w:w="71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color w:val="00CCFF"/>
                <w:szCs w:val="21"/>
                <w:highlight w:val="none"/>
              </w:rPr>
            </w:pPr>
          </w:p>
        </w:tc>
      </w:tr>
    </w:tbl>
    <w:p>
      <w:pPr>
        <w:topLinePunct/>
        <w:spacing w:line="360" w:lineRule="auto"/>
        <w:jc w:val="center"/>
        <w:rPr>
          <w:rFonts w:hint="eastAsia" w:ascii="宋体" w:hAnsi="宋体" w:cs="宋体"/>
          <w:color w:val="00CCFF"/>
          <w:sz w:val="20"/>
          <w:highlight w:val="none"/>
        </w:rPr>
      </w:pPr>
    </w:p>
    <w:p>
      <w:pPr>
        <w:spacing w:line="360" w:lineRule="auto"/>
        <w:jc w:val="left"/>
        <w:rPr>
          <w:rFonts w:hint="eastAsia" w:ascii="宋体" w:hAnsi="宋体" w:cs="宋体"/>
          <w:b/>
          <w:color w:val="00CCFF"/>
          <w:sz w:val="28"/>
          <w:szCs w:val="28"/>
          <w:highlight w:val="none"/>
        </w:rPr>
      </w:pPr>
      <w:bookmarkStart w:id="82" w:name="_Toc5916"/>
    </w:p>
    <w:p>
      <w:pPr>
        <w:spacing w:line="360" w:lineRule="auto"/>
        <w:jc w:val="left"/>
        <w:rPr>
          <w:rFonts w:hint="eastAsia" w:ascii="宋体" w:hAnsi="宋体" w:cs="宋体"/>
          <w:b/>
          <w:sz w:val="30"/>
          <w:szCs w:val="30"/>
          <w:highlight w:val="none"/>
        </w:rPr>
      </w:pPr>
      <w:r>
        <w:rPr>
          <w:rStyle w:val="42"/>
          <w:rFonts w:ascii="宋体" w:hAnsi="宋体" w:cs="宋体"/>
          <w:sz w:val="28"/>
          <w:szCs w:val="28"/>
          <w:highlight w:val="none"/>
        </w:rPr>
        <w:br w:type="page"/>
      </w:r>
      <w:r>
        <w:rPr>
          <w:rStyle w:val="42"/>
          <w:rFonts w:hint="eastAsia" w:ascii="宋体" w:hAnsi="宋体" w:cs="宋体"/>
          <w:sz w:val="28"/>
          <w:szCs w:val="28"/>
          <w:highlight w:val="none"/>
        </w:rPr>
        <w:t>（二）拟投入项目负责人简历表</w:t>
      </w:r>
      <w:bookmarkEnd w:id="8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82"/>
        <w:gridCol w:w="765"/>
        <w:gridCol w:w="986"/>
        <w:gridCol w:w="1132"/>
        <w:gridCol w:w="752"/>
        <w:gridCol w:w="1341"/>
        <w:gridCol w:w="171"/>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姓  名</w:t>
            </w:r>
          </w:p>
        </w:tc>
        <w:tc>
          <w:tcPr>
            <w:tcW w:w="1147" w:type="dxa"/>
            <w:gridSpan w:val="2"/>
            <w:noWrap w:val="0"/>
            <w:vAlign w:val="center"/>
          </w:tcPr>
          <w:p>
            <w:pPr>
              <w:spacing w:line="360" w:lineRule="auto"/>
              <w:jc w:val="center"/>
              <w:rPr>
                <w:rFonts w:hint="eastAsia" w:ascii="宋体" w:hAnsi="宋体" w:cs="宋体"/>
                <w:szCs w:val="21"/>
                <w:highlight w:val="none"/>
              </w:rPr>
            </w:pPr>
          </w:p>
        </w:tc>
        <w:tc>
          <w:tcPr>
            <w:tcW w:w="986"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年 龄</w:t>
            </w:r>
          </w:p>
        </w:tc>
        <w:tc>
          <w:tcPr>
            <w:tcW w:w="1132" w:type="dxa"/>
            <w:noWrap w:val="0"/>
            <w:vAlign w:val="center"/>
          </w:tcPr>
          <w:p>
            <w:pPr>
              <w:spacing w:line="360" w:lineRule="auto"/>
              <w:jc w:val="center"/>
              <w:rPr>
                <w:rFonts w:hint="eastAsia" w:ascii="宋体" w:hAnsi="宋体" w:cs="宋体"/>
                <w:szCs w:val="21"/>
                <w:highlight w:val="none"/>
              </w:rPr>
            </w:pPr>
          </w:p>
        </w:tc>
        <w:tc>
          <w:tcPr>
            <w:tcW w:w="2264"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学历</w:t>
            </w:r>
          </w:p>
        </w:tc>
        <w:tc>
          <w:tcPr>
            <w:tcW w:w="2270" w:type="dxa"/>
            <w:noWrap w:val="0"/>
            <w:vAlign w:val="center"/>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职  称</w:t>
            </w:r>
          </w:p>
        </w:tc>
        <w:tc>
          <w:tcPr>
            <w:tcW w:w="1147" w:type="dxa"/>
            <w:gridSpan w:val="2"/>
            <w:noWrap w:val="0"/>
            <w:vAlign w:val="center"/>
          </w:tcPr>
          <w:p>
            <w:pPr>
              <w:spacing w:line="360" w:lineRule="auto"/>
              <w:jc w:val="center"/>
              <w:rPr>
                <w:rFonts w:hint="eastAsia" w:ascii="宋体" w:hAnsi="宋体" w:cs="宋体"/>
                <w:szCs w:val="21"/>
                <w:highlight w:val="none"/>
              </w:rPr>
            </w:pPr>
          </w:p>
        </w:tc>
        <w:tc>
          <w:tcPr>
            <w:tcW w:w="986"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职 务</w:t>
            </w:r>
          </w:p>
        </w:tc>
        <w:tc>
          <w:tcPr>
            <w:tcW w:w="1132" w:type="dxa"/>
            <w:noWrap w:val="0"/>
            <w:vAlign w:val="center"/>
          </w:tcPr>
          <w:p>
            <w:pPr>
              <w:spacing w:line="360" w:lineRule="auto"/>
              <w:jc w:val="center"/>
              <w:rPr>
                <w:rFonts w:hint="eastAsia" w:ascii="宋体" w:hAnsi="宋体" w:cs="宋体"/>
                <w:szCs w:val="21"/>
                <w:highlight w:val="none"/>
              </w:rPr>
            </w:pPr>
          </w:p>
        </w:tc>
        <w:tc>
          <w:tcPr>
            <w:tcW w:w="2264" w:type="dxa"/>
            <w:gridSpan w:val="3"/>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拟在本合同任职</w:t>
            </w:r>
          </w:p>
        </w:tc>
        <w:tc>
          <w:tcPr>
            <w:tcW w:w="2270" w:type="dxa"/>
            <w:noWrap w:val="0"/>
            <w:vAlign w:val="center"/>
          </w:tcPr>
          <w:p>
            <w:pPr>
              <w:spacing w:line="360" w:lineRule="auto"/>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1"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毕业学校</w:t>
            </w:r>
          </w:p>
        </w:tc>
        <w:tc>
          <w:tcPr>
            <w:tcW w:w="7799" w:type="dxa"/>
            <w:gridSpan w:val="8"/>
            <w:noWrap w:val="0"/>
            <w:vAlign w:val="top"/>
          </w:tcPr>
          <w:p>
            <w:pPr>
              <w:spacing w:line="360" w:lineRule="auto"/>
              <w:rPr>
                <w:rFonts w:hint="eastAsia" w:ascii="宋体" w:hAnsi="宋体" w:cs="宋体"/>
                <w:szCs w:val="21"/>
                <w:highlight w:val="none"/>
              </w:rPr>
            </w:pPr>
            <w:r>
              <w:rPr>
                <w:rFonts w:hint="eastAsia" w:ascii="宋体" w:hAnsi="宋体" w:cs="宋体"/>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0" w:type="dxa"/>
            <w:gridSpan w:val="9"/>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43" w:type="dxa"/>
            <w:gridSpan w:val="2"/>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时  间</w:t>
            </w:r>
          </w:p>
        </w:tc>
        <w:tc>
          <w:tcPr>
            <w:tcW w:w="3635" w:type="dxa"/>
            <w:gridSpan w:val="4"/>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参加过的类似项目</w:t>
            </w:r>
          </w:p>
        </w:tc>
        <w:tc>
          <w:tcPr>
            <w:tcW w:w="1341" w:type="dxa"/>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担任职务</w:t>
            </w:r>
          </w:p>
        </w:tc>
        <w:tc>
          <w:tcPr>
            <w:tcW w:w="2441" w:type="dxa"/>
            <w:gridSpan w:val="2"/>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43" w:type="dxa"/>
            <w:gridSpan w:val="2"/>
            <w:noWrap w:val="0"/>
            <w:vAlign w:val="top"/>
          </w:tcPr>
          <w:p>
            <w:pPr>
              <w:spacing w:line="360" w:lineRule="auto"/>
              <w:rPr>
                <w:rFonts w:hint="eastAsia" w:ascii="宋体" w:hAnsi="宋体" w:cs="宋体"/>
                <w:color w:val="00CCFF"/>
                <w:szCs w:val="21"/>
                <w:highlight w:val="none"/>
              </w:rPr>
            </w:pPr>
          </w:p>
        </w:tc>
        <w:tc>
          <w:tcPr>
            <w:tcW w:w="3635" w:type="dxa"/>
            <w:gridSpan w:val="4"/>
            <w:noWrap w:val="0"/>
            <w:vAlign w:val="top"/>
          </w:tcPr>
          <w:p>
            <w:pPr>
              <w:spacing w:line="360" w:lineRule="auto"/>
              <w:rPr>
                <w:rFonts w:hint="eastAsia" w:ascii="宋体" w:hAnsi="宋体" w:cs="宋体"/>
                <w:color w:val="00CCFF"/>
                <w:szCs w:val="21"/>
                <w:highlight w:val="none"/>
              </w:rPr>
            </w:pPr>
          </w:p>
        </w:tc>
        <w:tc>
          <w:tcPr>
            <w:tcW w:w="1341" w:type="dxa"/>
            <w:noWrap w:val="0"/>
            <w:vAlign w:val="top"/>
          </w:tcPr>
          <w:p>
            <w:pPr>
              <w:spacing w:line="360" w:lineRule="auto"/>
              <w:rPr>
                <w:rFonts w:hint="eastAsia" w:ascii="宋体" w:hAnsi="宋体" w:cs="宋体"/>
                <w:color w:val="00CCFF"/>
                <w:szCs w:val="21"/>
                <w:highlight w:val="none"/>
              </w:rPr>
            </w:pPr>
          </w:p>
        </w:tc>
        <w:tc>
          <w:tcPr>
            <w:tcW w:w="2441" w:type="dxa"/>
            <w:gridSpan w:val="2"/>
            <w:noWrap w:val="0"/>
            <w:vAlign w:val="top"/>
          </w:tcPr>
          <w:p>
            <w:pPr>
              <w:spacing w:line="360" w:lineRule="auto"/>
              <w:rPr>
                <w:rFonts w:hint="eastAsia" w:ascii="宋体" w:hAnsi="宋体" w:cs="宋体"/>
                <w:color w:val="00CCFF"/>
                <w:szCs w:val="21"/>
                <w:highlight w:val="none"/>
              </w:rPr>
            </w:pPr>
          </w:p>
        </w:tc>
      </w:tr>
    </w:tbl>
    <w:p>
      <w:pPr>
        <w:spacing w:line="440" w:lineRule="exact"/>
        <w:ind w:firstLine="482" w:firstLineChars="200"/>
        <w:rPr>
          <w:rFonts w:hint="eastAsia" w:ascii="宋体" w:hAnsi="宋体" w:cs="宋体"/>
          <w:b/>
          <w:sz w:val="24"/>
          <w:highlight w:val="none"/>
        </w:rPr>
      </w:pPr>
      <w:r>
        <w:rPr>
          <w:rFonts w:hint="eastAsia" w:ascii="宋体" w:hAnsi="宋体" w:cs="宋体"/>
          <w:b/>
          <w:sz w:val="24"/>
          <w:highlight w:val="none"/>
        </w:rPr>
        <w:t>注：</w:t>
      </w:r>
      <w:r>
        <w:rPr>
          <w:rFonts w:hint="eastAsia" w:ascii="宋体" w:hAnsi="宋体" w:cs="宋体"/>
          <w:b/>
          <w:sz w:val="24"/>
          <w:highlight w:val="none"/>
          <w:lang w:eastAsia="zh-CN"/>
        </w:rPr>
        <w:t>供应商</w:t>
      </w:r>
      <w:r>
        <w:rPr>
          <w:rFonts w:hint="eastAsia" w:ascii="宋体" w:hAnsi="宋体" w:cs="宋体"/>
          <w:b/>
          <w:sz w:val="24"/>
          <w:highlight w:val="none"/>
        </w:rPr>
        <w:t>需随此表附上项目负责人的身份证、毕业证、职称证、执业证资格证书、社保、业绩等相关资料的复印件。</w:t>
      </w:r>
    </w:p>
    <w:p>
      <w:pPr>
        <w:spacing w:line="360" w:lineRule="auto"/>
        <w:ind w:firstLine="480" w:firstLineChars="200"/>
        <w:rPr>
          <w:rFonts w:hint="eastAsia" w:ascii="宋体" w:hAnsi="宋体" w:cs="宋体"/>
          <w:highlight w:val="none"/>
        </w:rPr>
      </w:pPr>
    </w:p>
    <w:p>
      <w:pPr>
        <w:spacing w:line="360" w:lineRule="auto"/>
        <w:rPr>
          <w:rFonts w:hint="eastAsia" w:ascii="宋体" w:hAnsi="宋体" w:cs="宋体"/>
          <w:color w:val="00CCFF"/>
          <w:sz w:val="27"/>
          <w:szCs w:val="27"/>
          <w:highlight w:val="none"/>
        </w:rPr>
      </w:pPr>
    </w:p>
    <w:p>
      <w:pPr>
        <w:spacing w:line="360" w:lineRule="auto"/>
        <w:ind w:firstLine="420"/>
        <w:rPr>
          <w:rFonts w:hint="eastAsia" w:ascii="宋体" w:hAnsi="宋体" w:cs="宋体"/>
          <w:color w:val="00CCFF"/>
          <w:highlight w:val="none"/>
        </w:rPr>
      </w:pPr>
    </w:p>
    <w:p>
      <w:pPr>
        <w:spacing w:before="312" w:beforeLines="100" w:after="312" w:afterLines="100"/>
        <w:jc w:val="left"/>
        <w:rPr>
          <w:rFonts w:hint="eastAsia" w:ascii="宋体" w:hAnsi="宋体" w:cs="宋体"/>
          <w:szCs w:val="21"/>
          <w:highlight w:val="none"/>
        </w:rPr>
      </w:pPr>
      <w:r>
        <w:rPr>
          <w:rFonts w:hint="eastAsia" w:ascii="宋体" w:hAnsi="宋体" w:cs="宋体"/>
          <w:b/>
          <w:bCs/>
          <w:sz w:val="24"/>
          <w:highlight w:val="none"/>
        </w:rPr>
        <w:t>（三）拟投入主要人员简历表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900"/>
        <w:gridCol w:w="996"/>
        <w:gridCol w:w="1298"/>
        <w:gridCol w:w="946"/>
        <w:gridCol w:w="637"/>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72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姓名</w:t>
            </w:r>
          </w:p>
        </w:tc>
        <w:tc>
          <w:tcPr>
            <w:tcW w:w="900" w:type="dxa"/>
            <w:noWrap w:val="0"/>
            <w:vAlign w:val="top"/>
          </w:tcPr>
          <w:p>
            <w:pPr>
              <w:jc w:val="center"/>
              <w:rPr>
                <w:rFonts w:hint="eastAsia" w:ascii="宋体" w:hAnsi="宋体" w:cs="宋体"/>
                <w:sz w:val="24"/>
                <w:highlight w:val="none"/>
              </w:rPr>
            </w:pPr>
          </w:p>
        </w:tc>
        <w:tc>
          <w:tcPr>
            <w:tcW w:w="996"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性别</w:t>
            </w:r>
          </w:p>
        </w:tc>
        <w:tc>
          <w:tcPr>
            <w:tcW w:w="1298" w:type="dxa"/>
            <w:noWrap w:val="0"/>
            <w:vAlign w:val="center"/>
          </w:tcPr>
          <w:p>
            <w:pPr>
              <w:jc w:val="center"/>
              <w:rPr>
                <w:rFonts w:hint="eastAsia" w:ascii="宋体" w:hAnsi="宋体" w:cs="宋体"/>
                <w:sz w:val="24"/>
                <w:highlight w:val="none"/>
              </w:rPr>
            </w:pPr>
          </w:p>
        </w:tc>
        <w:tc>
          <w:tcPr>
            <w:tcW w:w="1583" w:type="dxa"/>
            <w:gridSpan w:val="2"/>
            <w:noWrap w:val="0"/>
            <w:vAlign w:val="center"/>
          </w:tcPr>
          <w:p>
            <w:pPr>
              <w:jc w:val="center"/>
              <w:rPr>
                <w:rFonts w:hint="eastAsia" w:ascii="宋体" w:hAnsi="宋体" w:cs="宋体"/>
                <w:sz w:val="24"/>
                <w:highlight w:val="none"/>
              </w:rPr>
            </w:pPr>
            <w:r>
              <w:rPr>
                <w:rFonts w:hint="eastAsia" w:ascii="宋体" w:hAnsi="宋体" w:cs="宋体"/>
                <w:sz w:val="24"/>
                <w:highlight w:val="none"/>
              </w:rPr>
              <w:t>出生年月</w:t>
            </w:r>
          </w:p>
        </w:tc>
        <w:tc>
          <w:tcPr>
            <w:tcW w:w="2159"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72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毕业院校及专业</w:t>
            </w:r>
          </w:p>
        </w:tc>
        <w:tc>
          <w:tcPr>
            <w:tcW w:w="3194" w:type="dxa"/>
            <w:gridSpan w:val="3"/>
            <w:noWrap w:val="0"/>
            <w:vAlign w:val="center"/>
          </w:tcPr>
          <w:p>
            <w:pPr>
              <w:jc w:val="center"/>
              <w:rPr>
                <w:rFonts w:hint="eastAsia" w:ascii="宋体" w:hAnsi="宋体" w:cs="宋体"/>
                <w:sz w:val="24"/>
                <w:highlight w:val="none"/>
              </w:rPr>
            </w:pPr>
          </w:p>
        </w:tc>
        <w:tc>
          <w:tcPr>
            <w:tcW w:w="1583" w:type="dxa"/>
            <w:gridSpan w:val="2"/>
            <w:noWrap w:val="0"/>
            <w:vAlign w:val="center"/>
          </w:tcPr>
          <w:p>
            <w:pPr>
              <w:jc w:val="center"/>
              <w:rPr>
                <w:rFonts w:hint="eastAsia" w:ascii="宋体" w:hAnsi="宋体" w:cs="宋体"/>
                <w:sz w:val="24"/>
                <w:highlight w:val="none"/>
              </w:rPr>
            </w:pPr>
            <w:r>
              <w:rPr>
                <w:rFonts w:hint="eastAsia" w:ascii="宋体" w:hAnsi="宋体" w:cs="宋体"/>
                <w:sz w:val="24"/>
                <w:highlight w:val="none"/>
              </w:rPr>
              <w:t>毕业时间</w:t>
            </w:r>
          </w:p>
        </w:tc>
        <w:tc>
          <w:tcPr>
            <w:tcW w:w="2159"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2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从事本专业时间</w:t>
            </w:r>
          </w:p>
        </w:tc>
        <w:tc>
          <w:tcPr>
            <w:tcW w:w="3194" w:type="dxa"/>
            <w:gridSpan w:val="3"/>
            <w:noWrap w:val="0"/>
            <w:vAlign w:val="center"/>
          </w:tcPr>
          <w:p>
            <w:pPr>
              <w:jc w:val="center"/>
              <w:rPr>
                <w:rFonts w:hint="eastAsia" w:ascii="宋体" w:hAnsi="宋体" w:cs="宋体"/>
                <w:sz w:val="24"/>
                <w:highlight w:val="none"/>
              </w:rPr>
            </w:pPr>
          </w:p>
        </w:tc>
        <w:tc>
          <w:tcPr>
            <w:tcW w:w="1583" w:type="dxa"/>
            <w:gridSpan w:val="2"/>
            <w:noWrap w:val="0"/>
            <w:vAlign w:val="center"/>
          </w:tcPr>
          <w:p>
            <w:pPr>
              <w:jc w:val="center"/>
              <w:rPr>
                <w:rFonts w:hint="eastAsia" w:ascii="宋体" w:hAnsi="宋体" w:cs="宋体"/>
                <w:sz w:val="24"/>
                <w:highlight w:val="none"/>
              </w:rPr>
            </w:pPr>
            <w:r>
              <w:rPr>
                <w:rFonts w:hint="eastAsia" w:ascii="宋体" w:hAnsi="宋体" w:cs="宋体"/>
                <w:sz w:val="24"/>
                <w:highlight w:val="none"/>
              </w:rPr>
              <w:t>为申请人服务时间</w:t>
            </w:r>
          </w:p>
        </w:tc>
        <w:tc>
          <w:tcPr>
            <w:tcW w:w="2159" w:type="dxa"/>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2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执业注册</w:t>
            </w:r>
          </w:p>
        </w:tc>
        <w:tc>
          <w:tcPr>
            <w:tcW w:w="3194" w:type="dxa"/>
            <w:gridSpan w:val="3"/>
            <w:noWrap w:val="0"/>
            <w:vAlign w:val="center"/>
          </w:tcPr>
          <w:p>
            <w:pPr>
              <w:jc w:val="center"/>
              <w:rPr>
                <w:rFonts w:hint="eastAsia" w:ascii="宋体" w:hAnsi="宋体" w:cs="宋体"/>
                <w:sz w:val="24"/>
                <w:highlight w:val="none"/>
              </w:rPr>
            </w:pPr>
          </w:p>
        </w:tc>
        <w:tc>
          <w:tcPr>
            <w:tcW w:w="1583" w:type="dxa"/>
            <w:gridSpan w:val="2"/>
            <w:noWrap w:val="0"/>
            <w:vAlign w:val="center"/>
          </w:tcPr>
          <w:p>
            <w:pPr>
              <w:jc w:val="center"/>
              <w:rPr>
                <w:rFonts w:hint="eastAsia" w:ascii="宋体" w:hAnsi="宋体" w:cs="宋体"/>
                <w:sz w:val="24"/>
                <w:highlight w:val="none"/>
              </w:rPr>
            </w:pPr>
            <w:r>
              <w:rPr>
                <w:rFonts w:hint="eastAsia" w:ascii="宋体" w:hAnsi="宋体" w:cs="宋体"/>
                <w:sz w:val="24"/>
                <w:highlight w:val="none"/>
              </w:rPr>
              <w:t>职称</w:t>
            </w:r>
          </w:p>
        </w:tc>
        <w:tc>
          <w:tcPr>
            <w:tcW w:w="2159" w:type="dxa"/>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4922" w:type="dxa"/>
            <w:gridSpan w:val="4"/>
            <w:noWrap w:val="0"/>
            <w:vAlign w:val="center"/>
          </w:tcPr>
          <w:p>
            <w:pPr>
              <w:jc w:val="center"/>
              <w:rPr>
                <w:rFonts w:hint="eastAsia" w:ascii="宋体" w:hAnsi="宋体" w:cs="宋体"/>
                <w:sz w:val="24"/>
                <w:highlight w:val="none"/>
              </w:rPr>
            </w:pPr>
            <w:r>
              <w:rPr>
                <w:rFonts w:hint="eastAsia" w:ascii="宋体" w:hAnsi="宋体" w:cs="宋体"/>
                <w:sz w:val="24"/>
                <w:highlight w:val="none"/>
              </w:rPr>
              <w:t>在本项目中担任任务</w:t>
            </w:r>
          </w:p>
        </w:tc>
        <w:tc>
          <w:tcPr>
            <w:tcW w:w="3742" w:type="dxa"/>
            <w:gridSpan w:val="3"/>
            <w:noWrap w:val="0"/>
            <w:vAlign w:val="center"/>
          </w:tcPr>
          <w:p>
            <w:pPr>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64" w:type="dxa"/>
            <w:gridSpan w:val="7"/>
            <w:noWrap w:val="0"/>
            <w:vAlign w:val="center"/>
          </w:tcPr>
          <w:p>
            <w:pPr>
              <w:jc w:val="center"/>
              <w:rPr>
                <w:rFonts w:hint="eastAsia" w:ascii="宋体" w:hAnsi="宋体" w:cs="宋体"/>
                <w:sz w:val="24"/>
                <w:highlight w:val="none"/>
              </w:rPr>
            </w:pPr>
            <w:r>
              <w:rPr>
                <w:rFonts w:hint="eastAsia" w:ascii="宋体" w:hAnsi="宋体" w:cs="宋体"/>
                <w:sz w:val="24"/>
                <w:highlight w:val="none"/>
              </w:rPr>
              <w:t>主要经历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28" w:type="dxa"/>
            <w:noWrap w:val="0"/>
            <w:vAlign w:val="center"/>
          </w:tcPr>
          <w:p>
            <w:pPr>
              <w:jc w:val="center"/>
              <w:rPr>
                <w:rFonts w:hint="eastAsia" w:ascii="宋体" w:hAnsi="宋体" w:cs="宋体"/>
                <w:sz w:val="24"/>
                <w:highlight w:val="none"/>
              </w:rPr>
            </w:pPr>
            <w:r>
              <w:rPr>
                <w:rFonts w:hint="eastAsia" w:ascii="宋体" w:hAnsi="宋体" w:cs="宋体"/>
                <w:sz w:val="24"/>
                <w:highlight w:val="none"/>
              </w:rPr>
              <w:t>时间</w:t>
            </w:r>
          </w:p>
        </w:tc>
        <w:tc>
          <w:tcPr>
            <w:tcW w:w="4140" w:type="dxa"/>
            <w:gridSpan w:val="4"/>
            <w:noWrap w:val="0"/>
            <w:vAlign w:val="center"/>
          </w:tcPr>
          <w:p>
            <w:pPr>
              <w:jc w:val="center"/>
              <w:rPr>
                <w:rFonts w:hint="eastAsia" w:ascii="宋体" w:hAnsi="宋体" w:cs="宋体"/>
                <w:sz w:val="24"/>
                <w:highlight w:val="none"/>
              </w:rPr>
            </w:pPr>
            <w:r>
              <w:rPr>
                <w:rFonts w:hint="eastAsia" w:ascii="宋体" w:hAnsi="宋体" w:cs="宋体"/>
                <w:sz w:val="24"/>
                <w:highlight w:val="none"/>
              </w:rPr>
              <w:t>参加过的工程项目名称及规模</w:t>
            </w:r>
          </w:p>
        </w:tc>
        <w:tc>
          <w:tcPr>
            <w:tcW w:w="2796" w:type="dxa"/>
            <w:gridSpan w:val="2"/>
            <w:noWrap w:val="0"/>
            <w:vAlign w:val="center"/>
          </w:tcPr>
          <w:p>
            <w:pPr>
              <w:jc w:val="center"/>
              <w:rPr>
                <w:rFonts w:hint="eastAsia" w:ascii="宋体" w:hAnsi="宋体" w:cs="宋体"/>
                <w:sz w:val="24"/>
                <w:highlight w:val="none"/>
              </w:rPr>
            </w:pPr>
            <w:r>
              <w:rPr>
                <w:rFonts w:hint="eastAsia" w:ascii="宋体" w:hAnsi="宋体" w:cs="宋体"/>
                <w:sz w:val="24"/>
                <w:highlight w:val="none"/>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28" w:type="dxa"/>
            <w:noWrap w:val="0"/>
            <w:vAlign w:val="top"/>
          </w:tcPr>
          <w:p>
            <w:pPr>
              <w:jc w:val="center"/>
              <w:rPr>
                <w:rFonts w:hint="eastAsia" w:ascii="宋体" w:hAnsi="宋体" w:cs="宋体"/>
                <w:sz w:val="24"/>
                <w:highlight w:val="none"/>
              </w:rPr>
            </w:pPr>
          </w:p>
        </w:tc>
        <w:tc>
          <w:tcPr>
            <w:tcW w:w="4140" w:type="dxa"/>
            <w:gridSpan w:val="4"/>
            <w:noWrap w:val="0"/>
            <w:vAlign w:val="top"/>
          </w:tcPr>
          <w:p>
            <w:pPr>
              <w:jc w:val="center"/>
              <w:rPr>
                <w:rFonts w:hint="eastAsia" w:ascii="宋体" w:hAnsi="宋体" w:cs="宋体"/>
                <w:sz w:val="24"/>
                <w:highlight w:val="none"/>
              </w:rPr>
            </w:pPr>
          </w:p>
        </w:tc>
        <w:tc>
          <w:tcPr>
            <w:tcW w:w="2796" w:type="dxa"/>
            <w:gridSpan w:val="2"/>
            <w:noWrap w:val="0"/>
            <w:vAlign w:val="top"/>
          </w:tcPr>
          <w:p>
            <w:pPr>
              <w:jc w:val="center"/>
              <w:rPr>
                <w:rFonts w:hint="eastAsia" w:ascii="宋体" w:hAnsi="宋体" w:cs="宋体"/>
                <w:sz w:val="24"/>
                <w:highlight w:val="none"/>
              </w:rPr>
            </w:pPr>
          </w:p>
        </w:tc>
      </w:tr>
    </w:tbl>
    <w:p>
      <w:pPr>
        <w:spacing w:line="360" w:lineRule="auto"/>
        <w:jc w:val="both"/>
        <w:rPr>
          <w:rFonts w:hint="eastAsia" w:ascii="宋体" w:hAnsi="宋体" w:cs="宋体"/>
          <w:b/>
          <w:bCs/>
          <w:szCs w:val="24"/>
          <w:highlight w:val="none"/>
        </w:rPr>
      </w:pPr>
      <w:r>
        <w:rPr>
          <w:rFonts w:hint="eastAsia" w:ascii="宋体" w:hAnsi="宋体" w:cs="宋体"/>
          <w:b/>
          <w:sz w:val="24"/>
          <w:highlight w:val="none"/>
        </w:rPr>
        <w:t>注：</w:t>
      </w:r>
      <w:r>
        <w:rPr>
          <w:rFonts w:hint="eastAsia" w:ascii="宋体" w:hAnsi="宋体" w:cs="宋体"/>
          <w:b/>
          <w:sz w:val="24"/>
          <w:highlight w:val="none"/>
          <w:lang w:eastAsia="zh-CN"/>
        </w:rPr>
        <w:t>供应商</w:t>
      </w:r>
      <w:r>
        <w:rPr>
          <w:rFonts w:hint="eastAsia" w:ascii="宋体" w:hAnsi="宋体" w:cs="宋体"/>
          <w:b/>
          <w:sz w:val="24"/>
          <w:highlight w:val="none"/>
        </w:rPr>
        <w:t>需随此表附上主要人员的身份证、毕业证、职称证、执业资格证书、社保等相关资料的复印件。</w:t>
      </w:r>
    </w:p>
    <w:p>
      <w:pPr>
        <w:rPr>
          <w:rFonts w:hint="eastAsia" w:ascii="宋体" w:hAnsi="宋体" w:cs="宋体"/>
          <w:b/>
          <w:bCs/>
          <w:szCs w:val="24"/>
          <w:highlight w:val="none"/>
        </w:rPr>
      </w:pPr>
      <w:r>
        <w:rPr>
          <w:rFonts w:hint="eastAsia" w:ascii="宋体" w:hAnsi="宋体" w:cs="宋体"/>
          <w:b/>
          <w:bCs/>
          <w:szCs w:val="24"/>
          <w:highlight w:val="none"/>
        </w:rPr>
        <w:br w:type="page"/>
      </w:r>
    </w:p>
    <w:p>
      <w:pPr>
        <w:spacing w:line="360" w:lineRule="auto"/>
        <w:jc w:val="both"/>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8.</w:t>
      </w:r>
    </w:p>
    <w:p>
      <w:pPr>
        <w:spacing w:line="360" w:lineRule="auto"/>
        <w:jc w:val="center"/>
        <w:rPr>
          <w:rFonts w:hint="eastAsia" w:ascii="宋体" w:hAnsi="宋体" w:eastAsia="宋体" w:cs="宋体"/>
          <w:b/>
          <w:bCs/>
          <w:szCs w:val="24"/>
          <w:highlight w:val="none"/>
          <w:lang w:eastAsia="zh-CN"/>
        </w:rPr>
      </w:pPr>
      <w:r>
        <w:rPr>
          <w:rFonts w:hint="eastAsia" w:ascii="宋体" w:hAnsi="宋体" w:cs="宋体"/>
          <w:b/>
          <w:bCs/>
          <w:sz w:val="28"/>
          <w:szCs w:val="28"/>
          <w:highlight w:val="none"/>
        </w:rPr>
        <w:t>近三个月完税证明</w:t>
      </w: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ascii="仿宋_GB2312" w:hAnsi="宋体" w:eastAsia="仿宋_GB2312"/>
          <w:b/>
          <w:sz w:val="28"/>
          <w:szCs w:val="28"/>
          <w:highlight w:val="none"/>
        </w:rPr>
      </w:pPr>
    </w:p>
    <w:p>
      <w:pPr>
        <w:spacing w:line="360" w:lineRule="auto"/>
        <w:rPr>
          <w:rFonts w:hint="eastAsia" w:ascii="宋体" w:hAnsi="宋体" w:cs="宋体"/>
          <w:b/>
          <w:sz w:val="28"/>
          <w:szCs w:val="28"/>
          <w:highlight w:val="none"/>
        </w:rPr>
      </w:pPr>
      <w:r>
        <w:rPr>
          <w:rFonts w:hint="eastAsia" w:ascii="宋体" w:hAnsi="宋体" w:cs="宋体"/>
          <w:b/>
          <w:sz w:val="28"/>
          <w:szCs w:val="28"/>
          <w:highlight w:val="none"/>
          <w:lang w:val="en-US" w:eastAsia="zh-CN"/>
        </w:rPr>
        <w:t>9</w:t>
      </w:r>
      <w:r>
        <w:rPr>
          <w:rFonts w:hint="eastAsia" w:ascii="宋体" w:hAnsi="宋体" w:cs="宋体"/>
          <w:b/>
          <w:sz w:val="28"/>
          <w:szCs w:val="28"/>
          <w:highlight w:val="none"/>
        </w:rPr>
        <w:t>.</w:t>
      </w:r>
    </w:p>
    <w:p>
      <w:pPr>
        <w:spacing w:line="360" w:lineRule="auto"/>
        <w:jc w:val="center"/>
        <w:rPr>
          <w:rFonts w:ascii="宋体" w:hAnsi="宋体" w:cs="宋体"/>
          <w:b/>
          <w:color w:val="000000"/>
          <w:sz w:val="28"/>
          <w:szCs w:val="28"/>
          <w:highlight w:val="none"/>
        </w:rPr>
      </w:pPr>
      <w:r>
        <w:rPr>
          <w:rFonts w:hint="eastAsia" w:ascii="宋体" w:hAnsi="宋体" w:cs="宋体"/>
          <w:b/>
          <w:color w:val="000000"/>
          <w:sz w:val="28"/>
          <w:szCs w:val="28"/>
          <w:highlight w:val="none"/>
        </w:rPr>
        <w:t>供应商2020年财务审计报告或财务报表(成立不足一年提供成立至今财务报表）；</w:t>
      </w:r>
    </w:p>
    <w:p>
      <w:pPr>
        <w:spacing w:line="360" w:lineRule="auto"/>
        <w:jc w:val="center"/>
        <w:rPr>
          <w:rFonts w:ascii="仿宋_GB2312" w:hAnsi="宋体" w:eastAsia="仿宋_GB2312"/>
          <w:b/>
          <w:color w:val="000000"/>
          <w:sz w:val="32"/>
          <w:szCs w:val="32"/>
          <w:highlight w:val="none"/>
        </w:rPr>
      </w:pPr>
    </w:p>
    <w:p>
      <w:pPr>
        <w:spacing w:line="360" w:lineRule="auto"/>
        <w:rPr>
          <w:rFonts w:ascii="仿宋_GB2312" w:hAnsi="宋体" w:eastAsia="仿宋_GB2312"/>
          <w:b/>
          <w:sz w:val="28"/>
          <w:szCs w:val="28"/>
          <w:highlight w:val="none"/>
        </w:rPr>
      </w:pPr>
    </w:p>
    <w:p>
      <w:pPr>
        <w:spacing w:line="400" w:lineRule="exact"/>
        <w:rPr>
          <w:rFonts w:ascii="仿宋_GB2312" w:hAnsi="宋体" w:eastAsia="仿宋_GB2312"/>
          <w:b/>
          <w:bCs/>
          <w:color w:val="000000"/>
          <w:sz w:val="28"/>
          <w:szCs w:val="28"/>
          <w:highlight w:val="none"/>
        </w:rPr>
      </w:pPr>
      <w:bookmarkStart w:id="83" w:name="投标报价表"/>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spacing w:line="400" w:lineRule="exact"/>
        <w:rPr>
          <w:rFonts w:ascii="仿宋_GB2312" w:hAnsi="宋体" w:eastAsia="仿宋_GB2312"/>
          <w:b/>
          <w:bCs/>
          <w:color w:val="000000"/>
          <w:sz w:val="28"/>
          <w:szCs w:val="28"/>
          <w:highlight w:val="none"/>
        </w:rPr>
      </w:pPr>
    </w:p>
    <w:p>
      <w:pPr>
        <w:numPr>
          <w:ilvl w:val="0"/>
          <w:numId w:val="0"/>
        </w:numPr>
        <w:spacing w:line="360" w:lineRule="auto"/>
        <w:rPr>
          <w:rFonts w:hint="eastAsia" w:ascii="宋体" w:hAnsi="宋体" w:cs="宋体"/>
          <w:b/>
          <w:color w:val="000000"/>
          <w:szCs w:val="24"/>
          <w:highlight w:val="none"/>
        </w:rPr>
      </w:pPr>
      <w:r>
        <w:rPr>
          <w:rFonts w:hint="eastAsia" w:ascii="宋体" w:hAnsi="宋体" w:cs="宋体"/>
          <w:b/>
          <w:color w:val="000000"/>
          <w:sz w:val="28"/>
          <w:szCs w:val="28"/>
          <w:highlight w:val="none"/>
          <w:lang w:val="en-US" w:eastAsia="zh-CN"/>
        </w:rPr>
        <w:t>10.</w:t>
      </w:r>
      <w:r>
        <w:rPr>
          <w:rFonts w:hint="eastAsia" w:ascii="宋体" w:hAnsi="宋体" w:cs="宋体"/>
          <w:b/>
          <w:color w:val="000000"/>
          <w:sz w:val="28"/>
          <w:szCs w:val="28"/>
          <w:highlight w:val="none"/>
        </w:rPr>
        <w:t xml:space="preserve">                 </w:t>
      </w:r>
      <w:r>
        <w:rPr>
          <w:rFonts w:hint="eastAsia" w:ascii="宋体" w:hAnsi="宋体" w:cs="宋体"/>
          <w:b/>
          <w:color w:val="000000"/>
          <w:szCs w:val="24"/>
          <w:highlight w:val="none"/>
        </w:rPr>
        <w:t xml:space="preserve"> </w:t>
      </w:r>
    </w:p>
    <w:p>
      <w:pPr>
        <w:numPr>
          <w:ilvl w:val="0"/>
          <w:numId w:val="0"/>
        </w:numPr>
        <w:spacing w:line="360" w:lineRule="auto"/>
        <w:jc w:val="center"/>
        <w:rPr>
          <w:rFonts w:ascii="宋体" w:hAnsi="宋体" w:cs="宋体"/>
          <w:b/>
          <w:color w:val="000000"/>
          <w:sz w:val="28"/>
          <w:szCs w:val="28"/>
          <w:highlight w:val="none"/>
        </w:rPr>
      </w:pPr>
      <w:r>
        <w:rPr>
          <w:rFonts w:hint="eastAsia" w:ascii="宋体" w:hAnsi="宋体" w:cs="宋体"/>
          <w:b/>
          <w:color w:val="000000"/>
          <w:sz w:val="28"/>
          <w:szCs w:val="28"/>
          <w:highlight w:val="none"/>
        </w:rPr>
        <w:t>近三年类似业绩一览表</w:t>
      </w:r>
    </w:p>
    <w:p>
      <w:pPr>
        <w:spacing w:line="360" w:lineRule="auto"/>
        <w:jc w:val="center"/>
        <w:rPr>
          <w:rFonts w:ascii="仿宋_GB2312" w:eastAsia="仿宋_GB2312"/>
          <w:b/>
          <w:color w:val="000000"/>
          <w:szCs w:val="21"/>
          <w:highlight w:val="none"/>
        </w:rPr>
      </w:pPr>
    </w:p>
    <w:tbl>
      <w:tblPr>
        <w:tblStyle w:val="1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序号</w:t>
            </w:r>
          </w:p>
        </w:tc>
        <w:tc>
          <w:tcPr>
            <w:tcW w:w="2068"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使用单位全称</w:t>
            </w:r>
          </w:p>
        </w:tc>
        <w:tc>
          <w:tcPr>
            <w:tcW w:w="1419"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合同金额</w:t>
            </w:r>
          </w:p>
        </w:tc>
        <w:tc>
          <w:tcPr>
            <w:tcW w:w="1419"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完成时间</w:t>
            </w:r>
          </w:p>
        </w:tc>
        <w:tc>
          <w:tcPr>
            <w:tcW w:w="1369"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联系人</w:t>
            </w:r>
          </w:p>
        </w:tc>
        <w:tc>
          <w:tcPr>
            <w:tcW w:w="2185"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1</w:t>
            </w:r>
          </w:p>
        </w:tc>
        <w:tc>
          <w:tcPr>
            <w:tcW w:w="2068" w:type="dxa"/>
          </w:tcPr>
          <w:p>
            <w:pPr>
              <w:jc w:val="center"/>
              <w:rPr>
                <w:rFonts w:ascii="宋体" w:hAnsi="宋体" w:cs="宋体"/>
                <w:b/>
                <w:bCs/>
                <w:color w:val="000000"/>
                <w:szCs w:val="24"/>
                <w:highlight w:val="none"/>
              </w:rPr>
            </w:pPr>
          </w:p>
        </w:tc>
        <w:tc>
          <w:tcPr>
            <w:tcW w:w="1419" w:type="dxa"/>
          </w:tcPr>
          <w:p>
            <w:pPr>
              <w:jc w:val="center"/>
              <w:rPr>
                <w:rFonts w:ascii="宋体" w:hAnsi="宋体" w:cs="宋体"/>
                <w:b/>
                <w:bCs/>
                <w:color w:val="000000"/>
                <w:szCs w:val="24"/>
                <w:highlight w:val="none"/>
              </w:rPr>
            </w:pPr>
          </w:p>
        </w:tc>
        <w:tc>
          <w:tcPr>
            <w:tcW w:w="1419" w:type="dxa"/>
          </w:tcPr>
          <w:p>
            <w:pPr>
              <w:jc w:val="center"/>
              <w:rPr>
                <w:rFonts w:ascii="宋体" w:hAnsi="宋体" w:cs="宋体"/>
                <w:b/>
                <w:bCs/>
                <w:color w:val="000000"/>
                <w:szCs w:val="24"/>
                <w:highlight w:val="none"/>
              </w:rPr>
            </w:pPr>
          </w:p>
        </w:tc>
        <w:tc>
          <w:tcPr>
            <w:tcW w:w="1369" w:type="dxa"/>
          </w:tcPr>
          <w:p>
            <w:pPr>
              <w:jc w:val="center"/>
              <w:rPr>
                <w:rFonts w:ascii="宋体" w:hAnsi="宋体" w:cs="宋体"/>
                <w:b/>
                <w:bCs/>
                <w:color w:val="000000"/>
                <w:szCs w:val="24"/>
                <w:highlight w:val="none"/>
              </w:rPr>
            </w:pPr>
          </w:p>
        </w:tc>
        <w:tc>
          <w:tcPr>
            <w:tcW w:w="2185" w:type="dxa"/>
          </w:tcPr>
          <w:p>
            <w:pPr>
              <w:jc w:val="center"/>
              <w:rPr>
                <w:rFonts w:ascii="宋体" w:hAnsi="宋体" w:cs="宋体"/>
                <w:b/>
                <w:bCs/>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2</w:t>
            </w:r>
          </w:p>
        </w:tc>
        <w:tc>
          <w:tcPr>
            <w:tcW w:w="2068"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369" w:type="dxa"/>
          </w:tcPr>
          <w:p>
            <w:pPr>
              <w:jc w:val="center"/>
              <w:rPr>
                <w:rFonts w:ascii="宋体" w:hAnsi="宋体" w:cs="宋体"/>
                <w:b/>
                <w:bCs/>
                <w:color w:val="000000"/>
                <w:szCs w:val="24"/>
                <w:highlight w:val="none"/>
                <w:u w:val="single"/>
              </w:rPr>
            </w:pPr>
          </w:p>
        </w:tc>
        <w:tc>
          <w:tcPr>
            <w:tcW w:w="2185" w:type="dxa"/>
          </w:tcPr>
          <w:p>
            <w:pPr>
              <w:jc w:val="center"/>
              <w:rPr>
                <w:rFonts w:ascii="宋体" w:hAnsi="宋体" w:cs="宋体"/>
                <w:b/>
                <w:bCs/>
                <w:color w:val="000000"/>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3</w:t>
            </w:r>
          </w:p>
        </w:tc>
        <w:tc>
          <w:tcPr>
            <w:tcW w:w="2068"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369" w:type="dxa"/>
          </w:tcPr>
          <w:p>
            <w:pPr>
              <w:jc w:val="center"/>
              <w:rPr>
                <w:rFonts w:ascii="宋体" w:hAnsi="宋体" w:cs="宋体"/>
                <w:b/>
                <w:bCs/>
                <w:color w:val="000000"/>
                <w:szCs w:val="24"/>
                <w:highlight w:val="none"/>
                <w:u w:val="single"/>
              </w:rPr>
            </w:pPr>
          </w:p>
        </w:tc>
        <w:tc>
          <w:tcPr>
            <w:tcW w:w="2185" w:type="dxa"/>
          </w:tcPr>
          <w:p>
            <w:pPr>
              <w:jc w:val="center"/>
              <w:rPr>
                <w:rFonts w:ascii="宋体" w:hAnsi="宋体" w:cs="宋体"/>
                <w:b/>
                <w:bCs/>
                <w:color w:val="000000"/>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4</w:t>
            </w:r>
          </w:p>
        </w:tc>
        <w:tc>
          <w:tcPr>
            <w:tcW w:w="2068"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369" w:type="dxa"/>
          </w:tcPr>
          <w:p>
            <w:pPr>
              <w:jc w:val="center"/>
              <w:rPr>
                <w:rFonts w:ascii="宋体" w:hAnsi="宋体" w:cs="宋体"/>
                <w:b/>
                <w:bCs/>
                <w:color w:val="000000"/>
                <w:szCs w:val="24"/>
                <w:highlight w:val="none"/>
                <w:u w:val="single"/>
              </w:rPr>
            </w:pPr>
          </w:p>
        </w:tc>
        <w:tc>
          <w:tcPr>
            <w:tcW w:w="2185" w:type="dxa"/>
          </w:tcPr>
          <w:p>
            <w:pPr>
              <w:jc w:val="center"/>
              <w:rPr>
                <w:rFonts w:ascii="宋体" w:hAnsi="宋体" w:cs="宋体"/>
                <w:b/>
                <w:bCs/>
                <w:color w:val="000000"/>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ascii="宋体" w:hAnsi="宋体" w:cs="宋体"/>
                <w:b/>
                <w:bCs/>
                <w:color w:val="000000"/>
                <w:szCs w:val="24"/>
                <w:highlight w:val="none"/>
              </w:rPr>
            </w:pPr>
            <w:r>
              <w:rPr>
                <w:rFonts w:hint="eastAsia" w:ascii="宋体" w:hAnsi="宋体" w:cs="宋体"/>
                <w:b/>
                <w:bCs/>
                <w:color w:val="000000"/>
                <w:szCs w:val="24"/>
                <w:highlight w:val="none"/>
              </w:rPr>
              <w:t>5</w:t>
            </w:r>
          </w:p>
        </w:tc>
        <w:tc>
          <w:tcPr>
            <w:tcW w:w="2068"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369" w:type="dxa"/>
          </w:tcPr>
          <w:p>
            <w:pPr>
              <w:jc w:val="center"/>
              <w:rPr>
                <w:rFonts w:ascii="宋体" w:hAnsi="宋体" w:cs="宋体"/>
                <w:b/>
                <w:bCs/>
                <w:color w:val="000000"/>
                <w:szCs w:val="24"/>
                <w:highlight w:val="none"/>
                <w:u w:val="single"/>
              </w:rPr>
            </w:pPr>
          </w:p>
        </w:tc>
        <w:tc>
          <w:tcPr>
            <w:tcW w:w="2185" w:type="dxa"/>
          </w:tcPr>
          <w:p>
            <w:pPr>
              <w:jc w:val="center"/>
              <w:rPr>
                <w:rFonts w:ascii="宋体" w:hAnsi="宋体" w:cs="宋体"/>
                <w:b/>
                <w:bCs/>
                <w:color w:val="000000"/>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ascii="宋体" w:hAnsi="宋体" w:cs="宋体"/>
                <w:b/>
                <w:bCs/>
                <w:color w:val="000000"/>
                <w:szCs w:val="24"/>
                <w:highlight w:val="none"/>
                <w:u w:val="single"/>
              </w:rPr>
            </w:pPr>
            <w:r>
              <w:rPr>
                <w:rFonts w:hint="eastAsia" w:ascii="宋体" w:hAnsi="宋体" w:cs="宋体"/>
                <w:b/>
                <w:bCs/>
                <w:color w:val="000000"/>
                <w:szCs w:val="24"/>
                <w:highlight w:val="none"/>
              </w:rPr>
              <w:t>…</w:t>
            </w:r>
          </w:p>
        </w:tc>
        <w:tc>
          <w:tcPr>
            <w:tcW w:w="2068"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419" w:type="dxa"/>
          </w:tcPr>
          <w:p>
            <w:pPr>
              <w:jc w:val="center"/>
              <w:rPr>
                <w:rFonts w:ascii="宋体" w:hAnsi="宋体" w:cs="宋体"/>
                <w:b/>
                <w:bCs/>
                <w:color w:val="000000"/>
                <w:szCs w:val="24"/>
                <w:highlight w:val="none"/>
                <w:u w:val="single"/>
              </w:rPr>
            </w:pPr>
          </w:p>
        </w:tc>
        <w:tc>
          <w:tcPr>
            <w:tcW w:w="1369" w:type="dxa"/>
          </w:tcPr>
          <w:p>
            <w:pPr>
              <w:jc w:val="center"/>
              <w:rPr>
                <w:rFonts w:ascii="宋体" w:hAnsi="宋体" w:cs="宋体"/>
                <w:b/>
                <w:bCs/>
                <w:color w:val="000000"/>
                <w:szCs w:val="24"/>
                <w:highlight w:val="none"/>
                <w:u w:val="single"/>
              </w:rPr>
            </w:pPr>
          </w:p>
        </w:tc>
        <w:tc>
          <w:tcPr>
            <w:tcW w:w="2185" w:type="dxa"/>
          </w:tcPr>
          <w:p>
            <w:pPr>
              <w:jc w:val="center"/>
              <w:rPr>
                <w:rFonts w:ascii="宋体" w:hAnsi="宋体" w:cs="宋体"/>
                <w:b/>
                <w:bCs/>
                <w:color w:val="000000"/>
                <w:szCs w:val="24"/>
                <w:highlight w:val="none"/>
                <w:u w:val="single"/>
              </w:rPr>
            </w:pPr>
          </w:p>
        </w:tc>
      </w:tr>
    </w:tbl>
    <w:p>
      <w:pPr>
        <w:spacing w:line="360" w:lineRule="auto"/>
        <w:ind w:left="1084" w:hanging="1084" w:hangingChars="450"/>
        <w:rPr>
          <w:rFonts w:ascii="宋体" w:hAnsi="宋体" w:cs="宋体"/>
          <w:b/>
          <w:color w:val="000000"/>
          <w:szCs w:val="24"/>
          <w:highlight w:val="none"/>
        </w:rPr>
      </w:pPr>
      <w:r>
        <w:rPr>
          <w:rFonts w:hint="eastAsia" w:ascii="宋体" w:hAnsi="宋体" w:cs="宋体"/>
          <w:b/>
          <w:color w:val="000000"/>
          <w:szCs w:val="24"/>
          <w:highlight w:val="none"/>
        </w:rPr>
        <w:t>备注：1、供应商应填写类似项目业绩。所有业绩应提供</w:t>
      </w:r>
      <w:r>
        <w:rPr>
          <w:rFonts w:hint="eastAsia" w:ascii="宋体" w:hAnsi="宋体" w:cs="宋体"/>
          <w:b/>
          <w:color w:val="000000"/>
          <w:szCs w:val="24"/>
          <w:highlight w:val="none"/>
          <w:lang w:eastAsia="zh-CN"/>
        </w:rPr>
        <w:t>合同</w:t>
      </w:r>
      <w:r>
        <w:rPr>
          <w:rFonts w:hint="eastAsia" w:ascii="宋体" w:hAnsi="宋体" w:cs="宋体"/>
          <w:b/>
          <w:color w:val="000000"/>
          <w:szCs w:val="24"/>
          <w:highlight w:val="none"/>
        </w:rPr>
        <w:t>或中标通知书复印件并附在此业绩表之后。</w:t>
      </w:r>
    </w:p>
    <w:p>
      <w:pPr>
        <w:spacing w:line="360" w:lineRule="auto"/>
        <w:ind w:firstLine="723" w:firstLineChars="300"/>
        <w:rPr>
          <w:rFonts w:ascii="宋体" w:hAnsi="宋体" w:cs="宋体"/>
          <w:b/>
          <w:color w:val="000000"/>
          <w:szCs w:val="24"/>
          <w:highlight w:val="none"/>
        </w:rPr>
      </w:pPr>
      <w:r>
        <w:rPr>
          <w:rFonts w:hint="eastAsia" w:ascii="宋体" w:hAnsi="宋体" w:cs="宋体"/>
          <w:b/>
          <w:color w:val="000000"/>
          <w:szCs w:val="24"/>
          <w:highlight w:val="none"/>
        </w:rPr>
        <w:t>2、此表如填写不下，可另附页。</w:t>
      </w:r>
    </w:p>
    <w:p>
      <w:pPr>
        <w:spacing w:before="100" w:beforeAutospacing="1" w:after="100" w:afterAutospacing="1" w:line="200" w:lineRule="exact"/>
        <w:ind w:firstLine="4216" w:firstLineChars="1500"/>
        <w:rPr>
          <w:rFonts w:ascii="仿宋_GB2312" w:hAnsi="宋体" w:eastAsia="仿宋_GB2312"/>
          <w:b/>
          <w:color w:val="000000"/>
          <w:sz w:val="28"/>
          <w:szCs w:val="28"/>
          <w:highlight w:val="none"/>
        </w:rPr>
      </w:pPr>
    </w:p>
    <w:p>
      <w:pPr>
        <w:spacing w:line="360" w:lineRule="auto"/>
        <w:ind w:firstLine="2880" w:firstLineChars="1200"/>
        <w:jc w:val="right"/>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（签字或盖章） </w:t>
      </w:r>
    </w:p>
    <w:p>
      <w:pPr>
        <w:spacing w:line="360" w:lineRule="auto"/>
        <w:ind w:firstLine="3360" w:firstLineChars="1400"/>
        <w:jc w:val="right"/>
        <w:rPr>
          <w:rFonts w:ascii="宋体" w:hAnsi="宋体" w:cs="宋体"/>
          <w:szCs w:val="24"/>
          <w:highlight w:val="none"/>
        </w:rPr>
      </w:pPr>
      <w:r>
        <w:rPr>
          <w:rFonts w:hint="eastAsia" w:ascii="宋体" w:hAnsi="宋体" w:cs="宋体"/>
          <w:szCs w:val="24"/>
          <w:highlight w:val="none"/>
        </w:rPr>
        <w:t>或</w:t>
      </w:r>
    </w:p>
    <w:p>
      <w:pPr>
        <w:spacing w:line="360" w:lineRule="auto"/>
        <w:ind w:firstLine="2880" w:firstLineChars="1200"/>
        <w:jc w:val="right"/>
        <w:rPr>
          <w:rFonts w:ascii="宋体" w:hAnsi="宋体" w:cs="宋体"/>
          <w:szCs w:val="24"/>
          <w:highlight w:val="none"/>
        </w:rPr>
      </w:pPr>
      <w:r>
        <w:rPr>
          <w:rFonts w:hint="eastAsia" w:ascii="宋体" w:hAnsi="宋体" w:cs="宋体"/>
          <w:szCs w:val="24"/>
          <w:highlight w:val="none"/>
        </w:rPr>
        <w:t>全权代理人：</w:t>
      </w:r>
      <w:r>
        <w:rPr>
          <w:rFonts w:hint="eastAsia" w:ascii="宋体" w:hAnsi="宋体" w:cs="宋体"/>
          <w:szCs w:val="24"/>
          <w:highlight w:val="none"/>
          <w:u w:val="single"/>
        </w:rPr>
        <w:t xml:space="preserve"> （签字） </w:t>
      </w:r>
      <w:r>
        <w:rPr>
          <w:rFonts w:hint="eastAsia" w:ascii="宋体" w:hAnsi="宋体" w:cs="宋体"/>
          <w:szCs w:val="24"/>
          <w:highlight w:val="none"/>
        </w:rPr>
        <w:t xml:space="preserve">        </w:t>
      </w:r>
    </w:p>
    <w:p>
      <w:pPr>
        <w:spacing w:line="360" w:lineRule="auto"/>
        <w:ind w:firstLine="3000" w:firstLineChars="1250"/>
        <w:jc w:val="right"/>
        <w:rPr>
          <w:rFonts w:ascii="宋体" w:hAnsi="宋体" w:cs="宋体"/>
          <w:szCs w:val="24"/>
          <w:highlight w:val="none"/>
        </w:rPr>
      </w:pPr>
    </w:p>
    <w:p>
      <w:pPr>
        <w:spacing w:line="360" w:lineRule="auto"/>
        <w:ind w:firstLine="3000" w:firstLineChars="1250"/>
        <w:jc w:val="right"/>
        <w:rPr>
          <w:rFonts w:ascii="宋体" w:hAnsi="宋体" w:cs="宋体"/>
          <w:szCs w:val="24"/>
          <w:highlight w:val="none"/>
        </w:rPr>
      </w:pPr>
      <w:r>
        <w:rPr>
          <w:rFonts w:hint="eastAsia" w:ascii="宋体" w:hAnsi="宋体" w:cs="宋体"/>
          <w:szCs w:val="24"/>
          <w:highlight w:val="none"/>
          <w:lang w:eastAsia="zh-CN"/>
        </w:rPr>
        <w:t>供应商</w:t>
      </w:r>
      <w:r>
        <w:rPr>
          <w:rFonts w:hint="eastAsia" w:ascii="宋体" w:hAnsi="宋体" w:cs="宋体"/>
          <w:szCs w:val="24"/>
          <w:highlight w:val="none"/>
        </w:rPr>
        <w:t>全称：</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pPr>
        <w:spacing w:line="360" w:lineRule="auto"/>
        <w:ind w:firstLine="4920" w:firstLineChars="2050"/>
        <w:jc w:val="right"/>
        <w:rPr>
          <w:rFonts w:ascii="宋体" w:hAnsi="宋体" w:cs="宋体"/>
          <w:szCs w:val="24"/>
          <w:highlight w:val="none"/>
        </w:rPr>
      </w:pPr>
      <w:r>
        <w:rPr>
          <w:rFonts w:hint="eastAsia" w:ascii="宋体" w:hAnsi="宋体" w:cs="宋体"/>
          <w:szCs w:val="24"/>
          <w:highlight w:val="none"/>
        </w:rPr>
        <w:t>（加盖单位公章）</w:t>
      </w:r>
    </w:p>
    <w:p>
      <w:pPr>
        <w:spacing w:line="360" w:lineRule="auto"/>
        <w:ind w:firstLine="3000" w:firstLineChars="1250"/>
        <w:jc w:val="right"/>
        <w:rPr>
          <w:rFonts w:ascii="仿宋" w:hAnsi="仿宋" w:eastAsia="仿宋"/>
          <w:sz w:val="28"/>
          <w:szCs w:val="28"/>
          <w:highlight w:val="none"/>
        </w:rPr>
      </w:pPr>
      <w:r>
        <w:rPr>
          <w:rFonts w:hint="eastAsia" w:ascii="宋体" w:hAnsi="宋体" w:cs="宋体"/>
          <w:szCs w:val="24"/>
          <w:highlight w:val="none"/>
        </w:rPr>
        <w:t>签署日期：      年     月     日</w:t>
      </w:r>
    </w:p>
    <w:p>
      <w:pPr>
        <w:spacing w:line="400" w:lineRule="exact"/>
        <w:rPr>
          <w:rFonts w:ascii="仿宋_GB2312" w:hAnsi="宋体" w:eastAsia="仿宋_GB2312"/>
          <w:b/>
          <w:bCs/>
          <w:color w:val="000000"/>
          <w:sz w:val="28"/>
          <w:szCs w:val="28"/>
          <w:highlight w:val="none"/>
        </w:rPr>
      </w:pPr>
    </w:p>
    <w:p>
      <w:pPr>
        <w:spacing w:line="400" w:lineRule="exact"/>
        <w:jc w:val="center"/>
        <w:rPr>
          <w:rFonts w:ascii="仿宋_GB2312" w:hAnsi="宋体" w:eastAsia="仿宋_GB2312"/>
          <w:b/>
          <w:bCs/>
          <w:color w:val="000000"/>
          <w:sz w:val="32"/>
          <w:szCs w:val="32"/>
          <w:highlight w:val="none"/>
        </w:rPr>
      </w:pPr>
    </w:p>
    <w:p>
      <w:pPr>
        <w:spacing w:line="400" w:lineRule="exact"/>
        <w:jc w:val="center"/>
        <w:rPr>
          <w:rFonts w:ascii="仿宋_GB2312" w:hAnsi="宋体" w:eastAsia="仿宋_GB2312"/>
          <w:b/>
          <w:bCs/>
          <w:color w:val="000000"/>
          <w:sz w:val="32"/>
          <w:szCs w:val="32"/>
          <w:highlight w:val="none"/>
        </w:rPr>
      </w:pPr>
    </w:p>
    <w:bookmarkEnd w:id="83"/>
    <w:p>
      <w:pPr>
        <w:spacing w:line="360" w:lineRule="auto"/>
        <w:rPr>
          <w:rFonts w:cs="宋体" w:asciiTheme="minorEastAsia" w:hAnsiTheme="minorEastAsia" w:eastAsiaTheme="minorEastAsia"/>
          <w:b/>
          <w:sz w:val="28"/>
          <w:szCs w:val="28"/>
          <w:highlight w:val="none"/>
        </w:rPr>
      </w:pPr>
      <w:r>
        <w:rPr>
          <w:rFonts w:hint="eastAsia" w:ascii="仿宋_GB2312" w:hAnsi="宋体" w:eastAsia="仿宋_GB2312"/>
          <w:b/>
          <w:sz w:val="32"/>
          <w:szCs w:val="32"/>
          <w:highlight w:val="none"/>
        </w:rPr>
        <w:br w:type="page"/>
      </w:r>
      <w:r>
        <w:rPr>
          <w:rFonts w:hint="eastAsia" w:ascii="宋体" w:hAnsi="宋体" w:cs="宋体"/>
          <w:b/>
          <w:sz w:val="28"/>
          <w:szCs w:val="28"/>
          <w:highlight w:val="none"/>
        </w:rPr>
        <w:t>1</w:t>
      </w:r>
      <w:r>
        <w:rPr>
          <w:rFonts w:hint="eastAsia" w:ascii="宋体" w:hAnsi="宋体" w:cs="宋体"/>
          <w:b/>
          <w:sz w:val="28"/>
          <w:szCs w:val="28"/>
          <w:highlight w:val="none"/>
          <w:lang w:val="en-US" w:eastAsia="zh-CN"/>
        </w:rPr>
        <w:t>1</w:t>
      </w:r>
      <w:r>
        <w:rPr>
          <w:rFonts w:hint="eastAsia" w:ascii="宋体" w:hAnsi="宋体" w:cs="宋体"/>
          <w:b/>
          <w:sz w:val="28"/>
          <w:szCs w:val="28"/>
          <w:highlight w:val="none"/>
        </w:rPr>
        <w:t>.</w:t>
      </w:r>
    </w:p>
    <w:p>
      <w:pPr>
        <w:spacing w:line="360" w:lineRule="auto"/>
        <w:jc w:val="center"/>
        <w:rPr>
          <w:rFonts w:cs="宋体" w:asciiTheme="majorEastAsia" w:hAnsiTheme="majorEastAsia" w:eastAsiaTheme="majorEastAsia"/>
          <w:b/>
          <w:sz w:val="28"/>
          <w:szCs w:val="28"/>
          <w:highlight w:val="none"/>
        </w:rPr>
      </w:pPr>
      <w:r>
        <w:rPr>
          <w:rFonts w:hint="eastAsia" w:cs="宋体" w:asciiTheme="majorEastAsia" w:hAnsiTheme="majorEastAsia" w:eastAsiaTheme="majorEastAsia"/>
          <w:b/>
          <w:sz w:val="28"/>
          <w:szCs w:val="28"/>
          <w:highlight w:val="none"/>
        </w:rPr>
        <w:t>供应商近三年有无违法、违规记录承诺书</w:t>
      </w:r>
    </w:p>
    <w:p>
      <w:pPr>
        <w:spacing w:line="360" w:lineRule="auto"/>
        <w:jc w:val="center"/>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（供应商自行填写）</w:t>
      </w:r>
    </w:p>
    <w:p>
      <w:pPr>
        <w:spacing w:line="360" w:lineRule="auto"/>
        <w:ind w:left="1792" w:hanging="1792" w:hangingChars="640"/>
        <w:rPr>
          <w:rFonts w:cs="宋体" w:asciiTheme="majorEastAsia" w:hAnsiTheme="majorEastAsia" w:eastAsiaTheme="majorEastAsia"/>
          <w:sz w:val="28"/>
          <w:szCs w:val="28"/>
          <w:highlight w:val="none"/>
        </w:rPr>
      </w:pPr>
    </w:p>
    <w:p>
      <w:pPr>
        <w:spacing w:line="360" w:lineRule="auto"/>
        <w:ind w:firstLine="560" w:firstLineChars="200"/>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内容应包括：说明现在有无正在诉讼的案件和有无不良记录。</w:t>
      </w:r>
    </w:p>
    <w:p>
      <w:pPr>
        <w:spacing w:line="360" w:lineRule="auto"/>
        <w:ind w:firstLine="560" w:firstLineChars="200"/>
        <w:rPr>
          <w:rFonts w:cs="宋体" w:asciiTheme="majorEastAsia" w:hAnsiTheme="majorEastAsia" w:eastAsiaTheme="majorEastAsia"/>
          <w:sz w:val="28"/>
          <w:szCs w:val="28"/>
          <w:highlight w:val="none"/>
        </w:rPr>
      </w:pPr>
      <w:r>
        <w:rPr>
          <w:rFonts w:hint="eastAsia" w:cs="宋体" w:asciiTheme="majorEastAsia" w:hAnsiTheme="majorEastAsia" w:eastAsiaTheme="majorEastAsia"/>
          <w:sz w:val="28"/>
          <w:szCs w:val="28"/>
          <w:highlight w:val="none"/>
        </w:rPr>
        <w:t>（有无必须说明，否则作为废标）</w:t>
      </w:r>
    </w:p>
    <w:p>
      <w:pPr>
        <w:spacing w:line="360" w:lineRule="auto"/>
        <w:rPr>
          <w:rFonts w:asciiTheme="majorEastAsia" w:hAnsiTheme="majorEastAsia" w:eastAsiaTheme="majorEastAsia"/>
          <w:sz w:val="18"/>
          <w:szCs w:val="18"/>
          <w:highlight w:val="none"/>
        </w:rPr>
      </w:pPr>
    </w:p>
    <w:p>
      <w:pPr>
        <w:spacing w:line="360" w:lineRule="auto"/>
        <w:rPr>
          <w:rFonts w:asciiTheme="majorEastAsia" w:hAnsiTheme="majorEastAsia" w:eastAsiaTheme="majorEastAsia"/>
          <w:sz w:val="18"/>
          <w:szCs w:val="18"/>
          <w:highlight w:val="none"/>
        </w:rPr>
      </w:pPr>
    </w:p>
    <w:p>
      <w:pPr>
        <w:spacing w:line="360" w:lineRule="auto"/>
        <w:rPr>
          <w:rFonts w:asciiTheme="majorEastAsia" w:hAnsiTheme="majorEastAsia" w:eastAsiaTheme="majorEastAsia"/>
          <w:sz w:val="18"/>
          <w:szCs w:val="18"/>
          <w:highlight w:val="none"/>
        </w:rPr>
      </w:pPr>
    </w:p>
    <w:p>
      <w:pPr>
        <w:spacing w:line="360" w:lineRule="auto"/>
        <w:rPr>
          <w:rFonts w:asciiTheme="majorEastAsia" w:hAnsiTheme="majorEastAsia" w:eastAsiaTheme="majorEastAsia"/>
          <w:sz w:val="18"/>
          <w:szCs w:val="18"/>
          <w:highlight w:val="none"/>
        </w:rPr>
      </w:pPr>
    </w:p>
    <w:p>
      <w:pPr>
        <w:spacing w:line="360" w:lineRule="auto"/>
        <w:rPr>
          <w:rFonts w:asciiTheme="majorEastAsia" w:hAnsiTheme="majorEastAsia" w:eastAsiaTheme="majorEastAsia"/>
          <w:sz w:val="18"/>
          <w:szCs w:val="18"/>
          <w:highlight w:val="none"/>
        </w:rPr>
      </w:pPr>
    </w:p>
    <w:p>
      <w:pPr>
        <w:spacing w:line="360" w:lineRule="auto"/>
        <w:rPr>
          <w:rFonts w:asciiTheme="majorEastAsia" w:hAnsiTheme="majorEastAsia" w:eastAsiaTheme="majorEastAsia"/>
          <w:sz w:val="18"/>
          <w:szCs w:val="18"/>
          <w:highlight w:val="none"/>
        </w:rPr>
      </w:pPr>
    </w:p>
    <w:p>
      <w:pPr>
        <w:spacing w:line="360" w:lineRule="auto"/>
        <w:rPr>
          <w:rFonts w:asciiTheme="majorEastAsia" w:hAnsiTheme="majorEastAsia" w:eastAsiaTheme="majorEastAsia"/>
          <w:sz w:val="18"/>
          <w:szCs w:val="18"/>
          <w:highlight w:val="none"/>
        </w:rPr>
      </w:pPr>
    </w:p>
    <w:p>
      <w:pPr>
        <w:spacing w:line="360" w:lineRule="auto"/>
        <w:rPr>
          <w:rFonts w:asciiTheme="majorEastAsia" w:hAnsiTheme="majorEastAsia" w:eastAsiaTheme="majorEastAsia"/>
          <w:sz w:val="18"/>
          <w:szCs w:val="18"/>
          <w:highlight w:val="none"/>
        </w:rPr>
      </w:pPr>
    </w:p>
    <w:p>
      <w:pPr>
        <w:spacing w:line="360" w:lineRule="auto"/>
        <w:ind w:firstLine="3360" w:firstLineChars="1200"/>
        <w:rPr>
          <w:rFonts w:asciiTheme="majorEastAsia" w:hAnsiTheme="majorEastAsia" w:eastAsiaTheme="majorEastAsia"/>
          <w:sz w:val="28"/>
          <w:szCs w:val="28"/>
          <w:highlight w:val="none"/>
          <w:u w:val="single"/>
        </w:rPr>
      </w:pPr>
      <w:r>
        <w:rPr>
          <w:rFonts w:hint="eastAsia" w:asciiTheme="majorEastAsia" w:hAnsiTheme="majorEastAsia" w:eastAsiaTheme="majorEastAsia"/>
          <w:sz w:val="28"/>
          <w:szCs w:val="28"/>
          <w:highlight w:val="none"/>
        </w:rPr>
        <w:t>法定代表人：</w:t>
      </w:r>
      <w:r>
        <w:rPr>
          <w:rFonts w:hint="eastAsia" w:asciiTheme="majorEastAsia" w:hAnsiTheme="majorEastAsia" w:eastAsiaTheme="majorEastAsia"/>
          <w:sz w:val="28"/>
          <w:szCs w:val="28"/>
          <w:highlight w:val="none"/>
          <w:u w:val="single"/>
        </w:rPr>
        <w:t xml:space="preserve"> （签字或盖章） </w:t>
      </w:r>
    </w:p>
    <w:p>
      <w:pPr>
        <w:spacing w:line="360" w:lineRule="auto"/>
        <w:ind w:firstLine="3920" w:firstLineChars="14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或</w:t>
      </w:r>
    </w:p>
    <w:p>
      <w:pPr>
        <w:spacing w:line="360" w:lineRule="auto"/>
        <w:ind w:firstLine="3360" w:firstLineChars="120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全权代理人：</w:t>
      </w:r>
      <w:r>
        <w:rPr>
          <w:rFonts w:hint="eastAsia" w:asciiTheme="majorEastAsia" w:hAnsiTheme="majorEastAsia" w:eastAsiaTheme="majorEastAsia"/>
          <w:sz w:val="28"/>
          <w:szCs w:val="28"/>
          <w:highlight w:val="none"/>
          <w:u w:val="single"/>
        </w:rPr>
        <w:t xml:space="preserve"> （签字） </w:t>
      </w:r>
      <w:r>
        <w:rPr>
          <w:rFonts w:hint="eastAsia" w:asciiTheme="majorEastAsia" w:hAnsiTheme="majorEastAsia" w:eastAsiaTheme="majorEastAsia"/>
          <w:sz w:val="28"/>
          <w:szCs w:val="28"/>
          <w:highlight w:val="none"/>
        </w:rPr>
        <w:t xml:space="preserve">        </w:t>
      </w:r>
    </w:p>
    <w:p>
      <w:pPr>
        <w:spacing w:line="360" w:lineRule="auto"/>
        <w:ind w:firstLine="3500" w:firstLineChars="1250"/>
        <w:rPr>
          <w:rFonts w:asciiTheme="majorEastAsia" w:hAnsiTheme="majorEastAsia" w:eastAsiaTheme="majorEastAsia"/>
          <w:sz w:val="28"/>
          <w:szCs w:val="28"/>
          <w:highlight w:val="none"/>
        </w:rPr>
      </w:pPr>
    </w:p>
    <w:p>
      <w:pPr>
        <w:spacing w:line="360" w:lineRule="auto"/>
        <w:ind w:firstLine="3500" w:firstLineChars="125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lang w:eastAsia="zh-CN"/>
        </w:rPr>
        <w:t>供应商</w:t>
      </w:r>
      <w:r>
        <w:rPr>
          <w:rFonts w:hint="eastAsia" w:asciiTheme="majorEastAsia" w:hAnsiTheme="majorEastAsia" w:eastAsiaTheme="majorEastAsia"/>
          <w:sz w:val="28"/>
          <w:szCs w:val="28"/>
          <w:highlight w:val="none"/>
        </w:rPr>
        <w:t>全称：</w:t>
      </w:r>
      <w:r>
        <w:rPr>
          <w:rFonts w:hint="eastAsia" w:asciiTheme="majorEastAsia" w:hAnsiTheme="majorEastAsia" w:eastAsiaTheme="majorEastAsia"/>
          <w:sz w:val="28"/>
          <w:szCs w:val="28"/>
          <w:highlight w:val="none"/>
          <w:u w:val="single"/>
        </w:rPr>
        <w:t xml:space="preserve">                    </w:t>
      </w:r>
      <w:r>
        <w:rPr>
          <w:rFonts w:hint="eastAsia" w:asciiTheme="majorEastAsia" w:hAnsiTheme="majorEastAsia" w:eastAsiaTheme="majorEastAsia"/>
          <w:sz w:val="28"/>
          <w:szCs w:val="28"/>
          <w:highlight w:val="none"/>
        </w:rPr>
        <w:t xml:space="preserve">                   </w:t>
      </w:r>
    </w:p>
    <w:p>
      <w:pPr>
        <w:spacing w:line="360" w:lineRule="auto"/>
        <w:ind w:firstLine="5740" w:firstLineChars="205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（加盖单位公章）</w:t>
      </w:r>
    </w:p>
    <w:p>
      <w:pPr>
        <w:spacing w:line="360" w:lineRule="auto"/>
        <w:ind w:firstLine="3500" w:firstLineChars="1250"/>
        <w:rPr>
          <w:rFonts w:asciiTheme="majorEastAsia" w:hAnsiTheme="majorEastAsia" w:eastAsiaTheme="majorEastAsia"/>
          <w:sz w:val="28"/>
          <w:szCs w:val="28"/>
          <w:highlight w:val="none"/>
        </w:rPr>
      </w:pPr>
      <w:r>
        <w:rPr>
          <w:rFonts w:hint="eastAsia" w:asciiTheme="majorEastAsia" w:hAnsiTheme="majorEastAsia" w:eastAsiaTheme="majorEastAsia"/>
          <w:sz w:val="28"/>
          <w:szCs w:val="28"/>
          <w:highlight w:val="none"/>
        </w:rPr>
        <w:t>签署日期：      年     月     日</w:t>
      </w:r>
    </w:p>
    <w:p>
      <w:pPr>
        <w:spacing w:line="400" w:lineRule="exact"/>
        <w:rPr>
          <w:rFonts w:asciiTheme="minorEastAsia" w:hAnsiTheme="minorEastAsia" w:eastAsiaTheme="minorEastAsia"/>
          <w:b/>
          <w:bCs/>
          <w:color w:val="000000"/>
          <w:sz w:val="32"/>
          <w:szCs w:val="32"/>
          <w:highlight w:val="none"/>
        </w:rPr>
      </w:pPr>
    </w:p>
    <w:p>
      <w:pPr>
        <w:spacing w:line="400" w:lineRule="exact"/>
        <w:rPr>
          <w:rFonts w:asciiTheme="minorEastAsia" w:hAnsiTheme="minorEastAsia" w:eastAsiaTheme="minorEastAsia"/>
          <w:b/>
          <w:bCs/>
          <w:color w:val="000000"/>
          <w:sz w:val="32"/>
          <w:szCs w:val="32"/>
          <w:highlight w:val="none"/>
        </w:rPr>
      </w:pPr>
    </w:p>
    <w:p>
      <w:pPr>
        <w:spacing w:line="400" w:lineRule="exact"/>
        <w:rPr>
          <w:rFonts w:ascii="仿宋_GB2312" w:hAnsi="宋体" w:eastAsia="仿宋_GB2312"/>
          <w:b/>
          <w:bCs/>
          <w:color w:val="000000"/>
          <w:sz w:val="32"/>
          <w:szCs w:val="32"/>
          <w:highlight w:val="none"/>
        </w:rPr>
      </w:pPr>
    </w:p>
    <w:p>
      <w:pPr>
        <w:spacing w:line="400" w:lineRule="exact"/>
        <w:rPr>
          <w:rFonts w:ascii="仿宋_GB2312" w:hAnsi="宋体" w:eastAsia="仿宋_GB2312"/>
          <w:b/>
          <w:bCs/>
          <w:color w:val="000000"/>
          <w:sz w:val="32"/>
          <w:szCs w:val="32"/>
          <w:highlight w:val="none"/>
        </w:rPr>
      </w:pPr>
    </w:p>
    <w:p>
      <w:pPr>
        <w:spacing w:line="400" w:lineRule="exact"/>
        <w:rPr>
          <w:rFonts w:ascii="仿宋_GB2312" w:hAnsi="宋体" w:eastAsia="仿宋_GB2312"/>
          <w:b/>
          <w:bCs/>
          <w:color w:val="000000"/>
          <w:sz w:val="32"/>
          <w:szCs w:val="32"/>
          <w:highlight w:val="none"/>
        </w:rPr>
      </w:pPr>
    </w:p>
    <w:p>
      <w:pPr>
        <w:spacing w:line="400" w:lineRule="exact"/>
        <w:rPr>
          <w:rFonts w:ascii="仿宋_GB2312" w:hAnsi="宋体" w:eastAsia="仿宋_GB2312"/>
          <w:b/>
          <w:bCs/>
          <w:color w:val="000000"/>
          <w:sz w:val="32"/>
          <w:szCs w:val="32"/>
          <w:highlight w:val="none"/>
        </w:rPr>
      </w:pPr>
    </w:p>
    <w:p>
      <w:pPr>
        <w:spacing w:line="400" w:lineRule="exact"/>
        <w:rPr>
          <w:rFonts w:ascii="仿宋_GB2312" w:hAnsi="宋体" w:eastAsia="仿宋_GB2312"/>
          <w:b/>
          <w:bCs/>
          <w:color w:val="000000"/>
          <w:sz w:val="32"/>
          <w:szCs w:val="32"/>
          <w:highlight w:val="none"/>
        </w:rPr>
      </w:pPr>
    </w:p>
    <w:p>
      <w:pPr>
        <w:spacing w:line="400" w:lineRule="exact"/>
        <w:jc w:val="both"/>
        <w:rPr>
          <w:rFonts w:ascii="宋体" w:hAnsi="宋体" w:cs="宋体"/>
          <w:b/>
          <w:sz w:val="28"/>
          <w:szCs w:val="28"/>
          <w:highlight w:val="none"/>
        </w:rPr>
      </w:pPr>
      <w:r>
        <w:rPr>
          <w:rFonts w:hint="eastAsia" w:ascii="仿宋_GB2312" w:eastAsia="仿宋_GB2312"/>
          <w:b/>
          <w:sz w:val="28"/>
          <w:szCs w:val="28"/>
          <w:highlight w:val="none"/>
        </w:rPr>
        <w:br w:type="page"/>
      </w:r>
      <w:r>
        <w:rPr>
          <w:rFonts w:hint="eastAsia" w:ascii="仿宋_GB2312" w:eastAsia="仿宋_GB2312"/>
          <w:b/>
          <w:sz w:val="28"/>
          <w:szCs w:val="28"/>
          <w:highlight w:val="none"/>
        </w:rPr>
        <w:t>1</w:t>
      </w:r>
      <w:r>
        <w:rPr>
          <w:rFonts w:hint="eastAsia" w:ascii="仿宋_GB2312" w:eastAsia="仿宋_GB2312"/>
          <w:b/>
          <w:sz w:val="28"/>
          <w:szCs w:val="28"/>
          <w:highlight w:val="none"/>
          <w:lang w:val="en-US" w:eastAsia="zh-CN"/>
        </w:rPr>
        <w:t>2</w:t>
      </w:r>
      <w:r>
        <w:rPr>
          <w:rFonts w:hint="eastAsia" w:ascii="仿宋_GB2312" w:eastAsia="仿宋_GB2312"/>
          <w:b/>
          <w:sz w:val="28"/>
          <w:szCs w:val="28"/>
          <w:highlight w:val="none"/>
        </w:rPr>
        <w:t>.</w:t>
      </w:r>
    </w:p>
    <w:p>
      <w:pPr>
        <w:spacing w:line="400" w:lineRule="exact"/>
        <w:jc w:val="center"/>
        <w:rPr>
          <w:rFonts w:ascii="宋体" w:hAnsi="宋体" w:cs="宋体"/>
          <w:b/>
          <w:bCs/>
          <w:color w:val="000000"/>
          <w:szCs w:val="24"/>
          <w:highlight w:val="none"/>
        </w:rPr>
      </w:pPr>
      <w:r>
        <w:rPr>
          <w:rFonts w:hint="eastAsia" w:ascii="宋体" w:hAnsi="宋体" w:cs="宋体"/>
          <w:b/>
          <w:szCs w:val="24"/>
          <w:highlight w:val="none"/>
        </w:rPr>
        <w:t>开标一览表（格式）</w:t>
      </w:r>
    </w:p>
    <w:p>
      <w:pPr>
        <w:spacing w:line="440" w:lineRule="exact"/>
        <w:rPr>
          <w:rFonts w:ascii="宋体" w:hAnsi="宋体" w:cs="宋体"/>
          <w:bCs/>
          <w:color w:val="FF0000"/>
          <w:szCs w:val="24"/>
          <w:highlight w:val="none"/>
          <w:u w:val="single"/>
        </w:rPr>
      </w:pPr>
      <w:r>
        <w:rPr>
          <w:rFonts w:hint="eastAsia" w:ascii="宋体" w:hAnsi="宋体" w:cs="宋体"/>
          <w:bCs/>
          <w:szCs w:val="24"/>
          <w:highlight w:val="none"/>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998"/>
        <w:gridCol w:w="4669"/>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7" w:type="dxa"/>
          </w:tcPr>
          <w:p>
            <w:pPr>
              <w:spacing w:line="440" w:lineRule="exact"/>
              <w:jc w:val="center"/>
              <w:rPr>
                <w:rFonts w:ascii="宋体" w:hAnsi="宋体" w:cs="宋体"/>
                <w:szCs w:val="24"/>
                <w:highlight w:val="none"/>
              </w:rPr>
            </w:pPr>
            <w:r>
              <w:rPr>
                <w:rFonts w:hint="eastAsia" w:ascii="宋体" w:hAnsi="宋体" w:cs="宋体"/>
                <w:szCs w:val="24"/>
                <w:highlight w:val="none"/>
              </w:rPr>
              <w:t>序号</w:t>
            </w:r>
          </w:p>
        </w:tc>
        <w:tc>
          <w:tcPr>
            <w:tcW w:w="2998" w:type="dxa"/>
          </w:tcPr>
          <w:p>
            <w:pPr>
              <w:spacing w:line="440" w:lineRule="exact"/>
              <w:jc w:val="center"/>
              <w:rPr>
                <w:rFonts w:ascii="宋体" w:hAnsi="宋体" w:cs="宋体"/>
                <w:szCs w:val="24"/>
                <w:highlight w:val="none"/>
              </w:rPr>
            </w:pPr>
            <w:r>
              <w:rPr>
                <w:rFonts w:hint="eastAsia" w:ascii="宋体" w:hAnsi="宋体" w:cs="宋体"/>
                <w:szCs w:val="24"/>
                <w:highlight w:val="none"/>
              </w:rPr>
              <w:t>项目名称</w:t>
            </w:r>
          </w:p>
        </w:tc>
        <w:tc>
          <w:tcPr>
            <w:tcW w:w="4669" w:type="dxa"/>
          </w:tcPr>
          <w:p>
            <w:pPr>
              <w:spacing w:line="440" w:lineRule="exact"/>
              <w:jc w:val="center"/>
              <w:rPr>
                <w:rFonts w:ascii="宋体" w:hAnsi="宋体" w:cs="宋体"/>
                <w:szCs w:val="24"/>
                <w:highlight w:val="none"/>
              </w:rPr>
            </w:pPr>
            <w:r>
              <w:rPr>
                <w:rFonts w:hint="eastAsia" w:ascii="宋体" w:hAnsi="宋体" w:cs="宋体"/>
                <w:szCs w:val="24"/>
                <w:highlight w:val="none"/>
              </w:rPr>
              <w:t>投标价（元）</w:t>
            </w:r>
          </w:p>
        </w:tc>
        <w:tc>
          <w:tcPr>
            <w:tcW w:w="1096" w:type="dxa"/>
          </w:tcPr>
          <w:p>
            <w:pPr>
              <w:spacing w:line="440" w:lineRule="exact"/>
              <w:jc w:val="center"/>
              <w:rPr>
                <w:rFonts w:ascii="宋体" w:hAnsi="宋体" w:cs="宋体"/>
                <w:szCs w:val="24"/>
                <w:highlight w:val="none"/>
              </w:rPr>
            </w:pPr>
            <w:r>
              <w:rPr>
                <w:rFonts w:hint="eastAsia" w:ascii="宋体" w:hAnsi="宋体" w:cs="宋体"/>
                <w:szCs w:val="24"/>
                <w:highlight w:val="none"/>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17" w:type="dxa"/>
          </w:tcPr>
          <w:p>
            <w:pPr>
              <w:spacing w:line="440" w:lineRule="exact"/>
              <w:jc w:val="center"/>
              <w:rPr>
                <w:rFonts w:ascii="宋体" w:hAnsi="宋体" w:cs="宋体"/>
                <w:szCs w:val="24"/>
                <w:highlight w:val="none"/>
              </w:rPr>
            </w:pPr>
            <w:r>
              <w:rPr>
                <w:rFonts w:hint="eastAsia" w:ascii="宋体" w:hAnsi="宋体" w:cs="宋体"/>
                <w:szCs w:val="24"/>
                <w:highlight w:val="none"/>
              </w:rPr>
              <w:t>1</w:t>
            </w:r>
          </w:p>
        </w:tc>
        <w:tc>
          <w:tcPr>
            <w:tcW w:w="2998" w:type="dxa"/>
          </w:tcPr>
          <w:p>
            <w:pPr>
              <w:spacing w:line="440" w:lineRule="exact"/>
              <w:jc w:val="center"/>
              <w:rPr>
                <w:rFonts w:ascii="宋体" w:hAnsi="宋体" w:cs="宋体"/>
                <w:szCs w:val="24"/>
                <w:highlight w:val="none"/>
              </w:rPr>
            </w:pPr>
          </w:p>
        </w:tc>
        <w:tc>
          <w:tcPr>
            <w:tcW w:w="4669" w:type="dxa"/>
          </w:tcPr>
          <w:p>
            <w:pPr>
              <w:spacing w:line="440" w:lineRule="exact"/>
              <w:jc w:val="both"/>
              <w:rPr>
                <w:rFonts w:ascii="宋体" w:hAnsi="宋体" w:cs="宋体"/>
                <w:szCs w:val="24"/>
                <w:highlight w:val="none"/>
              </w:rPr>
            </w:pPr>
            <w:r>
              <w:rPr>
                <w:rFonts w:hint="eastAsia" w:ascii="宋体" w:hAnsi="宋体" w:cs="宋体"/>
                <w:szCs w:val="24"/>
                <w:highlight w:val="none"/>
              </w:rPr>
              <w:t xml:space="preserve"> </w:t>
            </w:r>
          </w:p>
          <w:p>
            <w:pPr>
              <w:spacing w:line="440" w:lineRule="exact"/>
              <w:jc w:val="center"/>
              <w:rPr>
                <w:rFonts w:ascii="宋体" w:hAnsi="宋体" w:cs="宋体"/>
                <w:szCs w:val="24"/>
                <w:highlight w:val="none"/>
                <w:u w:val="single"/>
              </w:rPr>
            </w:pPr>
            <w:r>
              <w:rPr>
                <w:rFonts w:hint="eastAsia" w:ascii="宋体" w:hAnsi="宋体" w:cs="宋体"/>
                <w:color w:val="000000"/>
                <w:szCs w:val="24"/>
                <w:highlight w:val="none"/>
              </w:rPr>
              <w:t>总报价：</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元</w:t>
            </w:r>
          </w:p>
        </w:tc>
        <w:tc>
          <w:tcPr>
            <w:tcW w:w="1096" w:type="dxa"/>
          </w:tcPr>
          <w:p>
            <w:pPr>
              <w:spacing w:line="440" w:lineRule="exact"/>
              <w:jc w:val="center"/>
              <w:rPr>
                <w:rFonts w:ascii="宋体" w:hAnsi="宋体" w:cs="宋体"/>
                <w:szCs w:val="24"/>
                <w:highlight w:val="none"/>
              </w:rPr>
            </w:pPr>
          </w:p>
        </w:tc>
      </w:tr>
    </w:tbl>
    <w:p>
      <w:pPr>
        <w:spacing w:line="440" w:lineRule="exact"/>
        <w:ind w:firstLine="480" w:firstLineChars="200"/>
        <w:rPr>
          <w:rFonts w:ascii="宋体" w:hAnsi="宋体" w:cs="宋体"/>
          <w:szCs w:val="24"/>
          <w:highlight w:val="none"/>
        </w:rPr>
      </w:pPr>
    </w:p>
    <w:p>
      <w:pPr>
        <w:spacing w:line="440" w:lineRule="exact"/>
        <w:ind w:firstLine="480" w:firstLineChars="200"/>
        <w:rPr>
          <w:rFonts w:ascii="仿宋_GB2312" w:eastAsia="仿宋_GB2312"/>
          <w:szCs w:val="24"/>
          <w:highlight w:val="none"/>
        </w:rPr>
      </w:pPr>
    </w:p>
    <w:p>
      <w:pPr>
        <w:spacing w:line="440" w:lineRule="exact"/>
        <w:ind w:firstLine="480" w:firstLineChars="200"/>
        <w:rPr>
          <w:rFonts w:ascii="仿宋_GB2312" w:eastAsia="仿宋_GB2312"/>
          <w:szCs w:val="24"/>
          <w:highlight w:val="none"/>
        </w:rPr>
      </w:pPr>
    </w:p>
    <w:p>
      <w:pPr>
        <w:spacing w:line="440" w:lineRule="exact"/>
        <w:ind w:firstLine="480" w:firstLineChars="200"/>
        <w:rPr>
          <w:rFonts w:ascii="仿宋_GB2312" w:eastAsia="仿宋_GB2312"/>
          <w:szCs w:val="24"/>
          <w:highlight w:val="none"/>
        </w:rPr>
      </w:pPr>
    </w:p>
    <w:p>
      <w:pPr>
        <w:spacing w:line="440" w:lineRule="exact"/>
        <w:ind w:firstLine="480" w:firstLineChars="200"/>
        <w:rPr>
          <w:rFonts w:ascii="仿宋_GB2312" w:eastAsia="仿宋_GB2312"/>
          <w:szCs w:val="24"/>
          <w:highlight w:val="none"/>
        </w:rPr>
      </w:pPr>
    </w:p>
    <w:p>
      <w:pPr>
        <w:spacing w:line="440" w:lineRule="exact"/>
        <w:ind w:firstLine="480" w:firstLineChars="200"/>
        <w:rPr>
          <w:rFonts w:ascii="仿宋_GB2312" w:eastAsia="仿宋_GB2312"/>
          <w:szCs w:val="24"/>
          <w:highlight w:val="none"/>
        </w:rPr>
      </w:pPr>
    </w:p>
    <w:p>
      <w:pPr>
        <w:spacing w:line="440" w:lineRule="exact"/>
        <w:ind w:firstLine="480" w:firstLineChars="200"/>
        <w:rPr>
          <w:rFonts w:ascii="仿宋_GB2312" w:eastAsia="仿宋_GB2312"/>
          <w:szCs w:val="24"/>
          <w:highlight w:val="none"/>
        </w:rPr>
      </w:pPr>
    </w:p>
    <w:p>
      <w:pPr>
        <w:spacing w:line="440" w:lineRule="exact"/>
        <w:rPr>
          <w:rFonts w:ascii="仿宋_GB2312" w:eastAsia="仿宋_GB2312"/>
          <w:szCs w:val="24"/>
          <w:highlight w:val="none"/>
        </w:rPr>
      </w:pPr>
    </w:p>
    <w:p>
      <w:pPr>
        <w:spacing w:line="440" w:lineRule="exact"/>
        <w:ind w:firstLine="480" w:firstLineChars="200"/>
        <w:rPr>
          <w:rFonts w:ascii="仿宋_GB2312" w:eastAsia="仿宋_GB2312"/>
          <w:szCs w:val="24"/>
          <w:highlight w:val="none"/>
        </w:rPr>
      </w:pPr>
    </w:p>
    <w:p>
      <w:pPr>
        <w:spacing w:line="440" w:lineRule="exact"/>
        <w:ind w:firstLine="480" w:firstLineChars="200"/>
        <w:rPr>
          <w:rFonts w:ascii="仿宋_GB2312" w:eastAsia="仿宋_GB2312"/>
          <w:szCs w:val="24"/>
          <w:highlight w:val="none"/>
        </w:rPr>
      </w:pPr>
    </w:p>
    <w:p>
      <w:pPr>
        <w:spacing w:line="360" w:lineRule="auto"/>
        <w:ind w:firstLine="2880" w:firstLineChars="1200"/>
        <w:jc w:val="right"/>
        <w:rPr>
          <w:rFonts w:ascii="宋体" w:hAnsi="宋体" w:cs="宋体"/>
          <w:szCs w:val="24"/>
          <w:highlight w:val="none"/>
        </w:rPr>
      </w:pPr>
    </w:p>
    <w:p>
      <w:pPr>
        <w:spacing w:line="360" w:lineRule="auto"/>
        <w:ind w:firstLine="2880" w:firstLineChars="1200"/>
        <w:jc w:val="right"/>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（签字或盖章） </w:t>
      </w:r>
    </w:p>
    <w:p>
      <w:pPr>
        <w:spacing w:line="360" w:lineRule="auto"/>
        <w:ind w:firstLine="3360" w:firstLineChars="1400"/>
        <w:jc w:val="right"/>
        <w:rPr>
          <w:rFonts w:ascii="宋体" w:hAnsi="宋体" w:cs="宋体"/>
          <w:szCs w:val="24"/>
          <w:highlight w:val="none"/>
        </w:rPr>
      </w:pPr>
      <w:r>
        <w:rPr>
          <w:rFonts w:hint="eastAsia" w:ascii="宋体" w:hAnsi="宋体" w:cs="宋体"/>
          <w:szCs w:val="24"/>
          <w:highlight w:val="none"/>
        </w:rPr>
        <w:t>或</w:t>
      </w:r>
    </w:p>
    <w:p>
      <w:pPr>
        <w:spacing w:line="360" w:lineRule="auto"/>
        <w:ind w:firstLine="2880" w:firstLineChars="1200"/>
        <w:jc w:val="right"/>
        <w:rPr>
          <w:rFonts w:ascii="宋体" w:hAnsi="宋体" w:cs="宋体"/>
          <w:szCs w:val="24"/>
          <w:highlight w:val="none"/>
        </w:rPr>
      </w:pPr>
      <w:r>
        <w:rPr>
          <w:rFonts w:hint="eastAsia" w:ascii="宋体" w:hAnsi="宋体" w:cs="宋体"/>
          <w:szCs w:val="24"/>
          <w:highlight w:val="none"/>
        </w:rPr>
        <w:t>全权代理人：</w:t>
      </w:r>
      <w:r>
        <w:rPr>
          <w:rFonts w:hint="eastAsia" w:ascii="宋体" w:hAnsi="宋体" w:cs="宋体"/>
          <w:szCs w:val="24"/>
          <w:highlight w:val="none"/>
          <w:u w:val="single"/>
        </w:rPr>
        <w:t xml:space="preserve"> （签字） </w:t>
      </w:r>
      <w:r>
        <w:rPr>
          <w:rFonts w:hint="eastAsia" w:ascii="宋体" w:hAnsi="宋体" w:cs="宋体"/>
          <w:szCs w:val="24"/>
          <w:highlight w:val="none"/>
        </w:rPr>
        <w:t xml:space="preserve">        </w:t>
      </w:r>
    </w:p>
    <w:p>
      <w:pPr>
        <w:spacing w:line="360" w:lineRule="auto"/>
        <w:ind w:firstLine="3000" w:firstLineChars="1250"/>
        <w:jc w:val="right"/>
        <w:rPr>
          <w:rFonts w:ascii="宋体" w:hAnsi="宋体" w:cs="宋体"/>
          <w:szCs w:val="24"/>
          <w:highlight w:val="none"/>
        </w:rPr>
      </w:pPr>
    </w:p>
    <w:p>
      <w:pPr>
        <w:spacing w:line="360" w:lineRule="auto"/>
        <w:ind w:firstLine="3000" w:firstLineChars="1250"/>
        <w:jc w:val="right"/>
        <w:rPr>
          <w:rFonts w:ascii="宋体" w:hAnsi="宋体" w:cs="宋体"/>
          <w:szCs w:val="24"/>
          <w:highlight w:val="none"/>
        </w:rPr>
      </w:pPr>
      <w:r>
        <w:rPr>
          <w:rFonts w:hint="eastAsia" w:ascii="宋体" w:hAnsi="宋体" w:cs="宋体"/>
          <w:szCs w:val="24"/>
          <w:highlight w:val="none"/>
          <w:lang w:eastAsia="zh-CN"/>
        </w:rPr>
        <w:t>供应商</w:t>
      </w:r>
      <w:r>
        <w:rPr>
          <w:rFonts w:hint="eastAsia" w:ascii="宋体" w:hAnsi="宋体" w:cs="宋体"/>
          <w:szCs w:val="24"/>
          <w:highlight w:val="none"/>
        </w:rPr>
        <w:t>全称：</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pPr>
        <w:spacing w:line="360" w:lineRule="auto"/>
        <w:ind w:firstLine="4920" w:firstLineChars="2050"/>
        <w:jc w:val="right"/>
        <w:rPr>
          <w:rFonts w:ascii="宋体" w:hAnsi="宋体" w:cs="宋体"/>
          <w:szCs w:val="24"/>
          <w:highlight w:val="none"/>
        </w:rPr>
      </w:pPr>
      <w:r>
        <w:rPr>
          <w:rFonts w:hint="eastAsia" w:ascii="宋体" w:hAnsi="宋体" w:cs="宋体"/>
          <w:szCs w:val="24"/>
          <w:highlight w:val="none"/>
        </w:rPr>
        <w:t>（加盖单位公章）</w:t>
      </w:r>
    </w:p>
    <w:p>
      <w:pPr>
        <w:spacing w:line="360" w:lineRule="auto"/>
        <w:ind w:firstLine="4920" w:firstLineChars="2050"/>
        <w:rPr>
          <w:rFonts w:ascii="宋体" w:hAnsi="宋体" w:cs="宋体"/>
          <w:szCs w:val="24"/>
          <w:highlight w:val="none"/>
        </w:rPr>
      </w:pPr>
      <w:r>
        <w:rPr>
          <w:rFonts w:hint="eastAsia" w:ascii="宋体" w:hAnsi="宋体" w:cs="宋体"/>
          <w:szCs w:val="24"/>
          <w:highlight w:val="none"/>
        </w:rPr>
        <w:t>签署日期：      年     月     日</w:t>
      </w:r>
    </w:p>
    <w:p>
      <w:pPr>
        <w:rPr>
          <w:b/>
          <w:bCs/>
          <w:szCs w:val="24"/>
          <w:highlight w:val="none"/>
        </w:rPr>
      </w:pPr>
    </w:p>
    <w:p>
      <w:pPr>
        <w:rPr>
          <w:b/>
          <w:bCs/>
          <w:szCs w:val="21"/>
          <w:highlight w:val="none"/>
        </w:rPr>
      </w:pPr>
    </w:p>
    <w:p>
      <w:pPr>
        <w:rPr>
          <w:b/>
          <w:bCs/>
          <w:szCs w:val="21"/>
          <w:highlight w:val="none"/>
        </w:rPr>
      </w:pPr>
    </w:p>
    <w:p>
      <w:pPr>
        <w:rPr>
          <w:b/>
          <w:bCs/>
          <w:szCs w:val="21"/>
          <w:highlight w:val="none"/>
        </w:rPr>
      </w:pPr>
    </w:p>
    <w:p>
      <w:pPr>
        <w:rPr>
          <w:b/>
          <w:bCs/>
          <w:szCs w:val="21"/>
          <w:highlight w:val="none"/>
        </w:rPr>
      </w:pPr>
    </w:p>
    <w:p>
      <w:pPr>
        <w:spacing w:line="440" w:lineRule="exact"/>
        <w:rPr>
          <w:rFonts w:ascii="宋体" w:hAnsi="宋体" w:cs="宋体"/>
          <w:b/>
          <w:bCs/>
          <w:sz w:val="28"/>
          <w:szCs w:val="28"/>
          <w:highlight w:val="none"/>
        </w:rPr>
      </w:pPr>
    </w:p>
    <w:p>
      <w:pPr>
        <w:spacing w:line="440" w:lineRule="exact"/>
        <w:rPr>
          <w:rFonts w:ascii="宋体" w:hAnsi="宋体" w:cs="宋体"/>
          <w:b/>
          <w:bCs/>
          <w:sz w:val="28"/>
          <w:szCs w:val="28"/>
          <w:highlight w:val="none"/>
        </w:rPr>
      </w:pPr>
      <w:r>
        <w:rPr>
          <w:rFonts w:hint="eastAsia" w:ascii="宋体" w:hAnsi="宋体" w:cs="宋体"/>
          <w:b/>
          <w:bCs/>
          <w:sz w:val="28"/>
          <w:szCs w:val="28"/>
          <w:highlight w:val="none"/>
        </w:rPr>
        <w:t>1</w:t>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rPr>
        <w:t xml:space="preserve">.             </w:t>
      </w:r>
    </w:p>
    <w:p>
      <w:pPr>
        <w:spacing w:line="440" w:lineRule="exact"/>
        <w:jc w:val="center"/>
        <w:rPr>
          <w:rFonts w:ascii="宋体" w:hAnsi="宋体" w:cs="宋体"/>
          <w:bCs/>
          <w:sz w:val="28"/>
          <w:szCs w:val="28"/>
          <w:highlight w:val="none"/>
        </w:rPr>
      </w:pPr>
      <w:r>
        <w:rPr>
          <w:rFonts w:hint="eastAsia" w:ascii="宋体" w:hAnsi="宋体" w:cs="宋体"/>
          <w:b/>
          <w:bCs/>
          <w:sz w:val="28"/>
          <w:szCs w:val="28"/>
          <w:highlight w:val="none"/>
        </w:rPr>
        <w:t>投标报价明细表（工程类附工程概算书）</w:t>
      </w:r>
    </w:p>
    <w:p>
      <w:pPr>
        <w:spacing w:line="440" w:lineRule="exact"/>
        <w:jc w:val="center"/>
        <w:rPr>
          <w:rFonts w:ascii="宋体" w:hAnsi="宋体" w:cs="宋体"/>
          <w:bCs/>
          <w:szCs w:val="24"/>
          <w:highlight w:val="none"/>
        </w:rPr>
      </w:pPr>
      <w:r>
        <w:rPr>
          <w:rFonts w:hint="eastAsia" w:ascii="宋体" w:hAnsi="宋体" w:cs="宋体"/>
          <w:bCs/>
          <w:szCs w:val="24"/>
          <w:highlight w:val="none"/>
        </w:rPr>
        <w:t xml:space="preserve">  </w:t>
      </w:r>
    </w:p>
    <w:p>
      <w:pPr>
        <w:spacing w:line="440" w:lineRule="exact"/>
        <w:ind w:firstLine="480" w:firstLineChars="200"/>
        <w:rPr>
          <w:rFonts w:ascii="宋体" w:hAnsi="宋体" w:cs="宋体"/>
          <w:szCs w:val="24"/>
          <w:highlight w:val="none"/>
        </w:rPr>
      </w:pPr>
    </w:p>
    <w:p>
      <w:pPr>
        <w:spacing w:line="440" w:lineRule="exact"/>
        <w:ind w:firstLine="480" w:firstLineChars="200"/>
        <w:rPr>
          <w:rFonts w:ascii="宋体" w:hAnsi="宋体" w:cs="宋体"/>
          <w:szCs w:val="24"/>
          <w:highlight w:val="none"/>
        </w:rPr>
      </w:pPr>
    </w:p>
    <w:p>
      <w:pPr>
        <w:spacing w:line="440" w:lineRule="exact"/>
        <w:ind w:firstLine="480" w:firstLineChars="200"/>
        <w:rPr>
          <w:rFonts w:ascii="宋体" w:hAnsi="宋体" w:cs="宋体"/>
          <w:szCs w:val="24"/>
          <w:highlight w:val="none"/>
        </w:rPr>
      </w:pPr>
    </w:p>
    <w:p>
      <w:pPr>
        <w:spacing w:line="360" w:lineRule="auto"/>
        <w:ind w:firstLine="3000" w:firstLineChars="1250"/>
        <w:jc w:val="right"/>
        <w:rPr>
          <w:rFonts w:ascii="宋体" w:hAnsi="宋体" w:cs="宋体"/>
          <w:szCs w:val="24"/>
          <w:highlight w:val="none"/>
        </w:rPr>
      </w:pPr>
    </w:p>
    <w:p>
      <w:pPr>
        <w:spacing w:line="440" w:lineRule="exact"/>
        <w:ind w:firstLine="480" w:firstLineChars="200"/>
        <w:rPr>
          <w:rFonts w:ascii="宋体" w:hAnsi="宋体" w:cs="宋体"/>
          <w:szCs w:val="24"/>
          <w:highlight w:val="none"/>
        </w:rPr>
      </w:pPr>
    </w:p>
    <w:p>
      <w:pPr>
        <w:spacing w:line="440" w:lineRule="exact"/>
        <w:ind w:firstLine="480" w:firstLineChars="200"/>
        <w:rPr>
          <w:rFonts w:ascii="宋体" w:hAnsi="宋体" w:cs="宋体"/>
          <w:szCs w:val="24"/>
          <w:highlight w:val="none"/>
        </w:rPr>
      </w:pPr>
    </w:p>
    <w:p>
      <w:pPr>
        <w:spacing w:line="440" w:lineRule="exact"/>
        <w:ind w:firstLine="480" w:firstLineChars="200"/>
        <w:rPr>
          <w:rFonts w:ascii="宋体" w:hAnsi="宋体" w:cs="宋体"/>
          <w:szCs w:val="24"/>
          <w:highlight w:val="none"/>
        </w:rPr>
      </w:pPr>
    </w:p>
    <w:p>
      <w:pPr>
        <w:tabs>
          <w:tab w:val="left" w:pos="3600"/>
        </w:tabs>
        <w:jc w:val="center"/>
        <w:rPr>
          <w:rFonts w:ascii="宋体" w:hAnsi="宋体" w:cs="宋体"/>
          <w:b/>
          <w:bCs/>
          <w:color w:val="000000"/>
          <w:szCs w:val="24"/>
          <w:highlight w:val="none"/>
        </w:rPr>
      </w:pPr>
    </w:p>
    <w:p>
      <w:pPr>
        <w:tabs>
          <w:tab w:val="left" w:pos="3600"/>
        </w:tabs>
        <w:rPr>
          <w:rFonts w:ascii="宋体" w:hAnsi="宋体" w:cs="宋体"/>
          <w:b/>
          <w:bCs/>
          <w:color w:val="000000"/>
          <w:szCs w:val="24"/>
          <w:highlight w:val="none"/>
        </w:rPr>
        <w:sectPr>
          <w:pgSz w:w="11906" w:h="16838"/>
          <w:pgMar w:top="1701" w:right="1440" w:bottom="1440" w:left="1440" w:header="851" w:footer="992" w:gutter="0"/>
          <w:cols w:space="720" w:num="1"/>
          <w:docGrid w:linePitch="312" w:charSpace="0"/>
        </w:sectPr>
      </w:pPr>
      <w:r>
        <w:rPr>
          <w:rFonts w:hint="eastAsia" w:ascii="宋体" w:hAnsi="宋体" w:cs="宋体"/>
          <w:b/>
          <w:bCs/>
          <w:color w:val="000000"/>
          <w:szCs w:val="24"/>
          <w:highlight w:val="none"/>
        </w:rPr>
        <w:t>注：本项目供应商需提供工程概算书，与谈判文件提供的工程量清单表格一致。</w:t>
      </w:r>
    </w:p>
    <w:p>
      <w:pPr>
        <w:spacing w:line="360" w:lineRule="auto"/>
        <w:rPr>
          <w:rFonts w:ascii="仿宋_GB2312" w:hAnsi="宋体" w:eastAsia="仿宋_GB2312"/>
          <w:b/>
          <w:color w:val="000000"/>
          <w:sz w:val="36"/>
          <w:szCs w:val="36"/>
          <w:highlight w:val="none"/>
        </w:rPr>
      </w:pPr>
      <w:r>
        <w:rPr>
          <w:rFonts w:hint="eastAsia" w:ascii="仿宋_GB2312" w:hAnsi="宋体" w:eastAsia="仿宋_GB2312"/>
          <w:b/>
          <w:color w:val="000000"/>
          <w:sz w:val="28"/>
          <w:szCs w:val="28"/>
          <w:highlight w:val="none"/>
        </w:rPr>
        <w:t>1</w:t>
      </w:r>
      <w:r>
        <w:rPr>
          <w:rFonts w:hint="eastAsia" w:ascii="仿宋_GB2312" w:hAnsi="宋体" w:eastAsia="仿宋_GB2312"/>
          <w:b/>
          <w:color w:val="000000"/>
          <w:sz w:val="28"/>
          <w:szCs w:val="28"/>
          <w:highlight w:val="none"/>
          <w:lang w:val="en-US" w:eastAsia="zh-CN"/>
        </w:rPr>
        <w:t>4</w:t>
      </w:r>
      <w:r>
        <w:rPr>
          <w:rFonts w:hint="eastAsia" w:ascii="仿宋_GB2312" w:hAnsi="宋体" w:eastAsia="仿宋_GB2312"/>
          <w:b/>
          <w:color w:val="000000"/>
          <w:sz w:val="28"/>
          <w:szCs w:val="28"/>
          <w:highlight w:val="none"/>
        </w:rPr>
        <w:t>.</w:t>
      </w:r>
    </w:p>
    <w:p>
      <w:pPr>
        <w:jc w:val="center"/>
        <w:rPr>
          <w:rFonts w:ascii="宋体" w:hAnsi="宋体" w:cs="宋体"/>
          <w:b/>
          <w:color w:val="000000"/>
          <w:sz w:val="28"/>
          <w:szCs w:val="28"/>
          <w:highlight w:val="none"/>
        </w:rPr>
      </w:pPr>
      <w:r>
        <w:rPr>
          <w:rFonts w:hint="eastAsia" w:ascii="宋体" w:hAnsi="宋体" w:cs="宋体"/>
          <w:b/>
          <w:color w:val="000000"/>
          <w:sz w:val="28"/>
          <w:szCs w:val="28"/>
          <w:highlight w:val="none"/>
        </w:rPr>
        <w:t>供应商认为需补充的其它资料或说明</w:t>
      </w:r>
    </w:p>
    <w:p>
      <w:pPr>
        <w:spacing w:line="360" w:lineRule="auto"/>
        <w:ind w:firstLine="643" w:firstLineChars="200"/>
        <w:rPr>
          <w:rFonts w:ascii="仿宋_GB2312" w:hAnsi="宋体" w:eastAsia="仿宋_GB2312"/>
          <w:b/>
          <w:color w:val="000000"/>
          <w:sz w:val="32"/>
          <w:szCs w:val="32"/>
          <w:highlight w:val="none"/>
        </w:rPr>
      </w:pPr>
    </w:p>
    <w:p>
      <w:pPr>
        <w:spacing w:line="360" w:lineRule="auto"/>
        <w:ind w:firstLine="643" w:firstLineChars="200"/>
        <w:rPr>
          <w:rFonts w:ascii="仿宋_GB2312" w:hAnsi="宋体" w:eastAsia="仿宋_GB2312"/>
          <w:b/>
          <w:color w:val="000000"/>
          <w:sz w:val="32"/>
          <w:szCs w:val="32"/>
          <w:highlight w:val="none"/>
        </w:rPr>
      </w:pPr>
    </w:p>
    <w:p>
      <w:pPr>
        <w:spacing w:line="360" w:lineRule="auto"/>
        <w:ind w:firstLine="643" w:firstLineChars="200"/>
        <w:rPr>
          <w:rFonts w:ascii="仿宋_GB2312" w:hAnsi="宋体" w:eastAsia="仿宋_GB2312"/>
          <w:b/>
          <w:color w:val="000000"/>
          <w:sz w:val="32"/>
          <w:szCs w:val="32"/>
          <w:highlight w:val="none"/>
        </w:rPr>
      </w:pPr>
    </w:p>
    <w:p>
      <w:pPr>
        <w:spacing w:line="360" w:lineRule="auto"/>
        <w:ind w:firstLine="562" w:firstLineChars="200"/>
        <w:rPr>
          <w:rFonts w:ascii="宋体" w:hAnsi="宋体" w:cs="宋体"/>
          <w:b/>
          <w:color w:val="000000"/>
          <w:sz w:val="28"/>
          <w:szCs w:val="28"/>
          <w:highlight w:val="none"/>
        </w:rPr>
      </w:pPr>
      <w:r>
        <w:rPr>
          <w:rFonts w:hint="eastAsia" w:ascii="宋体" w:hAnsi="宋体" w:cs="宋体"/>
          <w:b/>
          <w:color w:val="000000"/>
          <w:sz w:val="28"/>
          <w:szCs w:val="28"/>
          <w:highlight w:val="none"/>
        </w:rPr>
        <w:t>如：技术实施方案等</w:t>
      </w: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ascii="仿宋_GB2312" w:hAnsi="宋体" w:eastAsia="仿宋_GB2312"/>
          <w:b/>
          <w:color w:val="000000"/>
          <w:szCs w:val="21"/>
          <w:highlight w:val="none"/>
        </w:rPr>
      </w:pPr>
    </w:p>
    <w:p>
      <w:pPr>
        <w:spacing w:line="360" w:lineRule="auto"/>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1</w:t>
      </w:r>
      <w:r>
        <w:rPr>
          <w:rFonts w:hint="eastAsia" w:ascii="仿宋_GB2312" w:hAnsi="宋体" w:eastAsia="仿宋_GB2312"/>
          <w:b/>
          <w:sz w:val="28"/>
          <w:szCs w:val="28"/>
          <w:highlight w:val="none"/>
          <w:lang w:val="en-US" w:eastAsia="zh-CN"/>
        </w:rPr>
        <w:t>5</w:t>
      </w:r>
      <w:r>
        <w:rPr>
          <w:rFonts w:hint="eastAsia" w:ascii="仿宋_GB2312" w:hAnsi="宋体" w:eastAsia="仿宋_GB2312"/>
          <w:b/>
          <w:sz w:val="28"/>
          <w:szCs w:val="28"/>
          <w:highlight w:val="none"/>
        </w:rPr>
        <w:t>.</w:t>
      </w:r>
    </w:p>
    <w:p>
      <w:pPr>
        <w:spacing w:line="360" w:lineRule="auto"/>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反商业贿赂承诺书</w:t>
      </w:r>
    </w:p>
    <w:p>
      <w:pPr>
        <w:spacing w:line="360" w:lineRule="auto"/>
        <w:rPr>
          <w:rFonts w:hint="eastAsia" w:ascii="宋体" w:hAnsi="宋体" w:eastAsia="宋体" w:cs="宋体"/>
          <w:color w:val="FF0000"/>
          <w:szCs w:val="24"/>
          <w:highlight w:val="none"/>
          <w:lang w:eastAsia="zh-CN"/>
        </w:rPr>
      </w:pPr>
      <w:r>
        <w:rPr>
          <w:rFonts w:hint="eastAsia" w:ascii="宋体" w:hAnsi="宋体" w:cs="宋体"/>
          <w:szCs w:val="24"/>
          <w:highlight w:val="none"/>
        </w:rPr>
        <w:t>致：</w:t>
      </w:r>
      <w:r>
        <w:rPr>
          <w:rFonts w:hint="eastAsia" w:ascii="宋体" w:hAnsi="宋体" w:cs="宋体"/>
          <w:szCs w:val="24"/>
          <w:highlight w:val="none"/>
          <w:u w:val="single"/>
          <w:lang w:eastAsia="zh-CN"/>
        </w:rPr>
        <w:t>新和县教育和科学技术局</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为了进一步营造公平竞争的市场环境，维护市场秩序，我方在政府采购活动中郑重承诺：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一、依法参与政府采购活动，遵纪守法，诚信经营，公平竞争。</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三、坚决做到不提供虚假资质文件和虚假材料谋取中标。</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四、不采取不正当手段诋毁、排挤其他</w:t>
      </w:r>
      <w:r>
        <w:rPr>
          <w:rFonts w:hint="eastAsia" w:ascii="宋体" w:hAnsi="宋体" w:cs="宋体"/>
          <w:szCs w:val="24"/>
          <w:highlight w:val="none"/>
          <w:lang w:eastAsia="zh-CN"/>
        </w:rPr>
        <w:t>供应商</w:t>
      </w:r>
      <w:r>
        <w:rPr>
          <w:rFonts w:hint="eastAsia" w:ascii="宋体" w:hAnsi="宋体" w:cs="宋体"/>
          <w:szCs w:val="24"/>
          <w:highlight w:val="none"/>
        </w:rPr>
        <w:t>，与其他</w:t>
      </w:r>
      <w:r>
        <w:rPr>
          <w:rFonts w:hint="eastAsia" w:ascii="宋体" w:hAnsi="宋体" w:cs="宋体"/>
          <w:szCs w:val="24"/>
          <w:highlight w:val="none"/>
          <w:lang w:eastAsia="zh-CN"/>
        </w:rPr>
        <w:t>供应商</w:t>
      </w:r>
      <w:r>
        <w:rPr>
          <w:rFonts w:hint="eastAsia" w:ascii="宋体" w:hAnsi="宋体" w:cs="宋体"/>
          <w:szCs w:val="24"/>
          <w:highlight w:val="none"/>
        </w:rPr>
        <w:t>保持公平的竞争关系。</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五、不与采购单位、集中采购机构和政府采购评审专家串通，自觉维护政府采购公平竞争的市场秩序。</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六、不与其他</w:t>
      </w:r>
      <w:r>
        <w:rPr>
          <w:rFonts w:hint="eastAsia" w:ascii="宋体" w:hAnsi="宋体" w:cs="宋体"/>
          <w:szCs w:val="24"/>
          <w:highlight w:val="none"/>
          <w:lang w:eastAsia="zh-CN"/>
        </w:rPr>
        <w:t>供应商</w:t>
      </w:r>
      <w:r>
        <w:rPr>
          <w:rFonts w:hint="eastAsia" w:ascii="宋体" w:hAnsi="宋体" w:cs="宋体"/>
          <w:szCs w:val="24"/>
          <w:highlight w:val="none"/>
        </w:rPr>
        <w:t>串通采取围标、陪标等商业欺诈手段谋取中标，积极维护国家利益、社会公共利益和采购单位的合法权益。</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七、严格履行政府采购合同约定的责任和义务，保质保量地完成采购合同规定的任务，准确兑现售后服务承诺。</w:t>
      </w:r>
    </w:p>
    <w:p>
      <w:pPr>
        <w:spacing w:line="360" w:lineRule="auto"/>
        <w:ind w:firstLine="480" w:firstLineChars="200"/>
        <w:rPr>
          <w:rFonts w:ascii="宋体" w:hAnsi="宋体" w:cs="宋体"/>
          <w:szCs w:val="24"/>
          <w:highlight w:val="none"/>
        </w:rPr>
      </w:pPr>
      <w:r>
        <w:rPr>
          <w:rFonts w:hint="eastAsia" w:ascii="宋体" w:hAnsi="宋体" w:cs="宋体"/>
          <w:szCs w:val="24"/>
          <w:highlight w:val="none"/>
        </w:rPr>
        <w:t>八、自觉接受并积极配合财政部门和纪检监察机关依法实施的监督检查，如实反映情况，及时提供有关证明材料。</w:t>
      </w:r>
    </w:p>
    <w:p>
      <w:pPr>
        <w:spacing w:line="360" w:lineRule="auto"/>
        <w:ind w:firstLine="3000" w:firstLineChars="1250"/>
        <w:rPr>
          <w:rFonts w:ascii="宋体" w:hAnsi="宋体" w:cs="宋体"/>
          <w:szCs w:val="24"/>
          <w:highlight w:val="none"/>
        </w:rPr>
      </w:pPr>
      <w:r>
        <w:rPr>
          <w:rFonts w:hint="eastAsia" w:ascii="宋体" w:hAnsi="宋体" w:cs="宋体"/>
          <w:szCs w:val="24"/>
          <w:highlight w:val="none"/>
        </w:rPr>
        <w:t xml:space="preserve">  </w:t>
      </w:r>
    </w:p>
    <w:p>
      <w:pPr>
        <w:spacing w:line="360" w:lineRule="auto"/>
        <w:ind w:firstLine="3000" w:firstLineChars="1250"/>
        <w:rPr>
          <w:rFonts w:ascii="宋体" w:hAnsi="宋体" w:cs="宋体"/>
          <w:szCs w:val="24"/>
          <w:highlight w:val="none"/>
        </w:rPr>
      </w:pPr>
    </w:p>
    <w:p>
      <w:pPr>
        <w:spacing w:line="360" w:lineRule="auto"/>
        <w:ind w:firstLine="3000" w:firstLineChars="1250"/>
        <w:rPr>
          <w:rFonts w:ascii="宋体" w:hAnsi="宋体" w:cs="宋体"/>
          <w:szCs w:val="24"/>
          <w:highlight w:val="none"/>
        </w:rPr>
      </w:pPr>
      <w:r>
        <w:rPr>
          <w:rFonts w:hint="eastAsia" w:ascii="宋体" w:hAnsi="宋体" w:cs="宋体"/>
          <w:szCs w:val="24"/>
          <w:highlight w:val="none"/>
          <w:lang w:eastAsia="zh-CN"/>
        </w:rPr>
        <w:t>供应商</w:t>
      </w:r>
      <w:r>
        <w:rPr>
          <w:rFonts w:hint="eastAsia" w:ascii="宋体" w:hAnsi="宋体" w:cs="宋体"/>
          <w:szCs w:val="24"/>
          <w:highlight w:val="none"/>
        </w:rPr>
        <w:t>全称：</w:t>
      </w:r>
      <w:r>
        <w:rPr>
          <w:rFonts w:hint="eastAsia" w:ascii="宋体" w:hAnsi="宋体" w:cs="宋体"/>
          <w:szCs w:val="24"/>
          <w:highlight w:val="none"/>
          <w:u w:val="single"/>
        </w:rPr>
        <w:t xml:space="preserve">                    </w:t>
      </w:r>
      <w:r>
        <w:rPr>
          <w:rFonts w:hint="eastAsia" w:ascii="宋体" w:hAnsi="宋体" w:cs="宋体"/>
          <w:szCs w:val="24"/>
          <w:highlight w:val="none"/>
        </w:rPr>
        <w:t xml:space="preserve">                   </w:t>
      </w:r>
    </w:p>
    <w:p>
      <w:pPr>
        <w:spacing w:line="360" w:lineRule="auto"/>
        <w:ind w:firstLine="4920" w:firstLineChars="2050"/>
        <w:rPr>
          <w:rFonts w:ascii="宋体" w:hAnsi="宋体" w:cs="宋体"/>
          <w:szCs w:val="24"/>
          <w:highlight w:val="none"/>
        </w:rPr>
      </w:pPr>
      <w:r>
        <w:rPr>
          <w:rFonts w:hint="eastAsia" w:ascii="宋体" w:hAnsi="宋体" w:cs="宋体"/>
          <w:szCs w:val="24"/>
          <w:highlight w:val="none"/>
        </w:rPr>
        <w:t>（加盖单位公章）</w:t>
      </w:r>
    </w:p>
    <w:p>
      <w:pPr>
        <w:spacing w:line="360" w:lineRule="auto"/>
        <w:ind w:firstLine="3240" w:firstLineChars="1350"/>
        <w:rPr>
          <w:rFonts w:ascii="宋体" w:hAnsi="宋体" w:cs="宋体"/>
          <w:szCs w:val="24"/>
          <w:highlight w:val="none"/>
        </w:rPr>
      </w:pPr>
      <w:r>
        <w:rPr>
          <w:rFonts w:hint="eastAsia" w:ascii="宋体" w:hAnsi="宋体" w:cs="宋体"/>
          <w:szCs w:val="24"/>
          <w:highlight w:val="none"/>
        </w:rPr>
        <w:t>签署日期：      年     月     日</w:t>
      </w:r>
    </w:p>
    <w:p>
      <w:pPr>
        <w:rPr>
          <w:rFonts w:ascii="宋体" w:hAnsi="宋体" w:cs="宋体"/>
          <w:szCs w:val="24"/>
          <w:highlight w:val="none"/>
        </w:rPr>
      </w:pPr>
    </w:p>
    <w:p>
      <w:pPr>
        <w:rPr>
          <w:sz w:val="18"/>
          <w:szCs w:val="18"/>
          <w:highlight w:val="none"/>
        </w:rPr>
      </w:pPr>
      <w:r>
        <w:rPr>
          <w:rFonts w:hint="eastAsia"/>
          <w:sz w:val="18"/>
          <w:szCs w:val="18"/>
          <w:highlight w:val="none"/>
        </w:rPr>
        <w:t xml:space="preserve">                                                      </w:t>
      </w:r>
    </w:p>
    <w:sectPr>
      <w:pgSz w:w="11906" w:h="16838"/>
      <w:pgMar w:top="1440" w:right="1706" w:bottom="1440" w:left="1803" w:header="851" w:footer="992" w:gutter="0"/>
      <w:cols w:space="0" w:num="1"/>
      <w:docGrid w:type="lines" w:linePitch="3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FC6F0F7A"/>
    <w:multiLevelType w:val="singleLevel"/>
    <w:tmpl w:val="FC6F0F7A"/>
    <w:lvl w:ilvl="0" w:tentative="0">
      <w:start w:val="8"/>
      <w:numFmt w:val="decimal"/>
      <w:suff w:val="space"/>
      <w:lvlText w:val="%1."/>
      <w:lvlJc w:val="left"/>
    </w:lvl>
  </w:abstractNum>
  <w:abstractNum w:abstractNumId="2">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3">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5">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7"/>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6FF294B6"/>
    <w:multiLevelType w:val="singleLevel"/>
    <w:tmpl w:val="6FF294B6"/>
    <w:lvl w:ilvl="0" w:tentative="0">
      <w:start w:val="1"/>
      <w:numFmt w:val="decimal"/>
      <w:lvlText w:val="(%1)"/>
      <w:lvlJc w:val="left"/>
      <w:pPr>
        <w:tabs>
          <w:tab w:val="left" w:pos="312"/>
        </w:tabs>
      </w:pPr>
    </w:lvl>
  </w:abstractNum>
  <w:num w:numId="1">
    <w:abstractNumId w:val="6"/>
  </w:num>
  <w:num w:numId="2">
    <w:abstractNumId w:val="5"/>
  </w:num>
  <w:num w:numId="3">
    <w:abstractNumId w:val="7"/>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6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00D1906"/>
    <w:rsid w:val="00492A62"/>
    <w:rsid w:val="004A2480"/>
    <w:rsid w:val="004C2D0F"/>
    <w:rsid w:val="004F5B2D"/>
    <w:rsid w:val="005177B5"/>
    <w:rsid w:val="0054272C"/>
    <w:rsid w:val="0058178C"/>
    <w:rsid w:val="0071074D"/>
    <w:rsid w:val="007A6A44"/>
    <w:rsid w:val="008A4933"/>
    <w:rsid w:val="009062B8"/>
    <w:rsid w:val="00A3046A"/>
    <w:rsid w:val="00AC0C61"/>
    <w:rsid w:val="00B30299"/>
    <w:rsid w:val="00B91FFB"/>
    <w:rsid w:val="00D15B44"/>
    <w:rsid w:val="00DD317D"/>
    <w:rsid w:val="01176D24"/>
    <w:rsid w:val="015D0F35"/>
    <w:rsid w:val="017056D5"/>
    <w:rsid w:val="02136766"/>
    <w:rsid w:val="032F5CB6"/>
    <w:rsid w:val="036D1797"/>
    <w:rsid w:val="03BD501B"/>
    <w:rsid w:val="03E33D78"/>
    <w:rsid w:val="03F419F4"/>
    <w:rsid w:val="04263C96"/>
    <w:rsid w:val="049318D6"/>
    <w:rsid w:val="04BD3DAD"/>
    <w:rsid w:val="04DA34C6"/>
    <w:rsid w:val="05597645"/>
    <w:rsid w:val="05811DEA"/>
    <w:rsid w:val="05914B38"/>
    <w:rsid w:val="05C6750A"/>
    <w:rsid w:val="06560349"/>
    <w:rsid w:val="069A3F14"/>
    <w:rsid w:val="081560E3"/>
    <w:rsid w:val="082A5803"/>
    <w:rsid w:val="082C31EF"/>
    <w:rsid w:val="088E2321"/>
    <w:rsid w:val="08CB7DB1"/>
    <w:rsid w:val="09D1625C"/>
    <w:rsid w:val="09F81875"/>
    <w:rsid w:val="0A000AAD"/>
    <w:rsid w:val="0A5B5200"/>
    <w:rsid w:val="0A620DB9"/>
    <w:rsid w:val="0B7C6F6C"/>
    <w:rsid w:val="0BAE5C3F"/>
    <w:rsid w:val="0BB20031"/>
    <w:rsid w:val="0C223732"/>
    <w:rsid w:val="0C7A481C"/>
    <w:rsid w:val="0CD47513"/>
    <w:rsid w:val="0CDB663F"/>
    <w:rsid w:val="0E90363D"/>
    <w:rsid w:val="0EC51461"/>
    <w:rsid w:val="10302AD2"/>
    <w:rsid w:val="10613E0D"/>
    <w:rsid w:val="12021559"/>
    <w:rsid w:val="12162AEB"/>
    <w:rsid w:val="126C0C2E"/>
    <w:rsid w:val="134F1C1B"/>
    <w:rsid w:val="14872A67"/>
    <w:rsid w:val="14DE56A7"/>
    <w:rsid w:val="14E1185B"/>
    <w:rsid w:val="14F3334F"/>
    <w:rsid w:val="155D3950"/>
    <w:rsid w:val="161C19B9"/>
    <w:rsid w:val="165513D5"/>
    <w:rsid w:val="16831876"/>
    <w:rsid w:val="176D0C70"/>
    <w:rsid w:val="18196612"/>
    <w:rsid w:val="184A413B"/>
    <w:rsid w:val="18944FA9"/>
    <w:rsid w:val="194A4FA7"/>
    <w:rsid w:val="194C3082"/>
    <w:rsid w:val="195D1088"/>
    <w:rsid w:val="1A7E316B"/>
    <w:rsid w:val="1AD147B2"/>
    <w:rsid w:val="1AFE69B5"/>
    <w:rsid w:val="1B687F67"/>
    <w:rsid w:val="1B77511F"/>
    <w:rsid w:val="1B776837"/>
    <w:rsid w:val="1BC54AC1"/>
    <w:rsid w:val="1BDB754B"/>
    <w:rsid w:val="1C2E49E1"/>
    <w:rsid w:val="1CC103B9"/>
    <w:rsid w:val="1CD623EF"/>
    <w:rsid w:val="1D1203B3"/>
    <w:rsid w:val="1DFC17C5"/>
    <w:rsid w:val="1DFF0751"/>
    <w:rsid w:val="1E034939"/>
    <w:rsid w:val="1E2B4F14"/>
    <w:rsid w:val="1ECC3C24"/>
    <w:rsid w:val="1F4603DF"/>
    <w:rsid w:val="1F6E5F53"/>
    <w:rsid w:val="1FE322D7"/>
    <w:rsid w:val="1FE61199"/>
    <w:rsid w:val="20796BC7"/>
    <w:rsid w:val="20945825"/>
    <w:rsid w:val="20EB08F3"/>
    <w:rsid w:val="21821CEE"/>
    <w:rsid w:val="218934DA"/>
    <w:rsid w:val="22007DB1"/>
    <w:rsid w:val="22044BBC"/>
    <w:rsid w:val="220F603E"/>
    <w:rsid w:val="222F5162"/>
    <w:rsid w:val="22A72DB7"/>
    <w:rsid w:val="22B91D58"/>
    <w:rsid w:val="22F24931"/>
    <w:rsid w:val="230D5513"/>
    <w:rsid w:val="2388225A"/>
    <w:rsid w:val="246A77B8"/>
    <w:rsid w:val="247D08FA"/>
    <w:rsid w:val="24952726"/>
    <w:rsid w:val="2524441A"/>
    <w:rsid w:val="25D81075"/>
    <w:rsid w:val="25F502DA"/>
    <w:rsid w:val="26780114"/>
    <w:rsid w:val="268A411A"/>
    <w:rsid w:val="26B6065E"/>
    <w:rsid w:val="26CB57E3"/>
    <w:rsid w:val="273A64AB"/>
    <w:rsid w:val="27641786"/>
    <w:rsid w:val="279823AF"/>
    <w:rsid w:val="27B33B42"/>
    <w:rsid w:val="28932E8A"/>
    <w:rsid w:val="28E62841"/>
    <w:rsid w:val="295C49B1"/>
    <w:rsid w:val="29C25725"/>
    <w:rsid w:val="29DB6924"/>
    <w:rsid w:val="2A3B01B1"/>
    <w:rsid w:val="2A930558"/>
    <w:rsid w:val="2A96042E"/>
    <w:rsid w:val="2AA4593A"/>
    <w:rsid w:val="2BBC7D05"/>
    <w:rsid w:val="2C3D0E13"/>
    <w:rsid w:val="2D2A530A"/>
    <w:rsid w:val="2D492FC5"/>
    <w:rsid w:val="2DB55952"/>
    <w:rsid w:val="2DBA14F0"/>
    <w:rsid w:val="2DFD5800"/>
    <w:rsid w:val="2E0830F7"/>
    <w:rsid w:val="2E3B2646"/>
    <w:rsid w:val="301A575E"/>
    <w:rsid w:val="303D4AB0"/>
    <w:rsid w:val="305F0360"/>
    <w:rsid w:val="30EB2A24"/>
    <w:rsid w:val="311A2770"/>
    <w:rsid w:val="31B15F83"/>
    <w:rsid w:val="32AF0F4C"/>
    <w:rsid w:val="32EC0D02"/>
    <w:rsid w:val="330A00C8"/>
    <w:rsid w:val="3310562B"/>
    <w:rsid w:val="33372F15"/>
    <w:rsid w:val="336E1014"/>
    <w:rsid w:val="33A94B97"/>
    <w:rsid w:val="33F516D2"/>
    <w:rsid w:val="34DB531B"/>
    <w:rsid w:val="35556C9E"/>
    <w:rsid w:val="372133A8"/>
    <w:rsid w:val="3814261E"/>
    <w:rsid w:val="38991A19"/>
    <w:rsid w:val="3903314B"/>
    <w:rsid w:val="390C2CB9"/>
    <w:rsid w:val="3961067D"/>
    <w:rsid w:val="39631353"/>
    <w:rsid w:val="396947FD"/>
    <w:rsid w:val="39D20581"/>
    <w:rsid w:val="3A47559C"/>
    <w:rsid w:val="3B4A3839"/>
    <w:rsid w:val="3B665DBA"/>
    <w:rsid w:val="3B7D426B"/>
    <w:rsid w:val="3B915A3B"/>
    <w:rsid w:val="3BED3E82"/>
    <w:rsid w:val="3C1C7377"/>
    <w:rsid w:val="3C5C1F0F"/>
    <w:rsid w:val="3D017F80"/>
    <w:rsid w:val="3E753205"/>
    <w:rsid w:val="3ED919A8"/>
    <w:rsid w:val="3F0C679F"/>
    <w:rsid w:val="3F434A92"/>
    <w:rsid w:val="3F7477A1"/>
    <w:rsid w:val="3F862D76"/>
    <w:rsid w:val="3FC17A68"/>
    <w:rsid w:val="3FEE2468"/>
    <w:rsid w:val="400F636E"/>
    <w:rsid w:val="406D3742"/>
    <w:rsid w:val="41417228"/>
    <w:rsid w:val="416A44B8"/>
    <w:rsid w:val="41D53AAA"/>
    <w:rsid w:val="42192127"/>
    <w:rsid w:val="424413A1"/>
    <w:rsid w:val="433F1FD2"/>
    <w:rsid w:val="43666913"/>
    <w:rsid w:val="43FD0CF9"/>
    <w:rsid w:val="449D4759"/>
    <w:rsid w:val="44BA306C"/>
    <w:rsid w:val="44D4232C"/>
    <w:rsid w:val="453F0AFE"/>
    <w:rsid w:val="458A3789"/>
    <w:rsid w:val="45AE5136"/>
    <w:rsid w:val="471552D3"/>
    <w:rsid w:val="474D691E"/>
    <w:rsid w:val="47C61C60"/>
    <w:rsid w:val="47CF760D"/>
    <w:rsid w:val="47E858F8"/>
    <w:rsid w:val="48142F58"/>
    <w:rsid w:val="489E100F"/>
    <w:rsid w:val="494068E8"/>
    <w:rsid w:val="49CF6527"/>
    <w:rsid w:val="4A1404F2"/>
    <w:rsid w:val="4A376EAA"/>
    <w:rsid w:val="4A585DE2"/>
    <w:rsid w:val="4A9813B6"/>
    <w:rsid w:val="4AA30E75"/>
    <w:rsid w:val="4AD91AC1"/>
    <w:rsid w:val="4AED6F2F"/>
    <w:rsid w:val="4B9801B6"/>
    <w:rsid w:val="4C9B3800"/>
    <w:rsid w:val="4D434327"/>
    <w:rsid w:val="4D5F6AF8"/>
    <w:rsid w:val="4D7E2E13"/>
    <w:rsid w:val="4E970776"/>
    <w:rsid w:val="4EA812F6"/>
    <w:rsid w:val="4ED938DE"/>
    <w:rsid w:val="506C2E17"/>
    <w:rsid w:val="50CD48A8"/>
    <w:rsid w:val="51000F20"/>
    <w:rsid w:val="516E4B17"/>
    <w:rsid w:val="51F26EC9"/>
    <w:rsid w:val="522822E3"/>
    <w:rsid w:val="522D3A0A"/>
    <w:rsid w:val="52567432"/>
    <w:rsid w:val="52D75C88"/>
    <w:rsid w:val="53BE245D"/>
    <w:rsid w:val="546E5EEB"/>
    <w:rsid w:val="548246EA"/>
    <w:rsid w:val="54925C41"/>
    <w:rsid w:val="549748F0"/>
    <w:rsid w:val="55535944"/>
    <w:rsid w:val="569E1FA4"/>
    <w:rsid w:val="57014DC2"/>
    <w:rsid w:val="572C5725"/>
    <w:rsid w:val="57474003"/>
    <w:rsid w:val="579C4AC5"/>
    <w:rsid w:val="57F373CC"/>
    <w:rsid w:val="589D52F9"/>
    <w:rsid w:val="58D2465D"/>
    <w:rsid w:val="58D44281"/>
    <w:rsid w:val="59EB0779"/>
    <w:rsid w:val="5B8664CF"/>
    <w:rsid w:val="5C6448E2"/>
    <w:rsid w:val="5CBD119B"/>
    <w:rsid w:val="5D2B4C60"/>
    <w:rsid w:val="5D370941"/>
    <w:rsid w:val="5D7C1D13"/>
    <w:rsid w:val="5DA13DBB"/>
    <w:rsid w:val="5DFA7307"/>
    <w:rsid w:val="5E1F61C6"/>
    <w:rsid w:val="5E2B2D38"/>
    <w:rsid w:val="5E3D7315"/>
    <w:rsid w:val="5EC563E0"/>
    <w:rsid w:val="5F9C6ED8"/>
    <w:rsid w:val="5FDA6CCD"/>
    <w:rsid w:val="609D05A6"/>
    <w:rsid w:val="61732857"/>
    <w:rsid w:val="61A11239"/>
    <w:rsid w:val="61D0014F"/>
    <w:rsid w:val="61E3002C"/>
    <w:rsid w:val="61F56C97"/>
    <w:rsid w:val="61FC7621"/>
    <w:rsid w:val="62915432"/>
    <w:rsid w:val="63054908"/>
    <w:rsid w:val="632B20FF"/>
    <w:rsid w:val="63640298"/>
    <w:rsid w:val="63651993"/>
    <w:rsid w:val="63E05A62"/>
    <w:rsid w:val="63F47880"/>
    <w:rsid w:val="652F5326"/>
    <w:rsid w:val="65303CBD"/>
    <w:rsid w:val="658C6EBC"/>
    <w:rsid w:val="65FE277F"/>
    <w:rsid w:val="66F91CFA"/>
    <w:rsid w:val="6786721B"/>
    <w:rsid w:val="67DD3747"/>
    <w:rsid w:val="683F2BB2"/>
    <w:rsid w:val="68DE215D"/>
    <w:rsid w:val="69720E10"/>
    <w:rsid w:val="697333E4"/>
    <w:rsid w:val="69A51335"/>
    <w:rsid w:val="69C95E5F"/>
    <w:rsid w:val="6A15029B"/>
    <w:rsid w:val="6A3109CB"/>
    <w:rsid w:val="6A517C08"/>
    <w:rsid w:val="6AA95B2E"/>
    <w:rsid w:val="6B4F39C4"/>
    <w:rsid w:val="6B7678A1"/>
    <w:rsid w:val="6BCA6ED0"/>
    <w:rsid w:val="6BD65BEE"/>
    <w:rsid w:val="6CAA04D4"/>
    <w:rsid w:val="6D233E5E"/>
    <w:rsid w:val="6D535020"/>
    <w:rsid w:val="6DCC47CF"/>
    <w:rsid w:val="6DEB3924"/>
    <w:rsid w:val="6E2606AB"/>
    <w:rsid w:val="6E2F559D"/>
    <w:rsid w:val="6EB9126A"/>
    <w:rsid w:val="6EEA2046"/>
    <w:rsid w:val="6F294D44"/>
    <w:rsid w:val="6FF425FC"/>
    <w:rsid w:val="70104E30"/>
    <w:rsid w:val="701C6718"/>
    <w:rsid w:val="702D1461"/>
    <w:rsid w:val="70463AB7"/>
    <w:rsid w:val="70A67031"/>
    <w:rsid w:val="70B45608"/>
    <w:rsid w:val="70B70735"/>
    <w:rsid w:val="70DD71AB"/>
    <w:rsid w:val="710F24C0"/>
    <w:rsid w:val="71163462"/>
    <w:rsid w:val="720228B8"/>
    <w:rsid w:val="729E355A"/>
    <w:rsid w:val="73CA74E0"/>
    <w:rsid w:val="75391D07"/>
    <w:rsid w:val="757F7423"/>
    <w:rsid w:val="76120CCB"/>
    <w:rsid w:val="761E6D88"/>
    <w:rsid w:val="765447AB"/>
    <w:rsid w:val="768E1655"/>
    <w:rsid w:val="77171457"/>
    <w:rsid w:val="77C456D5"/>
    <w:rsid w:val="781463B8"/>
    <w:rsid w:val="7818568B"/>
    <w:rsid w:val="78656DBC"/>
    <w:rsid w:val="78D0212A"/>
    <w:rsid w:val="78DD5192"/>
    <w:rsid w:val="78F71BAB"/>
    <w:rsid w:val="7927578D"/>
    <w:rsid w:val="79684545"/>
    <w:rsid w:val="79D07E4C"/>
    <w:rsid w:val="79EA2B9B"/>
    <w:rsid w:val="7A080490"/>
    <w:rsid w:val="7A2F1823"/>
    <w:rsid w:val="7A515D4D"/>
    <w:rsid w:val="7B317C02"/>
    <w:rsid w:val="7BD95CDD"/>
    <w:rsid w:val="7BED5DFB"/>
    <w:rsid w:val="7C5573EA"/>
    <w:rsid w:val="7EF630F6"/>
    <w:rsid w:val="7F0F7807"/>
    <w:rsid w:val="7FBF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ind w:left="740"/>
    </w:pPr>
    <w:rPr>
      <w:szCs w:val="24"/>
    </w:rPr>
  </w:style>
  <w:style w:type="paragraph" w:styleId="5">
    <w:name w:val="Normal Indent"/>
    <w:basedOn w:val="1"/>
    <w:qFormat/>
    <w:uiPriority w:val="0"/>
    <w:pPr>
      <w:ind w:firstLine="420" w:firstLineChars="200"/>
    </w:pPr>
  </w:style>
  <w:style w:type="paragraph" w:styleId="6">
    <w:name w:val="toa heading"/>
    <w:basedOn w:val="1"/>
    <w:next w:val="1"/>
    <w:qFormat/>
    <w:uiPriority w:val="0"/>
    <w:pPr>
      <w:spacing w:before="120"/>
    </w:pPr>
    <w:rPr>
      <w:rFonts w:ascii="Arial" w:hAnsi="Arial"/>
    </w:rPr>
  </w:style>
  <w:style w:type="paragraph" w:styleId="7">
    <w:name w:val="Body Text Indent"/>
    <w:basedOn w:val="1"/>
    <w:qFormat/>
    <w:uiPriority w:val="0"/>
    <w:pPr>
      <w:ind w:firstLine="830" w:firstLineChars="352"/>
    </w:pPr>
    <w:rPr>
      <w:rFonts w:ascii="仿宋_GB2312" w:eastAsia="仿宋_GB2312"/>
      <w:sz w:val="32"/>
    </w:rPr>
  </w:style>
  <w:style w:type="paragraph" w:styleId="8">
    <w:name w:val="Plain Text"/>
    <w:basedOn w:val="1"/>
    <w:qFormat/>
    <w:uiPriority w:val="0"/>
    <w:rPr>
      <w:rFonts w:ascii="宋体" w:hAnsi="Courier New"/>
    </w:rPr>
  </w:style>
  <w:style w:type="paragraph" w:styleId="9">
    <w:name w:val="Balloon Text"/>
    <w:basedOn w:val="1"/>
    <w:link w:val="35"/>
    <w:qFormat/>
    <w:uiPriority w:val="0"/>
    <w:pPr>
      <w:spacing w:line="240" w:lineRule="auto"/>
    </w:pPr>
    <w:rPr>
      <w:sz w:val="18"/>
      <w:szCs w:val="18"/>
    </w:rPr>
  </w:style>
  <w:style w:type="paragraph" w:styleId="10">
    <w:name w:val="footer"/>
    <w:basedOn w:val="1"/>
    <w:qFormat/>
    <w:uiPriority w:val="0"/>
    <w:pPr>
      <w:tabs>
        <w:tab w:val="center" w:pos="4153"/>
        <w:tab w:val="right" w:pos="8306"/>
      </w:tabs>
      <w:spacing w:line="240" w:lineRule="atLeast"/>
    </w:pPr>
    <w:rPr>
      <w:sz w:val="18"/>
    </w:rPr>
  </w:style>
  <w:style w:type="paragraph" w:styleId="11">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pPr>
  </w:style>
  <w:style w:type="paragraph" w:styleId="15">
    <w:name w:val="Body Text First Indent"/>
    <w:basedOn w:val="2"/>
    <w:qFormat/>
    <w:uiPriority w:val="0"/>
    <w:pPr>
      <w:ind w:firstLine="100" w:firstLineChars="100"/>
    </w:pPr>
    <w:rPr>
      <w:szCs w:val="20"/>
    </w:rPr>
  </w:style>
  <w:style w:type="paragraph" w:styleId="16">
    <w:name w:val="Body Text First Indent 2"/>
    <w:basedOn w:val="7"/>
    <w:qFormat/>
    <w:uiPriority w:val="0"/>
    <w:pPr>
      <w:ind w:firstLine="21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styleId="21">
    <w:name w:val="No Spacing"/>
    <w:qFormat/>
    <w:uiPriority w:val="0"/>
    <w:rPr>
      <w:rFonts w:ascii="Times New Roman" w:hAnsi="Times New Roman" w:eastAsia="宋体" w:cs="Times New Roman"/>
      <w:sz w:val="22"/>
      <w:szCs w:val="22"/>
      <w:lang w:val="en-US" w:eastAsia="zh-CN" w:bidi="ar-SA"/>
    </w:rPr>
  </w:style>
  <w:style w:type="paragraph" w:customStyle="1" w:styleId="22">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5">
    <w:name w:val="样式1"/>
    <w:basedOn w:val="1"/>
    <w:qFormat/>
    <w:uiPriority w:val="0"/>
    <w:pPr>
      <w:spacing w:line="240" w:lineRule="auto"/>
      <w:jc w:val="both"/>
    </w:pPr>
    <w:rPr>
      <w:rFonts w:ascii="宋体" w:hAnsi="宋体"/>
      <w:sz w:val="21"/>
      <w:szCs w:val="21"/>
    </w:rPr>
  </w:style>
  <w:style w:type="character" w:customStyle="1" w:styleId="26">
    <w:name w:val="px_10"/>
    <w:basedOn w:val="19"/>
    <w:qFormat/>
    <w:uiPriority w:val="0"/>
  </w:style>
  <w:style w:type="paragraph" w:customStyle="1" w:styleId="27">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font51"/>
    <w:basedOn w:val="19"/>
    <w:qFormat/>
    <w:uiPriority w:val="0"/>
    <w:rPr>
      <w:rFonts w:hint="default" w:ascii="Tahoma" w:hAnsi="Tahoma" w:eastAsia="Tahoma" w:cs="Tahoma"/>
      <w:color w:val="000000"/>
      <w:sz w:val="20"/>
      <w:szCs w:val="20"/>
      <w:u w:val="none"/>
    </w:rPr>
  </w:style>
  <w:style w:type="character" w:customStyle="1" w:styleId="31">
    <w:name w:val="font61"/>
    <w:basedOn w:val="19"/>
    <w:qFormat/>
    <w:uiPriority w:val="0"/>
    <w:rPr>
      <w:rFonts w:hint="eastAsia" w:ascii="宋体" w:hAnsi="宋体" w:eastAsia="宋体" w:cs="宋体"/>
      <w:color w:val="000000"/>
      <w:sz w:val="20"/>
      <w:szCs w:val="20"/>
      <w:u w:val="none"/>
    </w:rPr>
  </w:style>
  <w:style w:type="character" w:customStyle="1" w:styleId="32">
    <w:name w:val="font71"/>
    <w:basedOn w:val="19"/>
    <w:qFormat/>
    <w:uiPriority w:val="0"/>
    <w:rPr>
      <w:rFonts w:hint="default" w:ascii="Tahoma" w:hAnsi="Tahoma" w:eastAsia="Tahoma" w:cs="Tahoma"/>
      <w:color w:val="000000"/>
      <w:sz w:val="20"/>
      <w:szCs w:val="20"/>
      <w:u w:val="none"/>
    </w:rPr>
  </w:style>
  <w:style w:type="character" w:customStyle="1" w:styleId="33">
    <w:name w:val="font31"/>
    <w:basedOn w:val="19"/>
    <w:qFormat/>
    <w:uiPriority w:val="0"/>
    <w:rPr>
      <w:rFonts w:hint="eastAsia" w:ascii="宋体" w:hAnsi="宋体" w:eastAsia="宋体" w:cs="宋体"/>
      <w:color w:val="000000"/>
      <w:sz w:val="20"/>
      <w:szCs w:val="20"/>
      <w:u w:val="none"/>
    </w:rPr>
  </w:style>
  <w:style w:type="character" w:customStyle="1" w:styleId="34">
    <w:name w:val="font41"/>
    <w:basedOn w:val="19"/>
    <w:qFormat/>
    <w:uiPriority w:val="0"/>
    <w:rPr>
      <w:rFonts w:hint="eastAsia" w:ascii="宋体" w:hAnsi="宋体" w:eastAsia="宋体" w:cs="宋体"/>
      <w:color w:val="000000"/>
      <w:sz w:val="20"/>
      <w:szCs w:val="20"/>
      <w:u w:val="none"/>
    </w:rPr>
  </w:style>
  <w:style w:type="character" w:customStyle="1" w:styleId="35">
    <w:name w:val="批注框文本 字符"/>
    <w:basedOn w:val="19"/>
    <w:link w:val="9"/>
    <w:qFormat/>
    <w:uiPriority w:val="0"/>
    <w:rPr>
      <w:sz w:val="18"/>
      <w:szCs w:val="18"/>
    </w:rPr>
  </w:style>
  <w:style w:type="paragraph" w:customStyle="1" w:styleId="36">
    <w:name w:val="普通正文"/>
    <w:basedOn w:val="1"/>
    <w:qFormat/>
    <w:uiPriority w:val="0"/>
    <w:pPr>
      <w:spacing w:before="120" w:after="120" w:line="360" w:lineRule="auto"/>
      <w:ind w:firstLine="480"/>
    </w:pPr>
    <w:rPr>
      <w:rFonts w:ascii="Arial" w:hAnsi="Arial"/>
      <w:szCs w:val="24"/>
    </w:rPr>
  </w:style>
  <w:style w:type="character" w:customStyle="1" w:styleId="37">
    <w:name w:val="font201"/>
    <w:basedOn w:val="19"/>
    <w:qFormat/>
    <w:uiPriority w:val="0"/>
    <w:rPr>
      <w:rFonts w:ascii="Calibri" w:hAnsi="Calibri" w:cs="Calibri"/>
      <w:color w:val="000000"/>
      <w:sz w:val="20"/>
      <w:szCs w:val="20"/>
      <w:u w:val="none"/>
    </w:rPr>
  </w:style>
  <w:style w:type="character" w:customStyle="1" w:styleId="38">
    <w:name w:val="font11"/>
    <w:basedOn w:val="19"/>
    <w:qFormat/>
    <w:uiPriority w:val="0"/>
    <w:rPr>
      <w:rFonts w:hint="eastAsia" w:ascii="宋体" w:hAnsi="宋体" w:eastAsia="宋体" w:cs="宋体"/>
      <w:b/>
      <w:bCs/>
      <w:color w:val="000000"/>
      <w:sz w:val="18"/>
      <w:szCs w:val="18"/>
      <w:u w:val="none"/>
    </w:rPr>
  </w:style>
  <w:style w:type="character" w:customStyle="1" w:styleId="39">
    <w:name w:val="font81"/>
    <w:basedOn w:val="19"/>
    <w:qFormat/>
    <w:uiPriority w:val="0"/>
    <w:rPr>
      <w:rFonts w:hint="default" w:ascii="Times New Roman" w:hAnsi="Times New Roman" w:cs="Times New Roman"/>
      <w:b/>
      <w:bCs/>
      <w:color w:val="000000"/>
      <w:sz w:val="20"/>
      <w:szCs w:val="20"/>
      <w:u w:val="none"/>
    </w:rPr>
  </w:style>
  <w:style w:type="character" w:customStyle="1" w:styleId="40">
    <w:name w:val="font131"/>
    <w:basedOn w:val="19"/>
    <w:qFormat/>
    <w:uiPriority w:val="0"/>
    <w:rPr>
      <w:rFonts w:hint="eastAsia" w:ascii="宋体" w:hAnsi="宋体" w:eastAsia="宋体" w:cs="宋体"/>
      <w:color w:val="000000"/>
      <w:sz w:val="20"/>
      <w:szCs w:val="20"/>
      <w:u w:val="none"/>
    </w:rPr>
  </w:style>
  <w:style w:type="character" w:customStyle="1" w:styleId="41">
    <w:name w:val="font222"/>
    <w:basedOn w:val="19"/>
    <w:qFormat/>
    <w:uiPriority w:val="0"/>
    <w:rPr>
      <w:rFonts w:ascii="Calibri" w:hAnsi="Calibri" w:cs="Calibri"/>
      <w:color w:val="000000"/>
      <w:sz w:val="20"/>
      <w:szCs w:val="20"/>
      <w:u w:val="none"/>
    </w:rPr>
  </w:style>
  <w:style w:type="character" w:customStyle="1" w:styleId="42">
    <w:name w:val="标题 3 Char"/>
    <w:link w:val="4"/>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49</Pages>
  <Words>3009</Words>
  <Characters>17152</Characters>
  <Lines>142</Lines>
  <Paragraphs>40</Paragraphs>
  <TotalTime>9</TotalTime>
  <ScaleCrop>false</ScaleCrop>
  <LinksUpToDate>false</LinksUpToDate>
  <CharactersWithSpaces>20121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王丰</cp:lastModifiedBy>
  <cp:lastPrinted>2020-09-24T11:41:00Z</cp:lastPrinted>
  <dcterms:modified xsi:type="dcterms:W3CDTF">2021-10-26T05:16:58Z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CD644359A14047839761800C44496494</vt:lpwstr>
  </property>
</Properties>
</file>