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390" w:lineRule="exact"/>
        <w:jc w:val="center"/>
        <w:textAlignment w:val="auto"/>
        <w:rPr>
          <w:rFonts w:ascii="仿宋" w:hAnsi="仿宋" w:eastAsia="仿宋" w:cs="仿宋"/>
          <w:color w:val="auto"/>
          <w:sz w:val="36"/>
          <w:szCs w:val="36"/>
        </w:rPr>
      </w:pPr>
      <w:bookmarkStart w:id="0" w:name="_Toc28359001"/>
      <w:bookmarkStart w:id="1" w:name="_Toc35393789"/>
      <w:r>
        <w:rPr>
          <w:rFonts w:hint="eastAsia" w:ascii="仿宋" w:hAnsi="仿宋" w:eastAsia="仿宋" w:cs="仿宋"/>
          <w:color w:val="auto"/>
          <w:sz w:val="36"/>
          <w:szCs w:val="36"/>
          <w:lang w:val="en-US" w:eastAsia="zh-CN"/>
        </w:rPr>
        <w:t>吐鲁番经开区环境空气质量自动监测站联网项目</w:t>
      </w:r>
      <w:r>
        <w:rPr>
          <w:rFonts w:hint="eastAsia" w:ascii="仿宋" w:hAnsi="仿宋" w:eastAsia="仿宋" w:cs="仿宋"/>
          <w:color w:val="auto"/>
          <w:sz w:val="36"/>
          <w:szCs w:val="36"/>
        </w:rPr>
        <w:t>招标公告</w:t>
      </w:r>
      <w:bookmarkEnd w:id="0"/>
      <w:bookmarkEnd w:id="1"/>
    </w:p>
    <w:p>
      <w:pPr>
        <w:pageBreakBefore w:val="0"/>
        <w:kinsoku/>
        <w:wordWrap/>
        <w:overflowPunct/>
        <w:topLinePunct w:val="0"/>
        <w:bidi w:val="0"/>
        <w:snapToGrid/>
        <w:spacing w:line="390" w:lineRule="exact"/>
        <w:textAlignment w:val="auto"/>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90" w:lineRule="exact"/>
        <w:textAlignment w:val="auto"/>
        <w:rPr>
          <w:rFonts w:ascii="仿宋" w:hAnsi="仿宋" w:eastAsia="仿宋" w:cs="仿宋"/>
          <w:sz w:val="28"/>
          <w:szCs w:val="28"/>
        </w:rPr>
      </w:pPr>
      <w:r>
        <w:rPr>
          <w:rFonts w:hint="eastAsia" w:ascii="仿宋" w:hAnsi="仿宋" w:eastAsia="仿宋" w:cs="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90" w:lineRule="exact"/>
        <w:ind w:firstLine="560" w:firstLineChars="200"/>
        <w:textAlignment w:val="auto"/>
        <w:rPr>
          <w:rFonts w:ascii="仿宋" w:hAnsi="仿宋" w:eastAsia="仿宋" w:cs="仿宋"/>
          <w:color w:val="auto"/>
          <w:sz w:val="28"/>
          <w:szCs w:val="28"/>
        </w:rPr>
      </w:pPr>
      <w:r>
        <w:rPr>
          <w:rFonts w:hint="eastAsia" w:ascii="仿宋" w:hAnsi="仿宋" w:eastAsia="仿宋" w:cs="仿宋"/>
          <w:sz w:val="28"/>
          <w:szCs w:val="28"/>
          <w:highlight w:val="none"/>
          <w:lang w:val="en-US" w:eastAsia="zh-CN"/>
        </w:rPr>
        <w:t>吐鲁番经开区环境空气质量自动监测站联网项目</w:t>
      </w:r>
      <w:r>
        <w:rPr>
          <w:rFonts w:hint="eastAsia" w:ascii="仿宋" w:hAnsi="仿宋" w:eastAsia="仿宋" w:cs="仿宋"/>
          <w:sz w:val="28"/>
          <w:szCs w:val="28"/>
          <w:highlight w:val="none"/>
        </w:rPr>
        <w:t>的</w:t>
      </w:r>
      <w:r>
        <w:rPr>
          <w:rFonts w:hint="eastAsia" w:ascii="仿宋" w:hAnsi="仿宋" w:eastAsia="仿宋" w:cs="仿宋"/>
          <w:sz w:val="28"/>
          <w:szCs w:val="28"/>
        </w:rPr>
        <w:t>潜在投标人应在吐鲁番市高昌区青年路</w:t>
      </w:r>
      <w:r>
        <w:rPr>
          <w:rFonts w:ascii="仿宋" w:hAnsi="仿宋" w:eastAsia="仿宋" w:cs="仿宋"/>
          <w:sz w:val="28"/>
          <w:szCs w:val="28"/>
        </w:rPr>
        <w:t>670</w:t>
      </w:r>
      <w:r>
        <w:rPr>
          <w:rFonts w:hint="eastAsia" w:ascii="仿宋" w:hAnsi="仿宋" w:eastAsia="仿宋" w:cs="仿宋"/>
          <w:sz w:val="28"/>
          <w:szCs w:val="28"/>
        </w:rPr>
        <w:t>号新疆德宏招标代理有限公司获取招标文件，</w:t>
      </w:r>
      <w:r>
        <w:rPr>
          <w:rFonts w:hint="eastAsia" w:ascii="仿宋" w:hAnsi="仿宋" w:eastAsia="仿宋" w:cs="仿宋"/>
          <w:color w:val="auto"/>
          <w:sz w:val="28"/>
          <w:szCs w:val="28"/>
        </w:rPr>
        <w:t>并于</w:t>
      </w:r>
      <w:r>
        <w:rPr>
          <w:rFonts w:ascii="仿宋" w:hAnsi="仿宋" w:eastAsia="仿宋" w:cs="仿宋"/>
          <w:color w:val="auto"/>
          <w:sz w:val="28"/>
          <w:szCs w:val="28"/>
        </w:rPr>
        <w:t>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11</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ascii="仿宋" w:hAnsi="仿宋" w:eastAsia="仿宋" w:cs="仿宋"/>
          <w:color w:val="auto"/>
          <w:sz w:val="28"/>
          <w:szCs w:val="28"/>
          <w:highlight w:val="none"/>
        </w:rPr>
        <w:t>0</w:t>
      </w:r>
      <w:r>
        <w:rPr>
          <w:rFonts w:hint="eastAsia" w:ascii="仿宋" w:hAnsi="仿宋" w:eastAsia="仿宋" w:cs="仿宋"/>
          <w:color w:val="auto"/>
          <w:sz w:val="28"/>
          <w:szCs w:val="28"/>
          <w:highlight w:val="none"/>
        </w:rPr>
        <w:t>（北京时间）前递交投标文件。</w:t>
      </w:r>
    </w:p>
    <w:p>
      <w:pPr>
        <w:pStyle w:val="7"/>
        <w:pageBreakBefore w:val="0"/>
        <w:widowControl/>
        <w:kinsoku/>
        <w:wordWrap/>
        <w:overflowPunct/>
        <w:topLinePunct w:val="0"/>
        <w:bidi w:val="0"/>
        <w:snapToGrid/>
        <w:spacing w:before="0" w:beforeAutospacing="0" w:after="0" w:afterAutospacing="0" w:line="390" w:lineRule="exact"/>
        <w:textAlignment w:val="auto"/>
        <w:rPr>
          <w:rFonts w:ascii="仿宋" w:hAnsi="仿宋" w:eastAsia="仿宋" w:cs="仿宋"/>
          <w:b/>
          <w:bCs/>
          <w:kern w:val="2"/>
          <w:sz w:val="28"/>
          <w:szCs w:val="28"/>
        </w:rPr>
      </w:pPr>
      <w:bookmarkStart w:id="2" w:name="_Toc28359079"/>
      <w:bookmarkStart w:id="3" w:name="_Toc28359002"/>
      <w:bookmarkStart w:id="4" w:name="_Toc35393790"/>
      <w:bookmarkStart w:id="5" w:name="_Toc35393621"/>
      <w:bookmarkStart w:id="6" w:name="_Hlk24379207"/>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default" w:ascii="仿宋" w:hAnsi="仿宋" w:eastAsia="仿宋" w:cs="仿宋"/>
          <w:b/>
          <w:bCs/>
          <w:kern w:val="2"/>
          <w:sz w:val="28"/>
          <w:szCs w:val="28"/>
          <w:lang w:val="en-US" w:eastAsia="zh-CN"/>
        </w:rPr>
      </w:pPr>
      <w:r>
        <w:rPr>
          <w:rFonts w:hint="eastAsia" w:ascii="仿宋" w:hAnsi="仿宋" w:eastAsia="仿宋" w:cs="仿宋"/>
          <w:b/>
          <w:bCs/>
          <w:kern w:val="2"/>
          <w:sz w:val="28"/>
          <w:szCs w:val="28"/>
        </w:rPr>
        <w:t>一、项目基本情况</w:t>
      </w:r>
      <w:bookmarkEnd w:id="2"/>
      <w:bookmarkEnd w:id="3"/>
      <w:bookmarkEnd w:id="4"/>
      <w:bookmarkEnd w:id="5"/>
      <w:r>
        <w:rPr>
          <w:rFonts w:hint="eastAsia" w:ascii="仿宋" w:hAnsi="仿宋" w:eastAsia="仿宋" w:cs="仿宋"/>
          <w:b/>
          <w:bCs/>
          <w:kern w:val="2"/>
          <w:sz w:val="28"/>
          <w:szCs w:val="28"/>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r>
        <w:rPr>
          <w:rFonts w:hint="eastAsia" w:ascii="仿宋" w:hAnsi="仿宋" w:eastAsia="仿宋" w:cs="仿宋"/>
          <w:color w:val="auto"/>
          <w:kern w:val="2"/>
          <w:sz w:val="28"/>
          <w:szCs w:val="28"/>
          <w:highlight w:val="none"/>
          <w:lang w:val="en-US" w:eastAsia="zh-CN" w:bidi="ar-SA"/>
        </w:rPr>
        <w:t>XJDH（CG）2021-049</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项目名称：</w:t>
      </w:r>
      <w:bookmarkEnd w:id="6"/>
      <w:r>
        <w:rPr>
          <w:rFonts w:hint="eastAsia" w:ascii="仿宋" w:hAnsi="仿宋" w:eastAsia="仿宋" w:cs="仿宋"/>
          <w:color w:val="auto"/>
          <w:kern w:val="2"/>
          <w:sz w:val="28"/>
          <w:szCs w:val="28"/>
          <w:highlight w:val="none"/>
          <w:lang w:val="en-US" w:eastAsia="zh-CN" w:bidi="ar-SA"/>
        </w:rPr>
        <w:t>吐鲁番经开区环境空气质量自动监测站联网项目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采购方式：公开招标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预算金额：130万元</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i w:val="0"/>
          <w:caps w:val="0"/>
          <w:color w:val="000000"/>
          <w:spacing w:val="0"/>
          <w:sz w:val="28"/>
          <w:szCs w:val="28"/>
          <w:highlight w:val="none"/>
        </w:rPr>
        <w:t>最高限价：</w:t>
      </w:r>
      <w:r>
        <w:rPr>
          <w:rFonts w:hint="eastAsia" w:ascii="仿宋" w:hAnsi="仿宋" w:eastAsia="仿宋" w:cs="仿宋"/>
          <w:i w:val="0"/>
          <w:caps w:val="0"/>
          <w:color w:val="auto"/>
          <w:spacing w:val="0"/>
          <w:sz w:val="28"/>
          <w:szCs w:val="28"/>
          <w:highlight w:val="none"/>
          <w:shd w:val="clear" w:color="auto" w:fill="auto"/>
          <w:lang w:val="en-US" w:eastAsia="zh-CN"/>
        </w:rPr>
        <w:t>130万元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采购需求：空气质量在线自动监测设备一套（具体数量、规格等参数详见招标文件）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合同履行期限：合同签订后</w:t>
      </w:r>
      <w:r>
        <w:rPr>
          <w:rFonts w:hint="eastAsia" w:ascii="仿宋" w:hAnsi="仿宋" w:eastAsia="仿宋" w:cs="仿宋"/>
          <w:color w:val="auto"/>
          <w:kern w:val="2"/>
          <w:sz w:val="28"/>
          <w:szCs w:val="28"/>
          <w:highlight w:val="none"/>
          <w:lang w:val="en-US" w:eastAsia="zh-CN" w:bidi="ar-SA"/>
        </w:rPr>
        <w:t>20日内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本项目（否）接受联合体投标</w:t>
      </w:r>
      <w:bookmarkStart w:id="7" w:name="_Toc35393791"/>
      <w:bookmarkStart w:id="8" w:name="_Toc35393622"/>
      <w:bookmarkStart w:id="9" w:name="_Toc28359080"/>
      <w:bookmarkStart w:id="10" w:name="_Toc28359003"/>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仿宋" w:hAnsi="仿宋" w:eastAsia="仿宋" w:cs="仿宋"/>
          <w:b/>
          <w:bCs/>
          <w:kern w:val="2"/>
          <w:sz w:val="28"/>
          <w:szCs w:val="28"/>
        </w:rPr>
      </w:pPr>
      <w:r>
        <w:rPr>
          <w:rFonts w:hint="eastAsia" w:ascii="仿宋" w:hAnsi="仿宋" w:eastAsia="仿宋" w:cs="仿宋"/>
          <w:b/>
          <w:bCs/>
          <w:kern w:val="2"/>
          <w:sz w:val="28"/>
          <w:szCs w:val="28"/>
        </w:rPr>
        <w:t>二、申请人的资格要求</w:t>
      </w:r>
      <w:bookmarkEnd w:id="7"/>
      <w:bookmarkEnd w:id="8"/>
      <w:bookmarkEnd w:id="9"/>
      <w:bookmarkEnd w:id="10"/>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sz w:val="28"/>
          <w:szCs w:val="28"/>
          <w:highlight w:val="none"/>
        </w:rPr>
      </w:pPr>
      <w:bookmarkStart w:id="11" w:name="_Toc35393792"/>
      <w:bookmarkStart w:id="12" w:name="_Toc35393623"/>
      <w:bookmarkStart w:id="13" w:name="_Toc28359004"/>
      <w:bookmarkStart w:id="14" w:name="_Toc28359081"/>
      <w:r>
        <w:rPr>
          <w:rFonts w:hint="eastAsia" w:ascii="仿宋" w:hAnsi="仿宋" w:eastAsia="仿宋" w:cs="仿宋"/>
          <w:i w:val="0"/>
          <w:caps w:val="0"/>
          <w:color w:val="000000"/>
          <w:spacing w:val="0"/>
          <w:sz w:val="28"/>
          <w:szCs w:val="28"/>
          <w:highlight w:val="none"/>
          <w:lang w:val="en-US" w:eastAsia="zh-CN"/>
        </w:rPr>
        <w:t>1</w:t>
      </w:r>
      <w:r>
        <w:rPr>
          <w:rFonts w:hint="eastAsia" w:ascii="仿宋" w:hAnsi="仿宋" w:eastAsia="仿宋" w:cs="仿宋"/>
          <w:i w:val="0"/>
          <w:caps w:val="0"/>
          <w:color w:val="000000"/>
          <w:spacing w:val="0"/>
          <w:sz w:val="28"/>
          <w:szCs w:val="28"/>
          <w:highlight w:val="none"/>
        </w:rPr>
        <w:t>.满足《中华人民共和国政府采购法》第二十二条规定；</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2</w:t>
      </w:r>
      <w:r>
        <w:rPr>
          <w:rFonts w:hint="eastAsia" w:ascii="仿宋" w:hAnsi="仿宋" w:eastAsia="仿宋" w:cs="仿宋"/>
          <w:i w:val="0"/>
          <w:caps w:val="0"/>
          <w:color w:val="000000"/>
          <w:spacing w:val="0"/>
          <w:sz w:val="28"/>
          <w:szCs w:val="28"/>
          <w:highlight w:val="none"/>
        </w:rPr>
        <w:t>.落实政府采购政策需满足的资格要求：</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lang w:val="en-US" w:eastAsia="zh-CN"/>
        </w:rPr>
        <w:t>1</w:t>
      </w:r>
      <w:r>
        <w:rPr>
          <w:rFonts w:hint="eastAsia" w:ascii="仿宋" w:hAnsi="仿宋" w:eastAsia="仿宋" w:cs="仿宋"/>
          <w:i w:val="0"/>
          <w:caps w:val="0"/>
          <w:color w:val="000000"/>
          <w:spacing w:val="0"/>
          <w:sz w:val="28"/>
          <w:szCs w:val="28"/>
          <w:highlight w:val="none"/>
          <w:lang w:eastAsia="zh-CN"/>
        </w:rPr>
        <w:t xml:space="preserve">）财政部、国家发展改革委《关于印发《节能产品政府采购实施意见》的通知》（财库[2004]185号文）；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lang w:val="en-US" w:eastAsia="zh-CN"/>
        </w:rPr>
        <w:t>2</w:t>
      </w:r>
      <w:r>
        <w:rPr>
          <w:rFonts w:hint="eastAsia" w:ascii="仿宋" w:hAnsi="仿宋" w:eastAsia="仿宋" w:cs="仿宋"/>
          <w:i w:val="0"/>
          <w:caps w:val="0"/>
          <w:color w:val="000000"/>
          <w:spacing w:val="0"/>
          <w:sz w:val="28"/>
          <w:szCs w:val="28"/>
          <w:highlight w:val="none"/>
          <w:lang w:eastAsia="zh-CN"/>
        </w:rPr>
        <w:t>）《财政部、环保总局关于环境标志产品政府采购实施的意见》（财库[2006]90号）；</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lang w:val="en-US" w:eastAsia="zh-CN"/>
        </w:rPr>
        <w:t>3</w:t>
      </w:r>
      <w:r>
        <w:rPr>
          <w:rFonts w:hint="eastAsia" w:ascii="仿宋" w:hAnsi="仿宋" w:eastAsia="仿宋" w:cs="仿宋"/>
          <w:i w:val="0"/>
          <w:caps w:val="0"/>
          <w:color w:val="000000"/>
          <w:spacing w:val="0"/>
          <w:sz w:val="28"/>
          <w:szCs w:val="28"/>
          <w:highlight w:val="none"/>
          <w:lang w:eastAsia="zh-CN"/>
        </w:rPr>
        <w:t xml:space="preserve">）财政部、工业和信息化部《关于印发《政府采购促进中小企业展暂行办法》的通知》（财库[2020]46号文）；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lang w:val="en-US" w:eastAsia="zh-CN"/>
        </w:rPr>
        <w:t>4</w:t>
      </w:r>
      <w:r>
        <w:rPr>
          <w:rFonts w:hint="eastAsia" w:ascii="仿宋" w:hAnsi="仿宋" w:eastAsia="仿宋" w:cs="仿宋"/>
          <w:i w:val="0"/>
          <w:caps w:val="0"/>
          <w:color w:val="000000"/>
          <w:spacing w:val="0"/>
          <w:sz w:val="28"/>
          <w:szCs w:val="28"/>
          <w:highlight w:val="none"/>
          <w:lang w:eastAsia="zh-CN"/>
        </w:rPr>
        <w:t xml:space="preserve">）财政部、民政部、中国残疾人联合会《关于促进残疾人就业政府采购政策的通知》（财库[2017]141号）；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lang w:val="en-US" w:eastAsia="zh-CN"/>
        </w:rPr>
        <w:t>5</w:t>
      </w:r>
      <w:r>
        <w:rPr>
          <w:rFonts w:hint="eastAsia" w:ascii="仿宋" w:hAnsi="仿宋" w:eastAsia="仿宋" w:cs="仿宋"/>
          <w:i w:val="0"/>
          <w:caps w:val="0"/>
          <w:color w:val="000000"/>
          <w:spacing w:val="0"/>
          <w:sz w:val="28"/>
          <w:szCs w:val="28"/>
          <w:highlight w:val="none"/>
          <w:lang w:eastAsia="zh-CN"/>
        </w:rPr>
        <w:t xml:space="preserve">）财政部、司法部《关于政府采购支持监狱企业发展有关问题的通知》（财库[2014]68号文）。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3</w:t>
      </w:r>
      <w:r>
        <w:rPr>
          <w:rFonts w:hint="eastAsia" w:ascii="仿宋" w:hAnsi="仿宋" w:eastAsia="仿宋" w:cs="仿宋"/>
          <w:i w:val="0"/>
          <w:caps w:val="0"/>
          <w:color w:val="000000"/>
          <w:spacing w:val="0"/>
          <w:sz w:val="28"/>
          <w:szCs w:val="28"/>
          <w:highlight w:val="none"/>
        </w:rPr>
        <w:t>.本项目的特定资格要求：</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（1）</w:t>
      </w:r>
      <w:r>
        <w:rPr>
          <w:rFonts w:hint="eastAsia" w:ascii="仿宋" w:hAnsi="仿宋" w:eastAsia="仿宋" w:cs="仿宋"/>
          <w:i w:val="0"/>
          <w:caps w:val="0"/>
          <w:color w:val="000000"/>
          <w:spacing w:val="0"/>
          <w:sz w:val="28"/>
          <w:szCs w:val="28"/>
          <w:highlight w:val="none"/>
        </w:rPr>
        <w:t>在中华人民共和国境内依法注册的、具有独立承担民事责任的能力，提供有效的营业执照；</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lang w:val="en-US" w:eastAsia="zh-CN"/>
        </w:rPr>
        <w:t>2</w:t>
      </w: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rPr>
        <w:t>法人须提供法定代表人资格证明书及身份证或法人授权委托书及被授权人身份证；</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（3）参与投标的单位需出具PM10、PM2.5、NO2、SO2、O3、CO成套设备的CCEP（中国环境保护产品认证证书）认证证书原件及检测报告原件；</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（4）</w:t>
      </w:r>
      <w:r>
        <w:rPr>
          <w:rFonts w:hint="eastAsia" w:ascii="仿宋" w:hAnsi="仿宋" w:eastAsia="仿宋" w:cs="仿宋"/>
          <w:i w:val="0"/>
          <w:caps w:val="0"/>
          <w:color w:val="000000"/>
          <w:spacing w:val="0"/>
          <w:sz w:val="28"/>
          <w:szCs w:val="28"/>
          <w:highlight w:val="none"/>
        </w:rPr>
        <w:t>社保缴纳证明</w:t>
      </w:r>
      <w:r>
        <w:rPr>
          <w:rFonts w:hint="eastAsia" w:ascii="仿宋" w:hAnsi="仿宋" w:eastAsia="仿宋" w:cs="仿宋"/>
          <w:i w:val="0"/>
          <w:caps w:val="0"/>
          <w:color w:val="000000"/>
          <w:spacing w:val="0"/>
          <w:sz w:val="28"/>
          <w:szCs w:val="28"/>
          <w:highlight w:val="none"/>
          <w:lang w:eastAsia="zh-CN"/>
        </w:rPr>
        <w:t>原件</w:t>
      </w:r>
      <w:r>
        <w:rPr>
          <w:rFonts w:hint="eastAsia" w:ascii="仿宋" w:hAnsi="仿宋" w:eastAsia="仿宋" w:cs="仿宋"/>
          <w:i w:val="0"/>
          <w:caps w:val="0"/>
          <w:color w:val="000000"/>
          <w:spacing w:val="0"/>
          <w:sz w:val="28"/>
          <w:szCs w:val="28"/>
          <w:highlight w:val="none"/>
        </w:rPr>
        <w:t>（供应商提供单位近3个月社保缴纳凭证）；</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（5）</w:t>
      </w:r>
      <w:r>
        <w:rPr>
          <w:rFonts w:hint="eastAsia" w:ascii="仿宋" w:hAnsi="仿宋" w:eastAsia="仿宋" w:cs="仿宋"/>
          <w:i w:val="0"/>
          <w:caps w:val="0"/>
          <w:color w:val="000000"/>
          <w:spacing w:val="0"/>
          <w:sz w:val="28"/>
          <w:szCs w:val="28"/>
          <w:highlight w:val="none"/>
        </w:rPr>
        <w:t>凡拟参加本次招标项目的投标人，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default"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（6）</w:t>
      </w:r>
      <w:r>
        <w:rPr>
          <w:rFonts w:hint="eastAsia" w:ascii="仿宋" w:hAnsi="仿宋" w:eastAsia="仿宋" w:cs="仿宋"/>
          <w:i w:val="0"/>
          <w:caps w:val="0"/>
          <w:color w:val="000000"/>
          <w:spacing w:val="0"/>
          <w:sz w:val="28"/>
          <w:szCs w:val="28"/>
          <w:highlight w:val="none"/>
        </w:rPr>
        <w:t>与招标人存在利害关系可能影响招标公正性的法人、其他组织或者个人，不得参加投标；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lang w:val="en-US" w:eastAsia="zh-CN"/>
        </w:rPr>
        <w:t>7</w:t>
      </w: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rPr>
        <w:t>其它由法律法规要求的限制条件</w:t>
      </w:r>
      <w:r>
        <w:rPr>
          <w:rFonts w:hint="eastAsia" w:ascii="仿宋" w:hAnsi="仿宋" w:eastAsia="仿宋" w:cs="仿宋"/>
          <w:i w:val="0"/>
          <w:caps w:val="0"/>
          <w:color w:val="000000"/>
          <w:spacing w:val="0"/>
          <w:sz w:val="28"/>
          <w:szCs w:val="28"/>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（8）本项目不接受联合体投标。</w:t>
      </w:r>
    </w:p>
    <w:p>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三、获取招标文件</w:t>
      </w:r>
      <w:bookmarkEnd w:id="11"/>
      <w:bookmarkEnd w:id="12"/>
      <w:bookmarkEnd w:id="13"/>
      <w:bookmarkEnd w:id="14"/>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rPr>
        <w:t>时间：</w:t>
      </w:r>
      <w:r>
        <w:rPr>
          <w:rFonts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日至</w:t>
      </w:r>
      <w:r>
        <w:rPr>
          <w:rFonts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日，每天上午</w:t>
      </w:r>
      <w:r>
        <w:rPr>
          <w:rFonts w:ascii="仿宋" w:hAnsi="仿宋" w:eastAsia="仿宋" w:cs="仿宋"/>
          <w:color w:val="auto"/>
          <w:sz w:val="28"/>
          <w:szCs w:val="28"/>
          <w:highlight w:val="none"/>
        </w:rPr>
        <w:t>10:00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13</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下午</w:t>
      </w: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ascii="仿宋" w:hAnsi="仿宋" w:eastAsia="仿宋" w:cs="仿宋"/>
          <w:color w:val="auto"/>
          <w:sz w:val="28"/>
          <w:szCs w:val="28"/>
          <w:highlight w:val="none"/>
        </w:rPr>
        <w:t>:30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19</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ascii="仿宋" w:hAnsi="仿宋" w:eastAsia="仿宋" w:cs="仿宋"/>
          <w:color w:val="auto"/>
          <w:sz w:val="28"/>
          <w:szCs w:val="28"/>
          <w:highlight w:val="none"/>
        </w:rPr>
        <w:t>0</w:t>
      </w:r>
      <w:r>
        <w:rPr>
          <w:rFonts w:hint="eastAsia" w:ascii="仿宋" w:hAnsi="仿宋" w:eastAsia="仿宋" w:cs="仿宋"/>
          <w:color w:val="auto"/>
          <w:sz w:val="28"/>
          <w:szCs w:val="28"/>
          <w:highlight w:val="none"/>
        </w:rPr>
        <w:t>（北京时间，法定节假日除外）</w:t>
      </w:r>
    </w:p>
    <w:p>
      <w:pPr>
        <w:keepNext w:val="0"/>
        <w:keepLines w:val="0"/>
        <w:pageBreakBefore w:val="0"/>
        <w:kinsoku/>
        <w:wordWrap/>
        <w:overflowPunct/>
        <w:topLinePunct w:val="0"/>
        <w:autoSpaceDE/>
        <w:autoSpaceDN/>
        <w:bidi w:val="0"/>
        <w:adjustRightInd/>
        <w:snapToGrid/>
        <w:spacing w:line="480" w:lineRule="exact"/>
        <w:ind w:firstLine="551" w:firstLineChars="196"/>
        <w:textAlignment w:val="auto"/>
        <w:rPr>
          <w:rFonts w:ascii="仿宋" w:hAnsi="仿宋" w:eastAsia="仿宋" w:cs="仿宋"/>
          <w:sz w:val="28"/>
          <w:szCs w:val="28"/>
        </w:rPr>
      </w:pPr>
      <w:r>
        <w:rPr>
          <w:rFonts w:hint="eastAsia" w:ascii="仿宋" w:hAnsi="仿宋" w:eastAsia="仿宋" w:cs="仿宋"/>
          <w:b/>
          <w:bCs/>
          <w:sz w:val="28"/>
          <w:szCs w:val="28"/>
        </w:rPr>
        <w:t>地点：</w:t>
      </w:r>
      <w:r>
        <w:rPr>
          <w:rFonts w:hint="eastAsia" w:ascii="仿宋" w:hAnsi="仿宋" w:eastAsia="仿宋" w:cs="仿宋"/>
          <w:sz w:val="28"/>
          <w:szCs w:val="28"/>
        </w:rPr>
        <w:t>吐鲁番市高昌区青年路</w:t>
      </w:r>
      <w:r>
        <w:rPr>
          <w:rFonts w:ascii="仿宋" w:hAnsi="仿宋" w:eastAsia="仿宋" w:cs="仿宋"/>
          <w:sz w:val="28"/>
          <w:szCs w:val="28"/>
        </w:rPr>
        <w:t>670</w:t>
      </w:r>
      <w:r>
        <w:rPr>
          <w:rFonts w:hint="eastAsia" w:ascii="仿宋" w:hAnsi="仿宋" w:eastAsia="仿宋" w:cs="仿宋"/>
          <w:sz w:val="28"/>
          <w:szCs w:val="28"/>
        </w:rPr>
        <w:t>号新疆德宏招标代理有限公司</w:t>
      </w:r>
    </w:p>
    <w:p>
      <w:pPr>
        <w:keepNext w:val="0"/>
        <w:keepLines w:val="0"/>
        <w:pageBreakBefore w:val="0"/>
        <w:kinsoku/>
        <w:wordWrap/>
        <w:overflowPunct/>
        <w:topLinePunct w:val="0"/>
        <w:autoSpaceDE/>
        <w:autoSpaceDN/>
        <w:bidi w:val="0"/>
        <w:adjustRightInd/>
        <w:snapToGrid/>
        <w:spacing w:line="480" w:lineRule="exact"/>
        <w:ind w:firstLine="551" w:firstLineChars="196"/>
        <w:textAlignment w:val="auto"/>
        <w:rPr>
          <w:rFonts w:ascii="仿宋" w:hAnsi="仿宋" w:eastAsia="仿宋" w:cs="仿宋"/>
          <w:sz w:val="28"/>
          <w:szCs w:val="28"/>
        </w:rPr>
      </w:pPr>
      <w:r>
        <w:rPr>
          <w:rFonts w:hint="eastAsia" w:ascii="仿宋" w:hAnsi="仿宋" w:eastAsia="仿宋" w:cs="仿宋"/>
          <w:b/>
          <w:bCs/>
          <w:sz w:val="28"/>
          <w:szCs w:val="28"/>
        </w:rPr>
        <w:t>方式：</w:t>
      </w:r>
      <w:r>
        <w:rPr>
          <w:rFonts w:hint="eastAsia" w:ascii="仿宋" w:hAnsi="仿宋" w:eastAsia="仿宋" w:cs="仿宋"/>
          <w:sz w:val="28"/>
          <w:szCs w:val="28"/>
        </w:rPr>
        <w:t>线下获取</w:t>
      </w:r>
    </w:p>
    <w:p>
      <w:pPr>
        <w:keepNext w:val="0"/>
        <w:keepLines w:val="0"/>
        <w:pageBreakBefore w:val="0"/>
        <w:kinsoku/>
        <w:wordWrap/>
        <w:overflowPunct/>
        <w:topLinePunct w:val="0"/>
        <w:autoSpaceDE/>
        <w:autoSpaceDN/>
        <w:bidi w:val="0"/>
        <w:adjustRightInd/>
        <w:snapToGrid/>
        <w:spacing w:line="480" w:lineRule="exact"/>
        <w:ind w:firstLine="551" w:firstLineChars="196"/>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售价：</w:t>
      </w:r>
      <w:r>
        <w:rPr>
          <w:rFonts w:hint="eastAsia" w:ascii="仿宋" w:hAnsi="仿宋" w:eastAsia="仿宋" w:cs="仿宋"/>
          <w:color w:val="auto"/>
          <w:sz w:val="28"/>
          <w:szCs w:val="28"/>
          <w:highlight w:val="none"/>
          <w:lang w:val="en-US" w:eastAsia="zh-CN"/>
        </w:rPr>
        <w:t>200</w:t>
      </w:r>
      <w:r>
        <w:rPr>
          <w:rFonts w:hint="eastAsia" w:ascii="仿宋" w:hAnsi="仿宋" w:eastAsia="仿宋" w:cs="仿宋"/>
          <w:color w:val="auto"/>
          <w:sz w:val="28"/>
          <w:szCs w:val="28"/>
          <w:highlight w:val="none"/>
        </w:rPr>
        <w:t>元</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(售后不退)</w:t>
      </w:r>
    </w:p>
    <w:p>
      <w:pPr>
        <w:keepNext w:val="0"/>
        <w:keepLines w:val="0"/>
        <w:pageBreakBefore w:val="0"/>
        <w:kinsoku/>
        <w:wordWrap/>
        <w:overflowPunct/>
        <w:topLinePunct w:val="0"/>
        <w:autoSpaceDE/>
        <w:autoSpaceDN/>
        <w:bidi w:val="0"/>
        <w:adjustRightInd/>
        <w:snapToGrid/>
        <w:spacing w:line="500" w:lineRule="exact"/>
        <w:ind w:firstLine="548" w:firstLineChars="195"/>
        <w:textAlignment w:val="auto"/>
        <w:rPr>
          <w:rFonts w:hint="eastAsia" w:ascii="仿宋" w:hAnsi="仿宋" w:eastAsia="仿宋" w:cs="仿宋"/>
          <w:b/>
          <w:bCs/>
          <w:sz w:val="28"/>
          <w:szCs w:val="28"/>
        </w:rPr>
      </w:pPr>
      <w:r>
        <w:rPr>
          <w:rFonts w:hint="eastAsia" w:ascii="仿宋" w:hAnsi="仿宋" w:eastAsia="仿宋" w:cs="仿宋"/>
          <w:b/>
          <w:bCs/>
          <w:sz w:val="28"/>
          <w:szCs w:val="28"/>
        </w:rPr>
        <w:t>获取招标文件时须携带：</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eastAsia="zh-CN"/>
        </w:rPr>
        <w:t>原件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rPr>
        <w:t>（2）</w:t>
      </w:r>
      <w:r>
        <w:rPr>
          <w:rFonts w:hint="eastAsia" w:ascii="仿宋" w:hAnsi="仿宋" w:eastAsia="仿宋" w:cs="仿宋"/>
          <w:i w:val="0"/>
          <w:caps w:val="0"/>
          <w:color w:val="000000"/>
          <w:spacing w:val="0"/>
          <w:sz w:val="28"/>
          <w:szCs w:val="28"/>
          <w:highlight w:val="none"/>
        </w:rPr>
        <w:t>法人须提供法定代表人资格证明书及身份证或法人授权委托书及被授权人身份证；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i w:val="0"/>
          <w:caps w:val="0"/>
          <w:color w:val="000000"/>
          <w:spacing w:val="0"/>
          <w:sz w:val="28"/>
          <w:szCs w:val="28"/>
          <w:highlight w:val="none"/>
          <w:lang w:val="en-US" w:eastAsia="zh-CN"/>
        </w:rPr>
        <w:t>参与投标的单位</w:t>
      </w:r>
      <w:r>
        <w:rPr>
          <w:rFonts w:hint="eastAsia" w:ascii="仿宋" w:hAnsi="仿宋" w:eastAsia="仿宋" w:cs="仿宋"/>
          <w:color w:val="auto"/>
          <w:sz w:val="28"/>
          <w:szCs w:val="28"/>
          <w:lang w:val="en-US" w:eastAsia="zh-CN"/>
        </w:rPr>
        <w:t>需出具PM10、PM2.5、NO2、SO2、O3、CO成套设备的CCEP（中国环境保护产品认证证书）认证证书原件及检测报告原件；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i w:val="0"/>
          <w:caps w:val="0"/>
          <w:color w:val="000000"/>
          <w:spacing w:val="0"/>
          <w:sz w:val="28"/>
          <w:szCs w:val="28"/>
          <w:highlight w:val="none"/>
        </w:rPr>
        <w:t>社保缴纳证明</w:t>
      </w:r>
      <w:r>
        <w:rPr>
          <w:rFonts w:hint="eastAsia" w:ascii="仿宋" w:hAnsi="仿宋" w:eastAsia="仿宋" w:cs="仿宋"/>
          <w:i w:val="0"/>
          <w:caps w:val="0"/>
          <w:color w:val="000000"/>
          <w:spacing w:val="0"/>
          <w:sz w:val="28"/>
          <w:szCs w:val="28"/>
          <w:highlight w:val="none"/>
          <w:lang w:eastAsia="zh-CN"/>
        </w:rPr>
        <w:t>原件</w:t>
      </w:r>
      <w:r>
        <w:rPr>
          <w:rFonts w:hint="eastAsia" w:ascii="仿宋" w:hAnsi="仿宋" w:eastAsia="仿宋" w:cs="仿宋"/>
          <w:i w:val="0"/>
          <w:caps w:val="0"/>
          <w:color w:val="000000"/>
          <w:spacing w:val="0"/>
          <w:sz w:val="28"/>
          <w:szCs w:val="28"/>
          <w:highlight w:val="none"/>
        </w:rPr>
        <w:t>（供应商提供单位近3个月社保缴纳凭证）；</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）信用中国网站、国家企业信用信息公示系统及中国政府采购网网站查询截图</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6）《中华人民共和国政府采购法》第二十二条之规定的相关证明文件。</w:t>
      </w:r>
      <w:r>
        <w:rPr>
          <w:rFonts w:hint="eastAsia" w:ascii="仿宋" w:hAnsi="仿宋" w:eastAsia="仿宋" w:cs="仿宋"/>
          <w:sz w:val="28"/>
          <w:szCs w:val="28"/>
        </w:rPr>
        <w:t>（审查上述所有原件合格后，予以发售招标文件）。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500" w:lineRule="exact"/>
        <w:ind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备注：投标单位报名成功与否，均须将获取招标文件时携带资料胶装成册并编辑页码和逐页加盖本单位公章，提供一份给新疆德宏招标代理公司留存，同时投标单位被授权人须在《投标单位报名登记表》上签字确认查验结果。</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rPr>
      </w:pPr>
      <w:bookmarkStart w:id="15" w:name="_Toc28359005"/>
      <w:bookmarkStart w:id="16" w:name="_Toc28359082"/>
      <w:bookmarkStart w:id="17" w:name="_Toc35393624"/>
      <w:bookmarkStart w:id="18" w:name="_Toc35393793"/>
      <w:r>
        <w:rPr>
          <w:rFonts w:hint="eastAsia" w:ascii="仿宋" w:hAnsi="仿宋" w:eastAsia="仿宋" w:cs="仿宋"/>
          <w:b/>
          <w:bCs/>
          <w:sz w:val="28"/>
          <w:szCs w:val="28"/>
        </w:rPr>
        <w:t>四、提交投标文件</w:t>
      </w:r>
      <w:bookmarkEnd w:id="15"/>
      <w:bookmarkEnd w:id="16"/>
      <w:r>
        <w:rPr>
          <w:rFonts w:hint="eastAsia" w:ascii="仿宋" w:hAnsi="仿宋" w:eastAsia="仿宋" w:cs="仿宋"/>
          <w:b/>
          <w:bCs/>
          <w:sz w:val="28"/>
          <w:szCs w:val="28"/>
        </w:rPr>
        <w:t>截止时间、开标时间和地点</w:t>
      </w:r>
      <w:bookmarkEnd w:id="17"/>
      <w:bookmarkEnd w:id="18"/>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截止时间：202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0（北京时间）</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投标地点：</w:t>
      </w:r>
      <w:r>
        <w:rPr>
          <w:rFonts w:hint="eastAsia" w:ascii="仿宋" w:hAnsi="仿宋" w:eastAsia="仿宋" w:cs="仿宋"/>
          <w:sz w:val="28"/>
          <w:szCs w:val="28"/>
          <w:highlight w:val="none"/>
        </w:rPr>
        <w:t>吐鲁番市</w:t>
      </w:r>
      <w:r>
        <w:rPr>
          <w:rFonts w:hint="eastAsia" w:ascii="仿宋" w:hAnsi="仿宋" w:eastAsia="仿宋" w:cs="仿宋"/>
          <w:sz w:val="28"/>
          <w:szCs w:val="28"/>
          <w:highlight w:val="none"/>
          <w:lang w:eastAsia="zh-CN"/>
        </w:rPr>
        <w:t>建正建筑工程交易中心有限公司</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开标时间：202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eastAsia="zh-CN"/>
        </w:rPr>
        <w:t>11</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0（北京时间）</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eastAsia="zh-CN"/>
        </w:rPr>
        <w:t>开标</w:t>
      </w:r>
      <w:r>
        <w:rPr>
          <w:rFonts w:hint="eastAsia" w:ascii="仿宋" w:hAnsi="仿宋" w:eastAsia="仿宋" w:cs="仿宋"/>
          <w:b w:val="0"/>
          <w:bCs w:val="0"/>
          <w:sz w:val="28"/>
          <w:szCs w:val="28"/>
        </w:rPr>
        <w:t>地点：</w:t>
      </w:r>
      <w:r>
        <w:rPr>
          <w:rFonts w:hint="eastAsia" w:ascii="仿宋" w:hAnsi="仿宋" w:eastAsia="仿宋" w:cs="仿宋"/>
          <w:sz w:val="28"/>
          <w:szCs w:val="28"/>
          <w:highlight w:val="none"/>
        </w:rPr>
        <w:t>吐鲁番市</w:t>
      </w:r>
      <w:bookmarkStart w:id="19" w:name="_Toc35393794"/>
      <w:bookmarkStart w:id="20" w:name="_Toc28359007"/>
      <w:bookmarkStart w:id="21" w:name="_Toc28359084"/>
      <w:bookmarkStart w:id="22" w:name="_Toc35393625"/>
      <w:r>
        <w:rPr>
          <w:rFonts w:hint="eastAsia" w:ascii="仿宋" w:hAnsi="仿宋" w:eastAsia="仿宋" w:cs="仿宋"/>
          <w:sz w:val="28"/>
          <w:szCs w:val="28"/>
          <w:highlight w:val="none"/>
          <w:lang w:eastAsia="zh-CN"/>
        </w:rPr>
        <w:t>建正建筑工程交易中心有限公司</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rPr>
      </w:pPr>
      <w:r>
        <w:rPr>
          <w:rFonts w:hint="eastAsia" w:ascii="仿宋" w:hAnsi="仿宋" w:eastAsia="仿宋" w:cs="仿宋"/>
          <w:b/>
          <w:bCs/>
          <w:sz w:val="28"/>
          <w:szCs w:val="28"/>
        </w:rPr>
        <w:t>五、公告期限</w:t>
      </w:r>
      <w:bookmarkEnd w:id="19"/>
      <w:bookmarkEnd w:id="20"/>
      <w:bookmarkEnd w:id="21"/>
      <w:bookmarkEnd w:id="22"/>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自本公告发布之日起</w:t>
      </w:r>
      <w:r>
        <w:rPr>
          <w:rFonts w:ascii="仿宋" w:hAnsi="仿宋" w:eastAsia="仿宋" w:cs="仿宋"/>
          <w:sz w:val="28"/>
          <w:szCs w:val="28"/>
        </w:rPr>
        <w:t>5</w:t>
      </w:r>
      <w:r>
        <w:rPr>
          <w:rFonts w:hint="eastAsia" w:ascii="仿宋" w:hAnsi="仿宋" w:eastAsia="仿宋" w:cs="仿宋"/>
          <w:sz w:val="28"/>
          <w:szCs w:val="28"/>
        </w:rPr>
        <w:t>个工作日</w:t>
      </w: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ascii="仿宋" w:hAnsi="仿宋" w:eastAsia="仿宋" w:cs="仿宋"/>
          <w:sz w:val="28"/>
          <w:szCs w:val="28"/>
        </w:rPr>
      </w:pPr>
      <w:bookmarkStart w:id="23" w:name="_Toc35393796"/>
      <w:bookmarkStart w:id="24" w:name="_Toc35393627"/>
      <w:bookmarkStart w:id="25" w:name="_Toc28359085"/>
      <w:bookmarkStart w:id="26" w:name="_Toc28359008"/>
      <w:r>
        <w:rPr>
          <w:rFonts w:hint="eastAsia" w:ascii="仿宋" w:hAnsi="仿宋" w:eastAsia="仿宋" w:cs="仿宋"/>
          <w:b/>
          <w:bCs/>
          <w:sz w:val="28"/>
          <w:szCs w:val="28"/>
        </w:rPr>
        <w:t>其他补充事宜</w:t>
      </w:r>
      <w:r>
        <w:rPr>
          <w:rFonts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公告期限为5个工作日，供应商认为招标文件使自己的权益受到损害的，可以自收到招标文件之日（发售截止日之后收到招标文件的，以发售截止日为准）或者招标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15个工作日内向同级政府采购监督管理部门投诉。</w:t>
      </w:r>
      <w:bookmarkStart w:id="31" w:name="_GoBack"/>
      <w:bookmarkEnd w:id="31"/>
    </w:p>
    <w:p>
      <w:pPr>
        <w:keepNext w:val="0"/>
        <w:keepLines w:val="0"/>
        <w:pageBreakBefore w:val="0"/>
        <w:numPr>
          <w:ilvl w:val="0"/>
          <w:numId w:val="0"/>
        </w:numPr>
        <w:kinsoku/>
        <w:wordWrap/>
        <w:overflowPunct/>
        <w:topLinePunct w:val="0"/>
        <w:autoSpaceDE/>
        <w:autoSpaceDN/>
        <w:bidi w:val="0"/>
        <w:adjustRightInd/>
        <w:snapToGrid/>
        <w:spacing w:line="518" w:lineRule="exact"/>
        <w:textAlignment w:val="auto"/>
        <w:rPr>
          <w:rFonts w:ascii="仿宋" w:hAnsi="仿宋" w:eastAsia="仿宋" w:cs="仿宋"/>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对本次招标提出询问，请按以下方式联系</w:t>
      </w:r>
      <w:bookmarkEnd w:id="23"/>
      <w:bookmarkEnd w:id="24"/>
      <w:bookmarkEnd w:id="25"/>
      <w:bookmarkEnd w:id="26"/>
    </w:p>
    <w:p>
      <w:pPr>
        <w:keepNext w:val="0"/>
        <w:keepLines w:val="0"/>
        <w:pageBreakBefore w:val="0"/>
        <w:kinsoku/>
        <w:wordWrap/>
        <w:overflowPunct/>
        <w:topLinePunct w:val="0"/>
        <w:autoSpaceDE/>
        <w:autoSpaceDN/>
        <w:bidi w:val="0"/>
        <w:adjustRightInd/>
        <w:snapToGrid/>
        <w:spacing w:line="518" w:lineRule="exact"/>
        <w:ind w:firstLine="562" w:firstLineChars="200"/>
        <w:textAlignment w:val="auto"/>
        <w:rPr>
          <w:rFonts w:ascii="仿宋" w:hAnsi="仿宋" w:eastAsia="仿宋" w:cs="仿宋"/>
          <w:b/>
          <w:bCs/>
          <w:sz w:val="28"/>
          <w:szCs w:val="28"/>
        </w:rPr>
      </w:pPr>
      <w:r>
        <w:rPr>
          <w:rFonts w:ascii="仿宋" w:hAnsi="仿宋" w:eastAsia="仿宋" w:cs="仿宋"/>
          <w:b/>
          <w:bCs/>
          <w:sz w:val="28"/>
          <w:szCs w:val="28"/>
        </w:rPr>
        <w:t>1</w:t>
      </w:r>
      <w:r>
        <w:rPr>
          <w:rFonts w:hint="eastAsia" w:ascii="仿宋" w:hAnsi="仿宋" w:eastAsia="仿宋" w:cs="仿宋"/>
          <w:b/>
          <w:bCs/>
          <w:sz w:val="28"/>
          <w:szCs w:val="28"/>
        </w:rPr>
        <w:t>、采购人信息</w:t>
      </w:r>
    </w:p>
    <w:p>
      <w:pPr>
        <w:keepNext w:val="0"/>
        <w:keepLines w:val="0"/>
        <w:pageBreakBefore w:val="0"/>
        <w:kinsoku/>
        <w:wordWrap/>
        <w:overflowPunct/>
        <w:topLinePunct w:val="0"/>
        <w:autoSpaceDE/>
        <w:autoSpaceDN/>
        <w:bidi w:val="0"/>
        <w:adjustRightInd/>
        <w:snapToGrid/>
        <w:spacing w:line="518" w:lineRule="exact"/>
        <w:ind w:left="1681" w:leftChars="267" w:hanging="1120" w:hangingChars="400"/>
        <w:textAlignment w:val="auto"/>
        <w:rPr>
          <w:rFonts w:hint="eastAsia" w:ascii="仿宋" w:hAnsi="仿宋" w:eastAsia="仿宋" w:cs="仿宋"/>
          <w:sz w:val="28"/>
          <w:szCs w:val="28"/>
          <w:lang w:eastAsia="zh-CN"/>
        </w:rPr>
      </w:pPr>
      <w:r>
        <w:rPr>
          <w:rFonts w:hint="eastAsia" w:ascii="仿宋" w:hAnsi="仿宋" w:eastAsia="仿宋" w:cs="仿宋"/>
          <w:sz w:val="28"/>
          <w:szCs w:val="28"/>
        </w:rPr>
        <w:t>名</w:t>
      </w:r>
      <w:r>
        <w:rPr>
          <w:rFonts w:ascii="仿宋" w:hAnsi="仿宋" w:eastAsia="仿宋" w:cs="仿宋"/>
          <w:sz w:val="28"/>
          <w:szCs w:val="28"/>
        </w:rPr>
        <w:t xml:space="preserve">  </w:t>
      </w:r>
      <w:r>
        <w:rPr>
          <w:rFonts w:hint="eastAsia" w:ascii="仿宋" w:hAnsi="仿宋" w:eastAsia="仿宋" w:cs="仿宋"/>
          <w:sz w:val="28"/>
          <w:szCs w:val="28"/>
        </w:rPr>
        <w:t>称：</w:t>
      </w:r>
      <w:r>
        <w:rPr>
          <w:rFonts w:hint="eastAsia" w:ascii="仿宋" w:hAnsi="仿宋" w:eastAsia="仿宋" w:cs="仿宋"/>
          <w:color w:val="333333"/>
          <w:sz w:val="28"/>
          <w:szCs w:val="28"/>
          <w:lang w:val="en-US" w:eastAsia="zh-CN"/>
        </w:rPr>
        <w:t>吐鲁番经济开发区管理委员会</w:t>
      </w:r>
    </w:p>
    <w:p>
      <w:pPr>
        <w:pageBreakBefore w:val="0"/>
        <w:kinsoku/>
        <w:wordWrap/>
        <w:overflowPunct/>
        <w:topLinePunct w:val="0"/>
        <w:bidi w:val="0"/>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地</w:t>
      </w:r>
      <w:r>
        <w:rPr>
          <w:rFonts w:ascii="仿宋" w:hAnsi="仿宋" w:eastAsia="仿宋" w:cs="仿宋"/>
          <w:sz w:val="28"/>
          <w:szCs w:val="28"/>
        </w:rPr>
        <w:t xml:space="preserve">  </w:t>
      </w:r>
      <w:r>
        <w:rPr>
          <w:rFonts w:hint="eastAsia" w:ascii="仿宋" w:hAnsi="仿宋" w:eastAsia="仿宋" w:cs="仿宋"/>
          <w:sz w:val="28"/>
          <w:szCs w:val="28"/>
        </w:rPr>
        <w:t>址：吐鲁番市高昌区</w:t>
      </w:r>
    </w:p>
    <w:p>
      <w:pPr>
        <w:pageBreakBefore w:val="0"/>
        <w:kinsoku/>
        <w:wordWrap/>
        <w:overflowPunct/>
        <w:topLinePunct w:val="0"/>
        <w:bidi w:val="0"/>
        <w:snapToGrid/>
        <w:spacing w:line="4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27" w:name="_Toc28359009"/>
      <w:bookmarkStart w:id="28" w:name="_Toc28359086"/>
      <w:r>
        <w:rPr>
          <w:rFonts w:hint="eastAsia" w:ascii="仿宋" w:hAnsi="仿宋" w:eastAsia="仿宋" w:cs="仿宋"/>
          <w:color w:val="333333"/>
          <w:sz w:val="28"/>
          <w:szCs w:val="28"/>
          <w:lang w:val="en-US" w:eastAsia="zh-CN"/>
        </w:rPr>
        <w:t>15009950603</w:t>
      </w:r>
    </w:p>
    <w:p>
      <w:pPr>
        <w:pageBreakBefore w:val="0"/>
        <w:kinsoku/>
        <w:wordWrap/>
        <w:overflowPunct/>
        <w:topLinePunct w:val="0"/>
        <w:bidi w:val="0"/>
        <w:snapToGrid/>
        <w:spacing w:line="400" w:lineRule="exact"/>
        <w:ind w:firstLine="562" w:firstLineChars="200"/>
        <w:textAlignment w:val="auto"/>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、采购代理机构信息</w:t>
      </w:r>
      <w:bookmarkEnd w:id="27"/>
      <w:bookmarkEnd w:id="28"/>
    </w:p>
    <w:p>
      <w:pPr>
        <w:pageBreakBefore w:val="0"/>
        <w:kinsoku/>
        <w:wordWrap/>
        <w:overflowPunct/>
        <w:topLinePunct w:val="0"/>
        <w:bidi w:val="0"/>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名</w:t>
      </w:r>
      <w:r>
        <w:rPr>
          <w:rFonts w:ascii="仿宋" w:hAnsi="仿宋" w:eastAsia="仿宋" w:cs="仿宋"/>
          <w:sz w:val="28"/>
          <w:szCs w:val="28"/>
        </w:rPr>
        <w:t xml:space="preserve">  </w:t>
      </w:r>
      <w:r>
        <w:rPr>
          <w:rFonts w:hint="eastAsia" w:ascii="仿宋" w:hAnsi="仿宋" w:eastAsia="仿宋" w:cs="仿宋"/>
          <w:sz w:val="28"/>
          <w:szCs w:val="28"/>
        </w:rPr>
        <w:t>称：新疆德宏招标代理有限公司</w:t>
      </w:r>
      <w:r>
        <w:rPr>
          <w:rFonts w:ascii="仿宋" w:hAnsi="仿宋" w:eastAsia="仿宋" w:cs="仿宋"/>
          <w:sz w:val="28"/>
          <w:szCs w:val="28"/>
        </w:rPr>
        <w:t xml:space="preserve"> </w:t>
      </w:r>
    </w:p>
    <w:p>
      <w:pPr>
        <w:pageBreakBefore w:val="0"/>
        <w:kinsoku/>
        <w:wordWrap/>
        <w:overflowPunct/>
        <w:topLinePunct w:val="0"/>
        <w:bidi w:val="0"/>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地　址：吐鲁番市高昌区青年路</w:t>
      </w:r>
      <w:r>
        <w:rPr>
          <w:rFonts w:ascii="仿宋" w:hAnsi="仿宋" w:eastAsia="仿宋" w:cs="仿宋"/>
          <w:sz w:val="28"/>
          <w:szCs w:val="28"/>
        </w:rPr>
        <w:t>670</w:t>
      </w:r>
      <w:r>
        <w:rPr>
          <w:rFonts w:hint="eastAsia" w:ascii="仿宋" w:hAnsi="仿宋" w:eastAsia="仿宋" w:cs="仿宋"/>
          <w:sz w:val="28"/>
          <w:szCs w:val="28"/>
        </w:rPr>
        <w:t>号</w:t>
      </w:r>
      <w:r>
        <w:rPr>
          <w:rFonts w:ascii="仿宋" w:hAnsi="仿宋" w:eastAsia="仿宋" w:cs="仿宋"/>
          <w:sz w:val="28"/>
          <w:szCs w:val="28"/>
        </w:rPr>
        <w:t xml:space="preserve"> </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陈峻</w:t>
      </w:r>
    </w:p>
    <w:p>
      <w:pPr>
        <w:pageBreakBefore w:val="0"/>
        <w:kinsoku/>
        <w:wordWrap/>
        <w:overflowPunct/>
        <w:topLinePunct w:val="0"/>
        <w:bidi w:val="0"/>
        <w:snapToGrid/>
        <w:spacing w:line="400" w:lineRule="exact"/>
        <w:ind w:firstLine="560" w:firstLineChars="200"/>
        <w:textAlignment w:val="auto"/>
        <w:rPr>
          <w:rFonts w:hint="default" w:eastAsia="仿宋"/>
          <w:sz w:val="28"/>
          <w:lang w:val="en-US" w:eastAsia="zh-CN"/>
        </w:rPr>
      </w:pPr>
      <w:r>
        <w:rPr>
          <w:rFonts w:hint="eastAsia" w:ascii="仿宋" w:hAnsi="仿宋" w:eastAsia="仿宋" w:cs="仿宋"/>
          <w:sz w:val="28"/>
          <w:szCs w:val="28"/>
        </w:rPr>
        <w:t>联系方式：</w:t>
      </w:r>
      <w:bookmarkStart w:id="29" w:name="_Toc28359087"/>
      <w:bookmarkStart w:id="30" w:name="_Toc28359010"/>
      <w:r>
        <w:rPr>
          <w:rFonts w:hint="eastAsia" w:ascii="仿宋" w:hAnsi="仿宋" w:eastAsia="仿宋" w:cs="仿宋"/>
          <w:sz w:val="28"/>
          <w:szCs w:val="28"/>
          <w:lang w:val="en-US" w:eastAsia="zh-CN"/>
        </w:rPr>
        <w:t>13119950036</w:t>
      </w:r>
    </w:p>
    <w:bookmarkEnd w:id="29"/>
    <w:bookmarkEnd w:id="30"/>
    <w:p>
      <w:pPr>
        <w:pageBreakBefore w:val="0"/>
        <w:kinsoku/>
        <w:wordWrap/>
        <w:overflowPunct/>
        <w:topLinePunct w:val="0"/>
        <w:bidi w:val="0"/>
        <w:snapToGrid/>
        <w:spacing w:line="400" w:lineRule="exact"/>
        <w:textAlignment w:val="auto"/>
        <w:rPr>
          <w:sz w:val="28"/>
        </w:rPr>
      </w:pPr>
    </w:p>
    <w:sectPr>
      <w:pgSz w:w="11906" w:h="16838"/>
      <w:pgMar w:top="1354" w:right="1304" w:bottom="1134" w:left="1304"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dobe 仿宋 Std R">
    <w:altName w:val="仿宋"/>
    <w:panose1 w:val="00000000000000000000"/>
    <w:charset w:val="7A"/>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817E4"/>
    <w:multiLevelType w:val="singleLevel"/>
    <w:tmpl w:val="4DF817E4"/>
    <w:lvl w:ilvl="0" w:tentative="0">
      <w:start w:val="6"/>
      <w:numFmt w:val="chineseCounting"/>
      <w:suff w:val="nothing"/>
      <w:lvlText w:val="%1、"/>
      <w:lvlJc w:val="left"/>
      <w:rPr>
        <w:rFonts w:hint="eastAsia" w:cs="Times New Roman"/>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501"/>
    <w:rsid w:val="00020786"/>
    <w:rsid w:val="00052BB1"/>
    <w:rsid w:val="00053F0E"/>
    <w:rsid w:val="00060F73"/>
    <w:rsid w:val="000732AC"/>
    <w:rsid w:val="000A3A82"/>
    <w:rsid w:val="000C1501"/>
    <w:rsid w:val="000D2A64"/>
    <w:rsid w:val="000E538F"/>
    <w:rsid w:val="000F050F"/>
    <w:rsid w:val="000F32DD"/>
    <w:rsid w:val="001066E1"/>
    <w:rsid w:val="00120238"/>
    <w:rsid w:val="001534D5"/>
    <w:rsid w:val="001A1D7F"/>
    <w:rsid w:val="001F5836"/>
    <w:rsid w:val="001F5D1B"/>
    <w:rsid w:val="00204091"/>
    <w:rsid w:val="00214323"/>
    <w:rsid w:val="00251985"/>
    <w:rsid w:val="00252E44"/>
    <w:rsid w:val="00293E3C"/>
    <w:rsid w:val="00294402"/>
    <w:rsid w:val="002C51D1"/>
    <w:rsid w:val="00354876"/>
    <w:rsid w:val="0037448F"/>
    <w:rsid w:val="00381F13"/>
    <w:rsid w:val="00397AF7"/>
    <w:rsid w:val="003C3C2A"/>
    <w:rsid w:val="003E7CAA"/>
    <w:rsid w:val="003F1E9A"/>
    <w:rsid w:val="003F7B63"/>
    <w:rsid w:val="00427341"/>
    <w:rsid w:val="00450798"/>
    <w:rsid w:val="00453F54"/>
    <w:rsid w:val="00456024"/>
    <w:rsid w:val="004B6B91"/>
    <w:rsid w:val="004C05B3"/>
    <w:rsid w:val="00526F8F"/>
    <w:rsid w:val="005552F1"/>
    <w:rsid w:val="005B09D6"/>
    <w:rsid w:val="005C3B1F"/>
    <w:rsid w:val="005E1C85"/>
    <w:rsid w:val="00684D64"/>
    <w:rsid w:val="0068699D"/>
    <w:rsid w:val="006C1F37"/>
    <w:rsid w:val="00704A93"/>
    <w:rsid w:val="007126DE"/>
    <w:rsid w:val="007337B8"/>
    <w:rsid w:val="00744AF4"/>
    <w:rsid w:val="00781EF6"/>
    <w:rsid w:val="007D1779"/>
    <w:rsid w:val="008358B6"/>
    <w:rsid w:val="00896C4A"/>
    <w:rsid w:val="008D22E7"/>
    <w:rsid w:val="008E01E5"/>
    <w:rsid w:val="008E76EC"/>
    <w:rsid w:val="00912196"/>
    <w:rsid w:val="00926D04"/>
    <w:rsid w:val="009329D5"/>
    <w:rsid w:val="00962BCD"/>
    <w:rsid w:val="009808BB"/>
    <w:rsid w:val="00993E33"/>
    <w:rsid w:val="009B0DC8"/>
    <w:rsid w:val="009E0536"/>
    <w:rsid w:val="00A339A4"/>
    <w:rsid w:val="00A82217"/>
    <w:rsid w:val="00AB4402"/>
    <w:rsid w:val="00AC0ED5"/>
    <w:rsid w:val="00B063E3"/>
    <w:rsid w:val="00B31717"/>
    <w:rsid w:val="00B50A43"/>
    <w:rsid w:val="00B53366"/>
    <w:rsid w:val="00B81746"/>
    <w:rsid w:val="00BC4407"/>
    <w:rsid w:val="00BD0C5C"/>
    <w:rsid w:val="00C178EA"/>
    <w:rsid w:val="00C43E53"/>
    <w:rsid w:val="00C52356"/>
    <w:rsid w:val="00C9783F"/>
    <w:rsid w:val="00CD7B70"/>
    <w:rsid w:val="00D43301"/>
    <w:rsid w:val="00D546D9"/>
    <w:rsid w:val="00D768B3"/>
    <w:rsid w:val="00DA2FCD"/>
    <w:rsid w:val="00DE4BF8"/>
    <w:rsid w:val="00E447FD"/>
    <w:rsid w:val="00E63446"/>
    <w:rsid w:val="00EA0220"/>
    <w:rsid w:val="00EF278F"/>
    <w:rsid w:val="00EF72FA"/>
    <w:rsid w:val="00F05C2D"/>
    <w:rsid w:val="00F26FCA"/>
    <w:rsid w:val="00F75FDC"/>
    <w:rsid w:val="00FD7A99"/>
    <w:rsid w:val="00FF203E"/>
    <w:rsid w:val="0113376D"/>
    <w:rsid w:val="01474067"/>
    <w:rsid w:val="01C257A5"/>
    <w:rsid w:val="029C5E52"/>
    <w:rsid w:val="02B218AC"/>
    <w:rsid w:val="02D613AB"/>
    <w:rsid w:val="02DB674E"/>
    <w:rsid w:val="033177C0"/>
    <w:rsid w:val="03857B67"/>
    <w:rsid w:val="03B70087"/>
    <w:rsid w:val="04BF3566"/>
    <w:rsid w:val="04C96BD7"/>
    <w:rsid w:val="04D1191B"/>
    <w:rsid w:val="04D24A34"/>
    <w:rsid w:val="04FA5DD1"/>
    <w:rsid w:val="05081A76"/>
    <w:rsid w:val="0563230B"/>
    <w:rsid w:val="05BB3BC4"/>
    <w:rsid w:val="06063100"/>
    <w:rsid w:val="060762BA"/>
    <w:rsid w:val="06877D30"/>
    <w:rsid w:val="06E32916"/>
    <w:rsid w:val="07006B4B"/>
    <w:rsid w:val="073A2BC6"/>
    <w:rsid w:val="07887E8D"/>
    <w:rsid w:val="07D3080B"/>
    <w:rsid w:val="09397862"/>
    <w:rsid w:val="094A32B4"/>
    <w:rsid w:val="098207E7"/>
    <w:rsid w:val="0A067108"/>
    <w:rsid w:val="0A193E87"/>
    <w:rsid w:val="0A4D7E9B"/>
    <w:rsid w:val="0A927D2A"/>
    <w:rsid w:val="0B5A20D1"/>
    <w:rsid w:val="0BED078B"/>
    <w:rsid w:val="0C051DA2"/>
    <w:rsid w:val="0CC06C00"/>
    <w:rsid w:val="0D1F25A4"/>
    <w:rsid w:val="0D4C22FC"/>
    <w:rsid w:val="0D5209B4"/>
    <w:rsid w:val="0D981A28"/>
    <w:rsid w:val="0E5D7429"/>
    <w:rsid w:val="0E620997"/>
    <w:rsid w:val="0F604951"/>
    <w:rsid w:val="0F9154C2"/>
    <w:rsid w:val="0F9C7B1C"/>
    <w:rsid w:val="1004009B"/>
    <w:rsid w:val="107F5E3E"/>
    <w:rsid w:val="10D67CDE"/>
    <w:rsid w:val="11A77BDE"/>
    <w:rsid w:val="124B6BAE"/>
    <w:rsid w:val="12775978"/>
    <w:rsid w:val="1278699D"/>
    <w:rsid w:val="12BF69C6"/>
    <w:rsid w:val="12ED3DC2"/>
    <w:rsid w:val="13BA58DA"/>
    <w:rsid w:val="140D7B37"/>
    <w:rsid w:val="1453304B"/>
    <w:rsid w:val="146D529E"/>
    <w:rsid w:val="14B96E47"/>
    <w:rsid w:val="14F935F2"/>
    <w:rsid w:val="15017181"/>
    <w:rsid w:val="15220C84"/>
    <w:rsid w:val="15693F88"/>
    <w:rsid w:val="15803AE7"/>
    <w:rsid w:val="159B39CE"/>
    <w:rsid w:val="15B23F37"/>
    <w:rsid w:val="15FE3AC2"/>
    <w:rsid w:val="165F71DA"/>
    <w:rsid w:val="16910302"/>
    <w:rsid w:val="16A63524"/>
    <w:rsid w:val="17444CF3"/>
    <w:rsid w:val="17AC0718"/>
    <w:rsid w:val="17D76E11"/>
    <w:rsid w:val="17E37197"/>
    <w:rsid w:val="1A022B0B"/>
    <w:rsid w:val="1A6700B3"/>
    <w:rsid w:val="1ABD34BA"/>
    <w:rsid w:val="1B204956"/>
    <w:rsid w:val="1BDC5D54"/>
    <w:rsid w:val="1C4C45CA"/>
    <w:rsid w:val="1C5D6CC6"/>
    <w:rsid w:val="1C962A31"/>
    <w:rsid w:val="1D2E11ED"/>
    <w:rsid w:val="1D527C2E"/>
    <w:rsid w:val="1D856D50"/>
    <w:rsid w:val="1D8C0439"/>
    <w:rsid w:val="1DAF414A"/>
    <w:rsid w:val="1DD651A3"/>
    <w:rsid w:val="1DE466B7"/>
    <w:rsid w:val="1EA562A9"/>
    <w:rsid w:val="1EFE1923"/>
    <w:rsid w:val="1F64694A"/>
    <w:rsid w:val="1F6D4865"/>
    <w:rsid w:val="1F755078"/>
    <w:rsid w:val="1FA83DBA"/>
    <w:rsid w:val="200B3BA7"/>
    <w:rsid w:val="2025083F"/>
    <w:rsid w:val="203874DC"/>
    <w:rsid w:val="206C6564"/>
    <w:rsid w:val="207039E2"/>
    <w:rsid w:val="20DD55E7"/>
    <w:rsid w:val="21563D6A"/>
    <w:rsid w:val="215D4E6A"/>
    <w:rsid w:val="21621344"/>
    <w:rsid w:val="21622627"/>
    <w:rsid w:val="21CD0DB8"/>
    <w:rsid w:val="22313A7D"/>
    <w:rsid w:val="22CB5798"/>
    <w:rsid w:val="22CB5DE6"/>
    <w:rsid w:val="23435A7C"/>
    <w:rsid w:val="234A19CF"/>
    <w:rsid w:val="23593ED9"/>
    <w:rsid w:val="235A6E13"/>
    <w:rsid w:val="23724D99"/>
    <w:rsid w:val="240D545B"/>
    <w:rsid w:val="247F1EBF"/>
    <w:rsid w:val="24A634EE"/>
    <w:rsid w:val="25366590"/>
    <w:rsid w:val="25EA72EC"/>
    <w:rsid w:val="25F15F1D"/>
    <w:rsid w:val="26347FB5"/>
    <w:rsid w:val="265D7863"/>
    <w:rsid w:val="26C807D3"/>
    <w:rsid w:val="272B154C"/>
    <w:rsid w:val="276A1CDC"/>
    <w:rsid w:val="27DD33B9"/>
    <w:rsid w:val="281736B3"/>
    <w:rsid w:val="287E4898"/>
    <w:rsid w:val="28C8390E"/>
    <w:rsid w:val="292E5A92"/>
    <w:rsid w:val="2A370E8B"/>
    <w:rsid w:val="2A496EE5"/>
    <w:rsid w:val="2A540906"/>
    <w:rsid w:val="2A556F79"/>
    <w:rsid w:val="2B262C9E"/>
    <w:rsid w:val="2B97607F"/>
    <w:rsid w:val="2C095FC8"/>
    <w:rsid w:val="2C2E247C"/>
    <w:rsid w:val="2C900EC2"/>
    <w:rsid w:val="2CA31447"/>
    <w:rsid w:val="2CF9054F"/>
    <w:rsid w:val="2D1D4338"/>
    <w:rsid w:val="2DB275CB"/>
    <w:rsid w:val="2DB72ED7"/>
    <w:rsid w:val="2DEE2706"/>
    <w:rsid w:val="2DF30A42"/>
    <w:rsid w:val="2EE35EB3"/>
    <w:rsid w:val="2FD33906"/>
    <w:rsid w:val="30457C67"/>
    <w:rsid w:val="30D46537"/>
    <w:rsid w:val="31E20686"/>
    <w:rsid w:val="321E678C"/>
    <w:rsid w:val="32203B6F"/>
    <w:rsid w:val="322C3DFD"/>
    <w:rsid w:val="32682840"/>
    <w:rsid w:val="330138A5"/>
    <w:rsid w:val="33A561FD"/>
    <w:rsid w:val="33F01A8A"/>
    <w:rsid w:val="33FB0925"/>
    <w:rsid w:val="35ED421C"/>
    <w:rsid w:val="372A6319"/>
    <w:rsid w:val="37610CED"/>
    <w:rsid w:val="377C647E"/>
    <w:rsid w:val="37812EA2"/>
    <w:rsid w:val="38121F62"/>
    <w:rsid w:val="386534B6"/>
    <w:rsid w:val="396B1F15"/>
    <w:rsid w:val="398813B1"/>
    <w:rsid w:val="39996294"/>
    <w:rsid w:val="3ACB26FC"/>
    <w:rsid w:val="3AE21A58"/>
    <w:rsid w:val="3AEE5CAB"/>
    <w:rsid w:val="3B530532"/>
    <w:rsid w:val="3B8A7305"/>
    <w:rsid w:val="3BAF3849"/>
    <w:rsid w:val="3C9A099C"/>
    <w:rsid w:val="3D434B7B"/>
    <w:rsid w:val="3D552CC6"/>
    <w:rsid w:val="3DE1120E"/>
    <w:rsid w:val="3DE303F4"/>
    <w:rsid w:val="3DEC3857"/>
    <w:rsid w:val="3DF31648"/>
    <w:rsid w:val="3DF876B2"/>
    <w:rsid w:val="3E316DD4"/>
    <w:rsid w:val="3E4067B4"/>
    <w:rsid w:val="3F001C02"/>
    <w:rsid w:val="3F6E47E0"/>
    <w:rsid w:val="3FB841B5"/>
    <w:rsid w:val="40354120"/>
    <w:rsid w:val="40C8635A"/>
    <w:rsid w:val="40DD153D"/>
    <w:rsid w:val="410479BF"/>
    <w:rsid w:val="416B1482"/>
    <w:rsid w:val="41E55B53"/>
    <w:rsid w:val="41F52F46"/>
    <w:rsid w:val="42230CDB"/>
    <w:rsid w:val="42266FDE"/>
    <w:rsid w:val="42C05A0D"/>
    <w:rsid w:val="42D4327B"/>
    <w:rsid w:val="437D1695"/>
    <w:rsid w:val="43A034B2"/>
    <w:rsid w:val="44CD5517"/>
    <w:rsid w:val="44F421D2"/>
    <w:rsid w:val="4511199F"/>
    <w:rsid w:val="45457DA6"/>
    <w:rsid w:val="455C7811"/>
    <w:rsid w:val="45AF410B"/>
    <w:rsid w:val="465F5F98"/>
    <w:rsid w:val="46C35D68"/>
    <w:rsid w:val="47260694"/>
    <w:rsid w:val="476059B9"/>
    <w:rsid w:val="47FB04EA"/>
    <w:rsid w:val="48123668"/>
    <w:rsid w:val="48590A05"/>
    <w:rsid w:val="48CD4673"/>
    <w:rsid w:val="48E221A1"/>
    <w:rsid w:val="48FC2BD3"/>
    <w:rsid w:val="4985644A"/>
    <w:rsid w:val="4AC250F1"/>
    <w:rsid w:val="4BA81A2B"/>
    <w:rsid w:val="4BAF5EFA"/>
    <w:rsid w:val="4BCE794D"/>
    <w:rsid w:val="4C6E25EC"/>
    <w:rsid w:val="4C985388"/>
    <w:rsid w:val="4D2638F7"/>
    <w:rsid w:val="4D67424E"/>
    <w:rsid w:val="4E6E6711"/>
    <w:rsid w:val="4EAE4B6E"/>
    <w:rsid w:val="4EB350C7"/>
    <w:rsid w:val="4FFE1A93"/>
    <w:rsid w:val="500E2E6B"/>
    <w:rsid w:val="50541DBE"/>
    <w:rsid w:val="509A0025"/>
    <w:rsid w:val="512E7654"/>
    <w:rsid w:val="515F7C04"/>
    <w:rsid w:val="51B47686"/>
    <w:rsid w:val="51CF2B22"/>
    <w:rsid w:val="51E11BF1"/>
    <w:rsid w:val="52391488"/>
    <w:rsid w:val="524C76FD"/>
    <w:rsid w:val="52C92494"/>
    <w:rsid w:val="52C92C34"/>
    <w:rsid w:val="52E26653"/>
    <w:rsid w:val="530857E1"/>
    <w:rsid w:val="538F61B9"/>
    <w:rsid w:val="53925C0D"/>
    <w:rsid w:val="53B04F65"/>
    <w:rsid w:val="547B1FCC"/>
    <w:rsid w:val="54C765CD"/>
    <w:rsid w:val="55952F2E"/>
    <w:rsid w:val="55B04DD3"/>
    <w:rsid w:val="55B85E7C"/>
    <w:rsid w:val="55C43907"/>
    <w:rsid w:val="55EB7C03"/>
    <w:rsid w:val="55F85A54"/>
    <w:rsid w:val="562A2F87"/>
    <w:rsid w:val="566A3C36"/>
    <w:rsid w:val="567246A0"/>
    <w:rsid w:val="57C446C4"/>
    <w:rsid w:val="582C0008"/>
    <w:rsid w:val="584A57DA"/>
    <w:rsid w:val="586B6EBD"/>
    <w:rsid w:val="58997634"/>
    <w:rsid w:val="58E726EE"/>
    <w:rsid w:val="597A6A82"/>
    <w:rsid w:val="59904F14"/>
    <w:rsid w:val="5A224A31"/>
    <w:rsid w:val="5A7D1EC4"/>
    <w:rsid w:val="5B711EEC"/>
    <w:rsid w:val="5B8456EA"/>
    <w:rsid w:val="5BCA1920"/>
    <w:rsid w:val="5C207586"/>
    <w:rsid w:val="5C3B5376"/>
    <w:rsid w:val="5C5C5551"/>
    <w:rsid w:val="5C99158F"/>
    <w:rsid w:val="5CB12447"/>
    <w:rsid w:val="5CBA0076"/>
    <w:rsid w:val="5D3452B0"/>
    <w:rsid w:val="5D5D0C4E"/>
    <w:rsid w:val="5D7B331E"/>
    <w:rsid w:val="5D962C24"/>
    <w:rsid w:val="5DCC2BAF"/>
    <w:rsid w:val="5DD64F92"/>
    <w:rsid w:val="5DE77DFC"/>
    <w:rsid w:val="5E7D6CF0"/>
    <w:rsid w:val="5EA01BDA"/>
    <w:rsid w:val="5EC0223D"/>
    <w:rsid w:val="5FED1DF1"/>
    <w:rsid w:val="600427AA"/>
    <w:rsid w:val="60052207"/>
    <w:rsid w:val="60AC2D95"/>
    <w:rsid w:val="60C92E7B"/>
    <w:rsid w:val="61071308"/>
    <w:rsid w:val="612E1A25"/>
    <w:rsid w:val="613A5E84"/>
    <w:rsid w:val="6161645C"/>
    <w:rsid w:val="61844E17"/>
    <w:rsid w:val="618A257B"/>
    <w:rsid w:val="621F38F6"/>
    <w:rsid w:val="6228491C"/>
    <w:rsid w:val="63101A43"/>
    <w:rsid w:val="637275B7"/>
    <w:rsid w:val="63E2324D"/>
    <w:rsid w:val="645F4BD6"/>
    <w:rsid w:val="647241D1"/>
    <w:rsid w:val="64E21FE0"/>
    <w:rsid w:val="65A00811"/>
    <w:rsid w:val="65C70AB7"/>
    <w:rsid w:val="65FC5163"/>
    <w:rsid w:val="6626285F"/>
    <w:rsid w:val="666518B0"/>
    <w:rsid w:val="66AF53B1"/>
    <w:rsid w:val="66B279AF"/>
    <w:rsid w:val="66C17538"/>
    <w:rsid w:val="66F91B17"/>
    <w:rsid w:val="671910FF"/>
    <w:rsid w:val="672A3892"/>
    <w:rsid w:val="6761265A"/>
    <w:rsid w:val="6762184D"/>
    <w:rsid w:val="68200684"/>
    <w:rsid w:val="688B39D8"/>
    <w:rsid w:val="689717E2"/>
    <w:rsid w:val="68AE68EF"/>
    <w:rsid w:val="693C25DD"/>
    <w:rsid w:val="694403E0"/>
    <w:rsid w:val="69F6702F"/>
    <w:rsid w:val="6A702350"/>
    <w:rsid w:val="6A8E7D5B"/>
    <w:rsid w:val="6AA5228D"/>
    <w:rsid w:val="6ABF24C1"/>
    <w:rsid w:val="6AFA3DB6"/>
    <w:rsid w:val="6B0711A5"/>
    <w:rsid w:val="6B5D4781"/>
    <w:rsid w:val="6D027F21"/>
    <w:rsid w:val="6D0A41EE"/>
    <w:rsid w:val="6D0B17DD"/>
    <w:rsid w:val="6DB510E2"/>
    <w:rsid w:val="6E375FAC"/>
    <w:rsid w:val="6E6264AC"/>
    <w:rsid w:val="6E69604D"/>
    <w:rsid w:val="6EB522FC"/>
    <w:rsid w:val="6EB83970"/>
    <w:rsid w:val="6F246564"/>
    <w:rsid w:val="6F753D4D"/>
    <w:rsid w:val="6F920853"/>
    <w:rsid w:val="6FA86FE1"/>
    <w:rsid w:val="6FBA191E"/>
    <w:rsid w:val="701F30DD"/>
    <w:rsid w:val="703F6724"/>
    <w:rsid w:val="704528E4"/>
    <w:rsid w:val="70845C85"/>
    <w:rsid w:val="70E75BD9"/>
    <w:rsid w:val="70FC6A30"/>
    <w:rsid w:val="713C39F3"/>
    <w:rsid w:val="72042EBF"/>
    <w:rsid w:val="72223E5B"/>
    <w:rsid w:val="72BA3E0A"/>
    <w:rsid w:val="72DC536C"/>
    <w:rsid w:val="72E429FB"/>
    <w:rsid w:val="73430D24"/>
    <w:rsid w:val="734B3AFF"/>
    <w:rsid w:val="738020E2"/>
    <w:rsid w:val="7492729D"/>
    <w:rsid w:val="74C8248C"/>
    <w:rsid w:val="7587465C"/>
    <w:rsid w:val="75D4135F"/>
    <w:rsid w:val="76C83743"/>
    <w:rsid w:val="77382608"/>
    <w:rsid w:val="774A6F8B"/>
    <w:rsid w:val="77CA35E1"/>
    <w:rsid w:val="785C0AD0"/>
    <w:rsid w:val="786B3AA9"/>
    <w:rsid w:val="78807350"/>
    <w:rsid w:val="78CE7001"/>
    <w:rsid w:val="79CA0C5D"/>
    <w:rsid w:val="7A224F0C"/>
    <w:rsid w:val="7A2C6395"/>
    <w:rsid w:val="7A2D069A"/>
    <w:rsid w:val="7A346389"/>
    <w:rsid w:val="7AB1795E"/>
    <w:rsid w:val="7AE60076"/>
    <w:rsid w:val="7B161F83"/>
    <w:rsid w:val="7B47530B"/>
    <w:rsid w:val="7C7602CD"/>
    <w:rsid w:val="7C7A0C9C"/>
    <w:rsid w:val="7C966C4E"/>
    <w:rsid w:val="7D0716C0"/>
    <w:rsid w:val="7D387B2C"/>
    <w:rsid w:val="7D3B636E"/>
    <w:rsid w:val="7D3C1AAC"/>
    <w:rsid w:val="7D432CD6"/>
    <w:rsid w:val="7E2C188E"/>
    <w:rsid w:val="7EA65052"/>
    <w:rsid w:val="7EDF5DDD"/>
    <w:rsid w:val="7F4C7E42"/>
    <w:rsid w:val="7F91691B"/>
    <w:rsid w:val="7F952EB2"/>
    <w:rsid w:val="7FB45F1A"/>
    <w:rsid w:val="7FC967AB"/>
    <w:rsid w:val="7FE805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2"/>
    <w:qFormat/>
    <w:uiPriority w:val="99"/>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locked/>
    <w:uiPriority w:val="0"/>
    <w:rPr>
      <w:sz w:val="24"/>
      <w:szCs w:val="24"/>
    </w:rPr>
  </w:style>
  <w:style w:type="paragraph" w:styleId="5">
    <w:name w:val="Normal Indent"/>
    <w:basedOn w:val="1"/>
    <w:next w:val="1"/>
    <w:qFormat/>
    <w:locked/>
    <w:uiPriority w:val="0"/>
    <w:pPr>
      <w:ind w:firstLine="420"/>
    </w:pPr>
    <w:rPr>
      <w:sz w:val="24"/>
    </w:rPr>
  </w:style>
  <w:style w:type="paragraph" w:styleId="6">
    <w:name w:val="Plain Text"/>
    <w:basedOn w:val="1"/>
    <w:link w:val="13"/>
    <w:qFormat/>
    <w:uiPriority w:val="99"/>
    <w:rPr>
      <w:rFonts w:ascii="宋体" w:hAnsi="Courier New"/>
      <w:szCs w:val="22"/>
    </w:rPr>
  </w:style>
  <w:style w:type="paragraph" w:styleId="7">
    <w:name w:val="Normal (Web)"/>
    <w:basedOn w:val="1"/>
    <w:qFormat/>
    <w:uiPriority w:val="99"/>
    <w:pPr>
      <w:spacing w:before="100" w:beforeAutospacing="1" w:after="100" w:afterAutospacing="1"/>
      <w:jc w:val="left"/>
    </w:pPr>
    <w:rPr>
      <w:kern w:val="0"/>
      <w:sz w:val="24"/>
    </w:rPr>
  </w:style>
  <w:style w:type="paragraph" w:customStyle="1" w:styleId="10">
    <w:name w:val="列表段落1"/>
    <w:basedOn w:val="1"/>
    <w:qFormat/>
    <w:uiPriority w:val="0"/>
    <w:pPr>
      <w:ind w:firstLine="420" w:firstLineChars="200"/>
    </w:pPr>
  </w:style>
  <w:style w:type="character" w:customStyle="1" w:styleId="11">
    <w:name w:val="Heading 1 Char"/>
    <w:basedOn w:val="9"/>
    <w:link w:val="3"/>
    <w:qFormat/>
    <w:locked/>
    <w:uiPriority w:val="99"/>
    <w:rPr>
      <w:rFonts w:cs="Times New Roman"/>
      <w:b/>
      <w:bCs/>
      <w:kern w:val="44"/>
      <w:sz w:val="44"/>
      <w:szCs w:val="44"/>
    </w:rPr>
  </w:style>
  <w:style w:type="character" w:customStyle="1" w:styleId="12">
    <w:name w:val="Heading 2 Char"/>
    <w:basedOn w:val="9"/>
    <w:link w:val="4"/>
    <w:semiHidden/>
    <w:qFormat/>
    <w:locked/>
    <w:uiPriority w:val="99"/>
    <w:rPr>
      <w:rFonts w:ascii="Cambria" w:hAnsi="Cambria" w:eastAsia="宋体" w:cs="Times New Roman"/>
      <w:b/>
      <w:bCs/>
      <w:sz w:val="32"/>
      <w:szCs w:val="32"/>
    </w:rPr>
  </w:style>
  <w:style w:type="character" w:customStyle="1" w:styleId="13">
    <w:name w:val="Plain Text Char"/>
    <w:basedOn w:val="9"/>
    <w:link w:val="6"/>
    <w:semiHidden/>
    <w:qFormat/>
    <w:locked/>
    <w:uiPriority w:val="99"/>
    <w:rPr>
      <w:rFonts w:ascii="宋体" w:hAnsi="Courier New" w:cs="Courier New"/>
      <w:sz w:val="21"/>
      <w:szCs w:val="21"/>
    </w:rPr>
  </w:style>
  <w:style w:type="paragraph" w:styleId="14">
    <w:name w:val="List Paragraph"/>
    <w:basedOn w:val="1"/>
    <w:qFormat/>
    <w:uiPriority w:val="99"/>
    <w:pPr>
      <w:ind w:firstLine="420" w:firstLineChars="200"/>
    </w:pPr>
  </w:style>
  <w:style w:type="paragraph" w:customStyle="1" w:styleId="15">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258</Words>
  <Characters>1474</Characters>
  <Lines>0</Lines>
  <Paragraphs>0</Paragraphs>
  <TotalTime>10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2020-09-11T09:29:00Z</dcterms:created>
  <dc:creator>Administrator</dc:creator>
  <cp:lastModifiedBy>WPS_1213777206</cp:lastModifiedBy>
  <cp:lastPrinted>2021-09-28T04:13:00Z</cp:lastPrinted>
  <dcterms:modified xsi:type="dcterms:W3CDTF">2021-10-11T02:48:15Z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