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cs="宋体"/>
          <w:b/>
          <w:bCs/>
          <w:sz w:val="44"/>
          <w:szCs w:val="44"/>
          <w:lang w:val="en-US"/>
        </w:rPr>
      </w:pPr>
      <w:r>
        <w:rPr>
          <w:rFonts w:hint="default" w:ascii="宋体" w:hAnsi="宋体" w:cs="宋体"/>
          <w:b/>
          <w:bCs/>
          <w:sz w:val="44"/>
          <w:szCs w:val="44"/>
          <w:lang w:val="en-US" w:eastAsia="zh-CN"/>
        </w:rPr>
        <w:t>民丰县安迪尔乡繁荣村文化振兴项目</w:t>
      </w:r>
    </w:p>
    <w:p>
      <w:pPr>
        <w:jc w:val="center"/>
        <w:rPr>
          <w:rFonts w:hint="eastAsia" w:ascii="宋体" w:hAnsi="宋体" w:cs="宋体"/>
          <w:sz w:val="32"/>
          <w:szCs w:val="32"/>
        </w:rPr>
      </w:pPr>
    </w:p>
    <w:p>
      <w:pPr>
        <w:jc w:val="center"/>
        <w:rPr>
          <w:rFonts w:hint="eastAsia" w:ascii="宋体" w:hAnsi="宋体" w:eastAsia="宋体" w:cs="宋体"/>
          <w:sz w:val="32"/>
          <w:szCs w:val="32"/>
          <w:lang w:val="en-US" w:eastAsia="zh-CN"/>
        </w:rPr>
      </w:pPr>
      <w:r>
        <w:rPr>
          <w:rFonts w:hint="eastAsia" w:ascii="宋体" w:hAnsi="宋体" w:cs="宋体"/>
          <w:sz w:val="32"/>
          <w:szCs w:val="32"/>
        </w:rPr>
        <w:t>项目编号：MFXZFCGZBDL-2021-0</w:t>
      </w:r>
      <w:r>
        <w:rPr>
          <w:rFonts w:hint="eastAsia" w:ascii="宋体" w:hAnsi="宋体" w:cs="宋体"/>
          <w:sz w:val="32"/>
          <w:szCs w:val="32"/>
          <w:lang w:val="en-US" w:eastAsia="zh-CN"/>
        </w:rPr>
        <w:t>5</w:t>
      </w:r>
    </w:p>
    <w:p>
      <w:pPr>
        <w:rPr>
          <w:rFonts w:ascii="黑体" w:hAnsi="新宋体" w:eastAsia="黑体"/>
          <w:b/>
          <w:sz w:val="44"/>
          <w:szCs w:val="48"/>
        </w:rPr>
      </w:pPr>
    </w:p>
    <w:p>
      <w:pPr>
        <w:jc w:val="center"/>
        <w:rPr>
          <w:rFonts w:ascii="黑体" w:hAnsi="新宋体" w:eastAsia="黑体"/>
          <w:b/>
          <w:sz w:val="72"/>
          <w:szCs w:val="72"/>
        </w:rPr>
      </w:pPr>
      <w:r>
        <w:rPr>
          <w:rFonts w:hint="eastAsia" w:ascii="黑体" w:hAnsi="新宋体" w:eastAsia="黑体"/>
          <w:b/>
          <w:sz w:val="72"/>
          <w:szCs w:val="72"/>
        </w:rPr>
        <w:t>竞</w:t>
      </w:r>
    </w:p>
    <w:p>
      <w:pPr>
        <w:jc w:val="center"/>
        <w:rPr>
          <w:rFonts w:ascii="黑体" w:hAnsi="新宋体" w:eastAsia="黑体"/>
          <w:b/>
          <w:sz w:val="72"/>
          <w:szCs w:val="72"/>
        </w:rPr>
      </w:pPr>
      <w:r>
        <w:rPr>
          <w:rFonts w:hint="eastAsia" w:ascii="黑体" w:hAnsi="新宋体" w:eastAsia="黑体"/>
          <w:b/>
          <w:sz w:val="72"/>
          <w:szCs w:val="72"/>
        </w:rPr>
        <w:t>争</w:t>
      </w:r>
    </w:p>
    <w:p>
      <w:pPr>
        <w:jc w:val="center"/>
        <w:rPr>
          <w:rFonts w:ascii="黑体" w:hAnsi="新宋体" w:eastAsia="黑体"/>
          <w:b/>
          <w:sz w:val="72"/>
          <w:szCs w:val="72"/>
        </w:rPr>
      </w:pPr>
      <w:r>
        <w:rPr>
          <w:rFonts w:hint="eastAsia" w:ascii="黑体" w:hAnsi="新宋体" w:eastAsia="黑体"/>
          <w:b/>
          <w:sz w:val="72"/>
          <w:szCs w:val="72"/>
        </w:rPr>
        <w:t>性</w:t>
      </w:r>
    </w:p>
    <w:p>
      <w:pPr>
        <w:jc w:val="center"/>
        <w:rPr>
          <w:rFonts w:ascii="黑体" w:hAnsi="新宋体" w:eastAsia="黑体"/>
          <w:b/>
          <w:sz w:val="72"/>
          <w:szCs w:val="72"/>
        </w:rPr>
      </w:pPr>
      <w:r>
        <w:rPr>
          <w:rFonts w:hint="eastAsia" w:ascii="黑体" w:hAnsi="新宋体" w:eastAsia="黑体"/>
          <w:b/>
          <w:sz w:val="72"/>
          <w:szCs w:val="72"/>
        </w:rPr>
        <w:t>谈</w:t>
      </w:r>
    </w:p>
    <w:p>
      <w:pPr>
        <w:jc w:val="center"/>
        <w:rPr>
          <w:rFonts w:ascii="黑体" w:hAnsi="新宋体" w:eastAsia="黑体"/>
          <w:b/>
          <w:sz w:val="72"/>
          <w:szCs w:val="72"/>
        </w:rPr>
      </w:pPr>
      <w:r>
        <w:rPr>
          <w:rFonts w:hint="eastAsia" w:ascii="黑体" w:hAnsi="新宋体" w:eastAsia="黑体"/>
          <w:b/>
          <w:sz w:val="72"/>
          <w:szCs w:val="72"/>
        </w:rPr>
        <w:t>判</w:t>
      </w:r>
    </w:p>
    <w:p>
      <w:pPr>
        <w:jc w:val="center"/>
        <w:rPr>
          <w:rFonts w:ascii="黑体" w:hAnsi="新宋体" w:eastAsia="黑体"/>
          <w:b/>
          <w:sz w:val="72"/>
          <w:szCs w:val="72"/>
        </w:rPr>
      </w:pPr>
      <w:r>
        <w:rPr>
          <w:rFonts w:hint="eastAsia" w:ascii="黑体" w:hAnsi="新宋体" w:eastAsia="黑体"/>
          <w:b/>
          <w:sz w:val="72"/>
          <w:szCs w:val="72"/>
        </w:rPr>
        <w:t>文</w:t>
      </w:r>
    </w:p>
    <w:p>
      <w:pPr>
        <w:jc w:val="center"/>
        <w:rPr>
          <w:rFonts w:ascii="黑体" w:hAnsi="新宋体" w:eastAsia="黑体"/>
          <w:b/>
          <w:sz w:val="74"/>
          <w:szCs w:val="96"/>
        </w:rPr>
      </w:pPr>
      <w:r>
        <w:rPr>
          <w:rFonts w:hint="eastAsia" w:ascii="黑体" w:hAnsi="新宋体" w:eastAsia="黑体"/>
          <w:b/>
          <w:sz w:val="72"/>
          <w:szCs w:val="72"/>
        </w:rPr>
        <w:t>件</w:t>
      </w:r>
    </w:p>
    <w:p>
      <w:pPr>
        <w:rPr>
          <w:rFonts w:ascii="楷体_GB2312" w:eastAsia="楷体_GB2312"/>
          <w:b/>
          <w:sz w:val="28"/>
          <w:szCs w:val="28"/>
        </w:rPr>
      </w:pPr>
    </w:p>
    <w:p>
      <w:pPr>
        <w:jc w:val="center"/>
        <w:rPr>
          <w:rFonts w:hint="eastAsia" w:ascii="宋体" w:hAnsi="宋体" w:cs="宋体"/>
          <w:sz w:val="32"/>
          <w:szCs w:val="32"/>
          <w:lang w:eastAsia="zh-CN"/>
        </w:rPr>
      </w:pPr>
      <w:r>
        <w:rPr>
          <w:rFonts w:hint="eastAsia" w:ascii="宋体" w:hAnsi="宋体" w:cs="宋体"/>
          <w:sz w:val="32"/>
          <w:szCs w:val="32"/>
          <w:lang w:eastAsia="zh-CN"/>
        </w:rPr>
        <w:t>新疆创格工程项目管理有限责任公司</w:t>
      </w:r>
    </w:p>
    <w:p>
      <w:pPr>
        <w:jc w:val="center"/>
        <w:rPr>
          <w:rFonts w:hint="default" w:ascii="宋体" w:hAnsi="宋体" w:eastAsia="宋体" w:cs="宋体"/>
          <w:sz w:val="32"/>
          <w:szCs w:val="32"/>
          <w:lang w:val="en-US" w:eastAsia="zh-CN"/>
        </w:rPr>
      </w:pPr>
      <w:r>
        <w:rPr>
          <w:rFonts w:hint="eastAsia" w:ascii="宋体" w:hAnsi="宋体" w:cs="宋体"/>
          <w:sz w:val="32"/>
          <w:szCs w:val="32"/>
        </w:rPr>
        <w:t xml:space="preserve">  </w:t>
      </w:r>
      <w:r>
        <w:rPr>
          <w:rFonts w:hint="eastAsia" w:ascii="宋体" w:hAnsi="宋体" w:cs="宋体"/>
          <w:sz w:val="32"/>
          <w:szCs w:val="32"/>
          <w:lang w:eastAsia="zh-CN"/>
        </w:rPr>
        <w:t>202</w:t>
      </w:r>
      <w:r>
        <w:rPr>
          <w:rFonts w:hint="eastAsia" w:ascii="宋体" w:hAnsi="宋体" w:cs="宋体"/>
          <w:sz w:val="32"/>
          <w:szCs w:val="32"/>
          <w:lang w:val="en-US" w:eastAsia="zh-CN"/>
        </w:rPr>
        <w:t>1</w:t>
      </w:r>
      <w:r>
        <w:rPr>
          <w:rFonts w:hint="eastAsia" w:ascii="宋体" w:hAnsi="宋体" w:cs="宋体"/>
          <w:sz w:val="32"/>
          <w:szCs w:val="32"/>
          <w:lang w:eastAsia="zh-CN"/>
        </w:rPr>
        <w:t>年</w:t>
      </w:r>
      <w:r>
        <w:rPr>
          <w:rFonts w:hint="eastAsia" w:ascii="宋体" w:hAnsi="宋体" w:cs="宋体"/>
          <w:sz w:val="32"/>
          <w:szCs w:val="32"/>
          <w:lang w:val="en-US" w:eastAsia="zh-CN"/>
        </w:rPr>
        <w:t>10</w:t>
      </w:r>
      <w:r>
        <w:rPr>
          <w:rFonts w:hint="eastAsia" w:ascii="宋体" w:hAnsi="宋体" w:cs="宋体"/>
          <w:sz w:val="32"/>
          <w:szCs w:val="32"/>
        </w:rPr>
        <w:t>月</w:t>
      </w:r>
      <w:r>
        <w:rPr>
          <w:rFonts w:hint="eastAsia" w:ascii="宋体" w:hAnsi="宋体" w:cs="宋体"/>
          <w:sz w:val="32"/>
          <w:szCs w:val="32"/>
          <w:lang w:val="en-US" w:eastAsia="zh-CN"/>
        </w:rPr>
        <w:t>20日</w:t>
      </w:r>
    </w:p>
    <w:p>
      <w:pPr>
        <w:widowControl/>
        <w:shd w:val="clear" w:color="040000" w:fill="FFFFFF"/>
        <w:spacing w:line="420" w:lineRule="atLeast"/>
        <w:jc w:val="center"/>
        <w:rPr>
          <w:rFonts w:ascii="宋体" w:hAnsi="宋体"/>
          <w:b/>
          <w:color w:val="000000"/>
          <w:kern w:val="0"/>
          <w:sz w:val="36"/>
          <w:szCs w:val="36"/>
        </w:rPr>
        <w:sectPr>
          <w:footerReference r:id="rId3" w:type="even"/>
          <w:pgSz w:w="11907" w:h="16840"/>
          <w:pgMar w:top="1417" w:right="1287" w:bottom="1417" w:left="1247" w:header="851" w:footer="992" w:gutter="0"/>
          <w:pgNumType w:fmt="decimal" w:start="1"/>
          <w:cols w:space="720" w:num="1"/>
          <w:docGrid w:type="lines" w:linePitch="312" w:charSpace="0"/>
        </w:sectPr>
      </w:pPr>
    </w:p>
    <w:p>
      <w:pPr>
        <w:ind w:right="560"/>
        <w:jc w:val="center"/>
        <w:rPr>
          <w:rFonts w:ascii="宋体" w:hAnsi="宋体"/>
          <w:b/>
          <w:color w:val="000000"/>
          <w:kern w:val="0"/>
          <w:sz w:val="36"/>
          <w:szCs w:val="36"/>
        </w:rPr>
      </w:pPr>
      <w:r>
        <w:rPr>
          <w:rFonts w:hint="eastAsia" w:ascii="宋体" w:hAnsi="宋体"/>
          <w:b/>
          <w:color w:val="000000"/>
          <w:kern w:val="0"/>
          <w:sz w:val="36"/>
          <w:szCs w:val="36"/>
        </w:rPr>
        <w:t>竞争性谈判文件</w:t>
      </w:r>
    </w:p>
    <w:p>
      <w:pPr>
        <w:autoSpaceDE w:val="0"/>
        <w:autoSpaceDN w:val="0"/>
        <w:adjustRightInd w:val="0"/>
        <w:spacing w:line="500" w:lineRule="exact"/>
        <w:rPr>
          <w:rFonts w:ascii="宋体" w:hAnsi="宋体"/>
          <w:b/>
          <w:color w:val="000000"/>
          <w:kern w:val="0"/>
          <w:sz w:val="36"/>
          <w:szCs w:val="36"/>
        </w:rPr>
      </w:pPr>
    </w:p>
    <w:p>
      <w:pPr>
        <w:autoSpaceDE w:val="0"/>
        <w:autoSpaceDN w:val="0"/>
        <w:adjustRightInd w:val="0"/>
        <w:spacing w:line="500" w:lineRule="exact"/>
        <w:rPr>
          <w:rFonts w:ascii="宋体" w:hAnsi="宋体"/>
          <w:b/>
          <w:color w:val="000000"/>
          <w:kern w:val="0"/>
          <w:sz w:val="30"/>
          <w:szCs w:val="30"/>
        </w:rPr>
      </w:pPr>
    </w:p>
    <w:p>
      <w:pPr>
        <w:autoSpaceDE w:val="0"/>
        <w:autoSpaceDN w:val="0"/>
        <w:adjustRightInd w:val="0"/>
        <w:spacing w:line="500" w:lineRule="exact"/>
        <w:ind w:firstLine="723" w:firstLineChars="300"/>
        <w:rPr>
          <w:b/>
          <w:color w:val="000000"/>
        </w:rPr>
      </w:pPr>
    </w:p>
    <w:p>
      <w:pPr>
        <w:ind w:right="560" w:firstLine="542"/>
        <w:rPr>
          <w:rFonts w:hint="eastAsia" w:ascii="宋体" w:hAnsi="宋体" w:cs="宋体"/>
          <w:b/>
          <w:sz w:val="24"/>
          <w:szCs w:val="24"/>
          <w:lang w:val="en-US" w:eastAsia="zh-CN"/>
        </w:rPr>
      </w:pPr>
      <w:r>
        <w:rPr>
          <w:rFonts w:hint="eastAsia" w:ascii="宋体" w:hAnsi="宋体" w:cs="宋体"/>
          <w:b/>
          <w:color w:val="000000"/>
          <w:sz w:val="24"/>
          <w:szCs w:val="24"/>
        </w:rPr>
        <w:t>项目名称：</w:t>
      </w:r>
      <w:r>
        <w:rPr>
          <w:rFonts w:ascii="宋体" w:hAnsi="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10"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a:effectLst/>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0288;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JpVu2gAAAAoBAAAPAAAAAAAAAAEAIAAA&#10;ACIAAABkcnMvZG93bnJldi54bWxQSwECFAAUAAAACACHTuJAeXMPU9EBAACaAwAADgAAAAAAAAAB&#10;ACAAAAApAQAAZHJzL2Uyb0RvYy54bWxQSwUGAAAAAAYABgBZAQAAbA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r>
        <w:rPr>
          <w:rFonts w:hint="eastAsia" w:ascii="宋体" w:hAnsi="宋体" w:cs="宋体"/>
          <w:b/>
          <w:color w:val="000000"/>
          <w:sz w:val="24"/>
          <w:szCs w:val="24"/>
          <w:lang w:val="en-US" w:eastAsia="zh-CN"/>
        </w:rPr>
        <w:t>民丰县安迪尔乡繁荣村文化振兴项目</w:t>
      </w:r>
    </w:p>
    <w:p>
      <w:pPr>
        <w:pStyle w:val="16"/>
        <w:ind w:firstLine="542"/>
      </w:pPr>
    </w:p>
    <w:p>
      <w:pPr>
        <w:autoSpaceDE w:val="0"/>
        <w:autoSpaceDN w:val="0"/>
        <w:adjustRightInd w:val="0"/>
        <w:spacing w:line="400" w:lineRule="exact"/>
        <w:ind w:firstLine="472" w:firstLineChars="196"/>
        <w:rPr>
          <w:rFonts w:hint="default" w:ascii="宋体" w:hAnsi="宋体" w:cs="宋体"/>
          <w:b/>
          <w:color w:val="000000"/>
          <w:sz w:val="24"/>
          <w:szCs w:val="24"/>
          <w:lang w:val="en-US"/>
        </w:rPr>
      </w:pPr>
      <w:r>
        <w:rPr>
          <w:rFonts w:hint="eastAsia" w:ascii="宋体" w:hAnsi="宋体" w:cs="宋体"/>
          <w:b/>
          <w:color w:val="000000"/>
          <w:sz w:val="24"/>
          <w:szCs w:val="24"/>
        </w:rPr>
        <w:t>招 标人：</w:t>
      </w:r>
      <w:r>
        <w:rPr>
          <w:rFonts w:hint="eastAsia" w:ascii="宋体" w:hAnsi="宋体" w:cs="宋体"/>
          <w:b/>
          <w:color w:val="000000"/>
          <w:sz w:val="24"/>
          <w:szCs w:val="24"/>
          <w:lang w:val="en-US" w:eastAsia="zh-CN"/>
        </w:rPr>
        <w:t>民丰县安迪尔乡人民政府</w:t>
      </w:r>
    </w:p>
    <w:p>
      <w:pPr>
        <w:autoSpaceDE w:val="0"/>
        <w:autoSpaceDN w:val="0"/>
        <w:adjustRightInd w:val="0"/>
        <w:spacing w:line="400" w:lineRule="exact"/>
        <w:ind w:firstLine="562"/>
        <w:rPr>
          <w:rFonts w:ascii="宋体" w:hAnsi="宋体" w:cs="宋体"/>
          <w:b/>
          <w:color w:val="000000"/>
          <w:sz w:val="24"/>
          <w:szCs w:val="24"/>
        </w:rPr>
      </w:pPr>
    </w:p>
    <w:p>
      <w:pPr>
        <w:autoSpaceDE w:val="0"/>
        <w:autoSpaceDN w:val="0"/>
        <w:adjustRightInd w:val="0"/>
        <w:spacing w:line="400" w:lineRule="exact"/>
        <w:ind w:firstLine="482" w:firstLineChars="200"/>
        <w:rPr>
          <w:rFonts w:hint="default" w:ascii="宋体" w:hAnsi="宋体" w:eastAsia="宋体" w:cs="宋体"/>
          <w:b/>
          <w:color w:val="000000"/>
          <w:sz w:val="24"/>
          <w:szCs w:val="24"/>
          <w:lang w:val="en-US" w:eastAsia="zh-CN"/>
        </w:rPr>
      </w:pPr>
      <w:r>
        <w:rPr>
          <w:rFonts w:hint="eastAsia" w:ascii="宋体" w:hAnsi="宋体" w:cs="宋体"/>
          <w:b/>
          <w:color w:val="000000"/>
          <w:sz w:val="24"/>
          <w:szCs w:val="24"/>
        </w:rPr>
        <w:t>联 系 人：</w:t>
      </w:r>
      <w:r>
        <w:rPr>
          <w:rFonts w:hint="eastAsia" w:ascii="宋体" w:hAnsi="宋体" w:cs="宋体"/>
          <w:b/>
          <w:color w:val="000000"/>
          <w:sz w:val="24"/>
          <w:szCs w:val="24"/>
          <w:lang w:val="en-US" w:eastAsia="zh-CN"/>
        </w:rPr>
        <w:t>陈金明</w:t>
      </w:r>
    </w:p>
    <w:p>
      <w:pPr>
        <w:autoSpaceDE w:val="0"/>
        <w:autoSpaceDN w:val="0"/>
        <w:adjustRightInd w:val="0"/>
        <w:spacing w:line="400" w:lineRule="exact"/>
        <w:ind w:firstLine="562"/>
        <w:rPr>
          <w:rFonts w:ascii="宋体" w:hAnsi="宋体" w:cs="宋体"/>
          <w:b/>
          <w:color w:val="000000"/>
          <w:sz w:val="24"/>
          <w:szCs w:val="24"/>
        </w:rPr>
      </w:pPr>
    </w:p>
    <w:p>
      <w:pPr>
        <w:autoSpaceDE w:val="0"/>
        <w:autoSpaceDN w:val="0"/>
        <w:adjustRightInd w:val="0"/>
        <w:spacing w:line="400" w:lineRule="exact"/>
        <w:ind w:firstLine="482" w:firstLineChars="200"/>
        <w:rPr>
          <w:rFonts w:hint="default" w:ascii="宋体" w:hAnsi="宋体" w:eastAsia="宋体" w:cs="宋体"/>
          <w:b/>
          <w:sz w:val="24"/>
          <w:szCs w:val="24"/>
          <w:lang w:val="en-US" w:eastAsia="zh-CN"/>
        </w:rPr>
      </w:pPr>
      <w:r>
        <w:rPr>
          <w:rFonts w:hint="eastAsia" w:ascii="宋体" w:hAnsi="宋体" w:cs="宋体"/>
          <w:b/>
          <w:color w:val="000000"/>
          <w:sz w:val="24"/>
          <w:szCs w:val="24"/>
        </w:rPr>
        <w:t>联系电话：13699326028</w:t>
      </w:r>
    </w:p>
    <w:p>
      <w:pPr>
        <w:autoSpaceDE w:val="0"/>
        <w:autoSpaceDN w:val="0"/>
        <w:adjustRightInd w:val="0"/>
        <w:spacing w:line="400" w:lineRule="exact"/>
        <w:rPr>
          <w:rFonts w:ascii="宋体" w:hAnsi="宋体" w:cs="宋体"/>
          <w:b/>
          <w:color w:val="000000"/>
          <w:sz w:val="24"/>
          <w:szCs w:val="24"/>
        </w:rPr>
      </w:pPr>
    </w:p>
    <w:p>
      <w:pPr>
        <w:autoSpaceDE w:val="0"/>
        <w:autoSpaceDN w:val="0"/>
        <w:adjustRightInd w:val="0"/>
        <w:spacing w:line="400" w:lineRule="exact"/>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rPr>
        <w:t>联系地址：</w:t>
      </w:r>
      <w:r>
        <w:rPr>
          <w:rFonts w:hint="eastAsia" w:ascii="宋体" w:hAnsi="宋体" w:cs="宋体"/>
          <w:b/>
          <w:color w:val="000000"/>
          <w:sz w:val="24"/>
          <w:szCs w:val="24"/>
          <w:lang w:val="en-US" w:eastAsia="zh-CN"/>
        </w:rPr>
        <w:t>和田地区民丰县</w:t>
      </w:r>
    </w:p>
    <w:p>
      <w:pPr>
        <w:pStyle w:val="16"/>
        <w:rPr>
          <w:rFonts w:hint="eastAsia" w:ascii="宋体" w:hAnsi="宋体" w:cs="宋体"/>
          <w:b/>
          <w:color w:val="000000"/>
          <w:sz w:val="24"/>
          <w:szCs w:val="24"/>
          <w:lang w:val="en-US" w:eastAsia="zh-CN"/>
        </w:rPr>
      </w:pPr>
    </w:p>
    <w:p>
      <w:pPr>
        <w:pStyle w:val="6"/>
        <w:rPr>
          <w:rFonts w:hint="eastAsia" w:ascii="宋体" w:hAnsi="宋体" w:cs="宋体"/>
          <w:b/>
          <w:color w:val="000000"/>
          <w:sz w:val="24"/>
          <w:szCs w:val="24"/>
          <w:lang w:val="en-US" w:eastAsia="zh-CN"/>
        </w:rPr>
      </w:pPr>
    </w:p>
    <w:p/>
    <w:p>
      <w:pPr>
        <w:pStyle w:val="16"/>
      </w:pPr>
    </w:p>
    <w:p>
      <w:pPr>
        <w:pStyle w:val="6"/>
      </w:pPr>
    </w:p>
    <w:p/>
    <w:p>
      <w:pPr>
        <w:autoSpaceDE w:val="0"/>
        <w:autoSpaceDN w:val="0"/>
        <w:adjustRightInd w:val="0"/>
        <w:spacing w:line="400" w:lineRule="exact"/>
        <w:ind w:firstLine="472" w:firstLineChars="196"/>
        <w:rPr>
          <w:rFonts w:ascii="宋体" w:hAnsi="宋体" w:cs="宋体"/>
          <w:b/>
          <w:color w:val="000000"/>
          <w:sz w:val="24"/>
          <w:szCs w:val="24"/>
        </w:rPr>
      </w:pPr>
    </w:p>
    <w:p>
      <w:pPr>
        <w:autoSpaceDE w:val="0"/>
        <w:autoSpaceDN w:val="0"/>
        <w:adjustRightInd w:val="0"/>
        <w:spacing w:line="400" w:lineRule="exact"/>
        <w:ind w:firstLine="472" w:firstLineChars="196"/>
        <w:rPr>
          <w:rFonts w:hint="eastAsia" w:ascii="宋体" w:hAnsi="宋体" w:eastAsia="宋体" w:cs="宋体"/>
          <w:b/>
          <w:color w:val="000000"/>
          <w:sz w:val="24"/>
          <w:szCs w:val="24"/>
          <w:lang w:eastAsia="zh-CN"/>
        </w:rPr>
      </w:pPr>
      <w:r>
        <w:rPr>
          <w:rFonts w:hint="eastAsia" w:ascii="宋体" w:hAnsi="宋体" w:cs="宋体"/>
          <w:b/>
          <w:color w:val="000000"/>
          <w:sz w:val="24"/>
          <w:szCs w:val="24"/>
        </w:rPr>
        <w:t xml:space="preserve">代理机构：  </w:t>
      </w:r>
      <w:r>
        <w:rPr>
          <w:rFonts w:hint="eastAsia" w:ascii="宋体" w:hAnsi="宋体" w:cs="宋体"/>
          <w:b/>
          <w:color w:val="000000"/>
          <w:sz w:val="24"/>
          <w:szCs w:val="24"/>
          <w:lang w:eastAsia="zh-CN"/>
        </w:rPr>
        <w:t>新疆创格工程项目管理有限责任公司</w:t>
      </w:r>
    </w:p>
    <w:p>
      <w:pPr>
        <w:autoSpaceDE w:val="0"/>
        <w:autoSpaceDN w:val="0"/>
        <w:adjustRightInd w:val="0"/>
        <w:spacing w:line="400" w:lineRule="exact"/>
        <w:ind w:firstLine="570"/>
        <w:rPr>
          <w:rFonts w:ascii="宋体" w:hAnsi="宋体" w:cs="宋体"/>
          <w:b/>
          <w:color w:val="000000"/>
          <w:sz w:val="24"/>
          <w:szCs w:val="24"/>
        </w:rPr>
      </w:pPr>
    </w:p>
    <w:p>
      <w:pPr>
        <w:autoSpaceDE w:val="0"/>
        <w:autoSpaceDN w:val="0"/>
        <w:adjustRightInd w:val="0"/>
        <w:spacing w:line="400" w:lineRule="exact"/>
        <w:ind w:firstLine="472" w:firstLineChars="196"/>
        <w:rPr>
          <w:rFonts w:hint="default" w:ascii="宋体" w:hAnsi="宋体" w:eastAsia="宋体" w:cs="宋体"/>
          <w:b/>
          <w:color w:val="000000"/>
          <w:sz w:val="24"/>
          <w:szCs w:val="24"/>
          <w:lang w:val="en-US" w:eastAsia="zh-CN"/>
        </w:rPr>
      </w:pPr>
      <w:r>
        <w:rPr>
          <w:rFonts w:hint="eastAsia" w:ascii="宋体" w:hAnsi="宋体" w:cs="宋体"/>
          <w:b/>
          <w:color w:val="000000"/>
          <w:sz w:val="24"/>
          <w:szCs w:val="24"/>
        </w:rPr>
        <w:t xml:space="preserve">联 系 人： </w:t>
      </w:r>
      <w:r>
        <w:rPr>
          <w:rFonts w:hint="eastAsia" w:ascii="宋体" w:hAnsi="宋体" w:cs="宋体"/>
          <w:b/>
          <w:color w:val="000000"/>
          <w:sz w:val="24"/>
          <w:szCs w:val="24"/>
          <w:lang w:val="en-US" w:eastAsia="zh-CN"/>
        </w:rPr>
        <w:t>吴昊学</w:t>
      </w:r>
    </w:p>
    <w:p>
      <w:pPr>
        <w:autoSpaceDE w:val="0"/>
        <w:autoSpaceDN w:val="0"/>
        <w:adjustRightInd w:val="0"/>
        <w:spacing w:line="400" w:lineRule="exact"/>
        <w:rPr>
          <w:rFonts w:ascii="宋体" w:hAnsi="宋体" w:cs="宋体"/>
          <w:b/>
          <w:color w:val="000000"/>
          <w:sz w:val="24"/>
          <w:szCs w:val="24"/>
        </w:rPr>
      </w:pPr>
    </w:p>
    <w:p>
      <w:pPr>
        <w:autoSpaceDE w:val="0"/>
        <w:autoSpaceDN w:val="0"/>
        <w:adjustRightInd w:val="0"/>
        <w:spacing w:line="400" w:lineRule="exact"/>
        <w:ind w:firstLine="472" w:firstLineChars="196"/>
        <w:rPr>
          <w:rFonts w:hint="default" w:ascii="宋体" w:hAnsi="宋体" w:eastAsia="宋体" w:cs="宋体"/>
          <w:b/>
          <w:color w:val="000000"/>
          <w:sz w:val="24"/>
          <w:szCs w:val="24"/>
          <w:lang w:val="en-US" w:eastAsia="zh-CN"/>
        </w:rPr>
      </w:pPr>
      <w:r>
        <w:rPr>
          <w:rFonts w:hint="eastAsia" w:ascii="宋体" w:hAnsi="宋体" w:cs="宋体"/>
          <w:b/>
          <w:color w:val="000000"/>
          <w:sz w:val="24"/>
          <w:szCs w:val="24"/>
        </w:rPr>
        <w:t xml:space="preserve">联系电话： </w:t>
      </w:r>
      <w:r>
        <w:rPr>
          <w:rFonts w:hint="eastAsia" w:ascii="宋体" w:hAnsi="宋体" w:cs="宋体"/>
          <w:b/>
          <w:color w:val="000000"/>
          <w:sz w:val="24"/>
          <w:szCs w:val="24"/>
          <w:lang w:val="en-US" w:eastAsia="zh-CN"/>
        </w:rPr>
        <w:t>13199821444</w:t>
      </w:r>
    </w:p>
    <w:p>
      <w:pPr>
        <w:autoSpaceDE w:val="0"/>
        <w:autoSpaceDN w:val="0"/>
        <w:adjustRightInd w:val="0"/>
        <w:spacing w:line="400" w:lineRule="exact"/>
        <w:rPr>
          <w:rFonts w:ascii="宋体" w:hAnsi="宋体" w:cs="宋体"/>
          <w:b/>
          <w:color w:val="000000"/>
          <w:sz w:val="24"/>
          <w:szCs w:val="24"/>
        </w:rPr>
      </w:pPr>
    </w:p>
    <w:p>
      <w:pPr>
        <w:ind w:firstLine="472" w:firstLineChars="196"/>
        <w:rPr>
          <w:rFonts w:hint="default" w:ascii="宋体" w:hAnsi="宋体" w:eastAsia="宋体" w:cs="宋体"/>
          <w:bCs/>
          <w:color w:val="000000"/>
          <w:sz w:val="24"/>
          <w:szCs w:val="24"/>
          <w:lang w:val="en-US" w:eastAsia="zh-CN"/>
        </w:rPr>
      </w:pPr>
      <w:r>
        <w:rPr>
          <w:rFonts w:hint="eastAsia" w:ascii="宋体" w:hAnsi="宋体" w:cs="宋体"/>
          <w:b/>
          <w:color w:val="000000"/>
          <w:sz w:val="24"/>
          <w:szCs w:val="24"/>
        </w:rPr>
        <w:t xml:space="preserve">地    址：  </w:t>
      </w:r>
      <w:r>
        <w:rPr>
          <w:rFonts w:hint="eastAsia" w:ascii="宋体" w:hAnsi="宋体" w:cs="宋体"/>
          <w:b/>
          <w:color w:val="000000"/>
          <w:sz w:val="24"/>
          <w:szCs w:val="24"/>
          <w:lang w:val="en-US" w:eastAsia="zh-CN"/>
        </w:rPr>
        <w:t>和田地区</w:t>
      </w:r>
      <w:r>
        <w:rPr>
          <w:rFonts w:hint="eastAsia" w:ascii="宋体" w:hAnsi="宋体" w:cs="宋体"/>
          <w:b/>
          <w:color w:val="000000"/>
          <w:sz w:val="24"/>
          <w:szCs w:val="24"/>
          <w:lang w:eastAsia="zh-CN"/>
        </w:rPr>
        <w:t>和田市</w:t>
      </w:r>
      <w:r>
        <w:rPr>
          <w:rFonts w:hint="eastAsia" w:ascii="宋体" w:hAnsi="宋体" w:cs="宋体"/>
          <w:b/>
          <w:color w:val="000000"/>
          <w:sz w:val="24"/>
          <w:szCs w:val="24"/>
          <w:lang w:val="en-US" w:eastAsia="zh-CN"/>
        </w:rPr>
        <w:t>安康路环湖小区</w:t>
      </w:r>
    </w:p>
    <w:p>
      <w:pPr>
        <w:rPr>
          <w:rFonts w:ascii="宋体" w:hAnsi="宋体" w:cs="宋体"/>
          <w:b/>
          <w:color w:val="000000"/>
          <w:sz w:val="24"/>
          <w:szCs w:val="24"/>
        </w:rPr>
      </w:pPr>
    </w:p>
    <w:p>
      <w:pPr>
        <w:pStyle w:val="16"/>
      </w:pPr>
    </w:p>
    <w:p>
      <w:pPr>
        <w:jc w:val="center"/>
        <w:rPr>
          <w:rFonts w:hint="default" w:ascii="宋体" w:hAnsi="宋体" w:cs="宋体"/>
          <w:b/>
          <w:color w:val="000000"/>
          <w:sz w:val="24"/>
          <w:szCs w:val="24"/>
          <w:lang w:val="en-US"/>
        </w:rPr>
        <w:sectPr>
          <w:footerReference r:id="rId4" w:type="default"/>
          <w:footerReference r:id="rId5" w:type="even"/>
          <w:pgSz w:w="11907" w:h="16840"/>
          <w:pgMar w:top="1417" w:right="1287" w:bottom="1417" w:left="1247" w:header="851" w:footer="992" w:gutter="0"/>
          <w:pgNumType w:fmt="decimal" w:start="1"/>
          <w:cols w:space="720" w:num="1"/>
          <w:docGrid w:type="lines" w:linePitch="312" w:charSpace="0"/>
        </w:sectPr>
      </w:pPr>
      <w:r>
        <w:rPr>
          <w:rFonts w:hint="eastAsia" w:ascii="宋体" w:hAnsi="宋体" w:cs="宋体"/>
          <w:b/>
          <w:bCs/>
          <w:color w:val="000000"/>
          <w:sz w:val="24"/>
          <w:szCs w:val="24"/>
          <w:lang w:eastAsia="zh-CN"/>
        </w:rPr>
        <w:t>2021年</w:t>
      </w:r>
      <w:r>
        <w:rPr>
          <w:rFonts w:hint="eastAsia" w:ascii="宋体" w:hAnsi="宋体" w:cs="宋体"/>
          <w:b/>
          <w:bCs/>
          <w:color w:val="000000"/>
          <w:sz w:val="24"/>
          <w:szCs w:val="24"/>
          <w:lang w:val="en-US" w:eastAsia="zh-CN"/>
        </w:rPr>
        <w:t>10月20日</w:t>
      </w:r>
    </w:p>
    <w:p>
      <w:pPr>
        <w:ind w:right="560" w:firstLine="2790" w:firstLineChars="1550"/>
        <w:rPr>
          <w:rFonts w:ascii="宋体" w:hAnsi="宋体" w:cs="宋体"/>
          <w:color w:val="000000"/>
          <w:sz w:val="18"/>
          <w:szCs w:val="18"/>
        </w:rPr>
      </w:pPr>
    </w:p>
    <w:p>
      <w:pPr>
        <w:ind w:firstLine="551" w:firstLineChars="196"/>
        <w:rPr>
          <w:rFonts w:ascii="宋体" w:hAnsi="宋体" w:cs="宋体"/>
          <w:b/>
          <w:color w:val="000000"/>
          <w:sz w:val="28"/>
          <w:szCs w:val="28"/>
        </w:rPr>
      </w:pPr>
      <w:r>
        <w:rPr>
          <w:rFonts w:hint="eastAsia" w:ascii="宋体" w:hAnsi="宋体" w:cs="宋体"/>
          <w:b/>
          <w:color w:val="000000"/>
          <w:sz w:val="28"/>
          <w:szCs w:val="28"/>
        </w:rPr>
        <w:t>政府采购管理机构备案登记栏：</w:t>
      </w:r>
    </w:p>
    <w:tbl>
      <w:tblPr>
        <w:tblStyle w:val="20"/>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r>
              <w:rPr>
                <w:rFonts w:hint="eastAsia" w:ascii="宋体" w:hAnsi="宋体"/>
                <w:color w:val="000000"/>
                <w:sz w:val="28"/>
                <w:szCs w:val="28"/>
              </w:rPr>
              <w:t>本招标文件已报备</w:t>
            </w: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rPr>
                <w:rFonts w:ascii="宋体" w:hAnsi="宋体"/>
                <w:color w:val="000000"/>
                <w:sz w:val="28"/>
                <w:szCs w:val="28"/>
              </w:rPr>
            </w:pPr>
          </w:p>
          <w:p>
            <w:pPr>
              <w:rPr>
                <w:rFonts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pStyle w:val="16"/>
              <w:rPr>
                <w:rFonts w:hint="eastAsia" w:ascii="宋体" w:hAnsi="宋体"/>
                <w:color w:val="000000"/>
                <w:sz w:val="28"/>
                <w:szCs w:val="28"/>
              </w:rPr>
            </w:pPr>
          </w:p>
          <w:p>
            <w:pPr>
              <w:pStyle w:val="6"/>
              <w:rPr>
                <w:rFonts w:hint="eastAsia" w:ascii="宋体" w:hAnsi="宋体"/>
                <w:color w:val="000000"/>
                <w:sz w:val="28"/>
                <w:szCs w:val="28"/>
              </w:rPr>
            </w:pPr>
          </w:p>
          <w:p>
            <w:pPr>
              <w:rPr>
                <w:rFonts w:hint="eastAsia"/>
              </w:rPr>
            </w:pPr>
          </w:p>
          <w:p>
            <w:pPr>
              <w:rPr>
                <w:rFonts w:hint="eastAsia" w:ascii="宋体" w:hAnsi="宋体"/>
                <w:color w:val="000000"/>
                <w:sz w:val="28"/>
                <w:szCs w:val="28"/>
              </w:rPr>
            </w:pPr>
            <w:r>
              <w:rPr>
                <w:rFonts w:hint="eastAsia" w:ascii="宋体" w:hAnsi="宋体"/>
                <w:color w:val="000000"/>
                <w:sz w:val="28"/>
                <w:szCs w:val="28"/>
              </w:rPr>
              <w:t xml:space="preserve">项目名称： </w:t>
            </w:r>
            <w:r>
              <w:rPr>
                <w:rFonts w:hint="eastAsia" w:ascii="宋体" w:hAnsi="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12"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a:effectLst/>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2336;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JpVu2gAAAAoBAAAPAAAAAAAAAAEAIAAA&#10;ACIAAABkcnMvZG93bnJldi54bWxQSwECFAAUAAAACACHTuJAmzTHCtEBAACaAwAADgAAAAAAAAAB&#10;ACAAAAApAQAAZHJzL2Uyb0RvYy54bWxQSwUGAAAAAAYABgBZAQAAbA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r>
              <w:rPr>
                <w:rFonts w:hint="eastAsia" w:ascii="宋体" w:hAnsi="宋体"/>
                <w:color w:val="000000"/>
                <w:sz w:val="28"/>
                <w:szCs w:val="28"/>
                <w:lang w:val="en-US" w:eastAsia="zh-CN"/>
              </w:rPr>
              <w:t>民丰县安迪尔乡繁荣村文化振兴项目</w:t>
            </w:r>
          </w:p>
          <w:p>
            <w:pPr>
              <w:rPr>
                <w:rFonts w:hint="eastAsia" w:ascii="宋体" w:hAnsi="宋体"/>
                <w:color w:val="000000"/>
                <w:sz w:val="28"/>
                <w:szCs w:val="28"/>
              </w:rPr>
            </w:pPr>
          </w:p>
          <w:p>
            <w:pPr>
              <w:rPr>
                <w:rFonts w:ascii="宋体" w:hAnsi="宋体"/>
                <w:color w:val="000000"/>
                <w:sz w:val="28"/>
                <w:szCs w:val="28"/>
              </w:rPr>
            </w:pPr>
            <w:r>
              <w:rPr>
                <w:rFonts w:hint="eastAsia" w:ascii="宋体" w:hAnsi="宋体"/>
                <w:color w:val="000000"/>
                <w:sz w:val="28"/>
                <w:szCs w:val="28"/>
              </w:rPr>
              <w:t>备案人：                             备案日期：</w:t>
            </w:r>
          </w:p>
        </w:tc>
      </w:tr>
    </w:tbl>
    <w:p>
      <w:pPr>
        <w:spacing w:line="360" w:lineRule="auto"/>
        <w:jc w:val="center"/>
        <w:rPr>
          <w:rFonts w:hint="eastAsia" w:ascii="宋体" w:hAnsi="宋体"/>
          <w:color w:val="000000"/>
          <w:sz w:val="28"/>
          <w:szCs w:val="28"/>
        </w:rPr>
      </w:pPr>
      <w:r>
        <w:rPr>
          <w:rFonts w:hint="eastAsia" w:ascii="宋体" w:hAnsi="宋体"/>
          <w:color w:val="000000"/>
          <w:sz w:val="28"/>
          <w:szCs w:val="28"/>
          <w:lang w:val="en-US" w:eastAsia="zh-CN"/>
        </w:rPr>
        <w:t xml:space="preserve">                                    民丰县</w:t>
      </w:r>
      <w:r>
        <w:rPr>
          <w:rFonts w:hint="eastAsia" w:ascii="宋体" w:hAnsi="宋体"/>
          <w:color w:val="000000"/>
          <w:sz w:val="28"/>
          <w:szCs w:val="28"/>
        </w:rPr>
        <w:t>政府采购管理办公室</w:t>
      </w:r>
    </w:p>
    <w:p>
      <w:pPr>
        <w:rPr>
          <w:rFonts w:hint="eastAsia" w:ascii="宋体" w:hAnsi="宋体"/>
          <w:color w:val="000000"/>
          <w:sz w:val="28"/>
          <w:szCs w:val="28"/>
        </w:rPr>
      </w:pPr>
    </w:p>
    <w:p>
      <w:pPr>
        <w:ind w:right="560" w:firstLine="2790" w:firstLineChars="1550"/>
        <w:rPr>
          <w:rFonts w:ascii="宋体" w:hAnsi="宋体" w:cs="宋体"/>
          <w:color w:val="000000"/>
          <w:sz w:val="18"/>
          <w:szCs w:val="18"/>
        </w:rPr>
      </w:pPr>
    </w:p>
    <w:p>
      <w:pPr>
        <w:ind w:right="560" w:firstLine="2790" w:firstLineChars="1550"/>
        <w:rPr>
          <w:rFonts w:ascii="宋体" w:hAnsi="宋体" w:cs="宋体"/>
          <w:color w:val="000000"/>
          <w:sz w:val="18"/>
          <w:szCs w:val="18"/>
        </w:rPr>
      </w:pPr>
    </w:p>
    <w:p>
      <w:pPr>
        <w:ind w:right="560"/>
        <w:jc w:val="center"/>
        <w:rPr>
          <w:rFonts w:ascii="宋体" w:hAnsi="宋体" w:cs="宋体"/>
          <w:b/>
          <w:sz w:val="32"/>
          <w:szCs w:val="32"/>
        </w:rPr>
      </w:pPr>
      <w:r>
        <w:rPr>
          <w:rFonts w:hint="eastAsia" w:ascii="宋体" w:hAnsi="宋体" w:cs="宋体"/>
          <w:b/>
          <w:sz w:val="32"/>
          <w:szCs w:val="32"/>
        </w:rPr>
        <w:t>目  录</w:t>
      </w:r>
    </w:p>
    <w:p>
      <w:pPr>
        <w:ind w:right="560"/>
        <w:rPr>
          <w:rFonts w:ascii="宋体" w:hAnsi="宋体" w:cs="宋体"/>
          <w:bCs/>
          <w:color w:val="FF0000"/>
        </w:rPr>
      </w:pPr>
    </w:p>
    <w:p>
      <w:pPr>
        <w:pStyle w:val="17"/>
        <w:tabs>
          <w:tab w:val="right" w:leader="dot" w:pos="8733"/>
        </w:tabs>
        <w:rPr>
          <w:rFonts w:hint="eastAsia" w:ascii="Times New Roman" w:hAnsi="Times New Roman" w:eastAsia="宋体" w:cs="Times New Roman"/>
          <w:kern w:val="2"/>
          <w:sz w:val="24"/>
          <w:szCs w:val="24"/>
          <w:lang w:val="en-US" w:eastAsia="zh-CN" w:bidi="ar-SA"/>
        </w:rPr>
      </w:pPr>
      <w:r>
        <w:rPr>
          <w:rFonts w:hint="eastAsia" w:ascii="宋体" w:hAnsi="宋体" w:cs="宋体"/>
          <w:bCs/>
          <w:color w:val="FF0000"/>
        </w:rPr>
        <w:fldChar w:fldCharType="begin"/>
      </w:r>
      <w:r>
        <w:rPr>
          <w:rFonts w:hint="eastAsia" w:ascii="宋体" w:hAnsi="宋体" w:cs="宋体"/>
          <w:bCs/>
          <w:color w:val="FF0000"/>
        </w:rPr>
        <w:instrText xml:space="preserve"> TOC \o "1-2" \h \z \u </w:instrText>
      </w:r>
      <w:r>
        <w:rPr>
          <w:rFonts w:hint="eastAsia" w:ascii="宋体" w:hAnsi="宋体" w:cs="宋体"/>
          <w:bCs/>
          <w:color w:val="FF0000"/>
        </w:rPr>
        <w:fldChar w:fldCharType="separate"/>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_Toc26098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竞争性谈判公告</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end"/>
      </w:r>
    </w:p>
    <w:p>
      <w:pPr>
        <w:pStyle w:val="17"/>
        <w:tabs>
          <w:tab w:val="right" w:leader="dot" w:pos="8733"/>
        </w:tabs>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_Toc26361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投标人须知前附表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_Toc1352 </w:instrText>
      </w:r>
      <w:r>
        <w:rPr>
          <w:rFonts w:hint="eastAsia" w:ascii="宋体" w:hAnsi="宋体" w:cs="宋体"/>
          <w:bCs/>
          <w:kern w:val="2"/>
        </w:rPr>
        <w:fldChar w:fldCharType="separate"/>
      </w:r>
      <w:r>
        <w:rPr>
          <w:rFonts w:hint="eastAsia"/>
        </w:rPr>
        <w:t>第一章</w:t>
      </w:r>
      <w:r>
        <w:rPr>
          <w:rFonts w:hint="eastAsia"/>
          <w:lang w:val="en-US" w:eastAsia="zh-CN"/>
        </w:rPr>
        <w:t xml:space="preserve">  </w:t>
      </w:r>
      <w:r>
        <w:rPr>
          <w:rFonts w:hint="eastAsia"/>
        </w:rPr>
        <w:t>项目谈判有关说明</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_Toc26962 </w:instrText>
      </w:r>
      <w:r>
        <w:rPr>
          <w:rFonts w:hint="eastAsia" w:ascii="宋体" w:hAnsi="宋体" w:cs="宋体"/>
          <w:bCs/>
          <w:kern w:val="2"/>
        </w:rPr>
        <w:fldChar w:fldCharType="separate"/>
      </w:r>
      <w:r>
        <w:rPr>
          <w:rFonts w:hint="eastAsia" w:ascii="宋体" w:hAnsi="宋体" w:cs="宋体"/>
        </w:rPr>
        <w:t>第二章  报价人须知</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_Toc30303 </w:instrText>
      </w:r>
      <w:r>
        <w:rPr>
          <w:rFonts w:hint="eastAsia" w:ascii="宋体" w:hAnsi="宋体" w:cs="宋体"/>
          <w:bCs/>
          <w:kern w:val="2"/>
        </w:rPr>
        <w:fldChar w:fldCharType="separate"/>
      </w:r>
      <w:r>
        <w:rPr>
          <w:rFonts w:hint="eastAsia" w:ascii="宋体" w:hAnsi="宋体" w:cs="宋体"/>
          <w:szCs w:val="36"/>
          <w:lang w:eastAsia="zh-CN"/>
        </w:rPr>
        <w:t xml:space="preserve">第三章 </w:t>
      </w:r>
      <w:r>
        <w:rPr>
          <w:rFonts w:hint="eastAsia" w:ascii="宋体" w:hAnsi="宋体" w:cs="宋体"/>
          <w:szCs w:val="36"/>
          <w:lang w:val="en-US" w:eastAsia="zh-CN"/>
        </w:rPr>
        <w:t xml:space="preserve"> </w:t>
      </w:r>
      <w:r>
        <w:rPr>
          <w:rFonts w:hint="eastAsia" w:ascii="宋体" w:hAnsi="宋体" w:cs="宋体"/>
          <w:szCs w:val="36"/>
          <w:highlight w:val="none"/>
        </w:rPr>
        <w:t>采购</w:t>
      </w:r>
      <w:r>
        <w:rPr>
          <w:rFonts w:hint="eastAsia" w:ascii="宋体" w:hAnsi="宋体" w:cs="宋体"/>
          <w:szCs w:val="36"/>
          <w:highlight w:val="none"/>
          <w:lang w:eastAsia="zh-CN"/>
        </w:rPr>
        <w:t>项目清单</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_Toc26526 </w:instrText>
      </w:r>
      <w:r>
        <w:rPr>
          <w:rFonts w:hint="eastAsia" w:ascii="宋体" w:hAnsi="宋体" w:cs="宋体"/>
          <w:bCs/>
          <w:kern w:val="2"/>
        </w:rPr>
        <w:fldChar w:fldCharType="separate"/>
      </w:r>
      <w:r>
        <w:rPr>
          <w:rFonts w:hint="eastAsia" w:ascii="宋体" w:hAnsi="宋体" w:cs="宋体"/>
        </w:rPr>
        <w:t>第四章  合同条款</w:t>
      </w:r>
      <w:r>
        <w:tab/>
      </w:r>
      <w:r>
        <w:rPr>
          <w:rFonts w:hint="eastAsia" w:ascii="宋体" w:hAnsi="宋体" w:cs="宋体"/>
          <w:bCs/>
          <w:color w:val="FF0000"/>
          <w:kern w:val="2"/>
        </w:rPr>
        <w:fldChar w:fldCharType="end"/>
      </w:r>
    </w:p>
    <w:p>
      <w:pPr>
        <w:pStyle w:val="15"/>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_Toc27944 </w:instrText>
      </w:r>
      <w:r>
        <w:rPr>
          <w:rFonts w:hint="eastAsia" w:ascii="宋体" w:hAnsi="宋体" w:cs="宋体"/>
          <w:bCs/>
          <w:kern w:val="2"/>
        </w:rPr>
        <w:fldChar w:fldCharType="separate"/>
      </w:r>
      <w:r>
        <w:rPr>
          <w:rFonts w:hint="eastAsia" w:ascii="宋体" w:hAnsi="宋体" w:cs="宋体"/>
          <w:szCs w:val="32"/>
        </w:rPr>
        <w:t xml:space="preserve">第五章  </w:t>
      </w:r>
      <w:r>
        <w:rPr>
          <w:rFonts w:hint="eastAsia" w:ascii="宋体" w:hAnsi="宋体" w:cs="宋体"/>
          <w:szCs w:val="32"/>
          <w:lang w:eastAsia="zh-CN"/>
        </w:rPr>
        <w:t>谈判文件</w:t>
      </w:r>
      <w:r>
        <w:rPr>
          <w:rFonts w:hint="eastAsia" w:ascii="宋体" w:hAnsi="宋体" w:cs="宋体"/>
          <w:szCs w:val="32"/>
        </w:rPr>
        <w:t>格式</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_Toc26151 </w:instrText>
      </w:r>
      <w:r>
        <w:rPr>
          <w:rFonts w:hint="eastAsia" w:ascii="宋体" w:hAnsi="宋体" w:cs="宋体"/>
          <w:bCs/>
          <w:kern w:val="2"/>
        </w:rPr>
        <w:fldChar w:fldCharType="separate"/>
      </w:r>
      <w:r>
        <w:rPr>
          <w:rFonts w:hint="eastAsia" w:ascii="宋体" w:hAnsi="宋体" w:cs="宋体"/>
          <w:szCs w:val="28"/>
        </w:rPr>
        <w:t>报</w:t>
      </w:r>
      <w:r>
        <w:rPr>
          <w:rFonts w:hint="eastAsia" w:ascii="宋体" w:hAnsi="宋体" w:cs="宋体"/>
          <w:bCs/>
          <w:szCs w:val="28"/>
        </w:rPr>
        <w:t>价函</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_Toc24068 </w:instrText>
      </w:r>
      <w:r>
        <w:rPr>
          <w:rFonts w:hint="eastAsia" w:ascii="宋体" w:hAnsi="宋体" w:cs="宋体"/>
          <w:bCs/>
          <w:kern w:val="2"/>
        </w:rPr>
        <w:fldChar w:fldCharType="separate"/>
      </w:r>
      <w:r>
        <w:rPr>
          <w:rFonts w:hint="eastAsia" w:ascii="宋体" w:hAnsi="宋体" w:cs="宋体"/>
        </w:rPr>
        <w:t>报价一览表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_Toc3788 </w:instrText>
      </w:r>
      <w:r>
        <w:rPr>
          <w:rFonts w:hint="eastAsia" w:ascii="宋体" w:hAnsi="宋体" w:cs="宋体"/>
          <w:bCs/>
          <w:kern w:val="2"/>
        </w:rPr>
        <w:fldChar w:fldCharType="separate"/>
      </w:r>
      <w:r>
        <w:rPr>
          <w:rFonts w:hint="eastAsia" w:ascii="宋体" w:hAnsi="宋体" w:cs="宋体"/>
        </w:rPr>
        <w:t>报价明细表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_Toc12427 </w:instrText>
      </w:r>
      <w:r>
        <w:rPr>
          <w:rFonts w:hint="eastAsia" w:ascii="宋体" w:hAnsi="宋体" w:cs="宋体"/>
          <w:bCs/>
          <w:kern w:val="2"/>
        </w:rPr>
        <w:fldChar w:fldCharType="separate"/>
      </w:r>
      <w:r>
        <w:rPr>
          <w:rFonts w:hint="eastAsia"/>
          <w:szCs w:val="15"/>
        </w:rPr>
        <w:t>项目负责人简历表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_Toc30583 </w:instrText>
      </w:r>
      <w:r>
        <w:rPr>
          <w:rFonts w:hint="eastAsia" w:ascii="宋体" w:hAnsi="宋体" w:cs="宋体"/>
          <w:bCs/>
          <w:kern w:val="2"/>
        </w:rPr>
        <w:fldChar w:fldCharType="separate"/>
      </w:r>
      <w:r>
        <w:rPr>
          <w:rFonts w:hint="eastAsia" w:ascii="宋体" w:hAnsi="宋体" w:eastAsia="宋体" w:cs="Times New Roman"/>
          <w:bCs/>
          <w:kern w:val="2"/>
          <w:szCs w:val="36"/>
          <w:lang w:val="en-US" w:eastAsia="zh-CN" w:bidi="ar-SA"/>
        </w:rPr>
        <w:t>项目管理机构</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_Toc1253 </w:instrText>
      </w:r>
      <w:r>
        <w:rPr>
          <w:rFonts w:hint="eastAsia" w:ascii="宋体" w:hAnsi="宋体" w:cs="宋体"/>
          <w:bCs/>
          <w:kern w:val="2"/>
        </w:rPr>
        <w:fldChar w:fldCharType="separate"/>
      </w:r>
      <w:r>
        <w:rPr>
          <w:rFonts w:hint="eastAsia" w:ascii="宋体" w:hAnsi="宋体" w:cs="宋体"/>
          <w:kern w:val="0"/>
        </w:rPr>
        <w:t>技术规格功能要求偏离表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_Toc16885 </w:instrText>
      </w:r>
      <w:r>
        <w:rPr>
          <w:rFonts w:hint="eastAsia" w:ascii="宋体" w:hAnsi="宋体" w:cs="宋体"/>
          <w:bCs/>
          <w:kern w:val="2"/>
        </w:rPr>
        <w:fldChar w:fldCharType="separate"/>
      </w:r>
      <w:r>
        <w:rPr>
          <w:rFonts w:hint="eastAsia" w:ascii="宋体" w:hAnsi="宋体" w:cs="宋体"/>
        </w:rPr>
        <w:t>商务条款偏离表</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_Toc30443 </w:instrText>
      </w:r>
      <w:r>
        <w:rPr>
          <w:rFonts w:hint="eastAsia" w:ascii="宋体" w:hAnsi="宋体" w:cs="宋体"/>
          <w:bCs/>
          <w:kern w:val="2"/>
        </w:rPr>
        <w:fldChar w:fldCharType="separate"/>
      </w:r>
      <w:r>
        <w:rPr>
          <w:rFonts w:hint="eastAsia" w:ascii="宋体" w:hAnsi="宋体" w:cs="宋体"/>
          <w:kern w:val="0"/>
        </w:rPr>
        <w:t>报价人的资格声明</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_Toc32523 </w:instrText>
      </w:r>
      <w:r>
        <w:rPr>
          <w:rFonts w:hint="eastAsia" w:ascii="宋体" w:hAnsi="宋体" w:cs="宋体"/>
          <w:bCs/>
          <w:kern w:val="2"/>
        </w:rPr>
        <w:fldChar w:fldCharType="separate"/>
      </w:r>
      <w:r>
        <w:rPr>
          <w:rFonts w:hint="eastAsia" w:ascii="宋体" w:hAnsi="宋体" w:cs="宋体"/>
          <w:kern w:val="0"/>
        </w:rPr>
        <w:t>法人营业执照函</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_Toc28497 </w:instrText>
      </w:r>
      <w:r>
        <w:rPr>
          <w:rFonts w:hint="eastAsia" w:ascii="宋体" w:hAnsi="宋体" w:cs="宋体"/>
          <w:bCs/>
          <w:kern w:val="2"/>
        </w:rPr>
        <w:fldChar w:fldCharType="separate"/>
      </w:r>
      <w:r>
        <w:rPr>
          <w:rFonts w:hint="eastAsia" w:ascii="宋体" w:hAnsi="宋体" w:cs="宋体"/>
          <w:kern w:val="0"/>
        </w:rPr>
        <w:t>法定代表人证明书</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_Toc19327 </w:instrText>
      </w:r>
      <w:r>
        <w:rPr>
          <w:rFonts w:hint="eastAsia" w:ascii="宋体" w:hAnsi="宋体" w:cs="宋体"/>
          <w:bCs/>
          <w:kern w:val="2"/>
        </w:rPr>
        <w:fldChar w:fldCharType="separate"/>
      </w:r>
      <w:r>
        <w:rPr>
          <w:rFonts w:hint="eastAsia" w:ascii="宋体" w:hAnsi="宋体" w:cs="宋体"/>
          <w:szCs w:val="28"/>
        </w:rPr>
        <w:t>法定代表人授权书格式</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_Toc6946 </w:instrText>
      </w:r>
      <w:r>
        <w:rPr>
          <w:rFonts w:hint="eastAsia" w:ascii="宋体" w:hAnsi="宋体" w:cs="宋体"/>
          <w:bCs/>
          <w:kern w:val="2"/>
        </w:rPr>
        <w:fldChar w:fldCharType="separate"/>
      </w:r>
      <w:r>
        <w:rPr>
          <w:rFonts w:hint="eastAsia" w:ascii="宋体" w:hAnsi="宋体" w:cs="宋体"/>
        </w:rPr>
        <w:t>质量保证书</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_Toc32291 </w:instrText>
      </w:r>
      <w:r>
        <w:rPr>
          <w:rFonts w:hint="eastAsia" w:ascii="宋体" w:hAnsi="宋体" w:cs="宋体"/>
          <w:bCs/>
          <w:kern w:val="2"/>
        </w:rPr>
        <w:fldChar w:fldCharType="separate"/>
      </w:r>
      <w:r>
        <w:rPr>
          <w:rFonts w:hint="eastAsia" w:ascii="宋体" w:hAnsi="宋体" w:cs="宋体"/>
          <w:bCs w:val="0"/>
          <w:kern w:val="0"/>
          <w:szCs w:val="28"/>
        </w:rPr>
        <w:t>售后服务承诺书</w:t>
      </w:r>
      <w:r>
        <w:rPr>
          <w:rFonts w:hint="eastAsia" w:ascii="宋体" w:hAnsi="宋体" w:cs="宋体"/>
          <w:bCs w:val="0"/>
          <w:kern w:val="0"/>
          <w:szCs w:val="28"/>
          <w:lang w:eastAsia="zh-CN"/>
        </w:rPr>
        <w:t>（</w:t>
      </w:r>
      <w:r>
        <w:rPr>
          <w:rFonts w:hint="eastAsia" w:ascii="宋体" w:hAnsi="宋体" w:cs="宋体"/>
          <w:bCs w:val="0"/>
          <w:kern w:val="0"/>
          <w:szCs w:val="28"/>
          <w:lang w:val="en-US" w:eastAsia="zh-CN"/>
        </w:rPr>
        <w:t>可自行编制）</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_Toc9235 </w:instrText>
      </w:r>
      <w:r>
        <w:rPr>
          <w:rFonts w:hint="eastAsia" w:ascii="宋体" w:hAnsi="宋体" w:cs="宋体"/>
          <w:bCs/>
          <w:kern w:val="2"/>
        </w:rPr>
        <w:fldChar w:fldCharType="separate"/>
      </w:r>
      <w:r>
        <w:rPr>
          <w:rFonts w:hint="eastAsia"/>
          <w:szCs w:val="28"/>
        </w:rPr>
        <w:t>报价人证明投标资格合格的相关证件证明的复印件</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_Toc14168 </w:instrText>
      </w:r>
      <w:r>
        <w:rPr>
          <w:rFonts w:hint="eastAsia" w:ascii="宋体" w:hAnsi="宋体" w:cs="宋体"/>
          <w:bCs/>
          <w:kern w:val="2"/>
        </w:rPr>
        <w:fldChar w:fldCharType="separate"/>
      </w:r>
      <w:r>
        <w:rPr>
          <w:rFonts w:hint="eastAsia"/>
          <w:szCs w:val="28"/>
        </w:rPr>
        <w:t>报价人证明货物合格的相关证件证明复印件</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_Toc22650 </w:instrText>
      </w:r>
      <w:r>
        <w:rPr>
          <w:rFonts w:hint="eastAsia" w:ascii="宋体" w:hAnsi="宋体" w:cs="宋体"/>
          <w:bCs/>
          <w:kern w:val="2"/>
        </w:rPr>
        <w:fldChar w:fldCharType="separate"/>
      </w:r>
      <w:r>
        <w:rPr>
          <w:rFonts w:hint="eastAsia"/>
          <w:szCs w:val="28"/>
        </w:rPr>
        <w:t>投标保证金</w:t>
      </w:r>
      <w:r>
        <w:tab/>
      </w:r>
      <w:r>
        <w:rPr>
          <w:rFonts w:hint="eastAsia" w:ascii="宋体" w:hAnsi="宋体" w:cs="宋体"/>
          <w:bCs/>
          <w:color w:val="FF0000"/>
          <w:kern w:val="2"/>
        </w:rPr>
        <w:fldChar w:fldCharType="end"/>
      </w:r>
    </w:p>
    <w:p>
      <w:pPr>
        <w:pStyle w:val="17"/>
        <w:tabs>
          <w:tab w:val="right" w:leader="dot" w:pos="8733"/>
        </w:tabs>
      </w:pPr>
      <w:r>
        <w:rPr>
          <w:rFonts w:hint="eastAsia" w:ascii="宋体" w:hAnsi="宋体" w:cs="宋体"/>
          <w:bCs/>
          <w:color w:val="FF0000"/>
          <w:kern w:val="2"/>
        </w:rPr>
        <w:fldChar w:fldCharType="begin"/>
      </w:r>
      <w:r>
        <w:rPr>
          <w:rFonts w:hint="eastAsia" w:ascii="宋体" w:hAnsi="宋体" w:cs="宋体"/>
          <w:bCs/>
          <w:kern w:val="2"/>
        </w:rPr>
        <w:instrText xml:space="preserve"> HYPERLINK \l _Toc26033 </w:instrText>
      </w:r>
      <w:r>
        <w:rPr>
          <w:rFonts w:hint="eastAsia" w:ascii="宋体" w:hAnsi="宋体" w:cs="宋体"/>
          <w:bCs/>
          <w:kern w:val="2"/>
        </w:rPr>
        <w:fldChar w:fldCharType="separate"/>
      </w:r>
      <w:r>
        <w:rPr>
          <w:rFonts w:hint="eastAsia" w:ascii="宋体" w:hAnsi="宋体" w:cs="宋体"/>
          <w:bCs w:val="0"/>
          <w:szCs w:val="28"/>
        </w:rPr>
        <w:t>报价单位（供应商）反商业贿赂承诺书</w:t>
      </w:r>
      <w:r>
        <w:tab/>
      </w:r>
      <w:r>
        <w:rPr>
          <w:rFonts w:hint="eastAsia" w:ascii="宋体" w:hAnsi="宋体" w:cs="宋体"/>
          <w:bCs/>
          <w:color w:val="FF0000"/>
          <w:kern w:val="2"/>
        </w:rPr>
        <w:fldChar w:fldCharType="end"/>
      </w:r>
    </w:p>
    <w:p>
      <w:pPr>
        <w:rPr>
          <w:rFonts w:hint="eastAsia" w:ascii="宋体" w:hAnsi="宋体" w:cs="宋体"/>
          <w:bCs/>
          <w:color w:val="FF0000"/>
          <w:kern w:val="2"/>
        </w:rPr>
        <w:sectPr>
          <w:headerReference r:id="rId6" w:type="default"/>
          <w:footerReference r:id="rId7" w:type="default"/>
          <w:pgSz w:w="11907" w:h="16840"/>
          <w:pgMar w:top="1361" w:right="1587" w:bottom="1361" w:left="1587" w:header="851" w:footer="850" w:gutter="0"/>
          <w:pgNumType w:fmt="decimal"/>
          <w:cols w:space="0" w:num="1"/>
          <w:rtlGutter w:val="0"/>
          <w:docGrid w:linePitch="462" w:charSpace="0"/>
        </w:sectPr>
      </w:pPr>
      <w:r>
        <w:rPr>
          <w:rFonts w:hint="eastAsia" w:ascii="宋体" w:hAnsi="宋体" w:cs="宋体"/>
          <w:bCs/>
          <w:color w:val="FF0000"/>
          <w:kern w:val="2"/>
        </w:rPr>
        <w:fldChar w:fldCharType="end"/>
      </w:r>
    </w:p>
    <w:p>
      <w:pPr>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24"/>
          <w:szCs w:val="24"/>
          <w:highlight w:val="none"/>
          <w:u w:val="single"/>
          <w:lang w:val="en-US" w:eastAsia="zh-CN"/>
        </w:rPr>
        <mc:AlternateContent>
          <mc:Choice Requires="wps">
            <w:drawing>
              <wp:anchor distT="0" distB="0" distL="114300" distR="114300" simplePos="0" relativeHeight="251663360" behindDoc="0" locked="0" layoutInCell="1" allowOverlap="1">
                <wp:simplePos x="0" y="0"/>
                <wp:positionH relativeFrom="column">
                  <wp:posOffset>3401695</wp:posOffset>
                </wp:positionH>
                <wp:positionV relativeFrom="paragraph">
                  <wp:posOffset>67945</wp:posOffset>
                </wp:positionV>
                <wp:extent cx="2257425" cy="295275"/>
                <wp:effectExtent l="0" t="0" r="0" b="0"/>
                <wp:wrapSquare wrapText="bothSides"/>
                <wp:docPr id="13" name="文本框 3"/>
                <wp:cNvGraphicFramePr/>
                <a:graphic xmlns:a="http://schemas.openxmlformats.org/drawingml/2006/main">
                  <a:graphicData uri="http://schemas.microsoft.com/office/word/2010/wordprocessingShape">
                    <wps:wsp>
                      <wps:cNvSpPr txBox="1"/>
                      <wps:spPr>
                        <a:xfrm>
                          <a:off x="0" y="0"/>
                          <a:ext cx="2257425" cy="295275"/>
                        </a:xfrm>
                        <a:prstGeom prst="rect">
                          <a:avLst/>
                        </a:prstGeom>
                        <a:noFill/>
                        <a:ln w="9525">
                          <a:noFill/>
                        </a:ln>
                        <a:effectLst/>
                      </wps:spPr>
                      <wps:txbx>
                        <w:txbxContent>
                          <w:p>
                            <w:pPr>
                              <w:rPr>
                                <w:rFonts w:hint="eastAsia" w:eastAsia="宋体"/>
                                <w:sz w:val="18"/>
                                <w:szCs w:val="21"/>
                                <w:lang w:eastAsia="zh-CN"/>
                              </w:rPr>
                            </w:pPr>
                          </w:p>
                        </w:txbxContent>
                      </wps:txbx>
                      <wps:bodyPr lIns="91439" tIns="45720" rIns="91439" bIns="45720" upright="1"/>
                    </wps:wsp>
                  </a:graphicData>
                </a:graphic>
              </wp:anchor>
            </w:drawing>
          </mc:Choice>
          <mc:Fallback>
            <w:pict>
              <v:shape id="文本框 3" o:spid="_x0000_s1026" o:spt="202" type="#_x0000_t202" style="position:absolute;left:0pt;margin-left:267.85pt;margin-top:5.35pt;height:23.25pt;width:177.75pt;mso-wrap-distance-bottom:0pt;mso-wrap-distance-left:9pt;mso-wrap-distance-right:9pt;mso-wrap-distance-top:0pt;z-index:251663360;mso-width-relative:page;mso-height-relative:page;" filled="f" stroked="f" coordsize="21600,21600" o:gfxdata="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JfCttgAAAAJAQAADwAAAAAAAAABACAAAAAi&#10;AAAAZHJzL2Rvd25yZXYueG1sUEsBAhQAFAAAAAgAh07iQHDI193RAQAAmgMAAA4AAAAAAAAAAQAg&#10;AAAAJwEAAGRycy9lMm9Eb2MueG1sUEsFBgAAAAAGAAYAWQEAAGoFAAAAAA==&#10;">
                <v:fill on="f" focussize="0,0"/>
                <v:stroke on="f"/>
                <v:imagedata o:title=""/>
                <o:lock v:ext="edit" aspectratio="f"/>
                <v:textbox inset="7.19992125984252pt,1.27mm,7.19992125984252pt,1.27mm">
                  <w:txbxContent>
                    <w:p>
                      <w:pPr>
                        <w:rPr>
                          <w:rFonts w:hint="eastAsia" w:eastAsia="宋体"/>
                          <w:sz w:val="18"/>
                          <w:szCs w:val="21"/>
                          <w:lang w:eastAsia="zh-CN"/>
                        </w:rP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6"/>
          <w:szCs w:val="36"/>
          <w:highlight w:val="none"/>
        </w:rPr>
      </w:pPr>
      <w:r>
        <w:rPr>
          <w:rFonts w:hint="eastAsia" w:ascii="黑体" w:hAnsi="黑体" w:eastAsia="黑体" w:cs="黑体"/>
          <w:b w:val="0"/>
          <w:bCs w:val="0"/>
          <w:sz w:val="32"/>
          <w:szCs w:val="32"/>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14"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a:effectLst/>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4384;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JpVu2gAAAAoBAAAPAAAAAAAAAAEAIAAA&#10;ACIAAABkcnMvZG93bnJldi54bWxQSwECFAAUAAAACACHTuJAvfyf4NEBAACaAwAADgAAAAAAAAAB&#10;ACAAAAApAQAAZHJzL2Uyb0RvYy54bWxQSwUGAAAAAAYABgBZAQAAbA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r>
        <w:rPr>
          <w:rFonts w:hint="eastAsia" w:ascii="黑体" w:hAnsi="黑体" w:eastAsia="黑体" w:cs="黑体"/>
          <w:b w:val="0"/>
          <w:bCs w:val="0"/>
          <w:sz w:val="32"/>
          <w:szCs w:val="32"/>
          <w:highlight w:val="none"/>
          <w:lang w:val="en-US" w:eastAsia="zh-CN"/>
        </w:rPr>
        <w:t>民丰县安迪尔乡繁荣村文化振兴项目竞争性谈判</w:t>
      </w:r>
      <w:r>
        <w:rPr>
          <w:rFonts w:hint="eastAsia" w:ascii="黑体" w:hAnsi="黑体" w:eastAsia="黑体" w:cs="黑体"/>
          <w:b w:val="0"/>
          <w:bCs w:val="0"/>
          <w:sz w:val="32"/>
          <w:szCs w:val="32"/>
          <w:highlight w:val="none"/>
        </w:rPr>
        <w:t>公告</w:t>
      </w:r>
      <w:r>
        <w:rPr>
          <w:rFonts w:hint="eastAsia" w:ascii="仿宋_GB2312" w:hAnsi="仿宋_GB2312" w:eastAsia="仿宋_GB2312" w:cs="仿宋_GB2312"/>
          <w:b w:val="0"/>
          <w:bCs w:val="0"/>
          <w:sz w:val="32"/>
          <w:szCs w:val="32"/>
          <w:highlight w:val="none"/>
          <w:lang w:val="en-US" w:eastAsia="zh-CN"/>
        </w:rPr>
        <w:t xml:space="preserve">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eastAsia="zh-CN"/>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_GB2312" w:hAnsi="仿宋_GB2312" w:eastAsia="仿宋_GB2312" w:cs="仿宋_GB2312"/>
          <w:sz w:val="24"/>
          <w:szCs w:val="24"/>
          <w:highlight w:val="none"/>
          <w:u w:val="single"/>
          <w:lang w:val="en-US" w:eastAsia="zh-CN"/>
        </w:rPr>
        <w:t>民丰县安迪尔乡繁荣村文化振</w:t>
      </w:r>
      <w:r>
        <w:rPr>
          <w:rFonts w:hint="eastAsia" w:ascii="仿宋_GB2312" w:hAnsi="仿宋_GB2312" w:eastAsia="仿宋_GB2312" w:cs="仿宋_GB2312"/>
          <w:color w:val="auto"/>
          <w:sz w:val="24"/>
          <w:szCs w:val="24"/>
          <w:highlight w:val="none"/>
          <w:u w:val="single"/>
          <w:lang w:val="en-US" w:eastAsia="zh-CN"/>
        </w:rPr>
        <w:t>兴项目</w:t>
      </w:r>
      <w:r>
        <w:rPr>
          <w:rFonts w:hint="eastAsia" w:ascii="仿宋_GB2312" w:hAnsi="仿宋_GB2312" w:eastAsia="仿宋_GB2312" w:cs="仿宋_GB2312"/>
          <w:color w:val="auto"/>
          <w:sz w:val="24"/>
          <w:szCs w:val="24"/>
          <w:highlight w:val="none"/>
          <w:lang w:val="en-US" w:eastAsia="zh-CN"/>
        </w:rPr>
        <w:t>的潜在</w:t>
      </w:r>
      <w:r>
        <w:rPr>
          <w:rFonts w:hint="eastAsia" w:ascii="仿宋" w:hAnsi="仿宋" w:eastAsia="仿宋" w:cs="仿宋"/>
          <w:color w:val="auto"/>
          <w:sz w:val="24"/>
          <w:szCs w:val="24"/>
          <w:highlight w:val="none"/>
        </w:rPr>
        <w:t>供应商应在</w:t>
      </w:r>
      <w:r>
        <w:rPr>
          <w:rFonts w:hint="eastAsia" w:ascii="仿宋_GB2312" w:hAnsi="仿宋_GB2312" w:eastAsia="仿宋_GB2312" w:cs="仿宋_GB2312"/>
          <w:color w:val="auto"/>
          <w:sz w:val="24"/>
          <w:szCs w:val="24"/>
          <w:highlight w:val="none"/>
          <w:lang w:val="en-US" w:eastAsia="zh-CN"/>
        </w:rPr>
        <w:t>新疆政府采购网（http://www.ccgp-xinjiang.gov.cn/）查阅本项目公告，并在该项目采购公告附件中获取采购文件，并于 2021年10月29日 17点 00分（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spacing w:before="0" w:after="0" w:line="480" w:lineRule="exact"/>
        <w:ind w:leftChars="0" w:firstLine="482" w:firstLineChars="200"/>
        <w:jc w:val="both"/>
        <w:textAlignment w:val="auto"/>
        <w:rPr>
          <w:rFonts w:hint="eastAsia" w:ascii="仿宋_GB2312" w:hAnsi="仿宋_GB2312" w:eastAsia="仿宋_GB2312" w:cs="仿宋_GB2312"/>
          <w:b/>
          <w:bCs w:val="0"/>
          <w:color w:val="auto"/>
          <w:sz w:val="24"/>
          <w:szCs w:val="24"/>
          <w:highlight w:val="none"/>
        </w:rPr>
      </w:pPr>
      <w:bookmarkStart w:id="0" w:name="_Toc17340"/>
      <w:bookmarkStart w:id="1" w:name="_Toc15661"/>
      <w:bookmarkStart w:id="2" w:name="_Toc35393798"/>
      <w:bookmarkStart w:id="3" w:name="_Toc35393629"/>
      <w:bookmarkStart w:id="4" w:name="_Toc16126"/>
      <w:bookmarkStart w:id="5" w:name="_Toc20321"/>
      <w:bookmarkStart w:id="6" w:name="_Toc9663"/>
      <w:bookmarkStart w:id="7" w:name="_Toc28359089"/>
      <w:bookmarkStart w:id="8" w:name="_Toc28359012"/>
      <w:r>
        <w:rPr>
          <w:rFonts w:hint="eastAsia" w:ascii="仿宋_GB2312" w:hAnsi="仿宋_GB2312" w:eastAsia="仿宋_GB2312" w:cs="仿宋_GB2312"/>
          <w:b/>
          <w:bCs w:val="0"/>
          <w:color w:val="auto"/>
          <w:sz w:val="24"/>
          <w:szCs w:val="24"/>
          <w:highlight w:val="none"/>
        </w:rPr>
        <w:t>一、项目基本情况</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项目编号：MFXZFCGZBDL-2021-0</w:t>
      </w:r>
      <w:r>
        <w:rPr>
          <w:rFonts w:hint="eastAsia" w:ascii="仿宋_GB2312" w:hAnsi="仿宋_GB2312" w:eastAsia="仿宋_GB2312" w:cs="仿宋_GB2312"/>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lang w:val="en-US" w:eastAsia="zh-CN"/>
        </w:rPr>
      </w:pPr>
      <w:bookmarkStart w:id="9" w:name="_Toc35393630"/>
      <w:bookmarkStart w:id="10" w:name="_Toc28359090"/>
      <w:bookmarkStart w:id="11" w:name="_Toc28359013"/>
      <w:bookmarkStart w:id="12" w:name="_Toc35393799"/>
      <w:r>
        <w:rPr>
          <w:rFonts w:hint="eastAsia" w:ascii="仿宋_GB2312" w:hAnsi="仿宋_GB2312" w:eastAsia="仿宋_GB2312" w:cs="仿宋_GB2312"/>
          <w:sz w:val="24"/>
          <w:szCs w:val="24"/>
          <w:highlight w:val="none"/>
        </w:rPr>
        <w:t>项目名称：</w:t>
      </w:r>
      <w:r>
        <w:rPr>
          <w:rFonts w:hint="eastAsia" w:ascii="仿宋_GB2312" w:hAnsi="仿宋_GB2312" w:eastAsia="仿宋_GB2312" w:cs="仿宋_GB2312"/>
          <w:sz w:val="24"/>
          <w:szCs w:val="24"/>
          <w:highlight w:val="none"/>
          <w:lang w:val="en-US" w:eastAsia="zh-CN"/>
        </w:rPr>
        <w:t>民丰县安迪尔乡繁荣村文化振兴项目</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预算金额：</w:t>
      </w:r>
      <w:r>
        <w:rPr>
          <w:rFonts w:hint="eastAsia" w:ascii="仿宋_GB2312" w:hAnsi="仿宋_GB2312" w:eastAsia="仿宋_GB2312" w:cs="仿宋_GB2312"/>
          <w:sz w:val="24"/>
          <w:szCs w:val="24"/>
          <w:highlight w:val="none"/>
          <w:lang w:val="en-US" w:eastAsia="zh-CN"/>
        </w:rPr>
        <w:t>108999.00元</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最高限价：</w:t>
      </w:r>
      <w:r>
        <w:rPr>
          <w:rFonts w:hint="eastAsia" w:ascii="仿宋_GB2312" w:hAnsi="仿宋_GB2312" w:eastAsia="仿宋_GB2312" w:cs="仿宋_GB2312"/>
          <w:sz w:val="24"/>
          <w:szCs w:val="24"/>
          <w:highlight w:val="none"/>
          <w:lang w:val="en-US" w:eastAsia="zh-CN"/>
        </w:rPr>
        <w:t>108999.00元</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采购需求：</w:t>
      </w:r>
      <w:r>
        <w:rPr>
          <w:rFonts w:hint="eastAsia" w:ascii="仿宋_GB2312" w:hAnsi="仿宋_GB2312" w:eastAsia="仿宋_GB2312" w:cs="仿宋_GB2312"/>
          <w:sz w:val="24"/>
          <w:szCs w:val="24"/>
          <w:highlight w:val="none"/>
          <w:lang w:val="en-US" w:eastAsia="zh-CN"/>
        </w:rPr>
        <w:t>完善安迪尔乡繁荣村基础服务设施（</w:t>
      </w:r>
      <w:r>
        <w:rPr>
          <w:rFonts w:hint="eastAsia" w:ascii="仿宋_GB2312" w:hAnsi="仿宋_GB2312" w:eastAsia="仿宋_GB2312" w:cs="仿宋_GB2312"/>
          <w:sz w:val="24"/>
          <w:szCs w:val="24"/>
          <w:highlight w:val="none"/>
        </w:rPr>
        <w:t>具体内容，详见招标文件）</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合同履行期限：</w:t>
      </w:r>
      <w:r>
        <w:rPr>
          <w:rFonts w:hint="eastAsia" w:ascii="仿宋_GB2312" w:hAnsi="仿宋_GB2312" w:eastAsia="仿宋_GB2312" w:cs="仿宋_GB2312"/>
          <w:sz w:val="24"/>
          <w:szCs w:val="24"/>
          <w:highlight w:val="none"/>
          <w:lang w:val="en-US" w:eastAsia="zh-CN"/>
        </w:rPr>
        <w:t>计划总工期 3日历天，实际开竣工日期以签订合同为准。</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rPr>
      </w:pPr>
      <w:bookmarkStart w:id="13" w:name="_Toc35393791"/>
      <w:bookmarkStart w:id="14" w:name="_Toc28359003"/>
      <w:bookmarkStart w:id="15" w:name="_Toc28359080"/>
      <w:bookmarkStart w:id="16" w:name="_Toc35393622"/>
      <w:r>
        <w:rPr>
          <w:rFonts w:hint="eastAsia" w:ascii="仿宋_GB2312" w:hAnsi="仿宋_GB2312" w:eastAsia="仿宋_GB2312" w:cs="仿宋_GB2312"/>
          <w:sz w:val="24"/>
          <w:szCs w:val="24"/>
          <w:highlight w:val="none"/>
        </w:rPr>
        <w:t>本项目</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否</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二、申请人的资格要求：</w:t>
      </w:r>
      <w:bookmarkEnd w:id="13"/>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r>
        <w:rPr>
          <w:rFonts w:hint="eastAsia" w:ascii="仿宋_GB2312" w:hAnsi="仿宋_GB2312" w:eastAsia="仿宋_GB2312" w:cs="仿宋_GB2312"/>
          <w:sz w:val="24"/>
          <w:szCs w:val="24"/>
          <w:highlight w:val="none"/>
        </w:rPr>
        <w:t>具有经年审合格的三证合一营业执照（应具有采购需求相应的经营范围）</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（3）投标企业须提供2020年财务审计报告（2021年成立的公司可不提供）；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（4）凡拟参加本次招标项目的投标人，如在“信用中国”网站（www.creditchina.gov.cn）、中国政府采购网（www.ccgp.gov.cn）、国家企业信用信息公示系统（http://www.gsxt.gov.cn）、中国裁判文书网（</w:t>
      </w:r>
      <w:r>
        <w:rPr>
          <w:rFonts w:hint="eastAsia" w:ascii="仿宋_GB2312" w:hAnsi="仿宋_GB2312" w:eastAsia="仿宋_GB2312" w:cs="仿宋_GB2312"/>
          <w:kern w:val="2"/>
          <w:sz w:val="24"/>
          <w:szCs w:val="24"/>
          <w:highlight w:val="none"/>
          <w:lang w:val="en-US" w:eastAsia="zh-CN" w:bidi="ar-SA"/>
        </w:rPr>
        <w:fldChar w:fldCharType="begin"/>
      </w:r>
      <w:r>
        <w:rPr>
          <w:rFonts w:hint="eastAsia" w:ascii="仿宋_GB2312" w:hAnsi="仿宋_GB2312" w:eastAsia="仿宋_GB2312" w:cs="仿宋_GB2312"/>
          <w:kern w:val="2"/>
          <w:sz w:val="24"/>
          <w:szCs w:val="24"/>
          <w:highlight w:val="none"/>
          <w:lang w:val="en-US" w:eastAsia="zh-CN" w:bidi="ar-SA"/>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仿宋_GB2312" w:hAnsi="仿宋_GB2312" w:eastAsia="仿宋_GB2312" w:cs="仿宋_GB2312"/>
          <w:kern w:val="2"/>
          <w:sz w:val="24"/>
          <w:szCs w:val="24"/>
          <w:highlight w:val="none"/>
          <w:lang w:val="en-US" w:eastAsia="zh-CN" w:bidi="ar-SA"/>
        </w:rPr>
        <w:fldChar w:fldCharType="separate"/>
      </w:r>
      <w:r>
        <w:rPr>
          <w:rFonts w:hint="eastAsia" w:ascii="仿宋_GB2312" w:hAnsi="仿宋_GB2312" w:eastAsia="仿宋_GB2312" w:cs="仿宋_GB2312"/>
          <w:kern w:val="2"/>
          <w:sz w:val="24"/>
          <w:szCs w:val="24"/>
          <w:highlight w:val="none"/>
          <w:lang w:val="en-US" w:eastAsia="zh-CN" w:bidi="ar-SA"/>
        </w:rPr>
        <w:t>http://wenshu.court.gov.cn）</w:t>
      </w:r>
      <w:r>
        <w:rPr>
          <w:rFonts w:hint="eastAsia" w:ascii="仿宋_GB2312" w:hAnsi="仿宋_GB2312" w:eastAsia="仿宋_GB2312" w:cs="仿宋_GB2312"/>
          <w:kern w:val="2"/>
          <w:sz w:val="24"/>
          <w:szCs w:val="24"/>
          <w:highlight w:val="none"/>
          <w:lang w:val="en-US" w:eastAsia="zh-CN" w:bidi="ar-SA"/>
        </w:rPr>
        <w:fldChar w:fldCharType="end"/>
      </w:r>
      <w:r>
        <w:rPr>
          <w:rFonts w:hint="eastAsia" w:ascii="仿宋_GB2312" w:hAnsi="仿宋_GB2312" w:eastAsia="仿宋_GB2312" w:cs="仿宋_GB2312"/>
          <w:kern w:val="2"/>
          <w:sz w:val="24"/>
          <w:szCs w:val="24"/>
          <w:highlight w:val="none"/>
          <w:lang w:val="en-US" w:eastAsia="zh-CN" w:bidi="ar-SA"/>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（5）提供近三个月的完税证明（新成立公司按实际发生提供）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pStyle w:val="16"/>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（7）本项目不接受联合体投标。 </w:t>
      </w:r>
    </w:p>
    <w:bookmarkEnd w:id="9"/>
    <w:bookmarkEnd w:id="10"/>
    <w:bookmarkEnd w:id="11"/>
    <w:bookmarkEnd w:id="12"/>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sz w:val="24"/>
          <w:szCs w:val="24"/>
          <w:highlight w:val="none"/>
        </w:rPr>
      </w:pPr>
      <w:bookmarkStart w:id="17" w:name="_Toc8327"/>
      <w:bookmarkStart w:id="18" w:name="_Toc21743"/>
      <w:bookmarkStart w:id="19" w:name="_Toc13668"/>
      <w:bookmarkStart w:id="20" w:name="_Toc11481"/>
      <w:bookmarkStart w:id="21" w:name="_Toc658"/>
      <w:r>
        <w:rPr>
          <w:rFonts w:hint="eastAsia" w:ascii="仿宋_GB2312" w:hAnsi="仿宋_GB2312" w:eastAsia="仿宋_GB2312" w:cs="仿宋_GB2312"/>
          <w:b/>
          <w:bCs w:val="0"/>
          <w:sz w:val="24"/>
          <w:szCs w:val="24"/>
          <w:highlight w:val="none"/>
        </w:rPr>
        <w:t>三、获取采购文件</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_GB2312" w:hAnsi="仿宋_GB2312" w:eastAsia="仿宋_GB2312" w:cs="仿宋_GB2312"/>
          <w:sz w:val="24"/>
          <w:szCs w:val="24"/>
          <w:highlight w:val="none"/>
          <w:lang w:val="en-US" w:eastAsia="zh-CN"/>
        </w:rPr>
      </w:pPr>
      <w:bookmarkStart w:id="22" w:name="_Toc28359092"/>
      <w:bookmarkStart w:id="23" w:name="_Toc35393801"/>
      <w:bookmarkStart w:id="24" w:name="_Toc35393632"/>
      <w:bookmarkStart w:id="25" w:name="_Toc28359015"/>
      <w:r>
        <w:rPr>
          <w:rFonts w:hint="eastAsia" w:ascii="仿宋_GB2312" w:hAnsi="仿宋_GB2312" w:eastAsia="仿宋_GB2312" w:cs="仿宋_GB2312"/>
          <w:sz w:val="24"/>
          <w:szCs w:val="24"/>
          <w:highlight w:val="none"/>
          <w:lang w:val="en-US" w:eastAsia="zh-CN"/>
        </w:rPr>
        <w:t>    时间：公告发布之日起至投标截止时间（法定节假日均可）</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地点：凡愿参与投标的供应商，在符合招标公告报名条件的前提下，自行在新疆政府采购网（http://www.ccgp-xinjiang.gov.cn/）本项目招标公告的附件中下载招标文件并参与投标，无需报名，在开标时一并进行资格审查。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方式：自行下载      </w:t>
      </w:r>
    </w:p>
    <w:bookmarkEnd w:id="22"/>
    <w:bookmarkEnd w:id="23"/>
    <w:bookmarkEnd w:id="24"/>
    <w:bookmarkEnd w:id="25"/>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color w:val="auto"/>
          <w:sz w:val="24"/>
          <w:szCs w:val="24"/>
          <w:highlight w:val="none"/>
        </w:rPr>
      </w:pPr>
      <w:bookmarkStart w:id="26" w:name="_Toc25064"/>
      <w:bookmarkStart w:id="27" w:name="_Toc30777"/>
      <w:bookmarkStart w:id="28" w:name="_Toc10141"/>
      <w:bookmarkStart w:id="29" w:name="_Toc35393804"/>
      <w:bookmarkStart w:id="30" w:name="_Toc35393635"/>
      <w:bookmarkStart w:id="31" w:name="_Toc6036"/>
      <w:bookmarkStart w:id="32" w:name="_Toc13352"/>
      <w:r>
        <w:rPr>
          <w:rFonts w:hint="eastAsia" w:ascii="仿宋_GB2312" w:hAnsi="仿宋_GB2312" w:eastAsia="仿宋_GB2312" w:cs="仿宋_GB2312"/>
          <w:b/>
          <w:bCs w:val="0"/>
          <w:color w:val="auto"/>
          <w:sz w:val="24"/>
          <w:szCs w:val="24"/>
          <w:highlight w:val="none"/>
        </w:rPr>
        <w:t>四、响应文件提交</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bCs w:val="0"/>
          <w:color w:val="auto"/>
          <w:sz w:val="24"/>
          <w:szCs w:val="24"/>
          <w:highlight w:val="none"/>
        </w:rPr>
        <w:t>   </w:t>
      </w:r>
      <w:r>
        <w:rPr>
          <w:rFonts w:hint="eastAsia" w:ascii="仿宋_GB2312" w:hAnsi="仿宋_GB2312" w:eastAsia="仿宋_GB2312" w:cs="仿宋_GB2312"/>
          <w:b w:val="0"/>
          <w:bCs/>
          <w:color w:val="auto"/>
          <w:sz w:val="24"/>
          <w:szCs w:val="24"/>
          <w:highlight w:val="none"/>
        </w:rPr>
        <w:t xml:space="preserve"> 截止时间：</w:t>
      </w:r>
      <w:r>
        <w:rPr>
          <w:rFonts w:hint="eastAsia" w:ascii="仿宋_GB2312" w:hAnsi="仿宋_GB2312" w:eastAsia="仿宋_GB2312" w:cs="仿宋_GB2312"/>
          <w:b w:val="0"/>
          <w:bCs/>
          <w:color w:val="auto"/>
          <w:sz w:val="24"/>
          <w:szCs w:val="24"/>
          <w:highlight w:val="none"/>
          <w:lang w:val="en-US" w:eastAsia="zh-CN"/>
        </w:rPr>
        <w:t>2021年10月29日17点00分</w:t>
      </w:r>
      <w:r>
        <w:rPr>
          <w:rFonts w:hint="eastAsia" w:ascii="仿宋_GB2312" w:hAnsi="仿宋_GB2312" w:eastAsia="仿宋_GB2312" w:cs="仿宋_GB2312"/>
          <w:b w:val="0"/>
          <w:bCs/>
          <w:color w:val="auto"/>
          <w:sz w:val="24"/>
          <w:szCs w:val="24"/>
          <w:highlight w:val="none"/>
        </w:rPr>
        <w:t>（北京时间）</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地点：民丰县行政服务和公共资源交易中心 （民丰县买迪尼也提东路7号）民丰县青少年活动中心二楼</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五、响应文件开启 </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bCs w:val="0"/>
          <w:color w:val="auto"/>
          <w:sz w:val="24"/>
          <w:szCs w:val="24"/>
          <w:highlight w:val="none"/>
        </w:rPr>
        <w:t xml:space="preserve">    </w:t>
      </w:r>
      <w:r>
        <w:rPr>
          <w:rFonts w:hint="eastAsia" w:ascii="仿宋_GB2312" w:hAnsi="仿宋_GB2312" w:eastAsia="仿宋_GB2312" w:cs="仿宋_GB2312"/>
          <w:b w:val="0"/>
          <w:bCs/>
          <w:color w:val="auto"/>
          <w:sz w:val="24"/>
          <w:szCs w:val="24"/>
          <w:highlight w:val="none"/>
        </w:rPr>
        <w:t>开启时间：2021年</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月</w:t>
      </w:r>
      <w:r>
        <w:rPr>
          <w:rFonts w:hint="eastAsia" w:ascii="仿宋_GB2312" w:hAnsi="仿宋_GB2312" w:eastAsia="仿宋_GB2312" w:cs="仿宋_GB2312"/>
          <w:b w:val="0"/>
          <w:bCs/>
          <w:color w:val="auto"/>
          <w:sz w:val="24"/>
          <w:szCs w:val="24"/>
          <w:highlight w:val="none"/>
          <w:lang w:val="en-US" w:eastAsia="zh-CN"/>
        </w:rPr>
        <w:t>29</w:t>
      </w:r>
      <w:r>
        <w:rPr>
          <w:rFonts w:hint="eastAsia" w:ascii="仿宋_GB2312" w:hAnsi="仿宋_GB2312" w:eastAsia="仿宋_GB2312" w:cs="仿宋_GB2312"/>
          <w:b w:val="0"/>
          <w:bCs/>
          <w:color w:val="auto"/>
          <w:sz w:val="24"/>
          <w:szCs w:val="24"/>
          <w:highlight w:val="none"/>
        </w:rPr>
        <w:t xml:space="preserve">日 </w:t>
      </w:r>
      <w:r>
        <w:rPr>
          <w:rFonts w:hint="eastAsia" w:ascii="仿宋_GB2312" w:hAnsi="仿宋_GB2312" w:eastAsia="仿宋_GB2312" w:cs="仿宋_GB2312"/>
          <w:b w:val="0"/>
          <w:bCs/>
          <w:color w:val="auto"/>
          <w:sz w:val="24"/>
          <w:szCs w:val="24"/>
          <w:highlight w:val="none"/>
          <w:lang w:val="en-US" w:eastAsia="zh-CN"/>
        </w:rPr>
        <w:t>17</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00</w:t>
      </w:r>
      <w:r>
        <w:rPr>
          <w:rFonts w:hint="eastAsia" w:ascii="仿宋_GB2312" w:hAnsi="仿宋_GB2312" w:eastAsia="仿宋_GB2312" w:cs="仿宋_GB2312"/>
          <w:b w:val="0"/>
          <w:bCs/>
          <w:color w:val="auto"/>
          <w:sz w:val="24"/>
          <w:szCs w:val="24"/>
          <w:highlight w:val="none"/>
        </w:rPr>
        <w:t>（北京时间）</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720" w:firstLineChars="300"/>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color w:val="auto"/>
          <w:sz w:val="24"/>
          <w:szCs w:val="24"/>
          <w:highlight w:val="none"/>
        </w:rPr>
        <w:t>地点：民丰县行政服务和公共资源交易中心 （民丰县买</w:t>
      </w:r>
      <w:r>
        <w:rPr>
          <w:rFonts w:hint="eastAsia" w:ascii="仿宋_GB2312" w:hAnsi="仿宋_GB2312" w:eastAsia="仿宋_GB2312" w:cs="仿宋_GB2312"/>
          <w:b w:val="0"/>
          <w:bCs/>
          <w:sz w:val="24"/>
          <w:szCs w:val="24"/>
          <w:highlight w:val="none"/>
        </w:rPr>
        <w:t>迪尼也提东路7号）民丰县青少年活动中心二楼</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sz w:val="24"/>
          <w:szCs w:val="24"/>
          <w:highlight w:val="none"/>
        </w:rPr>
      </w:pPr>
      <w:r>
        <w:rPr>
          <w:rFonts w:hint="eastAsia" w:ascii="仿宋_GB2312" w:hAnsi="仿宋_GB2312" w:eastAsia="仿宋_GB2312" w:cs="仿宋_GB2312"/>
          <w:b/>
          <w:bCs w:val="0"/>
          <w:sz w:val="24"/>
          <w:szCs w:val="24"/>
          <w:highlight w:val="none"/>
        </w:rPr>
        <w:t>六、公告期限 </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    自本公告发布之日起</w:t>
      </w:r>
      <w:r>
        <w:rPr>
          <w:rFonts w:hint="eastAsia" w:ascii="仿宋_GB2312" w:hAnsi="仿宋_GB2312" w:eastAsia="仿宋_GB2312" w:cs="仿宋_GB2312"/>
          <w:b w:val="0"/>
          <w:bCs/>
          <w:sz w:val="24"/>
          <w:szCs w:val="24"/>
          <w:highlight w:val="none"/>
          <w:lang w:val="en-US" w:eastAsia="zh-CN"/>
        </w:rPr>
        <w:t>5</w:t>
      </w:r>
      <w:r>
        <w:rPr>
          <w:rFonts w:hint="eastAsia" w:ascii="仿宋_GB2312" w:hAnsi="仿宋_GB2312" w:eastAsia="仿宋_GB2312" w:cs="仿宋_GB2312"/>
          <w:b w:val="0"/>
          <w:bCs/>
          <w:sz w:val="24"/>
          <w:szCs w:val="24"/>
          <w:highlight w:val="none"/>
        </w:rPr>
        <w:t>个工作日。</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b/>
          <w:bCs w:val="0"/>
          <w:sz w:val="24"/>
          <w:szCs w:val="24"/>
          <w:highlight w:val="none"/>
        </w:rPr>
      </w:pPr>
      <w:r>
        <w:rPr>
          <w:rFonts w:hint="eastAsia" w:ascii="仿宋_GB2312" w:hAnsi="仿宋_GB2312" w:eastAsia="仿宋_GB2312" w:cs="仿宋_GB2312"/>
          <w:b/>
          <w:bCs w:val="0"/>
          <w:sz w:val="24"/>
          <w:szCs w:val="24"/>
          <w:highlight w:val="none"/>
        </w:rPr>
        <w:t>七、其他补充事宜</w:t>
      </w:r>
      <w:bookmarkEnd w:id="26"/>
      <w:bookmarkEnd w:id="27"/>
      <w:bookmarkEnd w:id="28"/>
      <w:bookmarkEnd w:id="29"/>
      <w:bookmarkEnd w:id="30"/>
      <w:bookmarkEnd w:id="31"/>
      <w:bookmarkEnd w:id="32"/>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default" w:ascii="仿宋_GB2312" w:hAnsi="仿宋_GB2312" w:eastAsia="仿宋_GB2312" w:cs="仿宋_GB2312"/>
          <w:sz w:val="24"/>
          <w:szCs w:val="24"/>
          <w:highlight w:val="none"/>
          <w:lang w:val="en-US" w:eastAsia="zh-CN"/>
        </w:rPr>
      </w:pPr>
      <w:bookmarkStart w:id="33" w:name="_Toc28359018"/>
      <w:bookmarkStart w:id="34" w:name="_Toc35393805"/>
      <w:bookmarkStart w:id="35" w:name="_Toc29884"/>
      <w:bookmarkStart w:id="36" w:name="_Toc28359095"/>
      <w:bookmarkStart w:id="37" w:name="_Toc35393636"/>
      <w:bookmarkStart w:id="38" w:name="_Toc13211"/>
      <w:bookmarkStart w:id="39" w:name="_Toc29037"/>
      <w:bookmarkStart w:id="40" w:name="_Toc18564"/>
      <w:bookmarkStart w:id="41" w:name="_Toc12332"/>
      <w:r>
        <w:rPr>
          <w:rFonts w:hint="eastAsia" w:ascii="仿宋_GB2312" w:hAnsi="仿宋_GB2312" w:eastAsia="仿宋_GB2312" w:cs="仿宋_GB2312"/>
          <w:sz w:val="24"/>
          <w:szCs w:val="24"/>
          <w:highlight w:val="none"/>
        </w:rPr>
        <w:t>投标保证金：</w:t>
      </w:r>
      <w:r>
        <w:rPr>
          <w:rFonts w:hint="eastAsia" w:ascii="仿宋_GB2312" w:hAnsi="仿宋_GB2312" w:eastAsia="仿宋_GB2312" w:cs="仿宋_GB2312"/>
          <w:sz w:val="24"/>
          <w:szCs w:val="24"/>
          <w:highlight w:val="none"/>
          <w:lang w:val="en-US" w:eastAsia="zh-CN"/>
        </w:rPr>
        <w:t>2000元（大写：贰仟元整）</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请于招标文件指定日期前将投标保证金足额汇入（存入）以下账户：</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开户名称：民丰县行政服务和公共资源交易中心 ；</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开户银行：中国农业银行股份有限公司民丰县支行 ；</w:t>
      </w:r>
    </w:p>
    <w:p>
      <w:pPr>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账    号：30582301040020842</w:t>
      </w:r>
    </w:p>
    <w:p>
      <w:pPr>
        <w:pStyle w:val="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投标人请于投标截止时间及开标时间前将投标保证金缴入指定账户，</w:t>
      </w:r>
      <w:r>
        <w:rPr>
          <w:rFonts w:hint="eastAsia" w:ascii="仿宋_GB2312" w:hAnsi="仿宋_GB2312" w:eastAsia="仿宋_GB2312" w:cs="仿宋_GB2312"/>
          <w:sz w:val="24"/>
          <w:szCs w:val="24"/>
          <w:highlight w:val="none"/>
        </w:rPr>
        <w:t>缴纳投标保证金时应在付款用途里标明项目名称、标包及用途。投标保证金以进账时间为准，投标人在缴纳投标保证金时，应充分考虑资金在途时间。投标保证金以其进账时间确定其有效性，在规定时间内未进入到指定账户，否则按废标处理。开标前投标单位不需至于民丰县行政服务和公共资源交易中心换取保证金收据原件,开标时需携带投标保证金银行回单】;开标结束后未中标企业现场将授权委托书或法人身份证复印件、开户许可证、收据（必须加盖公司公章/财务章）、银行回单递交至民丰县行政服务和公共资源交易中心。</w:t>
      </w:r>
    </w:p>
    <w:bookmarkEnd w:id="33"/>
    <w:bookmarkEnd w:id="34"/>
    <w:bookmarkEnd w:id="35"/>
    <w:bookmarkEnd w:id="36"/>
    <w:bookmarkEnd w:id="37"/>
    <w:bookmarkEnd w:id="38"/>
    <w:bookmarkEnd w:id="39"/>
    <w:bookmarkEnd w:id="40"/>
    <w:bookmarkEnd w:id="41"/>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rFonts w:hint="eastAsia"/>
          <w:b/>
          <w:bCs/>
          <w:szCs w:val="36"/>
        </w:rPr>
      </w:pPr>
    </w:p>
    <w:p>
      <w:pPr>
        <w:widowControl/>
        <w:jc w:val="center"/>
        <w:rPr>
          <w:b/>
          <w:bCs/>
        </w:rPr>
      </w:pPr>
      <w:r>
        <w:rPr>
          <w:rFonts w:hint="eastAsia"/>
          <w:b/>
          <w:bCs/>
          <w:szCs w:val="36"/>
        </w:rPr>
        <w:t>报价人须知前附表</w:t>
      </w:r>
    </w:p>
    <w:tbl>
      <w:tblPr>
        <w:tblStyle w:val="20"/>
        <w:tblpPr w:leftFromText="180" w:rightFromText="180" w:vertAnchor="text" w:horzAnchor="page" w:tblpX="1173" w:tblpY="473"/>
        <w:tblOverlap w:val="never"/>
        <w:tblW w:w="9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22" w:type="dxa"/>
            <w:vAlign w:val="center"/>
          </w:tcPr>
          <w:p>
            <w:pPr>
              <w:ind w:right="-312" w:rightChars="-130"/>
              <w:jc w:val="both"/>
              <w:rPr>
                <w:rFonts w:ascii="宋体" w:hAnsi="宋体" w:cs="宋体"/>
                <w:color w:val="000000"/>
                <w:spacing w:val="40"/>
                <w:kern w:val="24"/>
              </w:rPr>
            </w:pPr>
            <w:r>
              <w:rPr>
                <w:rFonts w:hint="eastAsia" w:ascii="宋体" w:hAnsi="宋体" w:cs="宋体"/>
                <w:color w:val="000000"/>
                <w:spacing w:val="40"/>
                <w:kern w:val="24"/>
              </w:rPr>
              <w:t>序号</w:t>
            </w:r>
          </w:p>
        </w:tc>
        <w:tc>
          <w:tcPr>
            <w:tcW w:w="9067" w:type="dxa"/>
            <w:vAlign w:val="center"/>
          </w:tcPr>
          <w:p>
            <w:pPr>
              <w:ind w:right="560"/>
              <w:jc w:val="center"/>
              <w:rPr>
                <w:rFonts w:ascii="宋体" w:hAnsi="宋体" w:cs="宋体"/>
                <w:color w:val="000000"/>
              </w:rPr>
            </w:pPr>
            <w:r>
              <w:rPr>
                <w:rFonts w:hint="eastAsia" w:ascii="宋体" w:hAnsi="宋体" w:cs="宋体"/>
                <w:color w:val="00000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w:t>
            </w:r>
          </w:p>
        </w:tc>
        <w:tc>
          <w:tcPr>
            <w:tcW w:w="9067" w:type="dxa"/>
            <w:vAlign w:val="center"/>
          </w:tcPr>
          <w:p>
            <w:pPr>
              <w:ind w:right="19" w:rightChars="0"/>
              <w:rPr>
                <w:rFonts w:hint="default" w:ascii="宋体" w:hAnsi="宋体" w:eastAsia="宋体" w:cs="宋体"/>
                <w:color w:val="000000"/>
                <w:lang w:val="en-US" w:eastAsia="zh-CN"/>
              </w:rPr>
            </w:pPr>
            <w:r>
              <w:rPr>
                <w:rFonts w:hint="eastAsia" w:ascii="宋体" w:hAnsi="宋体" w:cs="宋体"/>
                <w:color w:val="000000"/>
              </w:rPr>
              <w:t>项目名称：</w:t>
            </w:r>
            <w:r>
              <w:rPr>
                <w:rFonts w:hint="eastAsia" w:ascii="宋体" w:hAnsi="宋体" w:cs="宋体"/>
                <w:color w:val="000000"/>
                <w:lang w:val="en-US" w:eastAsia="zh-CN"/>
              </w:rPr>
              <w:t>民丰县安迪尔乡繁荣村文化振兴项目</w:t>
            </w:r>
          </w:p>
          <w:p>
            <w:pPr>
              <w:ind w:right="560"/>
              <w:rPr>
                <w:rFonts w:hint="default" w:ascii="宋体" w:hAnsi="宋体" w:eastAsia="宋体" w:cs="宋体"/>
                <w:color w:val="000000"/>
                <w:lang w:val="en-US" w:eastAsia="zh-CN"/>
              </w:rPr>
            </w:pPr>
            <w:r>
              <w:rPr>
                <w:rFonts w:hint="eastAsia" w:ascii="宋体" w:hAnsi="宋体" w:cs="宋体"/>
                <w:color w:val="000000"/>
              </w:rPr>
              <w:t>采购内容：</w:t>
            </w:r>
            <w:r>
              <w:rPr>
                <w:rFonts w:hint="eastAsia" w:ascii="宋体" w:hAnsi="宋体" w:cs="宋体"/>
                <w:color w:val="000000"/>
                <w:lang w:val="en-US" w:eastAsia="zh-CN"/>
              </w:rPr>
              <w:t>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w:t>
            </w:r>
          </w:p>
        </w:tc>
        <w:tc>
          <w:tcPr>
            <w:tcW w:w="9067" w:type="dxa"/>
            <w:vAlign w:val="center"/>
          </w:tcPr>
          <w:p>
            <w:pPr>
              <w:ind w:right="560"/>
              <w:rPr>
                <w:rFonts w:hint="default" w:ascii="宋体" w:hAnsi="宋体" w:cs="宋体"/>
                <w:color w:val="000000"/>
                <w:lang w:val="en-US"/>
              </w:rPr>
            </w:pPr>
            <w:r>
              <w:rPr>
                <w:rFonts w:hint="eastAsia" w:ascii="宋体" w:hAnsi="宋体" w:cs="宋体"/>
                <w:color w:val="000000"/>
              </w:rPr>
              <w:t>采购单位名称：</w:t>
            </w:r>
            <w:r>
              <w:rPr>
                <w:rFonts w:hint="eastAsia" w:ascii="宋体" w:hAnsi="宋体" w:cs="宋体"/>
                <w:color w:val="000000"/>
                <w:lang w:val="en-US" w:eastAsia="zh-CN"/>
              </w:rPr>
              <w:t>民丰县安迪尔乡人民政府</w:t>
            </w:r>
          </w:p>
          <w:p>
            <w:pPr>
              <w:ind w:right="560"/>
              <w:rPr>
                <w:rFonts w:ascii="宋体" w:hAnsi="宋体" w:cs="宋体"/>
                <w:color w:val="000000"/>
              </w:rPr>
            </w:pPr>
            <w:r>
              <w:rPr>
                <w:rFonts w:hint="eastAsia" w:ascii="宋体" w:hAnsi="宋体" w:cs="宋体"/>
                <w:color w:val="000000"/>
              </w:rPr>
              <w:t xml:space="preserve">采 购 地 点： </w:t>
            </w:r>
            <w:r>
              <w:rPr>
                <w:rFonts w:hint="eastAsia" w:ascii="宋体" w:hAnsi="宋体" w:cs="宋体"/>
                <w:color w:val="000000"/>
                <w:lang w:eastAsia="zh-CN"/>
              </w:rPr>
              <w:t>民丰县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3</w:t>
            </w:r>
          </w:p>
        </w:tc>
        <w:tc>
          <w:tcPr>
            <w:tcW w:w="9067" w:type="dxa"/>
            <w:vAlign w:val="center"/>
          </w:tcPr>
          <w:p>
            <w:pPr>
              <w:ind w:right="560"/>
              <w:rPr>
                <w:rFonts w:hint="default" w:ascii="宋体" w:hAnsi="宋体" w:cs="宋体"/>
                <w:color w:val="000000"/>
                <w:lang w:val="en-US"/>
              </w:rPr>
            </w:pPr>
            <w:r>
              <w:rPr>
                <w:rFonts w:hint="eastAsia" w:ascii="宋体" w:hAnsi="宋体" w:cs="宋体"/>
                <w:color w:val="000000"/>
              </w:rPr>
              <w:t>采购预算额度：</w:t>
            </w:r>
            <w:r>
              <w:rPr>
                <w:rFonts w:hint="eastAsia" w:ascii="宋体" w:hAnsi="宋体" w:cs="宋体"/>
                <w:color w:val="000000"/>
                <w:sz w:val="24"/>
                <w:szCs w:val="24"/>
                <w:highlight w:val="none"/>
                <w:lang w:val="en-US" w:eastAsia="zh-CN"/>
              </w:rPr>
              <w:t>108999</w:t>
            </w:r>
            <w:r>
              <w:rPr>
                <w:rFonts w:hint="eastAsia" w:ascii="宋体" w:hAnsi="宋体" w:eastAsia="宋体" w:cs="宋体"/>
                <w:color w:val="000000"/>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4</w:t>
            </w:r>
          </w:p>
        </w:tc>
        <w:tc>
          <w:tcPr>
            <w:tcW w:w="9067" w:type="dxa"/>
            <w:vAlign w:val="center"/>
          </w:tcPr>
          <w:p>
            <w:pPr>
              <w:ind w:right="560"/>
              <w:rPr>
                <w:rFonts w:ascii="宋体" w:hAnsi="宋体" w:cs="宋体"/>
                <w:color w:val="000000"/>
              </w:rPr>
            </w:pPr>
            <w:r>
              <w:rPr>
                <w:rFonts w:hint="eastAsia" w:ascii="宋体" w:hAnsi="宋体" w:cs="宋体"/>
                <w:color w:val="000000"/>
              </w:rPr>
              <w:t>招标方式：竞争性谈判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5</w:t>
            </w:r>
          </w:p>
        </w:tc>
        <w:tc>
          <w:tcPr>
            <w:tcW w:w="9067" w:type="dxa"/>
            <w:vAlign w:val="center"/>
          </w:tcPr>
          <w:p>
            <w:pPr>
              <w:ind w:right="560"/>
              <w:rPr>
                <w:rFonts w:hint="eastAsia" w:ascii="宋体" w:hAnsi="宋体" w:eastAsia="宋体" w:cs="宋体"/>
                <w:color w:val="000000"/>
                <w:lang w:eastAsia="zh-CN"/>
              </w:rPr>
            </w:pPr>
            <w:r>
              <w:rPr>
                <w:rFonts w:hint="eastAsia" w:ascii="宋体" w:hAnsi="宋体" w:cs="宋体"/>
                <w:color w:val="000000"/>
              </w:rPr>
              <w:t>供货</w:t>
            </w:r>
            <w:r>
              <w:rPr>
                <w:rFonts w:hint="eastAsia" w:ascii="宋体" w:hAnsi="宋体" w:cs="宋体"/>
                <w:color w:val="000000"/>
                <w:lang w:val="en-US" w:eastAsia="zh-CN"/>
              </w:rPr>
              <w:t>期</w:t>
            </w:r>
            <w:r>
              <w:rPr>
                <w:rFonts w:hint="eastAsia" w:ascii="宋体" w:hAnsi="宋体" w:cs="宋体"/>
                <w:color w:val="000000"/>
              </w:rPr>
              <w:t>：</w:t>
            </w:r>
            <w:r>
              <w:rPr>
                <w:rFonts w:hint="eastAsia" w:ascii="宋体" w:hAnsi="宋体" w:cs="宋体"/>
                <w:color w:val="000000"/>
                <w:highlight w:val="none"/>
                <w:lang w:eastAsia="zh-CN"/>
              </w:rPr>
              <w:t xml:space="preserve">计划总工期 </w:t>
            </w:r>
            <w:r>
              <w:rPr>
                <w:rFonts w:hint="eastAsia" w:ascii="宋体" w:hAnsi="宋体" w:cs="宋体"/>
                <w:color w:val="000000"/>
                <w:highlight w:val="none"/>
                <w:lang w:val="en-US" w:eastAsia="zh-CN"/>
              </w:rPr>
              <w:t>3</w:t>
            </w:r>
            <w:r>
              <w:rPr>
                <w:rFonts w:hint="eastAsia" w:ascii="宋体" w:hAnsi="宋体" w:cs="宋体"/>
                <w:color w:val="000000"/>
                <w:highlight w:val="none"/>
                <w:lang w:eastAsia="zh-CN"/>
              </w:rPr>
              <w:t>日历天，实际开竣工日期以签订合同为准。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6</w:t>
            </w:r>
          </w:p>
        </w:tc>
        <w:tc>
          <w:tcPr>
            <w:tcW w:w="9067" w:type="dxa"/>
            <w:vAlign w:val="center"/>
          </w:tcPr>
          <w:p>
            <w:pPr>
              <w:ind w:right="560"/>
              <w:rPr>
                <w:rFonts w:ascii="宋体" w:hAnsi="宋体" w:cs="宋体"/>
                <w:color w:val="000000"/>
              </w:rPr>
            </w:pPr>
            <w:r>
              <w:rPr>
                <w:rFonts w:hint="eastAsia" w:ascii="宋体" w:hAnsi="宋体" w:cs="宋体"/>
                <w:color w:val="000000"/>
              </w:rPr>
              <w:t>质量要求：按照国家和行业标准及文件的要求采购，质量达到合格。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7</w:t>
            </w:r>
          </w:p>
        </w:tc>
        <w:tc>
          <w:tcPr>
            <w:tcW w:w="9067" w:type="dxa"/>
            <w:vAlign w:val="center"/>
          </w:tcPr>
          <w:p>
            <w:pPr>
              <w:ind w:right="560"/>
              <w:rPr>
                <w:rFonts w:hint="default" w:ascii="宋体" w:hAnsi="宋体" w:eastAsia="宋体" w:cs="宋体"/>
                <w:color w:val="000000"/>
                <w:lang w:val="en-US" w:eastAsia="zh-CN"/>
              </w:rPr>
            </w:pPr>
            <w:r>
              <w:rPr>
                <w:rFonts w:hint="eastAsia" w:ascii="宋体" w:hAnsi="宋体" w:cs="宋体"/>
                <w:color w:val="000000"/>
              </w:rPr>
              <w:t>资金来源：</w:t>
            </w:r>
            <w:r>
              <w:rPr>
                <w:rFonts w:hint="eastAsia" w:ascii="宋体" w:hAnsi="宋体" w:cs="宋体"/>
                <w:bCs/>
                <w:lang w:val="en-US" w:eastAsia="zh-CN"/>
              </w:rPr>
              <w:t>上级专项资金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8</w:t>
            </w:r>
          </w:p>
        </w:tc>
        <w:tc>
          <w:tcPr>
            <w:tcW w:w="9067" w:type="dxa"/>
            <w:vAlign w:val="center"/>
          </w:tcPr>
          <w:p>
            <w:pPr>
              <w:ind w:right="560"/>
              <w:rPr>
                <w:rFonts w:ascii="宋体" w:hAnsi="宋体" w:cs="宋体"/>
                <w:color w:val="000000"/>
              </w:rPr>
            </w:pPr>
            <w:r>
              <w:rPr>
                <w:rFonts w:hint="eastAsia" w:ascii="宋体" w:hAnsi="宋体" w:cs="宋体"/>
                <w:color w:val="000000"/>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9</w:t>
            </w:r>
          </w:p>
        </w:tc>
        <w:tc>
          <w:tcPr>
            <w:tcW w:w="9067" w:type="dxa"/>
            <w:vAlign w:val="center"/>
          </w:tcPr>
          <w:p>
            <w:pPr>
              <w:ind w:right="19" w:rightChars="0"/>
              <w:rPr>
                <w:rFonts w:ascii="宋体" w:hAnsi="宋体" w:cs="宋体"/>
                <w:color w:val="000000"/>
              </w:rPr>
            </w:pPr>
            <w:r>
              <w:rPr>
                <w:rFonts w:hint="eastAsia" w:ascii="宋体" w:hAnsi="宋体" w:cs="宋体"/>
                <w:color w:val="000000"/>
              </w:rPr>
              <w:t>报价：报价应包括货物、货物到达交货地点的相关运输、装卸、检验、验收</w:t>
            </w:r>
            <w:r>
              <w:rPr>
                <w:rFonts w:hint="eastAsia" w:ascii="宋体" w:hAnsi="宋体" w:cs="宋体"/>
                <w:color w:val="000000"/>
                <w:lang w:eastAsia="zh-CN"/>
              </w:rPr>
              <w:t>、</w:t>
            </w:r>
            <w:r>
              <w:rPr>
                <w:rFonts w:hint="eastAsia" w:ascii="宋体" w:hAnsi="宋体" w:cs="宋体"/>
                <w:color w:val="000000"/>
                <w:lang w:val="en-US" w:eastAsia="zh-CN"/>
              </w:rPr>
              <w:t>安装</w:t>
            </w:r>
            <w:r>
              <w:rPr>
                <w:rFonts w:hint="eastAsia" w:ascii="宋体" w:hAnsi="宋体" w:cs="宋体"/>
                <w:color w:val="000000"/>
              </w:rPr>
              <w:t>及相关伴随服务费等。</w:t>
            </w:r>
            <w:r>
              <w:rPr>
                <w:rFonts w:hint="eastAsia" w:ascii="宋体" w:hAnsi="宋体" w:cs="宋体"/>
                <w:b/>
                <w:bCs/>
                <w:color w:val="000000"/>
              </w:rPr>
              <w:t>本次谈判采用两轮报价</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22" w:type="dxa"/>
            <w:vAlign w:val="center"/>
          </w:tcPr>
          <w:p>
            <w:pPr>
              <w:ind w:left="0" w:leftChars="0" w:right="-312" w:rightChars="-130" w:firstLine="0" w:firstLineChars="0"/>
              <w:jc w:val="both"/>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0</w:t>
            </w:r>
          </w:p>
        </w:tc>
        <w:tc>
          <w:tcPr>
            <w:tcW w:w="9067" w:type="dxa"/>
            <w:vAlign w:val="center"/>
          </w:tcPr>
          <w:p>
            <w:pPr>
              <w:ind w:right="560"/>
              <w:rPr>
                <w:rFonts w:ascii="宋体" w:hAnsi="宋体" w:cs="宋体"/>
                <w:color w:val="000000"/>
              </w:rPr>
            </w:pPr>
            <w:r>
              <w:rPr>
                <w:rFonts w:hint="eastAsia" w:ascii="宋体" w:hAnsi="宋体" w:cs="宋体"/>
                <w:color w:val="000000"/>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11</w:t>
            </w:r>
          </w:p>
        </w:tc>
        <w:tc>
          <w:tcPr>
            <w:tcW w:w="90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投标保证金：</w:t>
            </w:r>
            <w:r>
              <w:rPr>
                <w:rFonts w:hint="eastAsia" w:ascii="宋体" w:hAnsi="宋体" w:cs="宋体"/>
                <w:sz w:val="24"/>
                <w:lang w:val="en-US" w:eastAsia="zh-CN"/>
              </w:rPr>
              <w:t>2000</w:t>
            </w:r>
            <w:r>
              <w:rPr>
                <w:rFonts w:hint="default" w:ascii="宋体" w:hAnsi="宋体" w:cs="宋体"/>
                <w:sz w:val="24"/>
                <w:lang w:val="en-US" w:eastAsia="zh-CN"/>
              </w:rPr>
              <w:t>元</w:t>
            </w:r>
            <w:r>
              <w:rPr>
                <w:rFonts w:hint="eastAsia" w:ascii="宋体" w:hAnsi="宋体" w:cs="宋体"/>
                <w:sz w:val="24"/>
                <w:lang w:val="en-US" w:eastAsia="zh-CN"/>
              </w:rPr>
              <w:t>（贰仟元整）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请于招标文件指定日期前将投标保证金足额汇入（存入）以下账户：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开户名称：民丰县行政服务和公共资源交易中心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开户银行：中国农业银行股份有限公司民丰县支行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default" w:ascii="宋体" w:hAnsi="宋体" w:cs="宋体"/>
                <w:sz w:val="24"/>
                <w:lang w:val="en-US" w:eastAsia="zh-CN"/>
              </w:rPr>
              <w:t>账号：30582301040020842</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rPr>
            </w:pPr>
            <w:r>
              <w:rPr>
                <w:rFonts w:hint="default" w:ascii="宋体" w:hAnsi="宋体" w:cs="宋体"/>
                <w:sz w:val="24"/>
                <w:lang w:val="en-US" w:eastAsia="zh-CN"/>
              </w:rPr>
              <w:t>【投标人请于投标截止时间及开标时间前将投标保证金缴入指定账户，缴纳投标保证金时应在付款用途里标明项目名称、标包及用途。投标保证金以进账时间为准，投标人在缴纳投标保证金时，应充分考虑资金在途时间。投标保证金以其进账时间确定其有效性，在规定时间内未进入到指定账户，否则按废标处理。开标前投标单位不需至于民丰县行政服务和公共资源交易中心换取保证金收据原件,开标时需携带投标保证金银行回单】;开标结束后未中标企业现场将授权委托书或法人身份证复印件、开户许可证、收据（必须加盖公司公章/财务章）、银行回单递交至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12</w:t>
            </w:r>
          </w:p>
        </w:tc>
        <w:tc>
          <w:tcPr>
            <w:tcW w:w="9067" w:type="dxa"/>
            <w:vAlign w:val="center"/>
          </w:tcPr>
          <w:p>
            <w:pPr>
              <w:spacing w:line="400" w:lineRule="atLeast"/>
              <w:rPr>
                <w:color w:val="auto"/>
              </w:rPr>
            </w:pPr>
            <w:r>
              <w:rPr>
                <w:rFonts w:hint="eastAsia"/>
                <w:color w:val="auto"/>
              </w:rPr>
              <w:t>报价人资质条件：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（1）具有经年审合格的三证合一营业执照（应具有采购需求相应的经营范围）；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（3）投标企业须提供2020年财务审计报告（2021年成立的公司可不提供）；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（4）凡拟参加本次招标项目的投标人，如在“信用中国”网站（www.creditchina.gov.cn）、中国政府采购网（www.ccgp.gov.cn）、国家企业信用信息公示系统（http://www.gsxt.gov.cn）、中国裁判文书网（</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http://wenshu.court.gov.cn）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（5）提供近三个月的完税证明（新成立公司按实际发生提供）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color w:val="auto"/>
              </w:rPr>
            </w:pPr>
            <w:r>
              <w:rPr>
                <w:rFonts w:hint="eastAsia" w:ascii="宋体" w:hAnsi="宋体" w:cs="宋体"/>
                <w:color w:val="auto"/>
                <w:sz w:val="24"/>
                <w:lang w:val="en-US" w:eastAsia="zh-CN"/>
              </w:rPr>
              <w:t>（7）本项目不接受联合体投标。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13</w:t>
            </w:r>
          </w:p>
        </w:tc>
        <w:tc>
          <w:tcPr>
            <w:tcW w:w="9067" w:type="dxa"/>
            <w:vAlign w:val="center"/>
          </w:tcPr>
          <w:p>
            <w:pPr>
              <w:ind w:right="560"/>
              <w:rPr>
                <w:rFonts w:ascii="宋体" w:hAnsi="宋体" w:cs="宋体"/>
                <w:color w:val="auto"/>
              </w:rPr>
            </w:pPr>
            <w:r>
              <w:rPr>
                <w:rFonts w:hint="eastAsia" w:ascii="宋体" w:hAnsi="宋体" w:cs="宋体"/>
                <w:color w:val="auto"/>
                <w:lang w:eastAsia="zh-CN"/>
              </w:rPr>
              <w:t>谈判文件</w:t>
            </w:r>
            <w:r>
              <w:rPr>
                <w:rFonts w:hint="eastAsia" w:ascii="宋体" w:hAnsi="宋体" w:cs="宋体"/>
                <w:color w:val="auto"/>
              </w:rPr>
              <w:t>有效期：30天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14</w:t>
            </w:r>
          </w:p>
        </w:tc>
        <w:tc>
          <w:tcPr>
            <w:tcW w:w="9067" w:type="dxa"/>
            <w:vAlign w:val="center"/>
          </w:tcPr>
          <w:p>
            <w:pPr>
              <w:ind w:right="560"/>
              <w:rPr>
                <w:rFonts w:ascii="宋体" w:hAnsi="宋体" w:cs="宋体"/>
                <w:color w:val="auto"/>
              </w:rPr>
            </w:pPr>
            <w:r>
              <w:rPr>
                <w:rFonts w:hint="eastAsia" w:ascii="宋体" w:hAnsi="宋体" w:cs="宋体"/>
                <w:color w:val="auto"/>
                <w:lang w:eastAsia="zh-CN"/>
              </w:rPr>
              <w:t>谈判文件</w:t>
            </w:r>
            <w:r>
              <w:rPr>
                <w:rFonts w:hint="eastAsia" w:ascii="宋体" w:hAnsi="宋体" w:cs="宋体"/>
                <w:color w:val="auto"/>
              </w:rPr>
              <w:t>截止时间：</w:t>
            </w:r>
            <w:r>
              <w:rPr>
                <w:rFonts w:hint="eastAsia" w:ascii="宋体" w:hAnsi="宋体" w:cs="宋体"/>
                <w:color w:val="auto"/>
                <w:highlight w:val="none"/>
                <w:shd w:val="clear" w:color="auto" w:fill="FFFFFF"/>
                <w:lang w:val="en-US" w:eastAsia="zh-CN"/>
              </w:rPr>
              <w:t>2021年10月29日17点00分</w:t>
            </w:r>
            <w:r>
              <w:rPr>
                <w:rFonts w:hint="eastAsia" w:ascii="宋体" w:hAnsi="宋体" w:cs="宋体"/>
                <w:color w:val="auto"/>
                <w:highlight w:val="none"/>
                <w:shd w:val="clear" w:color="auto" w:fill="FFFFFF"/>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15</w:t>
            </w:r>
          </w:p>
        </w:tc>
        <w:tc>
          <w:tcPr>
            <w:tcW w:w="9067" w:type="dxa"/>
            <w:vAlign w:val="center"/>
          </w:tcPr>
          <w:p>
            <w:pPr>
              <w:ind w:right="19" w:rightChars="0"/>
              <w:rPr>
                <w:rFonts w:hint="default" w:ascii="宋体" w:hAnsi="宋体" w:eastAsia="宋体" w:cs="宋体"/>
                <w:color w:val="auto"/>
                <w:lang w:val="en-US" w:eastAsia="zh-CN"/>
              </w:rPr>
            </w:pPr>
            <w:r>
              <w:rPr>
                <w:rFonts w:hint="eastAsia" w:ascii="宋体" w:hAnsi="宋体" w:cs="宋体"/>
                <w:color w:val="auto"/>
                <w:lang w:eastAsia="zh-CN"/>
              </w:rPr>
              <w:t>谈判文件</w:t>
            </w:r>
            <w:r>
              <w:rPr>
                <w:rFonts w:hint="eastAsia" w:ascii="宋体" w:hAnsi="宋体" w:cs="宋体"/>
                <w:color w:val="auto"/>
              </w:rPr>
              <w:t>的数目：正本1份、副本</w:t>
            </w:r>
            <w:r>
              <w:rPr>
                <w:rFonts w:hint="eastAsia" w:ascii="宋体" w:hAnsi="宋体" w:cs="宋体"/>
                <w:color w:val="auto"/>
                <w:lang w:val="en-US" w:eastAsia="zh-CN"/>
              </w:rPr>
              <w:t>3</w:t>
            </w:r>
            <w:r>
              <w:rPr>
                <w:rFonts w:hint="eastAsia" w:ascii="宋体" w:hAnsi="宋体" w:cs="宋体"/>
                <w:color w:val="auto"/>
              </w:rPr>
              <w:t>份</w:t>
            </w:r>
            <w:r>
              <w:rPr>
                <w:rFonts w:hint="eastAsia" w:ascii="宋体" w:hAnsi="宋体" w:cs="宋体"/>
                <w:color w:val="auto"/>
                <w:lang w:eastAsia="zh-CN"/>
              </w:rPr>
              <w:t>、电子版</w:t>
            </w:r>
            <w:r>
              <w:rPr>
                <w:rFonts w:hint="eastAsia" w:ascii="宋体" w:hAnsi="宋体" w:cs="宋体"/>
                <w:color w:val="auto"/>
                <w:lang w:val="en-US" w:eastAsia="zh-CN"/>
              </w:rPr>
              <w:t>1份（U盘）、开标一览表1份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16</w:t>
            </w:r>
          </w:p>
        </w:tc>
        <w:tc>
          <w:tcPr>
            <w:tcW w:w="9067"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auto"/>
              </w:rPr>
            </w:pPr>
            <w:r>
              <w:rPr>
                <w:rFonts w:hint="eastAsia" w:ascii="宋体" w:hAnsi="宋体" w:cs="宋体"/>
                <w:color w:val="auto"/>
                <w:lang w:eastAsia="zh-CN"/>
              </w:rPr>
              <w:t>谈判文件</w:t>
            </w:r>
            <w:r>
              <w:rPr>
                <w:rFonts w:hint="eastAsia" w:ascii="宋体" w:hAnsi="宋体" w:cs="宋体"/>
                <w:color w:val="auto"/>
              </w:rPr>
              <w:t>递交地点：</w:t>
            </w:r>
            <w:r>
              <w:rPr>
                <w:rFonts w:hint="eastAsia" w:ascii="宋体" w:hAnsi="宋体" w:cs="宋体"/>
                <w:color w:val="auto"/>
                <w:sz w:val="24"/>
                <w:szCs w:val="24"/>
                <w:lang w:val="en-US" w:eastAsia="zh-CN"/>
              </w:rPr>
              <w:t>民丰县行政服务和公共资源交易中心 （民丰县买迪尼也提东路7号）民丰县青少年活动中心二楼</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17</w:t>
            </w:r>
          </w:p>
        </w:tc>
        <w:tc>
          <w:tcPr>
            <w:tcW w:w="9067" w:type="dxa"/>
            <w:vAlign w:val="center"/>
          </w:tcPr>
          <w:p>
            <w:pPr>
              <w:ind w:right="560"/>
              <w:rPr>
                <w:rFonts w:ascii="宋体" w:hAnsi="宋体" w:cs="宋体"/>
                <w:color w:val="auto"/>
              </w:rPr>
            </w:pPr>
            <w:r>
              <w:rPr>
                <w:rFonts w:hint="eastAsia" w:ascii="宋体" w:hAnsi="宋体" w:cs="宋体"/>
                <w:color w:val="auto"/>
              </w:rPr>
              <w:t>谈判时间</w:t>
            </w:r>
            <w:r>
              <w:rPr>
                <w:rFonts w:hint="eastAsia" w:ascii="宋体" w:hAnsi="宋体" w:cs="宋体"/>
                <w:color w:val="auto"/>
                <w:shd w:val="clear"/>
              </w:rPr>
              <w:t>：</w:t>
            </w:r>
            <w:r>
              <w:rPr>
                <w:rFonts w:hint="eastAsia" w:ascii="宋体" w:hAnsi="宋体" w:cs="宋体"/>
                <w:color w:val="auto"/>
                <w:lang w:val="en-US" w:eastAsia="zh-CN"/>
              </w:rPr>
              <w:t>202</w:t>
            </w:r>
            <w:r>
              <w:rPr>
                <w:rFonts w:hint="eastAsia" w:ascii="宋体" w:hAnsi="宋体" w:cs="宋体"/>
                <w:color w:val="auto"/>
                <w:sz w:val="24"/>
                <w:szCs w:val="24"/>
                <w:lang w:val="en-US" w:eastAsia="zh-CN"/>
              </w:rPr>
              <w:t>1年10月29日17点00分（北京时间）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18</w:t>
            </w:r>
          </w:p>
        </w:tc>
        <w:tc>
          <w:tcPr>
            <w:tcW w:w="9067"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auto"/>
              </w:rPr>
            </w:pPr>
            <w:r>
              <w:rPr>
                <w:rFonts w:hint="eastAsia" w:ascii="宋体" w:hAnsi="宋体" w:cs="宋体"/>
                <w:color w:val="auto"/>
              </w:rPr>
              <w:t>谈判地点：</w:t>
            </w:r>
            <w:r>
              <w:rPr>
                <w:rFonts w:hint="eastAsia" w:ascii="宋体" w:hAnsi="宋体" w:cs="宋体"/>
                <w:color w:val="auto"/>
                <w:sz w:val="24"/>
                <w:szCs w:val="24"/>
                <w:lang w:val="en-US" w:eastAsia="zh-CN"/>
              </w:rPr>
              <w:t>民丰县行政服务和公共资源交易中心 （民丰县买迪尼也提东路7号）民丰县青少年活动中心二楼</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19</w:t>
            </w:r>
          </w:p>
        </w:tc>
        <w:tc>
          <w:tcPr>
            <w:tcW w:w="9067" w:type="dxa"/>
            <w:vAlign w:val="center"/>
          </w:tcPr>
          <w:p>
            <w:pPr>
              <w:spacing w:line="400" w:lineRule="atLeast"/>
              <w:rPr>
                <w:rFonts w:ascii="宋体" w:hAnsi="宋体" w:cs="宋体"/>
                <w:color w:val="000000"/>
              </w:rPr>
            </w:pPr>
            <w:r>
              <w:rPr>
                <w:rFonts w:hint="eastAsia" w:ascii="宋体" w:hAnsi="宋体" w:cs="宋体"/>
                <w:color w:val="000000"/>
              </w:rPr>
              <w:t>谈判顺序：按递交</w:t>
            </w:r>
            <w:r>
              <w:rPr>
                <w:rFonts w:hint="eastAsia" w:ascii="宋体" w:hAnsi="宋体" w:cs="宋体"/>
                <w:color w:val="000000"/>
                <w:lang w:eastAsia="zh-CN"/>
              </w:rPr>
              <w:t>谈判文件</w:t>
            </w:r>
            <w:r>
              <w:rPr>
                <w:rFonts w:hint="eastAsia" w:ascii="宋体" w:hAnsi="宋体" w:cs="宋体"/>
                <w:color w:val="000000"/>
              </w:rPr>
              <w:t>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20</w:t>
            </w:r>
          </w:p>
        </w:tc>
        <w:tc>
          <w:tcPr>
            <w:tcW w:w="9067" w:type="dxa"/>
            <w:vAlign w:val="center"/>
          </w:tcPr>
          <w:p>
            <w:pPr>
              <w:spacing w:line="400" w:lineRule="atLeast"/>
              <w:rPr>
                <w:rFonts w:ascii="宋体" w:hAnsi="宋体" w:cs="宋体"/>
                <w:color w:val="000000"/>
              </w:rPr>
            </w:pPr>
            <w:r>
              <w:rPr>
                <w:rFonts w:hint="eastAsia" w:ascii="宋体" w:hAnsi="宋体" w:cs="宋体"/>
                <w:color w:val="000000"/>
              </w:rPr>
              <w:t>谈判内容：谈判小组针对</w:t>
            </w:r>
            <w:r>
              <w:rPr>
                <w:rFonts w:hint="eastAsia" w:ascii="宋体" w:hAnsi="宋体" w:cs="宋体"/>
                <w:color w:val="000000"/>
                <w:lang w:eastAsia="zh-CN"/>
              </w:rPr>
              <w:t>谈判文件</w:t>
            </w:r>
            <w:r>
              <w:rPr>
                <w:rFonts w:hint="eastAsia" w:ascii="宋体" w:hAnsi="宋体" w:cs="宋体"/>
                <w:color w:val="000000"/>
              </w:rPr>
              <w:t>的商务、技术和价格以及供货时间等内容进行谈判</w:t>
            </w:r>
            <w:r>
              <w:rPr>
                <w:rFonts w:hint="eastAsia" w:ascii="宋体" w:hAnsi="宋体" w:cs="宋体"/>
                <w:b/>
                <w:bCs/>
                <w:color w:val="000000"/>
              </w:rPr>
              <w:t>（</w:t>
            </w:r>
            <w:r>
              <w:rPr>
                <w:rFonts w:hint="eastAsia" w:ascii="宋体" w:hAnsi="宋体"/>
                <w:b/>
                <w:szCs w:val="21"/>
              </w:rPr>
              <w:t>开标时请携带投标单位公章，二次报价时须加盖投标单位公章</w:t>
            </w:r>
            <w:r>
              <w:rPr>
                <w:rFonts w:hint="eastAsia" w:ascii="宋体" w:hAnsi="宋体" w:cs="宋体"/>
                <w:b/>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21</w:t>
            </w:r>
          </w:p>
        </w:tc>
        <w:tc>
          <w:tcPr>
            <w:tcW w:w="9067" w:type="dxa"/>
            <w:vAlign w:val="center"/>
          </w:tcPr>
          <w:p>
            <w:pPr>
              <w:ind w:right="560"/>
              <w:rPr>
                <w:rFonts w:ascii="宋体" w:hAnsi="宋体" w:cs="宋体"/>
                <w:color w:val="000000"/>
              </w:rPr>
            </w:pPr>
            <w:r>
              <w:rPr>
                <w:rFonts w:hint="eastAsia" w:ascii="宋体" w:hAnsi="宋体" w:cs="宋体"/>
                <w:color w:val="000000"/>
              </w:rPr>
              <w:t>评标办法：</w:t>
            </w:r>
            <w:r>
              <w:rPr>
                <w:rFonts w:hint="eastAsia" w:ascii="宋体" w:hAnsi="宋体" w:cs="宋体"/>
                <w:b/>
                <w:bCs/>
                <w:color w:val="000000"/>
              </w:rPr>
              <w:t>最低评标价法</w:t>
            </w:r>
            <w:r>
              <w:rPr>
                <w:rFonts w:hint="eastAsia" w:ascii="宋体" w:hAnsi="宋体" w:cs="宋体"/>
                <w:color w:val="000000"/>
              </w:rPr>
              <w:t>（即在“符合采购需求、质量和服务相等”的前提下，以提出最低报价的报价人作为中标供应商）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22</w:t>
            </w:r>
          </w:p>
        </w:tc>
        <w:tc>
          <w:tcPr>
            <w:tcW w:w="9067" w:type="dxa"/>
            <w:vAlign w:val="center"/>
          </w:tcPr>
          <w:p>
            <w:pPr>
              <w:ind w:right="560"/>
              <w:rPr>
                <w:rFonts w:ascii="宋体" w:hAnsi="宋体" w:cs="宋体"/>
                <w:color w:val="000000"/>
              </w:rPr>
            </w:pPr>
            <w:r>
              <w:rPr>
                <w:rFonts w:hint="eastAsia" w:ascii="宋体" w:hAnsi="宋体" w:cs="宋体"/>
                <w:color w:val="000000"/>
              </w:rPr>
              <w:t>签订合同：中标通知书发出后</w:t>
            </w:r>
            <w:r>
              <w:rPr>
                <w:rFonts w:hint="eastAsia" w:ascii="宋体" w:hAnsi="宋体" w:cs="宋体"/>
                <w:color w:val="000000"/>
                <w:lang w:val="en-US" w:eastAsia="zh-CN"/>
              </w:rPr>
              <w:t>3</w:t>
            </w:r>
            <w:r>
              <w:rPr>
                <w:rFonts w:hint="eastAsia" w:ascii="宋体" w:hAnsi="宋体" w:cs="宋体"/>
                <w:color w:val="000000"/>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22" w:type="dxa"/>
            <w:vAlign w:val="center"/>
          </w:tcPr>
          <w:p>
            <w:pPr>
              <w:ind w:right="-312" w:rightChars="-130"/>
              <w:jc w:val="both"/>
              <w:rPr>
                <w:rFonts w:ascii="宋体" w:hAnsi="宋体" w:cs="宋体"/>
                <w:color w:val="000000"/>
              </w:rPr>
            </w:pPr>
            <w:r>
              <w:rPr>
                <w:rFonts w:hint="eastAsia" w:ascii="宋体" w:hAnsi="宋体" w:cs="宋体"/>
                <w:color w:val="000000"/>
              </w:rPr>
              <w:t>23</w:t>
            </w:r>
          </w:p>
        </w:tc>
        <w:tc>
          <w:tcPr>
            <w:tcW w:w="9067" w:type="dxa"/>
            <w:vAlign w:val="center"/>
          </w:tcPr>
          <w:p>
            <w:pPr>
              <w:ind w:right="19" w:rightChars="0"/>
              <w:rPr>
                <w:rFonts w:ascii="宋体" w:hAnsi="宋体" w:cs="宋体"/>
                <w:color w:val="000000"/>
              </w:rPr>
            </w:pPr>
            <w:r>
              <w:rPr>
                <w:rFonts w:hint="eastAsia" w:ascii="宋体" w:hAnsi="宋体" w:cs="宋体"/>
                <w:color w:val="000000"/>
              </w:rPr>
              <w:t>履约保证金：履约保证金为中标价的10%，中标人与</w:t>
            </w:r>
            <w:r>
              <w:rPr>
                <w:rFonts w:hint="eastAsia" w:ascii="宋体" w:hAnsi="宋体" w:cs="宋体"/>
                <w:color w:val="000000"/>
                <w:lang w:val="en-US" w:eastAsia="zh-CN"/>
              </w:rPr>
              <w:t>招标</w:t>
            </w:r>
            <w:r>
              <w:rPr>
                <w:rFonts w:hint="eastAsia" w:ascii="宋体" w:hAnsi="宋体" w:cs="宋体"/>
                <w:color w:val="000000"/>
              </w:rPr>
              <w:t>人签订合同的同时提交履约保证金，如中标人未按文件规定的日期供货、验收，则扣除履约保证金，如报价人中标，则投标保证金转换为履约保证金</w:t>
            </w:r>
          </w:p>
        </w:tc>
      </w:tr>
    </w:tbl>
    <w:p>
      <w:pPr>
        <w:pStyle w:val="3"/>
        <w:rPr>
          <w:rFonts w:ascii="宋体" w:hAnsi="宋体" w:cs="宋体"/>
          <w:color w:val="000000"/>
        </w:rPr>
      </w:pPr>
    </w:p>
    <w:p>
      <w:pPr>
        <w:ind w:right="560"/>
        <w:rPr>
          <w:rFonts w:ascii="宋体" w:hAnsi="宋体" w:cs="宋体"/>
          <w:color w:val="000000"/>
        </w:rPr>
      </w:pPr>
    </w:p>
    <w:p>
      <w:pPr>
        <w:pStyle w:val="3"/>
        <w:rPr>
          <w:rFonts w:ascii="宋体" w:hAnsi="宋体" w:cs="宋体"/>
          <w:color w:val="000000"/>
          <w:szCs w:val="32"/>
        </w:rPr>
      </w:pPr>
      <w:bookmarkStart w:id="42" w:name="_Toc1352"/>
      <w:r>
        <w:rPr>
          <w:rFonts w:hint="eastAsia"/>
        </w:rPr>
        <w:t>第一章项目谈判有关说明</w:t>
      </w:r>
      <w:bookmarkEnd w:id="42"/>
    </w:p>
    <w:p>
      <w:pPr>
        <w:spacing w:line="360" w:lineRule="auto"/>
        <w:ind w:firstLine="480"/>
        <w:rPr>
          <w:rFonts w:ascii="宋体" w:hAnsi="宋体" w:cs="宋体"/>
          <w:color w:val="000000"/>
        </w:rPr>
      </w:pPr>
      <w:r>
        <w:rPr>
          <w:rFonts w:hint="eastAsia" w:ascii="宋体" w:hAnsi="宋体" w:cs="宋体"/>
          <w:color w:val="000000"/>
          <w:lang w:eastAsia="zh-CN"/>
        </w:rPr>
        <w:t>新疆创格工程项目管理有限责任公司</w:t>
      </w:r>
      <w:r>
        <w:rPr>
          <w:rFonts w:hint="eastAsia" w:ascii="宋体" w:hAnsi="宋体" w:cs="宋体"/>
          <w:color w:val="000000"/>
        </w:rPr>
        <w:t>受</w:t>
      </w:r>
      <w:r>
        <w:rPr>
          <w:rFonts w:hint="eastAsia" w:ascii="宋体" w:hAnsi="宋体" w:cs="宋体"/>
          <w:color w:val="000000"/>
          <w:lang w:eastAsia="zh-CN"/>
        </w:rPr>
        <w:t>民丰县安迪尔乡人民政府</w:t>
      </w:r>
      <w:r>
        <w:rPr>
          <w:rFonts w:hint="eastAsia" w:ascii="宋体" w:hAnsi="宋体" w:cs="宋体"/>
          <w:color w:val="000000"/>
        </w:rPr>
        <w:t>委托，对本次采购项目进行竞争性谈判采购。</w:t>
      </w:r>
    </w:p>
    <w:p>
      <w:pPr>
        <w:numPr>
          <w:ilvl w:val="0"/>
          <w:numId w:val="1"/>
        </w:numPr>
        <w:spacing w:line="360" w:lineRule="auto"/>
        <w:rPr>
          <w:rFonts w:ascii="宋体" w:hAnsi="宋体" w:cs="宋体"/>
          <w:b/>
          <w:color w:val="auto"/>
        </w:rPr>
      </w:pPr>
      <w:r>
        <w:rPr>
          <w:rFonts w:hint="eastAsia" w:ascii="宋体" w:hAnsi="宋体" w:cs="宋体"/>
          <w:b/>
          <w:color w:val="auto"/>
        </w:rPr>
        <w:t>竞争性谈判项目编号：M</w:t>
      </w:r>
      <w:r>
        <w:rPr>
          <w:rFonts w:hint="eastAsia" w:ascii="宋体" w:hAnsi="宋体" w:cs="宋体"/>
          <w:b/>
          <w:color w:val="auto"/>
          <w:lang w:eastAsia="zh-CN"/>
        </w:rPr>
        <w:t>FXZFCGZBDL-2021-05</w:t>
      </w:r>
    </w:p>
    <w:p>
      <w:pPr>
        <w:ind w:right="-147" w:rightChars="0"/>
        <w:rPr>
          <w:rFonts w:hint="default" w:ascii="宋体" w:hAnsi="宋体" w:eastAsia="宋体" w:cs="宋体"/>
          <w:color w:val="000000"/>
          <w:lang w:val="en-US" w:eastAsia="zh-CN"/>
        </w:rPr>
      </w:pPr>
      <w:r>
        <w:rPr>
          <w:rFonts w:hint="eastAsia" w:ascii="宋体" w:hAnsi="宋体" w:cs="宋体"/>
          <w:b/>
          <w:color w:val="000000"/>
        </w:rPr>
        <w:t>二、竞争性谈判项目名称：</w:t>
      </w:r>
      <w:r>
        <w:rPr>
          <w:rFonts w:hint="eastAsia" w:ascii="宋体" w:hAnsi="宋体" w:cs="宋体"/>
          <w:b/>
          <w:color w:val="000000"/>
          <w:lang w:val="en-US" w:eastAsia="zh-CN"/>
        </w:rPr>
        <w:t>民丰县安迪尔乡繁荣村文化振兴项目</w:t>
      </w:r>
    </w:p>
    <w:p>
      <w:pPr>
        <w:spacing w:line="360" w:lineRule="auto"/>
        <w:rPr>
          <w:rFonts w:ascii="宋体" w:hAnsi="宋体" w:cs="宋体"/>
          <w:b/>
          <w:color w:val="000000"/>
        </w:rPr>
      </w:pPr>
      <w:r>
        <w:rPr>
          <w:rFonts w:hint="eastAsia" w:ascii="宋体" w:hAnsi="宋体" w:cs="宋体"/>
          <w:b/>
          <w:color w:val="000000"/>
        </w:rPr>
        <w:t>三、重要说明：</w:t>
      </w:r>
    </w:p>
    <w:p>
      <w:pPr>
        <w:spacing w:line="360" w:lineRule="auto"/>
        <w:ind w:firstLine="235" w:firstLineChars="98"/>
        <w:rPr>
          <w:rFonts w:hint="eastAsia" w:ascii="宋体" w:hAnsi="宋体" w:cs="宋体"/>
          <w:color w:val="000000"/>
        </w:rPr>
      </w:pPr>
      <w:r>
        <w:rPr>
          <w:rFonts w:hint="eastAsia" w:ascii="宋体" w:hAnsi="宋体" w:cs="宋体"/>
          <w:color w:val="000000"/>
        </w:rPr>
        <w:t>1、供货地点：按照采购方要求，由中标人委派持授权委托书的专人供货到指定地点。</w:t>
      </w:r>
    </w:p>
    <w:p>
      <w:pPr>
        <w:spacing w:line="440" w:lineRule="exact"/>
        <w:ind w:firstLine="538"/>
        <w:jc w:val="left"/>
        <w:rPr>
          <w:rFonts w:hint="eastAsia" w:ascii="宋体" w:hAnsi="宋体" w:cs="宋体"/>
        </w:rPr>
      </w:pPr>
      <w:r>
        <w:rPr>
          <w:rFonts w:hint="eastAsia" w:ascii="宋体" w:hAnsi="宋体" w:cs="宋体"/>
        </w:rPr>
        <w:t>2、谈判范围：谈判文件内所包含的全部内容。</w:t>
      </w:r>
    </w:p>
    <w:p>
      <w:pPr>
        <w:spacing w:line="440" w:lineRule="exact"/>
        <w:ind w:firstLine="538"/>
        <w:jc w:val="left"/>
        <w:rPr>
          <w:rFonts w:hint="eastAsia" w:ascii="宋体" w:hAnsi="宋体" w:eastAsia="宋体" w:cs="宋体"/>
          <w:color w:val="000000"/>
          <w:lang w:eastAsia="zh-CN"/>
        </w:rPr>
      </w:pPr>
      <w:r>
        <w:rPr>
          <w:rFonts w:hint="eastAsia" w:ascii="宋体" w:hAnsi="宋体" w:cs="宋体"/>
        </w:rPr>
        <w:t>3、供货期限：</w:t>
      </w:r>
      <w:r>
        <w:rPr>
          <w:rFonts w:hint="eastAsia" w:asciiTheme="minorEastAsia" w:hAnsiTheme="minorEastAsia" w:eastAsiaTheme="minorEastAsia" w:cstheme="minorEastAsia"/>
          <w:highlight w:val="none"/>
          <w:shd w:val="clear" w:color="auto"/>
          <w:lang w:eastAsia="zh-CN"/>
        </w:rPr>
        <w:t xml:space="preserve">计划总工期 </w:t>
      </w:r>
      <w:r>
        <w:rPr>
          <w:rFonts w:hint="eastAsia" w:asciiTheme="minorEastAsia" w:hAnsiTheme="minorEastAsia" w:eastAsiaTheme="minorEastAsia" w:cstheme="minorEastAsia"/>
          <w:highlight w:val="none"/>
          <w:shd w:val="clear" w:color="auto"/>
          <w:lang w:val="en-US" w:eastAsia="zh-CN"/>
        </w:rPr>
        <w:t>3</w:t>
      </w:r>
      <w:r>
        <w:rPr>
          <w:rFonts w:hint="eastAsia" w:asciiTheme="minorEastAsia" w:hAnsiTheme="minorEastAsia" w:eastAsiaTheme="minorEastAsia" w:cstheme="minorEastAsia"/>
          <w:highlight w:val="none"/>
          <w:shd w:val="clear" w:color="auto"/>
          <w:lang w:eastAsia="zh-CN"/>
        </w:rPr>
        <w:t>日历天，实际开竣工日期以签订合同为准。</w:t>
      </w:r>
    </w:p>
    <w:p>
      <w:pPr>
        <w:spacing w:line="440" w:lineRule="exact"/>
        <w:ind w:firstLine="538"/>
        <w:rPr>
          <w:rFonts w:hint="eastAsia" w:ascii="宋体" w:hAnsi="宋体" w:cs="宋体"/>
          <w:color w:val="000000"/>
          <w:lang w:val="en-US" w:eastAsia="zh-CN"/>
        </w:rPr>
      </w:pPr>
      <w:r>
        <w:rPr>
          <w:rFonts w:hint="eastAsia" w:ascii="宋体" w:hAnsi="宋体" w:cs="宋体"/>
          <w:color w:val="000000"/>
        </w:rPr>
        <w:t>4、本次的采购内容</w:t>
      </w:r>
      <w:r>
        <w:rPr>
          <w:rFonts w:hint="eastAsia" w:ascii="宋体" w:hAnsi="宋体" w:cs="宋体"/>
          <w:color w:val="000000"/>
          <w:lang w:eastAsia="zh-CN"/>
        </w:rPr>
        <w:t>：</w:t>
      </w:r>
      <w:r>
        <w:rPr>
          <w:rFonts w:hint="eastAsia" w:ascii="宋体" w:hAnsi="宋体" w:cs="宋体"/>
          <w:color w:val="000000"/>
          <w:lang w:val="en-US" w:eastAsia="zh-CN"/>
        </w:rPr>
        <w:t>详见采购清单</w:t>
      </w:r>
    </w:p>
    <w:p>
      <w:pPr>
        <w:spacing w:line="440" w:lineRule="exact"/>
        <w:ind w:firstLine="538"/>
        <w:rPr>
          <w:rFonts w:ascii="宋体" w:hAnsi="宋体" w:cs="宋体"/>
          <w:color w:val="000000"/>
        </w:rPr>
      </w:pPr>
      <w:r>
        <w:rPr>
          <w:rFonts w:hint="eastAsia" w:ascii="宋体" w:hAnsi="宋体" w:cs="宋体"/>
          <w:color w:val="000000"/>
        </w:rPr>
        <w:t>5、谈判文件未列出的本次采购所依据的制造、检验、验收标准，报价人须在</w:t>
      </w:r>
      <w:r>
        <w:rPr>
          <w:rFonts w:hint="eastAsia" w:ascii="宋体" w:hAnsi="宋体" w:cs="宋体"/>
          <w:color w:val="000000"/>
          <w:lang w:eastAsia="zh-CN"/>
        </w:rPr>
        <w:t>谈判文件</w:t>
      </w:r>
      <w:r>
        <w:rPr>
          <w:rFonts w:hint="eastAsia" w:ascii="宋体" w:hAnsi="宋体" w:cs="宋体"/>
          <w:color w:val="000000"/>
        </w:rPr>
        <w:t>中列出。</w:t>
      </w:r>
    </w:p>
    <w:p>
      <w:pPr>
        <w:spacing w:line="440" w:lineRule="exact"/>
        <w:ind w:firstLine="538"/>
        <w:rPr>
          <w:rFonts w:ascii="宋体" w:hAnsi="宋体" w:cs="宋体"/>
          <w:color w:val="000000"/>
        </w:rPr>
      </w:pPr>
      <w:r>
        <w:rPr>
          <w:rFonts w:hint="eastAsia" w:ascii="宋体" w:hAnsi="宋体" w:cs="宋体"/>
          <w:color w:val="000000"/>
        </w:rPr>
        <w:t>6、在合同签订后，采购方有权提出因规范、标准等实际情况发生变化而产生的补充要求。</w:t>
      </w:r>
    </w:p>
    <w:p>
      <w:pPr>
        <w:spacing w:line="440" w:lineRule="exact"/>
        <w:ind w:firstLine="480" w:firstLineChars="200"/>
        <w:rPr>
          <w:rFonts w:ascii="宋体" w:hAnsi="宋体" w:cs="宋体"/>
          <w:color w:val="000000"/>
        </w:rPr>
      </w:pPr>
      <w:r>
        <w:rPr>
          <w:rFonts w:hint="eastAsia" w:ascii="宋体" w:hAnsi="宋体" w:cs="宋体"/>
          <w:color w:val="000000"/>
        </w:rPr>
        <w:t>7、供货须提供国家正规货物发票。</w:t>
      </w:r>
    </w:p>
    <w:p>
      <w:pPr>
        <w:spacing w:line="440" w:lineRule="exact"/>
        <w:ind w:firstLine="480" w:firstLineChars="200"/>
        <w:rPr>
          <w:rFonts w:ascii="宋体" w:hAnsi="宋体" w:cs="宋体"/>
          <w:color w:val="000000"/>
        </w:rPr>
      </w:pPr>
      <w:r>
        <w:rPr>
          <w:rFonts w:hint="eastAsia" w:ascii="宋体" w:hAnsi="宋体" w:cs="宋体"/>
          <w:color w:val="000000"/>
        </w:rPr>
        <w:t>8、本项目不接受联合体投标。</w:t>
      </w:r>
    </w:p>
    <w:p>
      <w:pPr>
        <w:spacing w:line="360" w:lineRule="auto"/>
        <w:rPr>
          <w:rFonts w:ascii="宋体" w:hAnsi="宋体" w:cs="宋体"/>
          <w:color w:val="000000"/>
          <w:sz w:val="36"/>
          <w:szCs w:val="36"/>
        </w:rPr>
      </w:pPr>
      <w:r>
        <w:rPr>
          <w:rFonts w:hint="eastAsia" w:ascii="宋体" w:hAnsi="宋体" w:cs="宋体"/>
          <w:b/>
          <w:color w:val="000000"/>
        </w:rPr>
        <w:t>四、采购内容：</w:t>
      </w:r>
      <w:r>
        <w:rPr>
          <w:rFonts w:hint="eastAsia" w:ascii="宋体" w:hAnsi="宋体" w:cs="宋体"/>
          <w:color w:val="000000"/>
        </w:rPr>
        <w:t>详见第三章“</w:t>
      </w:r>
      <w:r>
        <w:rPr>
          <w:rFonts w:hint="eastAsia" w:ascii="宋体" w:hAnsi="宋体" w:cs="宋体"/>
          <w:color w:val="000000"/>
          <w:lang w:eastAsia="zh-CN"/>
        </w:rPr>
        <w:t>采购项目清单</w:t>
      </w:r>
      <w:r>
        <w:rPr>
          <w:rFonts w:hint="eastAsia" w:ascii="宋体" w:hAnsi="宋体" w:cs="宋体"/>
          <w:color w:val="000000"/>
        </w:rPr>
        <w:t>”</w:t>
      </w:r>
    </w:p>
    <w:p>
      <w:pPr>
        <w:spacing w:line="360" w:lineRule="auto"/>
        <w:rPr>
          <w:rFonts w:ascii="宋体" w:hAnsi="宋体" w:cs="宋体"/>
          <w:color w:val="000000"/>
        </w:rPr>
      </w:pPr>
      <w:r>
        <w:rPr>
          <w:rFonts w:hint="eastAsia" w:ascii="宋体" w:hAnsi="宋体" w:cs="宋体"/>
          <w:b/>
          <w:color w:val="000000"/>
        </w:rPr>
        <w:t>五、投标保证金数额：</w:t>
      </w:r>
      <w:r>
        <w:rPr>
          <w:rFonts w:hint="eastAsia" w:ascii="宋体" w:hAnsi="宋体" w:cs="宋体"/>
          <w:color w:val="000000"/>
        </w:rPr>
        <w:t>详见投标须知前附表第11条。</w:t>
      </w:r>
    </w:p>
    <w:p>
      <w:pPr>
        <w:spacing w:line="360" w:lineRule="auto"/>
        <w:rPr>
          <w:rFonts w:ascii="宋体" w:hAnsi="宋体" w:cs="宋体"/>
          <w:b/>
          <w:color w:val="000000"/>
        </w:rPr>
      </w:pPr>
      <w:r>
        <w:rPr>
          <w:rFonts w:hint="eastAsia" w:ascii="宋体" w:hAnsi="宋体" w:cs="宋体"/>
          <w:b/>
          <w:color w:val="000000"/>
        </w:rPr>
        <w:t>六、特别提示</w:t>
      </w:r>
    </w:p>
    <w:p>
      <w:pPr>
        <w:spacing w:line="360" w:lineRule="auto"/>
        <w:ind w:firstLine="235" w:firstLineChars="98"/>
        <w:rPr>
          <w:rFonts w:ascii="宋体" w:hAnsi="宋体" w:cs="宋体"/>
          <w:color w:val="000000"/>
        </w:rPr>
      </w:pPr>
      <w:r>
        <w:rPr>
          <w:rFonts w:hint="eastAsia" w:ascii="宋体" w:hAnsi="宋体" w:cs="宋体"/>
          <w:color w:val="000000"/>
        </w:rPr>
        <w:t>1、付款方式：按中标单位与采购单位签订合同的付款方式执行。</w:t>
      </w:r>
    </w:p>
    <w:p>
      <w:pPr>
        <w:pStyle w:val="3"/>
        <w:spacing w:line="240" w:lineRule="auto"/>
        <w:jc w:val="both"/>
        <w:rPr>
          <w:rFonts w:hint="eastAsia" w:ascii="宋体" w:hAnsi="宋体" w:cs="宋体"/>
          <w:color w:val="000000"/>
          <w:sz w:val="32"/>
        </w:rPr>
      </w:pPr>
    </w:p>
    <w:p>
      <w:pPr>
        <w:pStyle w:val="25"/>
        <w:rPr>
          <w:rFonts w:hint="eastAsia" w:ascii="宋体" w:hAnsi="宋体" w:cs="宋体"/>
          <w:color w:val="000000"/>
          <w:sz w:val="32"/>
        </w:rPr>
      </w:pPr>
    </w:p>
    <w:p>
      <w:pPr>
        <w:pStyle w:val="25"/>
        <w:rPr>
          <w:rFonts w:hint="eastAsia" w:ascii="宋体" w:hAnsi="宋体" w:cs="宋体"/>
          <w:color w:val="000000"/>
          <w:sz w:val="32"/>
        </w:rPr>
      </w:pPr>
    </w:p>
    <w:p>
      <w:pPr>
        <w:rPr>
          <w:rFonts w:hint="eastAsia" w:ascii="宋体" w:hAnsi="宋体" w:cs="宋体"/>
          <w:color w:val="000000"/>
          <w:sz w:val="32"/>
        </w:rPr>
      </w:pPr>
      <w:r>
        <w:rPr>
          <w:rFonts w:hint="eastAsia" w:ascii="宋体" w:hAnsi="宋体" w:cs="宋体"/>
          <w:color w:val="000000"/>
          <w:sz w:val="32"/>
        </w:rPr>
        <w:br w:type="page"/>
      </w:r>
    </w:p>
    <w:p>
      <w:pPr>
        <w:pStyle w:val="3"/>
        <w:spacing w:line="240" w:lineRule="auto"/>
        <w:rPr>
          <w:rFonts w:ascii="宋体" w:hAnsi="宋体" w:cs="宋体"/>
          <w:color w:val="000000"/>
          <w:sz w:val="32"/>
        </w:rPr>
      </w:pPr>
      <w:bookmarkStart w:id="43" w:name="_Toc26962"/>
      <w:r>
        <w:rPr>
          <w:rFonts w:hint="eastAsia" w:ascii="宋体" w:hAnsi="宋体" w:cs="宋体"/>
          <w:color w:val="000000"/>
          <w:sz w:val="32"/>
        </w:rPr>
        <w:t>第二章  报价人须知</w:t>
      </w:r>
      <w:bookmarkEnd w:id="43"/>
    </w:p>
    <w:p>
      <w:pPr>
        <w:pStyle w:val="4"/>
        <w:rPr>
          <w:rFonts w:ascii="宋体" w:hAnsi="宋体" w:cs="宋体"/>
          <w:color w:val="000000"/>
          <w:sz w:val="28"/>
          <w:szCs w:val="28"/>
        </w:rPr>
      </w:pPr>
      <w:bookmarkStart w:id="44" w:name="_Toc6000"/>
      <w:bookmarkStart w:id="45" w:name="_Toc28115"/>
      <w:r>
        <w:rPr>
          <w:rFonts w:hint="eastAsia" w:ascii="宋体" w:hAnsi="宋体" w:cs="宋体"/>
          <w:color w:val="000000"/>
          <w:sz w:val="28"/>
          <w:szCs w:val="28"/>
        </w:rPr>
        <w:t>一、总  则</w:t>
      </w:r>
      <w:bookmarkEnd w:id="44"/>
      <w:bookmarkEnd w:id="45"/>
    </w:p>
    <w:p>
      <w:pPr>
        <w:spacing w:line="360" w:lineRule="auto"/>
        <w:rPr>
          <w:rFonts w:ascii="宋体" w:hAnsi="宋体" w:cs="宋体"/>
          <w:b/>
          <w:color w:val="000000"/>
        </w:rPr>
      </w:pPr>
      <w:r>
        <w:rPr>
          <w:rFonts w:hint="eastAsia" w:ascii="宋体" w:hAnsi="宋体" w:cs="宋体"/>
          <w:b/>
          <w:color w:val="000000"/>
        </w:rPr>
        <w:t>1、适用范围</w:t>
      </w:r>
    </w:p>
    <w:p>
      <w:pPr>
        <w:spacing w:line="360" w:lineRule="auto"/>
        <w:rPr>
          <w:rFonts w:ascii="宋体" w:hAnsi="宋体" w:cs="宋体"/>
          <w:color w:val="000000"/>
        </w:rPr>
      </w:pPr>
      <w:r>
        <w:rPr>
          <w:rFonts w:hint="eastAsia" w:ascii="宋体" w:hAnsi="宋体" w:cs="宋体"/>
          <w:b/>
          <w:color w:val="000000"/>
        </w:rPr>
        <w:t>1.1</w:t>
      </w:r>
      <w:r>
        <w:rPr>
          <w:rFonts w:hint="eastAsia" w:ascii="宋体" w:hAnsi="宋体" w:cs="宋体"/>
          <w:color w:val="000000"/>
        </w:rPr>
        <w:t xml:space="preserve"> 本谈判文件仅适用于本次采购项目的采购运输、</w:t>
      </w:r>
      <w:r>
        <w:rPr>
          <w:rFonts w:hint="eastAsia" w:ascii="宋体" w:hAnsi="宋体" w:cs="宋体"/>
          <w:color w:val="000000"/>
          <w:lang w:val="en-US" w:eastAsia="zh-CN"/>
        </w:rPr>
        <w:t>安装、拆除</w:t>
      </w:r>
      <w:r>
        <w:rPr>
          <w:rFonts w:hint="eastAsia" w:ascii="宋体" w:hAnsi="宋体" w:cs="宋体"/>
          <w:color w:val="000000"/>
        </w:rPr>
        <w:t>、服务及其它。</w:t>
      </w:r>
    </w:p>
    <w:p>
      <w:pPr>
        <w:spacing w:line="360" w:lineRule="auto"/>
        <w:rPr>
          <w:rFonts w:ascii="宋体" w:hAnsi="宋体" w:cs="宋体"/>
          <w:b/>
          <w:color w:val="000000"/>
        </w:rPr>
      </w:pPr>
      <w:r>
        <w:rPr>
          <w:rFonts w:hint="eastAsia" w:ascii="宋体" w:hAnsi="宋体" w:cs="宋体"/>
          <w:b/>
          <w:color w:val="000000"/>
        </w:rPr>
        <w:t>2、合格的报价人</w:t>
      </w:r>
    </w:p>
    <w:p>
      <w:pPr>
        <w:spacing w:line="360" w:lineRule="auto"/>
        <w:rPr>
          <w:rFonts w:hint="eastAsia" w:ascii="宋体" w:hAnsi="宋体" w:cs="宋体"/>
          <w:color w:val="000000"/>
        </w:rPr>
      </w:pPr>
      <w:r>
        <w:rPr>
          <w:rFonts w:hint="eastAsia" w:ascii="宋体" w:hAnsi="宋体" w:cs="宋体"/>
          <w:color w:val="000000"/>
        </w:rPr>
        <w:t>2.1报价人资格要求：</w:t>
      </w:r>
    </w:p>
    <w:p>
      <w:pPr>
        <w:spacing w:line="360" w:lineRule="auto"/>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val="en-US" w:eastAsia="zh-CN"/>
        </w:rPr>
        <w:t>满足《中华人民共和国政府采购法》第二十二条规定；</w:t>
      </w:r>
      <w:r>
        <w:rPr>
          <w:rFonts w:hint="eastAsia" w:ascii="宋体" w:hAnsi="宋体" w:eastAsia="宋体" w:cs="宋体"/>
          <w:color w:val="000000"/>
          <w:lang w:eastAsia="zh-CN"/>
        </w:rPr>
        <w:t>：</w:t>
      </w:r>
    </w:p>
    <w:p>
      <w:pPr>
        <w:spacing w:line="360" w:lineRule="auto"/>
        <w:rPr>
          <w:rFonts w:hint="eastAsia" w:ascii="宋体" w:hAnsi="宋体" w:eastAsia="宋体" w:cs="宋体"/>
          <w:color w:val="000000"/>
          <w:lang w:val="en-US" w:eastAsia="zh-CN"/>
        </w:rPr>
      </w:pPr>
      <w:r>
        <w:rPr>
          <w:rFonts w:hint="eastAsia" w:ascii="宋体" w:hAnsi="宋体" w:cs="宋体"/>
          <w:color w:val="000000"/>
          <w:lang w:eastAsia="zh-CN"/>
        </w:rPr>
        <w:t>（</w:t>
      </w:r>
      <w:r>
        <w:rPr>
          <w:rFonts w:hint="eastAsia" w:ascii="宋体" w:hAnsi="宋体" w:cs="宋体"/>
          <w:color w:val="000000"/>
          <w:lang w:val="en-US" w:eastAsia="zh-CN"/>
        </w:rPr>
        <w:t>2</w:t>
      </w:r>
      <w:r>
        <w:rPr>
          <w:rFonts w:hint="eastAsia" w:ascii="宋体" w:hAnsi="宋体" w:cs="宋体"/>
          <w:color w:val="000000"/>
          <w:lang w:eastAsia="zh-CN"/>
        </w:rPr>
        <w:t>）</w:t>
      </w:r>
      <w:r>
        <w:rPr>
          <w:rFonts w:hint="eastAsia" w:ascii="宋体" w:hAnsi="宋体" w:eastAsia="宋体" w:cs="宋体"/>
          <w:color w:val="000000"/>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（3）投标企业须提供2020年财务审计报告（2021年成立的公司可不提供）；</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（4）凡拟参加本次招标项目的投标人，如在“信用中国”网站（www.creditchina.gov.cn）、中国政府采购网（www.ccgp.gov.cn）、国家企业信用信息公示系统（http://www.gsxt.gov.cn）、中国裁判文书网（</w:t>
      </w:r>
      <w:r>
        <w:rPr>
          <w:rFonts w:hint="eastAsia" w:ascii="宋体" w:hAnsi="宋体" w:eastAsia="宋体" w:cs="宋体"/>
          <w:color w:val="000000"/>
          <w:lang w:val="en-US" w:eastAsia="zh-CN"/>
        </w:rPr>
        <w:fldChar w:fldCharType="begin"/>
      </w:r>
      <w:r>
        <w:rPr>
          <w:rFonts w:hint="eastAsia" w:ascii="宋体" w:hAnsi="宋体" w:eastAsia="宋体" w:cs="宋体"/>
          <w:color w:val="000000"/>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eastAsia="宋体" w:cs="宋体"/>
          <w:color w:val="000000"/>
          <w:lang w:val="en-US" w:eastAsia="zh-CN"/>
        </w:rPr>
        <w:fldChar w:fldCharType="separate"/>
      </w:r>
      <w:r>
        <w:rPr>
          <w:rFonts w:hint="eastAsia" w:ascii="宋体" w:hAnsi="宋体" w:eastAsia="宋体" w:cs="宋体"/>
          <w:color w:val="000000"/>
          <w:lang w:val="en-US" w:eastAsia="zh-CN"/>
        </w:rPr>
        <w:t>http://wenshu.court.gov.cn）</w:t>
      </w:r>
      <w:r>
        <w:rPr>
          <w:rFonts w:hint="eastAsia" w:ascii="宋体" w:hAnsi="宋体" w:eastAsia="宋体" w:cs="宋体"/>
          <w:color w:val="000000"/>
          <w:lang w:val="en-US" w:eastAsia="zh-CN"/>
        </w:rPr>
        <w:fldChar w:fldCharType="end"/>
      </w:r>
      <w:r>
        <w:rPr>
          <w:rFonts w:hint="eastAsia" w:ascii="宋体" w:hAnsi="宋体" w:eastAsia="宋体" w:cs="宋体"/>
          <w:color w:val="000000"/>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（5）提供近三个月的完税证明（新成立公司按实际发生提供）</w:t>
      </w:r>
    </w:p>
    <w:p>
      <w:pPr>
        <w:spacing w:line="360" w:lineRule="auto"/>
        <w:rPr>
          <w:rFonts w:hint="eastAsia" w:ascii="宋体" w:hAnsi="宋体" w:eastAsia="宋体" w:cs="宋体"/>
          <w:color w:val="000000"/>
          <w:lang w:val="en-US" w:eastAsia="zh-CN"/>
        </w:rPr>
      </w:pPr>
      <w:r>
        <w:rPr>
          <w:rFonts w:hint="eastAsia" w:ascii="宋体" w:hAnsi="宋体" w:eastAsia="宋体" w:cs="宋体"/>
          <w:color w:val="000000"/>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spacing w:line="360" w:lineRule="auto"/>
        <w:rPr>
          <w:rFonts w:hint="eastAsia" w:ascii="宋体" w:hAnsi="宋体" w:eastAsia="宋体" w:cs="宋体"/>
          <w:color w:val="000000"/>
        </w:rPr>
      </w:pPr>
      <w:r>
        <w:rPr>
          <w:rFonts w:hint="eastAsia" w:ascii="宋体" w:hAnsi="宋体" w:eastAsia="宋体" w:cs="宋体"/>
          <w:color w:val="000000"/>
          <w:lang w:val="en-US" w:eastAsia="zh-CN"/>
        </w:rPr>
        <w:t>（7）具有经年审合格的三证合一营业执照（应具有采购需求相应的经营范围）</w:t>
      </w:r>
      <w:r>
        <w:rPr>
          <w:rFonts w:hint="eastAsia" w:ascii="宋体" w:hAnsi="宋体" w:cs="宋体"/>
          <w:color w:val="000000"/>
          <w:lang w:val="en-US" w:eastAsia="zh-CN"/>
        </w:rPr>
        <w:t>；</w:t>
      </w:r>
      <w:r>
        <w:rPr>
          <w:rFonts w:hint="eastAsia" w:ascii="宋体" w:hAnsi="宋体" w:eastAsia="宋体" w:cs="宋体"/>
          <w:color w:val="000000"/>
        </w:rPr>
        <w:t xml:space="preserve">                                                                                                            </w:t>
      </w:r>
    </w:p>
    <w:p>
      <w:pPr>
        <w:spacing w:line="360" w:lineRule="auto"/>
        <w:rPr>
          <w:rFonts w:ascii="宋体" w:hAnsi="宋体" w:cs="宋体"/>
          <w:color w:val="000000"/>
        </w:rPr>
      </w:pPr>
      <w:r>
        <w:rPr>
          <w:rFonts w:hint="eastAsia" w:ascii="宋体" w:hAnsi="宋体" w:cs="宋体"/>
          <w:b/>
          <w:color w:val="000000"/>
        </w:rPr>
        <w:t>2.2</w:t>
      </w:r>
      <w:r>
        <w:rPr>
          <w:rFonts w:hint="eastAsia" w:ascii="宋体" w:hAnsi="宋体" w:cs="宋体"/>
          <w:color w:val="000000"/>
        </w:rPr>
        <w:t>报价人在本次竞争性谈判中，必须遵守《中华人民共和国政府采购法》的规定。</w:t>
      </w:r>
    </w:p>
    <w:p>
      <w:pPr>
        <w:spacing w:line="360" w:lineRule="auto"/>
        <w:rPr>
          <w:rFonts w:ascii="宋体" w:hAnsi="宋体" w:cs="宋体"/>
          <w:b/>
          <w:color w:val="000000"/>
        </w:rPr>
      </w:pPr>
      <w:r>
        <w:rPr>
          <w:rFonts w:hint="eastAsia" w:ascii="宋体" w:hAnsi="宋体" w:cs="宋体"/>
          <w:b/>
          <w:color w:val="000000"/>
        </w:rPr>
        <w:t>3、定义</w:t>
      </w:r>
    </w:p>
    <w:p>
      <w:pPr>
        <w:spacing w:line="360" w:lineRule="auto"/>
        <w:rPr>
          <w:rFonts w:hint="default" w:ascii="宋体" w:hAnsi="宋体" w:cs="宋体"/>
          <w:color w:val="000000"/>
          <w:lang w:val="en-US"/>
        </w:rPr>
      </w:pPr>
      <w:r>
        <w:rPr>
          <w:rFonts w:hint="eastAsia" w:ascii="宋体" w:hAnsi="宋体" w:cs="宋体"/>
          <w:b/>
          <w:color w:val="000000"/>
        </w:rPr>
        <w:t>3.1</w:t>
      </w:r>
      <w:r>
        <w:rPr>
          <w:rFonts w:hint="eastAsia" w:ascii="宋体" w:hAnsi="宋体" w:cs="宋体"/>
          <w:color w:val="000000"/>
        </w:rPr>
        <w:t xml:space="preserve"> “采购人”为</w:t>
      </w:r>
      <w:r>
        <w:rPr>
          <w:rFonts w:hint="eastAsia" w:ascii="宋体" w:hAnsi="宋体" w:cs="宋体"/>
          <w:color w:val="000000"/>
          <w:lang w:val="en-US" w:eastAsia="zh-CN"/>
        </w:rPr>
        <w:t>民丰县安迪尔乡人民政府</w:t>
      </w:r>
    </w:p>
    <w:p>
      <w:pPr>
        <w:spacing w:line="360" w:lineRule="auto"/>
        <w:rPr>
          <w:rFonts w:ascii="宋体" w:hAnsi="宋体" w:cs="宋体"/>
          <w:color w:val="000000"/>
        </w:rPr>
      </w:pPr>
      <w:r>
        <w:rPr>
          <w:rFonts w:hint="eastAsia" w:ascii="宋体" w:hAnsi="宋体" w:cs="宋体"/>
          <w:b/>
          <w:color w:val="000000"/>
        </w:rPr>
        <w:t>3.2</w:t>
      </w:r>
      <w:r>
        <w:rPr>
          <w:rFonts w:hint="eastAsia" w:ascii="宋体" w:hAnsi="宋体" w:cs="宋体"/>
          <w:color w:val="000000"/>
        </w:rPr>
        <w:t xml:space="preserve"> “合格报价人”系指报名合格、购买了谈判文件、提交了</w:t>
      </w:r>
      <w:r>
        <w:rPr>
          <w:rFonts w:hint="eastAsia" w:ascii="宋体" w:hAnsi="宋体" w:cs="宋体"/>
          <w:color w:val="000000"/>
          <w:lang w:eastAsia="zh-CN"/>
        </w:rPr>
        <w:t>谈判文件</w:t>
      </w:r>
      <w:r>
        <w:rPr>
          <w:rFonts w:hint="eastAsia" w:ascii="宋体" w:hAnsi="宋体" w:cs="宋体"/>
          <w:color w:val="000000"/>
        </w:rPr>
        <w:t>的报价人，中标后即为中标人，签订合同后即为卖方。</w:t>
      </w:r>
    </w:p>
    <w:p>
      <w:pPr>
        <w:spacing w:line="360" w:lineRule="auto"/>
        <w:rPr>
          <w:rFonts w:hint="default" w:ascii="宋体" w:hAnsi="宋体" w:cs="宋体"/>
          <w:color w:val="000000"/>
          <w:lang w:val="en-US"/>
        </w:rPr>
      </w:pPr>
      <w:r>
        <w:rPr>
          <w:rFonts w:hint="eastAsia" w:ascii="宋体" w:hAnsi="宋体" w:cs="宋体"/>
          <w:b/>
          <w:color w:val="000000"/>
        </w:rPr>
        <w:t>3.3</w:t>
      </w:r>
      <w:r>
        <w:rPr>
          <w:rFonts w:hint="eastAsia" w:ascii="宋体" w:hAnsi="宋体" w:cs="宋体"/>
          <w:color w:val="000000"/>
        </w:rPr>
        <w:t xml:space="preserve"> “代理机构”为</w:t>
      </w:r>
      <w:r>
        <w:rPr>
          <w:rFonts w:hint="eastAsia" w:ascii="宋体" w:hAnsi="宋体" w:cs="宋体"/>
          <w:color w:val="000000"/>
          <w:lang w:val="en-US" w:eastAsia="zh-CN"/>
        </w:rPr>
        <w:t>新疆创格工程项目管理有限责任公司</w:t>
      </w:r>
    </w:p>
    <w:p>
      <w:pPr>
        <w:spacing w:line="360" w:lineRule="auto"/>
        <w:rPr>
          <w:rFonts w:ascii="宋体" w:hAnsi="宋体" w:cs="宋体"/>
          <w:color w:val="000000"/>
        </w:rPr>
      </w:pPr>
      <w:r>
        <w:rPr>
          <w:rFonts w:hint="eastAsia" w:ascii="宋体" w:hAnsi="宋体" w:cs="宋体"/>
          <w:b/>
          <w:color w:val="000000"/>
        </w:rPr>
        <w:t>3.4</w:t>
      </w:r>
      <w:r>
        <w:rPr>
          <w:rFonts w:hint="eastAsia" w:ascii="宋体" w:hAnsi="宋体" w:cs="宋体"/>
          <w:color w:val="000000"/>
        </w:rPr>
        <w:t xml:space="preserve"> “货物”系指卖方按合同要求，须向买方提供的一切产品及其他技术资料和材料。</w:t>
      </w:r>
    </w:p>
    <w:p>
      <w:pPr>
        <w:spacing w:line="360" w:lineRule="auto"/>
        <w:rPr>
          <w:rFonts w:ascii="宋体" w:hAnsi="宋体" w:cs="宋体"/>
          <w:color w:val="000000"/>
        </w:rPr>
      </w:pPr>
      <w:r>
        <w:rPr>
          <w:rFonts w:hint="eastAsia" w:ascii="宋体" w:hAnsi="宋体" w:cs="宋体"/>
          <w:b/>
          <w:color w:val="000000"/>
        </w:rPr>
        <w:t>3.5</w:t>
      </w:r>
      <w:r>
        <w:rPr>
          <w:rFonts w:hint="eastAsia" w:ascii="宋体" w:hAnsi="宋体" w:cs="宋体"/>
          <w:color w:val="000000"/>
        </w:rPr>
        <w:t xml:space="preserve"> “服务”系指按合同规定卖方须承担的装卸、运输、检测、验收</w:t>
      </w:r>
      <w:r>
        <w:rPr>
          <w:rFonts w:hint="eastAsia" w:ascii="宋体" w:hAnsi="宋体" w:cs="宋体"/>
          <w:color w:val="000000"/>
          <w:lang w:eastAsia="zh-CN"/>
        </w:rPr>
        <w:t>、</w:t>
      </w:r>
      <w:r>
        <w:rPr>
          <w:rFonts w:hint="eastAsia" w:ascii="宋体" w:hAnsi="宋体" w:cs="宋体"/>
          <w:color w:val="000000"/>
          <w:lang w:val="en-US" w:eastAsia="zh-CN"/>
        </w:rPr>
        <w:t>安装</w:t>
      </w:r>
      <w:r>
        <w:rPr>
          <w:rFonts w:hint="eastAsia" w:ascii="宋体" w:hAnsi="宋体" w:cs="宋体"/>
          <w:color w:val="000000"/>
        </w:rPr>
        <w:t>和交付使用后质保期内应该履行的义务及售后服务等其他类似的义务。</w:t>
      </w:r>
    </w:p>
    <w:p>
      <w:pPr>
        <w:spacing w:line="360" w:lineRule="auto"/>
        <w:rPr>
          <w:rFonts w:ascii="宋体" w:hAnsi="宋体" w:cs="宋体"/>
          <w:color w:val="000000"/>
        </w:rPr>
      </w:pPr>
      <w:r>
        <w:rPr>
          <w:rFonts w:hint="eastAsia" w:ascii="宋体" w:hAnsi="宋体" w:cs="宋体"/>
          <w:b/>
          <w:color w:val="000000"/>
        </w:rPr>
        <w:t>3.6</w:t>
      </w:r>
      <w:r>
        <w:rPr>
          <w:rFonts w:hint="eastAsia" w:ascii="宋体" w:hAnsi="宋体" w:cs="宋体"/>
          <w:color w:val="000000"/>
        </w:rPr>
        <w:t xml:space="preserve"> “卖方”系指提供合同货物和服务的报价人。</w:t>
      </w:r>
    </w:p>
    <w:p>
      <w:pPr>
        <w:spacing w:line="360" w:lineRule="auto"/>
        <w:rPr>
          <w:rFonts w:ascii="宋体" w:hAnsi="宋体" w:cs="宋体"/>
          <w:color w:val="000000"/>
        </w:rPr>
      </w:pPr>
      <w:r>
        <w:rPr>
          <w:rFonts w:hint="eastAsia" w:ascii="宋体" w:hAnsi="宋体" w:cs="宋体"/>
          <w:b/>
          <w:color w:val="000000"/>
        </w:rPr>
        <w:t>3.7</w:t>
      </w:r>
      <w:r>
        <w:rPr>
          <w:rFonts w:hint="eastAsia" w:ascii="宋体" w:hAnsi="宋体" w:cs="宋体"/>
          <w:color w:val="000000"/>
        </w:rPr>
        <w:t xml:space="preserve"> “买方”系指购买货物的单位。</w:t>
      </w:r>
    </w:p>
    <w:p>
      <w:pPr>
        <w:spacing w:line="360" w:lineRule="auto"/>
        <w:rPr>
          <w:rFonts w:ascii="宋体" w:hAnsi="宋体" w:cs="宋体"/>
          <w:b/>
          <w:color w:val="000000"/>
        </w:rPr>
      </w:pPr>
      <w:r>
        <w:rPr>
          <w:rFonts w:hint="eastAsia" w:ascii="宋体" w:hAnsi="宋体" w:cs="宋体"/>
          <w:b/>
          <w:color w:val="000000"/>
        </w:rPr>
        <w:t>4、谈判费用</w:t>
      </w:r>
    </w:p>
    <w:p>
      <w:pPr>
        <w:spacing w:line="360" w:lineRule="auto"/>
        <w:rPr>
          <w:rFonts w:ascii="宋体" w:hAnsi="宋体" w:cs="宋体"/>
          <w:color w:val="000000"/>
        </w:rPr>
      </w:pPr>
      <w:r>
        <w:rPr>
          <w:rFonts w:hint="eastAsia" w:ascii="宋体" w:hAnsi="宋体" w:cs="宋体"/>
          <w:b/>
          <w:color w:val="000000"/>
        </w:rPr>
        <w:t>4.1</w:t>
      </w:r>
      <w:r>
        <w:rPr>
          <w:rFonts w:hint="eastAsia" w:ascii="宋体" w:hAnsi="宋体" w:cs="宋体"/>
          <w:color w:val="000000"/>
        </w:rPr>
        <w:t xml:space="preserve"> 无论本次结果如何，报价人须自行承担所有与参加谈判有关的全部费用。</w:t>
      </w:r>
    </w:p>
    <w:p>
      <w:pPr>
        <w:pStyle w:val="4"/>
        <w:ind w:firstLine="3626" w:firstLineChars="1290"/>
        <w:rPr>
          <w:rFonts w:ascii="宋体" w:hAnsi="宋体" w:cs="宋体"/>
          <w:color w:val="000000"/>
          <w:sz w:val="28"/>
        </w:rPr>
      </w:pPr>
      <w:bookmarkStart w:id="46" w:name="_Toc26901"/>
      <w:bookmarkStart w:id="47" w:name="_Toc16814"/>
      <w:r>
        <w:rPr>
          <w:rFonts w:hint="eastAsia" w:ascii="宋体" w:hAnsi="宋体" w:cs="宋体"/>
          <w:color w:val="000000"/>
          <w:sz w:val="28"/>
        </w:rPr>
        <w:t>二、竞争性谈判文件</w:t>
      </w:r>
      <w:bookmarkEnd w:id="46"/>
      <w:bookmarkEnd w:id="47"/>
    </w:p>
    <w:p>
      <w:pPr>
        <w:spacing w:line="360" w:lineRule="auto"/>
        <w:rPr>
          <w:rFonts w:ascii="宋体" w:hAnsi="宋体" w:cs="宋体"/>
          <w:b/>
          <w:color w:val="000000"/>
        </w:rPr>
      </w:pPr>
      <w:r>
        <w:rPr>
          <w:rFonts w:hint="eastAsia" w:ascii="宋体" w:hAnsi="宋体" w:cs="宋体"/>
          <w:b/>
          <w:color w:val="000000"/>
        </w:rPr>
        <w:t>5、竞争性谈判文件</w:t>
      </w:r>
    </w:p>
    <w:p>
      <w:pPr>
        <w:spacing w:line="360" w:lineRule="auto"/>
        <w:rPr>
          <w:rFonts w:ascii="宋体" w:hAnsi="宋体" w:cs="宋体"/>
          <w:color w:val="000000"/>
        </w:rPr>
      </w:pPr>
      <w:r>
        <w:rPr>
          <w:rFonts w:hint="eastAsia" w:ascii="宋体" w:hAnsi="宋体" w:cs="宋体"/>
          <w:b/>
          <w:color w:val="000000"/>
        </w:rPr>
        <w:t xml:space="preserve">5.1 </w:t>
      </w:r>
      <w:r>
        <w:rPr>
          <w:rFonts w:hint="eastAsia" w:ascii="宋体" w:hAnsi="宋体" w:cs="宋体"/>
          <w:color w:val="000000"/>
        </w:rPr>
        <w:t>竞争性谈判文件用以阐明所的内容，谈判程序及合同条款，包括：</w:t>
      </w:r>
    </w:p>
    <w:p>
      <w:pPr>
        <w:spacing w:line="360" w:lineRule="auto"/>
        <w:rPr>
          <w:rFonts w:ascii="宋体" w:hAnsi="宋体" w:cs="宋体"/>
          <w:color w:val="000000"/>
        </w:rPr>
      </w:pPr>
      <w:r>
        <w:rPr>
          <w:rFonts w:hint="eastAsia" w:ascii="宋体" w:hAnsi="宋体" w:cs="宋体"/>
          <w:color w:val="000000"/>
        </w:rPr>
        <w:t>5.1.1谈判说明；</w:t>
      </w:r>
    </w:p>
    <w:p>
      <w:pPr>
        <w:spacing w:line="360" w:lineRule="auto"/>
        <w:rPr>
          <w:rFonts w:ascii="宋体" w:hAnsi="宋体" w:cs="宋体"/>
          <w:color w:val="000000"/>
        </w:rPr>
      </w:pPr>
      <w:r>
        <w:rPr>
          <w:rFonts w:hint="eastAsia" w:ascii="宋体" w:hAnsi="宋体" w:cs="宋体"/>
          <w:color w:val="000000"/>
        </w:rPr>
        <w:t>5.1.2 报价人须知；</w:t>
      </w:r>
    </w:p>
    <w:p>
      <w:pPr>
        <w:spacing w:line="360" w:lineRule="auto"/>
        <w:rPr>
          <w:rFonts w:ascii="宋体" w:hAnsi="宋体" w:cs="宋体"/>
          <w:color w:val="000000"/>
        </w:rPr>
      </w:pPr>
      <w:r>
        <w:rPr>
          <w:rFonts w:hint="eastAsia" w:ascii="宋体" w:hAnsi="宋体" w:cs="宋体"/>
          <w:color w:val="000000"/>
        </w:rPr>
        <w:t>5.1.3 技术规格要求；</w:t>
      </w:r>
    </w:p>
    <w:p>
      <w:pPr>
        <w:spacing w:line="360" w:lineRule="auto"/>
        <w:rPr>
          <w:rFonts w:ascii="宋体" w:hAnsi="宋体" w:cs="宋体"/>
          <w:color w:val="000000"/>
        </w:rPr>
      </w:pPr>
      <w:r>
        <w:rPr>
          <w:rFonts w:hint="eastAsia" w:ascii="宋体" w:hAnsi="宋体" w:cs="宋体"/>
          <w:color w:val="000000"/>
        </w:rPr>
        <w:t>5.1.4 合同条款；</w:t>
      </w:r>
    </w:p>
    <w:p>
      <w:pPr>
        <w:spacing w:line="360" w:lineRule="auto"/>
        <w:rPr>
          <w:rFonts w:ascii="宋体" w:hAnsi="宋体" w:cs="宋体"/>
          <w:color w:val="000000"/>
        </w:rPr>
      </w:pPr>
      <w:r>
        <w:rPr>
          <w:rFonts w:hint="eastAsia" w:ascii="宋体" w:hAnsi="宋体" w:cs="宋体"/>
          <w:color w:val="000000"/>
        </w:rPr>
        <w:t>5.1.5 特殊条款；</w:t>
      </w:r>
    </w:p>
    <w:p>
      <w:pPr>
        <w:pStyle w:val="15"/>
        <w:tabs>
          <w:tab w:val="right" w:leader="middleDot" w:pos="9752"/>
        </w:tabs>
        <w:spacing w:line="360" w:lineRule="auto"/>
        <w:rPr>
          <w:rFonts w:cs="仿宋" w:asciiTheme="minorEastAsia" w:hAnsiTheme="minorEastAsia" w:eastAsiaTheme="minorEastAsia"/>
        </w:rPr>
      </w:pPr>
      <w:r>
        <w:rPr>
          <w:rFonts w:hint="eastAsia" w:ascii="宋体" w:hAnsi="宋体" w:cs="宋体"/>
          <w:color w:val="000000"/>
        </w:rPr>
        <w:t>附件：</w:t>
      </w:r>
      <w:r>
        <w:fldChar w:fldCharType="begin"/>
      </w:r>
      <w:r>
        <w:instrText xml:space="preserve"> HYPERLINK \l "_Toc12609" </w:instrText>
      </w:r>
      <w:r>
        <w:fldChar w:fldCharType="separate"/>
      </w:r>
      <w:r>
        <w:rPr>
          <w:rFonts w:hint="eastAsia" w:cs="仿宋" w:asciiTheme="minorEastAsia" w:hAnsiTheme="minorEastAsia" w:eastAsiaTheme="minorEastAsia"/>
        </w:rPr>
        <w:t>满足《中华人民共和国政府采购法》第二十二条要求</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"_Toc3314" </w:instrText>
      </w:r>
      <w:r>
        <w:fldChar w:fldCharType="separate"/>
      </w:r>
      <w:r>
        <w:rPr>
          <w:rFonts w:hint="eastAsia" w:cs="仿宋" w:asciiTheme="minorEastAsia" w:hAnsiTheme="minorEastAsia" w:eastAsiaTheme="minorEastAsia"/>
        </w:rPr>
        <w:t>（一）投标函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"_Toc6723" </w:instrText>
      </w:r>
      <w:r>
        <w:fldChar w:fldCharType="separate"/>
      </w:r>
      <w:r>
        <w:rPr>
          <w:rFonts w:hint="eastAsia" w:cs="仿宋" w:asciiTheme="minorEastAsia" w:hAnsiTheme="minorEastAsia" w:eastAsiaTheme="minorEastAsia"/>
        </w:rPr>
        <w:t>（二）投标人资格证明文件</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"_Toc18466" </w:instrText>
      </w:r>
      <w:r>
        <w:fldChar w:fldCharType="separate"/>
      </w:r>
      <w:r>
        <w:rPr>
          <w:rFonts w:hint="eastAsia" w:cs="仿宋" w:asciiTheme="minorEastAsia" w:hAnsiTheme="minorEastAsia" w:eastAsiaTheme="minorEastAsia"/>
        </w:rPr>
        <w:t>（三）商务偏离表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"_Toc31364" </w:instrText>
      </w:r>
      <w:r>
        <w:fldChar w:fldCharType="separate"/>
      </w:r>
      <w:r>
        <w:rPr>
          <w:rFonts w:hint="eastAsia" w:cs="仿宋" w:asciiTheme="minorEastAsia" w:hAnsiTheme="minorEastAsia" w:eastAsiaTheme="minorEastAsia"/>
        </w:rPr>
        <w:t>（四）开标一览表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"_Toc14099" </w:instrText>
      </w:r>
      <w:r>
        <w:fldChar w:fldCharType="separate"/>
      </w:r>
      <w:r>
        <w:rPr>
          <w:rFonts w:hint="eastAsia" w:cs="仿宋" w:asciiTheme="minorEastAsia" w:hAnsiTheme="minorEastAsia" w:eastAsiaTheme="minorEastAsia"/>
        </w:rPr>
        <w:t>（五）投标报价明细表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"_Toc12085" </w:instrText>
      </w:r>
      <w:r>
        <w:fldChar w:fldCharType="separate"/>
      </w:r>
      <w:r>
        <w:rPr>
          <w:rFonts w:hint="eastAsia" w:cs="仿宋" w:asciiTheme="minorEastAsia" w:hAnsiTheme="minorEastAsia" w:eastAsiaTheme="minorEastAsia"/>
        </w:rPr>
        <w:t>（六）法定代表人身份证明及法定代表人授权委托书格式</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"_Toc656" </w:instrText>
      </w:r>
      <w:r>
        <w:fldChar w:fldCharType="separate"/>
      </w:r>
      <w:r>
        <w:rPr>
          <w:rFonts w:hint="eastAsia" w:cs="仿宋" w:asciiTheme="minorEastAsia" w:hAnsiTheme="minorEastAsia" w:eastAsiaTheme="minorEastAsia"/>
        </w:rPr>
        <w:t>（七）投标单位反商业贿赂承诺书</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"_Toc13195" </w:instrText>
      </w:r>
      <w:r>
        <w:fldChar w:fldCharType="separate"/>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en-US" w:eastAsia="zh-CN"/>
        </w:rPr>
        <w:t>八</w:t>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zh-CN"/>
        </w:rPr>
        <w:t>中小企业声明函（如是）</w:t>
      </w:r>
      <w:r>
        <w:rPr>
          <w:rFonts w:hint="eastAsia" w:cs="仿宋" w:asciiTheme="minorEastAsia" w:hAnsiTheme="minorEastAsia" w:eastAsiaTheme="minorEastAsia"/>
          <w:kern w:val="0"/>
          <w:lang w:val="zh-CN"/>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"_Toc14418" </w:instrText>
      </w:r>
      <w:r>
        <w:fldChar w:fldCharType="separate"/>
      </w: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九</w:t>
      </w:r>
      <w:r>
        <w:rPr>
          <w:rFonts w:hint="eastAsia" w:cs="仿宋" w:asciiTheme="minorEastAsia" w:hAnsiTheme="minorEastAsia" w:eastAsiaTheme="minorEastAsia"/>
        </w:rPr>
        <w:t>）投标保证金</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"_Toc3019" </w:instrText>
      </w:r>
      <w:r>
        <w:fldChar w:fldCharType="separate"/>
      </w:r>
      <w:r>
        <w:rPr>
          <w:rFonts w:hint="eastAsia" w:cs="仿宋" w:asciiTheme="minorEastAsia" w:hAnsiTheme="minorEastAsia" w:eastAsiaTheme="minorEastAsia"/>
        </w:rPr>
        <w:t>（十）技术条款偏离表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"_Toc23781"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一</w:t>
      </w:r>
      <w:r>
        <w:rPr>
          <w:rFonts w:hint="eastAsia" w:cs="仿宋" w:asciiTheme="minorEastAsia" w:hAnsiTheme="minorEastAsia" w:eastAsiaTheme="minorEastAsia"/>
        </w:rPr>
        <w:t>）投标人基本情况表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"_Toc30025"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二</w:t>
      </w:r>
      <w:r>
        <w:rPr>
          <w:rFonts w:hint="eastAsia" w:cs="仿宋" w:asciiTheme="minorEastAsia" w:hAnsiTheme="minorEastAsia" w:eastAsiaTheme="minorEastAsia"/>
        </w:rPr>
        <w:t>） 运输方案</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"_Toc15412"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三</w:t>
      </w:r>
      <w:r>
        <w:rPr>
          <w:rFonts w:hint="eastAsia" w:cs="仿宋" w:asciiTheme="minorEastAsia" w:hAnsiTheme="minorEastAsia" w:eastAsiaTheme="minorEastAsia"/>
        </w:rPr>
        <w:t>）质量保证措施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"_Toc23967"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四</w:t>
      </w:r>
      <w:r>
        <w:rPr>
          <w:rFonts w:hint="eastAsia" w:cs="仿宋" w:asciiTheme="minorEastAsia" w:hAnsiTheme="minorEastAsia" w:eastAsiaTheme="minorEastAsia"/>
        </w:rPr>
        <w:t>）售后承诺书</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color w:val="000000"/>
        </w:rPr>
      </w:pPr>
      <w:r>
        <w:fldChar w:fldCharType="begin"/>
      </w:r>
      <w:r>
        <w:instrText xml:space="preserve"> HYPERLINK \l "_Toc25484"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五</w:t>
      </w:r>
      <w:r>
        <w:rPr>
          <w:rFonts w:hint="eastAsia" w:cs="仿宋" w:asciiTheme="minorEastAsia" w:hAnsiTheme="minorEastAsia" w:eastAsiaTheme="minorEastAsia"/>
        </w:rPr>
        <w:t>）其他有利于投标人的资料（如有）</w:t>
      </w:r>
      <w:r>
        <w:rPr>
          <w:rFonts w:hint="eastAsia" w:cs="仿宋" w:asciiTheme="minorEastAsia" w:hAnsiTheme="minorEastAsia" w:eastAsiaTheme="minorEastAsia"/>
        </w:rPr>
        <w:fldChar w:fldCharType="end"/>
      </w:r>
    </w:p>
    <w:p>
      <w:pPr>
        <w:spacing w:line="360" w:lineRule="auto"/>
        <w:rPr>
          <w:rFonts w:ascii="宋体" w:hAnsi="宋体" w:cs="宋体"/>
          <w:color w:val="000000"/>
        </w:rPr>
      </w:pPr>
    </w:p>
    <w:p>
      <w:pPr>
        <w:spacing w:line="360" w:lineRule="auto"/>
        <w:rPr>
          <w:rFonts w:ascii="宋体" w:hAnsi="宋体" w:cs="宋体"/>
          <w:color w:val="000000"/>
        </w:rPr>
      </w:pPr>
      <w:r>
        <w:rPr>
          <w:rFonts w:hint="eastAsia" w:ascii="宋体" w:hAnsi="宋体" w:cs="宋体"/>
          <w:b/>
          <w:color w:val="000000"/>
        </w:rPr>
        <w:t>5.2</w:t>
      </w:r>
      <w:r>
        <w:rPr>
          <w:rFonts w:hint="eastAsia" w:ascii="宋体" w:hAnsi="宋体" w:cs="宋体"/>
          <w:color w:val="000000"/>
        </w:rPr>
        <w:t>报价人应仔细阅读文件中所有内容。代理机构将拒绝未按照谈判文件的要求提供全部资料或提交的</w:t>
      </w:r>
      <w:r>
        <w:rPr>
          <w:rFonts w:hint="eastAsia" w:ascii="宋体" w:hAnsi="宋体" w:cs="宋体"/>
          <w:color w:val="000000"/>
          <w:lang w:eastAsia="zh-CN"/>
        </w:rPr>
        <w:t>谈判文件</w:t>
      </w:r>
      <w:r>
        <w:rPr>
          <w:rFonts w:hint="eastAsia" w:ascii="宋体" w:hAnsi="宋体" w:cs="宋体"/>
          <w:color w:val="000000"/>
        </w:rPr>
        <w:t>未对谈判文件做出实质性响应的报价。</w:t>
      </w:r>
    </w:p>
    <w:p>
      <w:pPr>
        <w:spacing w:line="360" w:lineRule="auto"/>
        <w:rPr>
          <w:rFonts w:ascii="宋体" w:hAnsi="宋体" w:cs="宋体"/>
          <w:b/>
          <w:color w:val="000000"/>
        </w:rPr>
      </w:pPr>
      <w:r>
        <w:rPr>
          <w:rFonts w:hint="eastAsia" w:ascii="宋体" w:hAnsi="宋体" w:cs="宋体"/>
          <w:b/>
          <w:color w:val="000000"/>
        </w:rPr>
        <w:t>6、谈判文件的澄清</w:t>
      </w:r>
    </w:p>
    <w:p>
      <w:pPr>
        <w:spacing w:line="360" w:lineRule="auto"/>
        <w:rPr>
          <w:rFonts w:ascii="宋体" w:hAnsi="宋体" w:cs="宋体"/>
          <w:color w:val="000000"/>
        </w:rPr>
      </w:pPr>
      <w:r>
        <w:rPr>
          <w:rFonts w:hint="eastAsia" w:ascii="宋体" w:hAnsi="宋体" w:cs="宋体"/>
          <w:b/>
          <w:color w:val="000000"/>
        </w:rPr>
        <w:t>6.1</w:t>
      </w:r>
      <w:r>
        <w:rPr>
          <w:rFonts w:hint="eastAsia" w:ascii="宋体" w:hAnsi="宋体" w:cs="宋体"/>
          <w:color w:val="000000"/>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ascii="宋体" w:hAnsi="宋体" w:cs="宋体"/>
          <w:b/>
          <w:color w:val="000000"/>
        </w:rPr>
      </w:pPr>
      <w:r>
        <w:rPr>
          <w:rFonts w:hint="eastAsia" w:ascii="宋体" w:hAnsi="宋体" w:cs="宋体"/>
          <w:b/>
          <w:color w:val="000000"/>
        </w:rPr>
        <w:t>7、谈判文件的修改</w:t>
      </w:r>
    </w:p>
    <w:p>
      <w:pPr>
        <w:spacing w:line="360" w:lineRule="auto"/>
        <w:rPr>
          <w:rFonts w:ascii="宋体" w:hAnsi="宋体" w:cs="宋体"/>
          <w:color w:val="000000"/>
        </w:rPr>
      </w:pPr>
      <w:r>
        <w:rPr>
          <w:rFonts w:hint="eastAsia" w:ascii="宋体" w:hAnsi="宋体" w:cs="宋体"/>
          <w:b/>
          <w:color w:val="000000"/>
        </w:rPr>
        <w:t>7.1</w:t>
      </w:r>
      <w:r>
        <w:rPr>
          <w:rFonts w:hint="eastAsia" w:ascii="宋体" w:hAnsi="宋体" w:cs="宋体"/>
          <w:color w:val="000000"/>
        </w:rPr>
        <w:t xml:space="preserve"> 在谈判时间</w:t>
      </w:r>
      <w:r>
        <w:rPr>
          <w:rFonts w:hint="eastAsia" w:ascii="宋体" w:hAnsi="宋体" w:cs="宋体"/>
          <w:color w:val="000000"/>
          <w:u w:val="single"/>
        </w:rPr>
        <w:t>24</w:t>
      </w:r>
      <w:r>
        <w:rPr>
          <w:rFonts w:hint="eastAsia" w:ascii="宋体" w:hAnsi="宋体" w:cs="宋体"/>
          <w:color w:val="000000"/>
        </w:rPr>
        <w:t>小时以前，采购人都可能以《文件补充》的方式修改谈判文件。并将以书面形式通知所有购买谈判文件的报价人。</w:t>
      </w:r>
    </w:p>
    <w:p>
      <w:pPr>
        <w:spacing w:line="360" w:lineRule="auto"/>
        <w:rPr>
          <w:rFonts w:ascii="宋体" w:hAnsi="宋体" w:cs="宋体"/>
          <w:snapToGrid w:val="0"/>
          <w:color w:val="000000"/>
          <w:kern w:val="0"/>
        </w:rPr>
      </w:pPr>
      <w:r>
        <w:rPr>
          <w:rFonts w:hint="eastAsia" w:ascii="宋体" w:hAnsi="宋体" w:cs="宋体"/>
          <w:b/>
          <w:color w:val="000000"/>
        </w:rPr>
        <w:t>7.2</w:t>
      </w:r>
      <w:r>
        <w:rPr>
          <w:rFonts w:hint="eastAsia" w:ascii="宋体" w:hAnsi="宋体" w:cs="宋体"/>
          <w:color w:val="000000"/>
        </w:rPr>
        <w:t xml:space="preserve"> 《谈判文件补充》作为谈判文件的组成部分，对采购人具有同等约束力。如果谈判文件补充内容与此谈判文件补充发出之前的</w:t>
      </w:r>
      <w:r>
        <w:rPr>
          <w:rFonts w:hint="eastAsia" w:ascii="宋体" w:hAnsi="宋体" w:cs="宋体"/>
          <w:snapToGrid w:val="0"/>
          <w:color w:val="000000"/>
          <w:kern w:val="0"/>
        </w:rPr>
        <w:t>谈判文件等书面材料中相关内容相冲突，请报价人执行谈判文件补充的相关内容，先前发出的文件等书面材料中相关内容自动废止。</w:t>
      </w:r>
    </w:p>
    <w:p>
      <w:pPr>
        <w:spacing w:line="360" w:lineRule="auto"/>
        <w:rPr>
          <w:rFonts w:ascii="宋体" w:hAnsi="宋体" w:cs="宋体"/>
          <w:snapToGrid w:val="0"/>
          <w:color w:val="000000"/>
          <w:kern w:val="0"/>
        </w:rPr>
      </w:pPr>
      <w:r>
        <w:rPr>
          <w:rFonts w:hint="eastAsia" w:ascii="宋体" w:hAnsi="宋体" w:cs="宋体"/>
          <w:b/>
          <w:snapToGrid w:val="0"/>
          <w:color w:val="000000"/>
          <w:kern w:val="0"/>
        </w:rPr>
        <w:t>7.3</w:t>
      </w:r>
      <w:r>
        <w:rPr>
          <w:rFonts w:hint="eastAsia" w:ascii="宋体" w:hAnsi="宋体" w:cs="宋体"/>
          <w:snapToGrid w:val="0"/>
          <w:color w:val="000000"/>
          <w:kern w:val="0"/>
        </w:rPr>
        <w:t xml:space="preserve"> 为使报价人在编制</w:t>
      </w:r>
      <w:r>
        <w:rPr>
          <w:rFonts w:hint="eastAsia" w:ascii="宋体" w:hAnsi="宋体" w:cs="宋体"/>
          <w:snapToGrid w:val="0"/>
          <w:color w:val="000000"/>
          <w:kern w:val="0"/>
          <w:lang w:eastAsia="zh-CN"/>
        </w:rPr>
        <w:t>谈判文件</w:t>
      </w:r>
      <w:r>
        <w:rPr>
          <w:rFonts w:hint="eastAsia" w:ascii="宋体" w:hAnsi="宋体" w:cs="宋体"/>
          <w:snapToGrid w:val="0"/>
          <w:color w:val="000000"/>
          <w:kern w:val="0"/>
        </w:rPr>
        <w:t>时把《文件补充》内容考虑进去，采购人可以相应延长谈判日期，具体时间将在《文件补充》中写明。</w:t>
      </w:r>
    </w:p>
    <w:p>
      <w:pPr>
        <w:spacing w:line="360" w:lineRule="auto"/>
        <w:rPr>
          <w:rFonts w:ascii="宋体" w:hAnsi="宋体" w:cs="宋体"/>
          <w:snapToGrid w:val="0"/>
          <w:color w:val="000000"/>
          <w:kern w:val="0"/>
        </w:rPr>
      </w:pPr>
    </w:p>
    <w:p>
      <w:pPr>
        <w:pStyle w:val="4"/>
        <w:ind w:firstLine="3204" w:firstLineChars="1140"/>
        <w:rPr>
          <w:rFonts w:ascii="宋体" w:hAnsi="宋体" w:cs="宋体"/>
          <w:snapToGrid w:val="0"/>
          <w:color w:val="000000"/>
          <w:kern w:val="0"/>
          <w:sz w:val="28"/>
        </w:rPr>
      </w:pPr>
      <w:bookmarkStart w:id="48" w:name="_Toc1816"/>
      <w:bookmarkStart w:id="49" w:name="_Toc24601"/>
      <w:r>
        <w:rPr>
          <w:rFonts w:hint="eastAsia" w:ascii="宋体" w:hAnsi="宋体" w:cs="宋体"/>
          <w:snapToGrid w:val="0"/>
          <w:color w:val="000000"/>
          <w:kern w:val="0"/>
          <w:sz w:val="28"/>
        </w:rPr>
        <w:t>三、</w:t>
      </w:r>
      <w:r>
        <w:rPr>
          <w:rFonts w:hint="eastAsia" w:ascii="宋体" w:hAnsi="宋体" w:cs="宋体"/>
          <w:snapToGrid w:val="0"/>
          <w:color w:val="000000"/>
          <w:kern w:val="0"/>
          <w:sz w:val="28"/>
          <w:lang w:eastAsia="zh-CN"/>
        </w:rPr>
        <w:t>谈判文件</w:t>
      </w:r>
      <w:r>
        <w:rPr>
          <w:rFonts w:hint="eastAsia" w:ascii="宋体" w:hAnsi="宋体" w:cs="宋体"/>
          <w:snapToGrid w:val="0"/>
          <w:color w:val="000000"/>
          <w:kern w:val="0"/>
          <w:sz w:val="28"/>
        </w:rPr>
        <w:t>的编制</w:t>
      </w:r>
      <w:bookmarkEnd w:id="48"/>
      <w:bookmarkEnd w:id="49"/>
    </w:p>
    <w:p>
      <w:pPr>
        <w:spacing w:line="360" w:lineRule="auto"/>
        <w:rPr>
          <w:rFonts w:ascii="宋体" w:hAnsi="宋体" w:cs="宋体"/>
          <w:b/>
          <w:color w:val="000000"/>
        </w:rPr>
      </w:pPr>
      <w:r>
        <w:rPr>
          <w:rFonts w:hint="eastAsia" w:ascii="宋体" w:hAnsi="宋体" w:cs="宋体"/>
          <w:b/>
          <w:color w:val="000000"/>
        </w:rPr>
        <w:t>8、</w:t>
      </w:r>
      <w:r>
        <w:rPr>
          <w:rFonts w:hint="eastAsia" w:ascii="宋体" w:hAnsi="宋体" w:cs="宋体"/>
          <w:b/>
          <w:color w:val="000000"/>
          <w:lang w:eastAsia="zh-CN"/>
        </w:rPr>
        <w:t>谈判文件</w:t>
      </w:r>
      <w:r>
        <w:rPr>
          <w:rFonts w:hint="eastAsia" w:ascii="宋体" w:hAnsi="宋体" w:cs="宋体"/>
          <w:b/>
          <w:color w:val="000000"/>
        </w:rPr>
        <w:t>的编写</w:t>
      </w:r>
    </w:p>
    <w:p>
      <w:pPr>
        <w:spacing w:line="360" w:lineRule="auto"/>
        <w:rPr>
          <w:rFonts w:ascii="宋体" w:hAnsi="宋体" w:cs="宋体"/>
          <w:color w:val="000000"/>
        </w:rPr>
      </w:pPr>
      <w:r>
        <w:rPr>
          <w:rFonts w:hint="eastAsia" w:ascii="宋体" w:hAnsi="宋体" w:cs="宋体"/>
          <w:b/>
          <w:color w:val="000000"/>
        </w:rPr>
        <w:t>8.1</w:t>
      </w:r>
      <w:r>
        <w:rPr>
          <w:rFonts w:hint="eastAsia" w:ascii="宋体" w:hAnsi="宋体" w:cs="宋体"/>
          <w:color w:val="000000"/>
        </w:rPr>
        <w:t>报价人应仔细阅读谈判文件，了解文件的要求。在充分理解谈判文件提出的技术要求、服务和商务条件后，编制</w:t>
      </w:r>
      <w:r>
        <w:rPr>
          <w:rFonts w:hint="eastAsia" w:ascii="宋体" w:hAnsi="宋体" w:cs="宋体"/>
          <w:color w:val="000000"/>
          <w:lang w:eastAsia="zh-CN"/>
        </w:rPr>
        <w:t>谈判文件</w:t>
      </w:r>
      <w:r>
        <w:rPr>
          <w:rFonts w:hint="eastAsia" w:ascii="宋体" w:hAnsi="宋体" w:cs="宋体"/>
          <w:color w:val="000000"/>
        </w:rPr>
        <w:t>。</w:t>
      </w:r>
    </w:p>
    <w:p>
      <w:pPr>
        <w:spacing w:line="360" w:lineRule="auto"/>
        <w:rPr>
          <w:rFonts w:ascii="宋体" w:hAnsi="宋体" w:cs="宋体"/>
          <w:b/>
          <w:color w:val="000000"/>
        </w:rPr>
      </w:pPr>
      <w:r>
        <w:rPr>
          <w:rFonts w:hint="eastAsia" w:ascii="宋体" w:hAnsi="宋体" w:cs="宋体"/>
          <w:b/>
          <w:color w:val="000000"/>
        </w:rPr>
        <w:t>9、谈判及报价语言</w:t>
      </w:r>
    </w:p>
    <w:p>
      <w:pPr>
        <w:spacing w:line="360" w:lineRule="auto"/>
        <w:rPr>
          <w:rFonts w:ascii="宋体" w:hAnsi="宋体" w:cs="宋体"/>
          <w:color w:val="000000"/>
        </w:rPr>
      </w:pPr>
      <w:r>
        <w:rPr>
          <w:rFonts w:hint="eastAsia" w:ascii="宋体" w:hAnsi="宋体" w:cs="宋体"/>
          <w:b/>
          <w:color w:val="000000"/>
        </w:rPr>
        <w:t xml:space="preserve">9.1 </w:t>
      </w:r>
      <w:r>
        <w:rPr>
          <w:rFonts w:hint="eastAsia" w:ascii="宋体" w:hAnsi="宋体" w:cs="宋体"/>
          <w:color w:val="000000"/>
        </w:rPr>
        <w:t>报价人的</w:t>
      </w:r>
      <w:r>
        <w:rPr>
          <w:rFonts w:hint="eastAsia" w:ascii="宋体" w:hAnsi="宋体" w:cs="宋体"/>
          <w:color w:val="000000"/>
          <w:lang w:eastAsia="zh-CN"/>
        </w:rPr>
        <w:t>谈判文件</w:t>
      </w:r>
      <w:r>
        <w:rPr>
          <w:rFonts w:hint="eastAsia" w:ascii="宋体" w:hAnsi="宋体" w:cs="宋体"/>
          <w:color w:val="000000"/>
        </w:rPr>
        <w:t>以及报价人与代理机构就有关谈判活动的所有来往函电均应使用中文。如果</w:t>
      </w:r>
      <w:r>
        <w:rPr>
          <w:rFonts w:hint="eastAsia" w:ascii="宋体" w:hAnsi="宋体" w:cs="宋体"/>
          <w:color w:val="000000"/>
          <w:lang w:eastAsia="zh-CN"/>
        </w:rPr>
        <w:t>谈判文件</w:t>
      </w:r>
      <w:r>
        <w:rPr>
          <w:rFonts w:hint="eastAsia" w:ascii="宋体" w:hAnsi="宋体" w:cs="宋体"/>
          <w:color w:val="000000"/>
        </w:rPr>
        <w:t>或与谈判有关的其他文件、信件及来往函电以其他语言书写，报价人应将其译成中文。</w:t>
      </w:r>
    </w:p>
    <w:p>
      <w:pPr>
        <w:spacing w:line="360" w:lineRule="auto"/>
        <w:rPr>
          <w:rFonts w:ascii="宋体" w:hAnsi="宋体" w:cs="宋体"/>
          <w:color w:val="000000"/>
        </w:rPr>
      </w:pPr>
      <w:r>
        <w:rPr>
          <w:rFonts w:hint="eastAsia" w:ascii="宋体" w:hAnsi="宋体" w:cs="宋体"/>
          <w:b/>
          <w:color w:val="000000"/>
        </w:rPr>
        <w:t>9.2</w:t>
      </w:r>
      <w:r>
        <w:rPr>
          <w:rFonts w:hint="eastAsia" w:ascii="宋体" w:hAnsi="宋体" w:cs="宋体"/>
          <w:color w:val="000000"/>
          <w:lang w:eastAsia="zh-CN"/>
        </w:rPr>
        <w:t>谈判文件</w:t>
      </w:r>
      <w:r>
        <w:rPr>
          <w:rFonts w:hint="eastAsia" w:ascii="宋体" w:hAnsi="宋体" w:cs="宋体"/>
          <w:color w:val="000000"/>
        </w:rPr>
        <w:t>中使用的计量单位除谈判文件中有特殊规定外，一律使用法定计量单位。</w:t>
      </w:r>
    </w:p>
    <w:p>
      <w:pPr>
        <w:numPr>
          <w:ilvl w:val="0"/>
          <w:numId w:val="2"/>
        </w:numPr>
        <w:spacing w:line="360" w:lineRule="auto"/>
        <w:rPr>
          <w:rFonts w:hint="eastAsia" w:ascii="宋体" w:hAnsi="宋体" w:cs="宋体"/>
          <w:b/>
          <w:color w:val="000000"/>
        </w:rPr>
      </w:pPr>
      <w:r>
        <w:rPr>
          <w:rFonts w:hint="eastAsia" w:ascii="宋体" w:hAnsi="宋体" w:cs="宋体"/>
          <w:b/>
          <w:color w:val="000000"/>
          <w:lang w:eastAsia="zh-CN"/>
        </w:rPr>
        <w:t>谈判文件</w:t>
      </w:r>
      <w:r>
        <w:rPr>
          <w:rFonts w:hint="eastAsia" w:ascii="宋体" w:hAnsi="宋体" w:cs="宋体"/>
          <w:b/>
          <w:color w:val="000000"/>
        </w:rPr>
        <w:t>构成：</w:t>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"_Toc12609" </w:instrText>
      </w:r>
      <w:r>
        <w:fldChar w:fldCharType="separate"/>
      </w:r>
      <w:r>
        <w:rPr>
          <w:rFonts w:hint="eastAsia" w:cs="仿宋" w:asciiTheme="minorEastAsia" w:hAnsiTheme="minorEastAsia" w:eastAsiaTheme="minorEastAsia"/>
        </w:rPr>
        <w:t>满足《中华人民共和国政府采购法》第二十二条要求</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"_Toc3314" </w:instrText>
      </w:r>
      <w:r>
        <w:fldChar w:fldCharType="separate"/>
      </w:r>
      <w:r>
        <w:rPr>
          <w:rFonts w:hint="eastAsia" w:cs="仿宋" w:asciiTheme="minorEastAsia" w:hAnsiTheme="minorEastAsia" w:eastAsiaTheme="minorEastAsia"/>
        </w:rPr>
        <w:t>（一）投标函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"_Toc6723" </w:instrText>
      </w:r>
      <w:r>
        <w:fldChar w:fldCharType="separate"/>
      </w:r>
      <w:r>
        <w:rPr>
          <w:rFonts w:hint="eastAsia" w:cs="仿宋" w:asciiTheme="minorEastAsia" w:hAnsiTheme="minorEastAsia" w:eastAsiaTheme="minorEastAsia"/>
        </w:rPr>
        <w:t>（二）投标人资格证明文件</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"_Toc18466" </w:instrText>
      </w:r>
      <w:r>
        <w:fldChar w:fldCharType="separate"/>
      </w:r>
      <w:r>
        <w:rPr>
          <w:rFonts w:hint="eastAsia" w:cs="仿宋" w:asciiTheme="minorEastAsia" w:hAnsiTheme="minorEastAsia" w:eastAsiaTheme="minorEastAsia"/>
        </w:rPr>
        <w:t>（三）商务偏离表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"_Toc31364" </w:instrText>
      </w:r>
      <w:r>
        <w:fldChar w:fldCharType="separate"/>
      </w:r>
      <w:r>
        <w:rPr>
          <w:rFonts w:hint="eastAsia" w:cs="仿宋" w:asciiTheme="minorEastAsia" w:hAnsiTheme="minorEastAsia" w:eastAsiaTheme="minorEastAsia"/>
        </w:rPr>
        <w:t>（四）开标一览表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"_Toc14099" </w:instrText>
      </w:r>
      <w:r>
        <w:fldChar w:fldCharType="separate"/>
      </w:r>
      <w:r>
        <w:rPr>
          <w:rFonts w:hint="eastAsia" w:cs="仿宋" w:asciiTheme="minorEastAsia" w:hAnsiTheme="minorEastAsia" w:eastAsiaTheme="minorEastAsia"/>
        </w:rPr>
        <w:t>（五）投标报价明细表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"_Toc12085" </w:instrText>
      </w:r>
      <w:r>
        <w:fldChar w:fldCharType="separate"/>
      </w:r>
      <w:r>
        <w:rPr>
          <w:rFonts w:hint="eastAsia" w:cs="仿宋" w:asciiTheme="minorEastAsia" w:hAnsiTheme="minorEastAsia" w:eastAsiaTheme="minorEastAsia"/>
        </w:rPr>
        <w:t>（六）法定代表人身份证明及法定代表人授权委托书格式</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"_Toc656" </w:instrText>
      </w:r>
      <w:r>
        <w:fldChar w:fldCharType="separate"/>
      </w:r>
      <w:r>
        <w:rPr>
          <w:rFonts w:hint="eastAsia" w:cs="仿宋" w:asciiTheme="minorEastAsia" w:hAnsiTheme="minorEastAsia" w:eastAsiaTheme="minorEastAsia"/>
        </w:rPr>
        <w:t>（七）投标单位反商业贿赂承诺书</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"_Toc13195" </w:instrText>
      </w:r>
      <w:r>
        <w:fldChar w:fldCharType="separate"/>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en-US" w:eastAsia="zh-CN"/>
        </w:rPr>
        <w:t>八</w:t>
      </w:r>
      <w:r>
        <w:rPr>
          <w:rFonts w:hint="eastAsia" w:cs="仿宋" w:asciiTheme="minorEastAsia" w:hAnsiTheme="minorEastAsia" w:eastAsiaTheme="minorEastAsia"/>
          <w:kern w:val="0"/>
        </w:rPr>
        <w:t>）</w:t>
      </w:r>
      <w:r>
        <w:rPr>
          <w:rFonts w:hint="eastAsia" w:cs="仿宋" w:asciiTheme="minorEastAsia" w:hAnsiTheme="minorEastAsia" w:eastAsiaTheme="minorEastAsia"/>
          <w:kern w:val="0"/>
          <w:lang w:val="zh-CN"/>
        </w:rPr>
        <w:t>中小企业声明函（如是）</w:t>
      </w:r>
      <w:r>
        <w:rPr>
          <w:rFonts w:hint="eastAsia" w:cs="仿宋" w:asciiTheme="minorEastAsia" w:hAnsiTheme="minorEastAsia" w:eastAsiaTheme="minorEastAsia"/>
          <w:kern w:val="0"/>
          <w:lang w:val="zh-CN"/>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"_Toc14418" </w:instrText>
      </w:r>
      <w:r>
        <w:fldChar w:fldCharType="separate"/>
      </w:r>
      <w:r>
        <w:rPr>
          <w:rFonts w:hint="eastAsia" w:cs="仿宋" w:asciiTheme="minorEastAsia" w:hAnsiTheme="minorEastAsia" w:eastAsiaTheme="minorEastAsia"/>
        </w:rPr>
        <w:t>（</w:t>
      </w:r>
      <w:r>
        <w:rPr>
          <w:rFonts w:hint="eastAsia" w:cs="仿宋" w:asciiTheme="minorEastAsia" w:hAnsiTheme="minorEastAsia" w:eastAsiaTheme="minorEastAsia"/>
          <w:lang w:val="en-US" w:eastAsia="zh-CN"/>
        </w:rPr>
        <w:t>九</w:t>
      </w:r>
      <w:r>
        <w:rPr>
          <w:rFonts w:hint="eastAsia" w:cs="仿宋" w:asciiTheme="minorEastAsia" w:hAnsiTheme="minorEastAsia" w:eastAsiaTheme="minorEastAsia"/>
        </w:rPr>
        <w:t>）投标保证金</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"_Toc3019" </w:instrText>
      </w:r>
      <w:r>
        <w:fldChar w:fldCharType="separate"/>
      </w:r>
      <w:r>
        <w:rPr>
          <w:rFonts w:hint="eastAsia" w:cs="仿宋" w:asciiTheme="minorEastAsia" w:hAnsiTheme="minorEastAsia" w:eastAsiaTheme="minorEastAsia"/>
        </w:rPr>
        <w:t>（十）技术条款偏离表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"_Toc23781"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一</w:t>
      </w:r>
      <w:r>
        <w:rPr>
          <w:rFonts w:hint="eastAsia" w:cs="仿宋" w:asciiTheme="minorEastAsia" w:hAnsiTheme="minorEastAsia" w:eastAsiaTheme="minorEastAsia"/>
        </w:rPr>
        <w:t>）投标人基本情况表</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"_Toc30025"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二</w:t>
      </w:r>
      <w:r>
        <w:rPr>
          <w:rFonts w:hint="eastAsia" w:cs="仿宋" w:asciiTheme="minorEastAsia" w:hAnsiTheme="minorEastAsia" w:eastAsiaTheme="minorEastAsia"/>
        </w:rPr>
        <w:t>） 运输方案</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"_Toc15412"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三</w:t>
      </w:r>
      <w:r>
        <w:rPr>
          <w:rFonts w:hint="eastAsia" w:cs="仿宋" w:asciiTheme="minorEastAsia" w:hAnsiTheme="minorEastAsia" w:eastAsiaTheme="minorEastAsia"/>
        </w:rPr>
        <w:t>）质量保证措施</w:t>
      </w:r>
      <w:r>
        <w:rPr>
          <w:rFonts w:hint="eastAsia" w:cs="仿宋" w:asciiTheme="minorEastAsia" w:hAnsiTheme="minorEastAsia" w:eastAsiaTheme="minorEastAsia"/>
        </w:rPr>
        <w:fldChar w:fldCharType="end"/>
      </w:r>
    </w:p>
    <w:p>
      <w:pPr>
        <w:pStyle w:val="15"/>
        <w:tabs>
          <w:tab w:val="right" w:leader="middleDot" w:pos="9752"/>
        </w:tabs>
        <w:spacing w:line="360" w:lineRule="auto"/>
        <w:rPr>
          <w:rFonts w:cs="仿宋" w:asciiTheme="minorEastAsia" w:hAnsiTheme="minorEastAsia" w:eastAsiaTheme="minorEastAsia"/>
        </w:rPr>
      </w:pPr>
      <w:r>
        <w:fldChar w:fldCharType="begin"/>
      </w:r>
      <w:r>
        <w:instrText xml:space="preserve"> HYPERLINK \l "_Toc23967"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四</w:t>
      </w:r>
      <w:r>
        <w:rPr>
          <w:rFonts w:hint="eastAsia" w:cs="仿宋" w:asciiTheme="minorEastAsia" w:hAnsiTheme="minorEastAsia" w:eastAsiaTheme="minorEastAsia"/>
        </w:rPr>
        <w:t>）售后承诺书</w:t>
      </w:r>
      <w:r>
        <w:rPr>
          <w:rFonts w:hint="eastAsia" w:cs="仿宋" w:asciiTheme="minorEastAsia" w:hAnsiTheme="minorEastAsia" w:eastAsiaTheme="minorEastAsia"/>
        </w:rPr>
        <w:fldChar w:fldCharType="end"/>
      </w:r>
    </w:p>
    <w:p>
      <w:pPr>
        <w:spacing w:line="360" w:lineRule="auto"/>
        <w:rPr>
          <w:rFonts w:hint="eastAsia" w:cs="仿宋" w:asciiTheme="minorEastAsia" w:hAnsiTheme="minorEastAsia" w:eastAsiaTheme="minorEastAsia"/>
        </w:rPr>
      </w:pPr>
      <w:r>
        <w:fldChar w:fldCharType="begin"/>
      </w:r>
      <w:r>
        <w:instrText xml:space="preserve"> HYPERLINK \l "_Toc25484" </w:instrText>
      </w:r>
      <w:r>
        <w:fldChar w:fldCharType="separate"/>
      </w:r>
      <w:r>
        <w:rPr>
          <w:rFonts w:hint="eastAsia" w:cs="仿宋" w:asciiTheme="minorEastAsia" w:hAnsiTheme="minorEastAsia" w:eastAsiaTheme="minorEastAsia"/>
        </w:rPr>
        <w:t>（十</w:t>
      </w:r>
      <w:r>
        <w:rPr>
          <w:rFonts w:hint="eastAsia" w:cs="仿宋" w:asciiTheme="minorEastAsia" w:hAnsiTheme="minorEastAsia" w:eastAsiaTheme="minorEastAsia"/>
          <w:lang w:val="en-US" w:eastAsia="zh-CN"/>
        </w:rPr>
        <w:t>五</w:t>
      </w:r>
      <w:r>
        <w:rPr>
          <w:rFonts w:hint="eastAsia" w:cs="仿宋" w:asciiTheme="minorEastAsia" w:hAnsiTheme="minorEastAsia" w:eastAsiaTheme="minorEastAsia"/>
        </w:rPr>
        <w:t>）其他有利于投标人的资料（如有）</w:t>
      </w:r>
      <w:r>
        <w:rPr>
          <w:rFonts w:hint="eastAsia" w:cs="仿宋" w:asciiTheme="minorEastAsia" w:hAnsiTheme="minorEastAsia" w:eastAsiaTheme="minorEastAsia"/>
        </w:rPr>
        <w:fldChar w:fldCharType="end"/>
      </w:r>
    </w:p>
    <w:p>
      <w:pPr>
        <w:spacing w:line="360" w:lineRule="auto"/>
        <w:rPr>
          <w:rFonts w:ascii="宋体" w:hAnsi="宋体" w:cs="宋体"/>
          <w:b/>
          <w:color w:val="000000"/>
        </w:rPr>
      </w:pPr>
      <w:r>
        <w:rPr>
          <w:rFonts w:hint="eastAsia" w:ascii="宋体" w:hAnsi="宋体" w:cs="宋体"/>
          <w:b/>
          <w:color w:val="000000"/>
        </w:rPr>
        <w:t>11、报价：</w:t>
      </w:r>
    </w:p>
    <w:p>
      <w:pPr>
        <w:spacing w:line="360" w:lineRule="auto"/>
        <w:rPr>
          <w:rFonts w:hint="default" w:ascii="宋体" w:hAnsi="宋体" w:eastAsia="宋体" w:cs="宋体"/>
          <w:color w:val="000000"/>
          <w:lang w:val="en-US" w:eastAsia="zh-CN"/>
        </w:rPr>
      </w:pPr>
      <w:r>
        <w:rPr>
          <w:rFonts w:hint="eastAsia" w:ascii="宋体" w:hAnsi="宋体" w:cs="宋体"/>
          <w:b/>
          <w:color w:val="000000"/>
        </w:rPr>
        <w:t>11.1</w:t>
      </w:r>
      <w:r>
        <w:rPr>
          <w:rFonts w:hint="eastAsia" w:ascii="宋体" w:hAnsi="宋体" w:cs="宋体"/>
          <w:color w:val="000000"/>
        </w:rPr>
        <w:t>报价人应以总价报价，并在报价表上注明单价。小写与大写不符的，以大写为准。</w:t>
      </w:r>
      <w:r>
        <w:rPr>
          <w:rFonts w:hint="eastAsia" w:ascii="宋体" w:hAnsi="宋体" w:cs="宋体"/>
          <w:color w:val="000000"/>
          <w:lang w:val="en-US" w:eastAsia="zh-CN"/>
        </w:rPr>
        <w:t>单价与总价不一致的，以单价为准。</w:t>
      </w:r>
    </w:p>
    <w:p>
      <w:pPr>
        <w:spacing w:line="360" w:lineRule="auto"/>
        <w:rPr>
          <w:rFonts w:ascii="宋体" w:hAnsi="宋体" w:cs="宋体"/>
          <w:color w:val="000000"/>
        </w:rPr>
      </w:pPr>
      <w:r>
        <w:rPr>
          <w:rFonts w:hint="eastAsia" w:ascii="宋体" w:hAnsi="宋体" w:cs="宋体"/>
          <w:b/>
          <w:color w:val="000000"/>
        </w:rPr>
        <w:t>11.2</w:t>
      </w:r>
      <w:r>
        <w:rPr>
          <w:rFonts w:hint="eastAsia" w:ascii="宋体" w:hAnsi="宋体" w:cs="宋体"/>
          <w:color w:val="000000"/>
        </w:rPr>
        <w:t xml:space="preserve"> 报价的总价指货物、随货附件等运抵交货地点的运输、装卸、检验、验收、税费</w:t>
      </w:r>
      <w:r>
        <w:rPr>
          <w:rFonts w:hint="eastAsia" w:ascii="宋体" w:hAnsi="宋体" w:cs="宋体"/>
          <w:color w:val="000000"/>
          <w:lang w:eastAsia="zh-CN"/>
        </w:rPr>
        <w:t>、</w:t>
      </w:r>
      <w:r>
        <w:rPr>
          <w:rFonts w:hint="eastAsia" w:ascii="宋体" w:hAnsi="宋体" w:cs="宋体"/>
          <w:color w:val="000000"/>
          <w:lang w:val="en-US" w:eastAsia="zh-CN"/>
        </w:rPr>
        <w:t>安装</w:t>
      </w:r>
      <w:r>
        <w:rPr>
          <w:rFonts w:hint="eastAsia" w:ascii="宋体" w:hAnsi="宋体" w:cs="宋体"/>
          <w:color w:val="000000"/>
        </w:rPr>
        <w:t>等费用的总和（由中标单位自行承担）。</w:t>
      </w:r>
    </w:p>
    <w:p>
      <w:pPr>
        <w:spacing w:line="360" w:lineRule="auto"/>
        <w:rPr>
          <w:rFonts w:ascii="宋体" w:hAnsi="宋体" w:cs="宋体"/>
          <w:b/>
          <w:color w:val="000000"/>
        </w:rPr>
      </w:pPr>
      <w:r>
        <w:rPr>
          <w:rFonts w:hint="eastAsia" w:ascii="宋体" w:hAnsi="宋体" w:cs="宋体"/>
          <w:b/>
          <w:color w:val="000000"/>
        </w:rPr>
        <w:t>12、报价货币</w:t>
      </w:r>
    </w:p>
    <w:p>
      <w:pPr>
        <w:spacing w:line="360" w:lineRule="auto"/>
        <w:rPr>
          <w:rFonts w:ascii="宋体" w:hAnsi="宋体" w:cs="宋体"/>
          <w:color w:val="000000"/>
        </w:rPr>
      </w:pPr>
      <w:r>
        <w:rPr>
          <w:rFonts w:hint="eastAsia" w:ascii="宋体" w:hAnsi="宋体" w:cs="宋体"/>
          <w:b/>
          <w:color w:val="000000"/>
        </w:rPr>
        <w:t>12.1</w:t>
      </w:r>
      <w:r>
        <w:rPr>
          <w:rFonts w:hint="eastAsia" w:ascii="宋体" w:hAnsi="宋体" w:cs="宋体"/>
          <w:color w:val="000000"/>
        </w:rPr>
        <w:t>报价应以人民币报价。</w:t>
      </w:r>
    </w:p>
    <w:p>
      <w:pPr>
        <w:spacing w:line="360" w:lineRule="auto"/>
        <w:rPr>
          <w:rFonts w:ascii="宋体" w:hAnsi="宋体" w:cs="宋体"/>
          <w:b/>
          <w:color w:val="000000"/>
        </w:rPr>
      </w:pPr>
      <w:r>
        <w:rPr>
          <w:rFonts w:hint="eastAsia" w:ascii="宋体" w:hAnsi="宋体" w:cs="宋体"/>
          <w:b/>
          <w:color w:val="000000"/>
        </w:rPr>
        <w:t>13、证明报价人资格的文件</w:t>
      </w:r>
    </w:p>
    <w:p>
      <w:pPr>
        <w:spacing w:line="360" w:lineRule="auto"/>
        <w:rPr>
          <w:rFonts w:ascii="宋体" w:hAnsi="宋体" w:cs="宋体"/>
          <w:color w:val="000000"/>
        </w:rPr>
      </w:pPr>
      <w:r>
        <w:rPr>
          <w:rFonts w:hint="eastAsia" w:ascii="宋体" w:hAnsi="宋体" w:cs="宋体"/>
          <w:b/>
          <w:color w:val="000000"/>
        </w:rPr>
        <w:t>13.1</w:t>
      </w:r>
      <w:r>
        <w:rPr>
          <w:rFonts w:hint="eastAsia" w:ascii="宋体" w:hAnsi="宋体" w:cs="宋体"/>
          <w:color w:val="000000"/>
        </w:rPr>
        <w:t>报价人应提交证明其有资格参加投标和一旦中标则有能力履行合同的文件，并作为其</w:t>
      </w:r>
      <w:r>
        <w:rPr>
          <w:rFonts w:hint="eastAsia" w:ascii="宋体" w:hAnsi="宋体" w:cs="宋体"/>
          <w:color w:val="000000"/>
          <w:lang w:eastAsia="zh-CN"/>
        </w:rPr>
        <w:t>谈判文件</w:t>
      </w:r>
      <w:r>
        <w:rPr>
          <w:rFonts w:hint="eastAsia" w:ascii="宋体" w:hAnsi="宋体" w:cs="宋体"/>
          <w:color w:val="000000"/>
        </w:rPr>
        <w:t>的一部分。详细如下：</w:t>
      </w:r>
    </w:p>
    <w:p>
      <w:pPr>
        <w:spacing w:line="360" w:lineRule="auto"/>
        <w:rPr>
          <w:rFonts w:ascii="宋体" w:hAnsi="宋体" w:cs="宋体"/>
          <w:color w:val="000000"/>
        </w:rPr>
      </w:pPr>
      <w:r>
        <w:rPr>
          <w:rFonts w:hint="eastAsia" w:ascii="宋体" w:hAnsi="宋体" w:cs="宋体"/>
          <w:color w:val="000000"/>
        </w:rPr>
        <w:t>13.1.1 报价人有效“三证合一营业执照”副本内页；</w:t>
      </w:r>
    </w:p>
    <w:p>
      <w:pPr>
        <w:spacing w:line="360" w:lineRule="auto"/>
        <w:rPr>
          <w:rFonts w:ascii="宋体" w:hAnsi="宋体" w:cs="宋体"/>
          <w:color w:val="000000"/>
        </w:rPr>
      </w:pPr>
      <w:r>
        <w:rPr>
          <w:rFonts w:hint="eastAsia" w:ascii="宋体" w:hAnsi="宋体" w:cs="宋体"/>
          <w:color w:val="000000"/>
        </w:rPr>
        <w:t>13.1.2 法人代表资格证明书或法人代表授权书；</w:t>
      </w:r>
    </w:p>
    <w:p>
      <w:pPr>
        <w:spacing w:line="360" w:lineRule="auto"/>
        <w:rPr>
          <w:rFonts w:hint="eastAsia" w:ascii="宋体" w:hAnsi="宋体" w:cs="宋体"/>
          <w:color w:val="000000"/>
        </w:rPr>
      </w:pPr>
      <w:r>
        <w:rPr>
          <w:rFonts w:hint="eastAsia" w:ascii="宋体" w:hAnsi="宋体" w:cs="宋体"/>
          <w:color w:val="000000"/>
        </w:rPr>
        <w:t>13.1.3 法人代表身份证或法人授权代表身份证；</w:t>
      </w:r>
    </w:p>
    <w:p>
      <w:pPr>
        <w:spacing w:line="360" w:lineRule="auto"/>
        <w:rPr>
          <w:rFonts w:hint="eastAsia" w:ascii="宋体" w:hAnsi="宋体" w:cs="宋体"/>
          <w:color w:val="000000"/>
          <w:lang w:val="en-US" w:eastAsia="zh-CN"/>
        </w:rPr>
      </w:pPr>
      <w:r>
        <w:rPr>
          <w:rFonts w:hint="eastAsia" w:ascii="宋体" w:hAnsi="宋体" w:cs="宋体"/>
          <w:color w:val="000000"/>
        </w:rPr>
        <w:t>13.1.4</w:t>
      </w:r>
      <w:r>
        <w:rPr>
          <w:rFonts w:hint="eastAsia" w:ascii="宋体" w:hAnsi="宋体" w:cs="宋体"/>
          <w:color w:val="000000"/>
          <w:lang w:val="en-US" w:eastAsia="zh-CN"/>
        </w:rPr>
        <w:t>投标单位须提供社保部门出具的最少近三个月由本单位社保缴费凭证及个人明细；</w:t>
      </w:r>
    </w:p>
    <w:p>
      <w:pPr>
        <w:spacing w:line="440" w:lineRule="exact"/>
        <w:rPr>
          <w:rFonts w:hint="default" w:ascii="宋体" w:hAnsi="宋体" w:eastAsia="宋体" w:cs="宋体"/>
          <w:color w:val="000000"/>
          <w:lang w:val="en-US" w:eastAsia="zh-CN"/>
        </w:rPr>
      </w:pPr>
      <w:r>
        <w:rPr>
          <w:rFonts w:hint="eastAsia" w:ascii="宋体" w:hAnsi="宋体" w:cs="宋体"/>
          <w:color w:val="000000"/>
          <w:lang w:val="en-US" w:eastAsia="zh-CN"/>
        </w:rPr>
        <w:t>1</w:t>
      </w:r>
      <w:r>
        <w:rPr>
          <w:rFonts w:hint="eastAsia" w:ascii="宋体" w:hAnsi="宋体" w:eastAsia="宋体" w:cs="宋体"/>
          <w:color w:val="000000"/>
          <w:lang w:val="en-US" w:eastAsia="zh-CN"/>
        </w:rPr>
        <w:t>3.1.5凡拟参加本次招标项目的投标人，如在“信用中国”网站（www.creditchina.gov.cn）、中国政府采购网（www.ccgp.gov.cn）、国家企业信用信息公示系统（http://www.gsxt.gov.cn）、中国裁判文书网（</w:t>
      </w:r>
      <w:r>
        <w:rPr>
          <w:rFonts w:hint="eastAsia" w:ascii="宋体" w:hAnsi="宋体" w:eastAsia="宋体" w:cs="宋体"/>
          <w:color w:val="000000"/>
          <w:lang w:val="en-US" w:eastAsia="zh-CN"/>
        </w:rPr>
        <w:fldChar w:fldCharType="begin"/>
      </w:r>
      <w:r>
        <w:rPr>
          <w:rFonts w:hint="eastAsia" w:ascii="宋体" w:hAnsi="宋体" w:eastAsia="宋体" w:cs="宋体"/>
          <w:color w:val="000000"/>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eastAsia="宋体" w:cs="宋体"/>
          <w:color w:val="000000"/>
          <w:lang w:val="en-US" w:eastAsia="zh-CN"/>
        </w:rPr>
        <w:fldChar w:fldCharType="separate"/>
      </w:r>
      <w:r>
        <w:rPr>
          <w:rFonts w:hint="eastAsia" w:ascii="宋体" w:hAnsi="宋体" w:eastAsia="宋体" w:cs="宋体"/>
          <w:color w:val="000000"/>
          <w:lang w:val="en-US" w:eastAsia="zh-CN"/>
        </w:rPr>
        <w:t>http://wenshu.court.gov.cn）</w:t>
      </w:r>
      <w:r>
        <w:rPr>
          <w:rFonts w:hint="eastAsia" w:ascii="宋体" w:hAnsi="宋体" w:eastAsia="宋体" w:cs="宋体"/>
          <w:color w:val="000000"/>
          <w:lang w:val="en-US" w:eastAsia="zh-CN"/>
        </w:rPr>
        <w:fldChar w:fldCharType="end"/>
      </w:r>
      <w:r>
        <w:rPr>
          <w:rFonts w:hint="eastAsia" w:ascii="宋体" w:hAnsi="宋体" w:eastAsia="宋体" w:cs="宋体"/>
          <w:color w:val="000000"/>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r>
        <w:rPr>
          <w:rFonts w:hint="eastAsia" w:ascii="宋体" w:hAnsi="宋体" w:cs="宋体"/>
          <w:color w:val="000000"/>
          <w:lang w:val="en-US" w:eastAsia="zh-CN"/>
        </w:rPr>
        <w:t>；</w:t>
      </w:r>
    </w:p>
    <w:p>
      <w:pPr>
        <w:spacing w:line="440" w:lineRule="exact"/>
        <w:rPr>
          <w:rFonts w:hint="default" w:ascii="宋体" w:hAnsi="宋体" w:eastAsia="宋体" w:cs="宋体"/>
          <w:color w:val="000000"/>
          <w:lang w:val="en-US" w:eastAsia="zh-CN"/>
        </w:rPr>
      </w:pPr>
      <w:r>
        <w:rPr>
          <w:rFonts w:hint="eastAsia" w:ascii="宋体" w:hAnsi="宋体" w:eastAsia="宋体" w:cs="宋体"/>
          <w:color w:val="000000"/>
          <w:lang w:val="en-US" w:eastAsia="zh-CN"/>
        </w:rPr>
        <w:t>13.1.</w:t>
      </w:r>
      <w:r>
        <w:rPr>
          <w:rFonts w:hint="eastAsia" w:ascii="宋体" w:hAnsi="宋体" w:cs="宋体"/>
          <w:color w:val="000000"/>
          <w:lang w:val="en-US" w:eastAsia="zh-CN"/>
        </w:rPr>
        <w:t>6</w:t>
      </w:r>
      <w:r>
        <w:rPr>
          <w:rFonts w:hint="eastAsia" w:ascii="宋体" w:hAnsi="宋体" w:eastAsia="宋体" w:cs="宋体"/>
          <w:color w:val="000000"/>
          <w:lang w:val="en-US" w:eastAsia="zh-CN"/>
        </w:rPr>
        <w:t xml:space="preserve"> 提供近三个月的完税证明（新成立公司按实际发生提供）；</w:t>
      </w:r>
    </w:p>
    <w:p>
      <w:pPr>
        <w:spacing w:line="44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13.1.</w:t>
      </w:r>
      <w:r>
        <w:rPr>
          <w:rFonts w:hint="eastAsia" w:ascii="宋体" w:hAnsi="宋体" w:cs="宋体"/>
          <w:color w:val="000000"/>
          <w:lang w:val="en-US" w:eastAsia="zh-CN"/>
        </w:rPr>
        <w:t>7</w:t>
      </w:r>
      <w:r>
        <w:rPr>
          <w:rFonts w:hint="eastAsia" w:ascii="宋体" w:hAnsi="宋体" w:eastAsia="宋体" w:cs="宋体"/>
          <w:color w:val="000000"/>
          <w:lang w:val="en-US" w:eastAsia="zh-CN"/>
        </w:rPr>
        <w:t>投标企业须提供2020年财务审计报告（2021年成立的公司可不提供）；</w:t>
      </w:r>
    </w:p>
    <w:p>
      <w:pPr>
        <w:spacing w:line="440" w:lineRule="exact"/>
        <w:rPr>
          <w:rFonts w:hint="default" w:ascii="宋体" w:hAnsi="宋体" w:eastAsia="宋体" w:cs="宋体"/>
          <w:color w:val="000000"/>
          <w:lang w:val="en-US" w:eastAsia="zh-CN"/>
        </w:rPr>
      </w:pPr>
      <w:r>
        <w:rPr>
          <w:rFonts w:hint="eastAsia" w:ascii="宋体" w:hAnsi="宋体" w:eastAsia="宋体" w:cs="宋体"/>
          <w:color w:val="000000"/>
          <w:lang w:val="en-US" w:eastAsia="zh-CN"/>
        </w:rPr>
        <w:t>13.1.</w:t>
      </w:r>
      <w:r>
        <w:rPr>
          <w:rFonts w:hint="eastAsia" w:ascii="宋体" w:hAnsi="宋体" w:cs="宋体"/>
          <w:color w:val="000000"/>
          <w:lang w:val="en-US" w:eastAsia="zh-CN"/>
        </w:rPr>
        <w:t>8</w:t>
      </w:r>
      <w:r>
        <w:rPr>
          <w:rFonts w:hint="eastAsia" w:ascii="宋体" w:hAnsi="宋体" w:eastAsia="宋体" w:cs="宋体"/>
          <w:color w:val="000000"/>
          <w:lang w:val="en-US" w:eastAsia="zh-CN"/>
        </w:rPr>
        <w:t>投标保证金。</w:t>
      </w:r>
    </w:p>
    <w:p>
      <w:pPr>
        <w:spacing w:line="440" w:lineRule="exact"/>
        <w:rPr>
          <w:rFonts w:ascii="宋体" w:hAnsi="宋体" w:cs="宋体"/>
          <w:b/>
          <w:color w:val="000000"/>
        </w:rPr>
      </w:pPr>
      <w:r>
        <w:rPr>
          <w:rFonts w:hint="eastAsia" w:ascii="宋体" w:hAnsi="宋体" w:cs="宋体"/>
          <w:b/>
          <w:color w:val="000000"/>
        </w:rPr>
        <w:t>14、报价人应逐条详细阅读文件有关要求，表明所提供的服务是否对文件做出实质性响应。</w:t>
      </w:r>
    </w:p>
    <w:p>
      <w:pPr>
        <w:spacing w:line="440" w:lineRule="exact"/>
        <w:rPr>
          <w:rFonts w:ascii="宋体" w:hAnsi="宋体" w:cs="宋体"/>
          <w:b/>
          <w:color w:val="000000"/>
        </w:rPr>
      </w:pPr>
      <w:r>
        <w:rPr>
          <w:rFonts w:hint="eastAsia" w:ascii="宋体" w:hAnsi="宋体" w:cs="宋体"/>
          <w:b/>
          <w:color w:val="000000"/>
        </w:rPr>
        <w:t>15、</w:t>
      </w:r>
      <w:r>
        <w:rPr>
          <w:rFonts w:hint="eastAsia" w:ascii="宋体" w:hAnsi="宋体" w:cs="宋体"/>
          <w:b/>
          <w:color w:val="000000"/>
          <w:lang w:eastAsia="zh-CN"/>
        </w:rPr>
        <w:t>谈判文件</w:t>
      </w:r>
      <w:r>
        <w:rPr>
          <w:rFonts w:hint="eastAsia" w:ascii="宋体" w:hAnsi="宋体" w:cs="宋体"/>
          <w:b/>
          <w:color w:val="000000"/>
        </w:rPr>
        <w:t>的有效期</w:t>
      </w:r>
    </w:p>
    <w:p>
      <w:pPr>
        <w:spacing w:line="440" w:lineRule="exact"/>
        <w:rPr>
          <w:rFonts w:ascii="宋体" w:hAnsi="宋体" w:cs="宋体"/>
          <w:color w:val="000000"/>
        </w:rPr>
      </w:pPr>
      <w:r>
        <w:rPr>
          <w:rFonts w:hint="eastAsia" w:ascii="宋体" w:hAnsi="宋体" w:cs="宋体"/>
          <w:b/>
          <w:color w:val="000000"/>
        </w:rPr>
        <w:t>15.1</w:t>
      </w:r>
      <w:r>
        <w:rPr>
          <w:rFonts w:hint="eastAsia" w:ascii="宋体" w:hAnsi="宋体" w:cs="宋体"/>
          <w:color w:val="000000"/>
          <w:lang w:eastAsia="zh-CN"/>
        </w:rPr>
        <w:t>谈判文件</w:t>
      </w:r>
      <w:r>
        <w:rPr>
          <w:rFonts w:hint="eastAsia" w:ascii="宋体" w:hAnsi="宋体" w:cs="宋体"/>
          <w:color w:val="000000"/>
        </w:rPr>
        <w:t>从实质开标之日起 30 天内有效。</w:t>
      </w:r>
    </w:p>
    <w:p>
      <w:pPr>
        <w:spacing w:line="440" w:lineRule="exact"/>
        <w:rPr>
          <w:rFonts w:ascii="宋体" w:hAnsi="宋体" w:cs="宋体"/>
          <w:color w:val="000000"/>
        </w:rPr>
      </w:pPr>
      <w:r>
        <w:rPr>
          <w:rFonts w:hint="eastAsia" w:ascii="宋体" w:hAnsi="宋体" w:cs="宋体"/>
          <w:b/>
          <w:color w:val="000000"/>
        </w:rPr>
        <w:t>15.2</w:t>
      </w:r>
      <w:r>
        <w:rPr>
          <w:rFonts w:hint="eastAsia" w:ascii="宋体" w:hAnsi="宋体" w:cs="宋体"/>
          <w:color w:val="000000"/>
        </w:rPr>
        <w:t xml:space="preserve"> 如遇特殊情况，在原报价有效期届满之前，采购人可与报价人协商延长</w:t>
      </w:r>
      <w:r>
        <w:rPr>
          <w:rFonts w:hint="eastAsia" w:ascii="宋体" w:hAnsi="宋体" w:cs="宋体"/>
          <w:color w:val="000000"/>
          <w:lang w:eastAsia="zh-CN"/>
        </w:rPr>
        <w:t>谈判文件</w:t>
      </w:r>
      <w:r>
        <w:rPr>
          <w:rFonts w:hint="eastAsia" w:ascii="宋体" w:hAnsi="宋体" w:cs="宋体"/>
          <w:color w:val="000000"/>
        </w:rPr>
        <w:t>的有效期，并经报价人确认。</w:t>
      </w:r>
    </w:p>
    <w:p>
      <w:pPr>
        <w:spacing w:line="440" w:lineRule="exact"/>
        <w:rPr>
          <w:rFonts w:ascii="宋体" w:hAnsi="宋体" w:cs="宋体"/>
          <w:b/>
          <w:color w:val="000000"/>
        </w:rPr>
      </w:pPr>
      <w:r>
        <w:rPr>
          <w:rFonts w:hint="eastAsia" w:ascii="宋体" w:hAnsi="宋体" w:cs="宋体"/>
          <w:b/>
          <w:color w:val="000000"/>
        </w:rPr>
        <w:t>16、</w:t>
      </w:r>
      <w:r>
        <w:rPr>
          <w:rFonts w:hint="eastAsia" w:ascii="宋体" w:hAnsi="宋体" w:cs="宋体"/>
          <w:b/>
          <w:color w:val="000000"/>
          <w:lang w:eastAsia="zh-CN"/>
        </w:rPr>
        <w:t>谈判文件</w:t>
      </w:r>
      <w:r>
        <w:rPr>
          <w:rFonts w:hint="eastAsia" w:ascii="宋体" w:hAnsi="宋体" w:cs="宋体"/>
          <w:b/>
          <w:color w:val="000000"/>
        </w:rPr>
        <w:t>的份数、签署、字体、装订</w:t>
      </w:r>
    </w:p>
    <w:p>
      <w:pPr>
        <w:spacing w:line="440" w:lineRule="exact"/>
        <w:rPr>
          <w:rFonts w:ascii="宋体" w:hAnsi="宋体" w:cs="宋体"/>
          <w:color w:val="000000"/>
        </w:rPr>
      </w:pPr>
      <w:r>
        <w:rPr>
          <w:rFonts w:hint="eastAsia" w:ascii="宋体" w:hAnsi="宋体" w:cs="宋体"/>
          <w:b/>
          <w:color w:val="000000"/>
        </w:rPr>
        <w:t>16.1</w:t>
      </w:r>
      <w:r>
        <w:rPr>
          <w:rFonts w:hint="eastAsia" w:ascii="宋体" w:hAnsi="宋体" w:cs="宋体"/>
          <w:color w:val="000000"/>
        </w:rPr>
        <w:t>报价人必须按“报价人须知前附表”中规定的“正本”和“副本”份数，</w:t>
      </w:r>
      <w:r>
        <w:rPr>
          <w:rFonts w:hint="eastAsia" w:ascii="宋体" w:hAnsi="宋体" w:cs="宋体"/>
          <w:color w:val="000000"/>
          <w:lang w:eastAsia="zh-CN"/>
        </w:rPr>
        <w:t>谈判文件</w:t>
      </w:r>
      <w:r>
        <w:rPr>
          <w:rFonts w:hint="eastAsia" w:ascii="宋体" w:hAnsi="宋体" w:cs="宋体"/>
          <w:color w:val="000000"/>
        </w:rPr>
        <w:t>正本和副本如有不一致之处，以正本为准，参考资料数量不限。</w:t>
      </w:r>
    </w:p>
    <w:p>
      <w:pPr>
        <w:spacing w:line="440" w:lineRule="exact"/>
        <w:rPr>
          <w:rFonts w:ascii="宋体" w:hAnsi="宋体" w:cs="宋体"/>
          <w:color w:val="000000"/>
        </w:rPr>
      </w:pPr>
      <w:r>
        <w:rPr>
          <w:rFonts w:hint="eastAsia" w:ascii="宋体" w:hAnsi="宋体" w:cs="宋体"/>
          <w:b/>
          <w:color w:val="000000"/>
        </w:rPr>
        <w:t>16.2</w:t>
      </w:r>
      <w:r>
        <w:rPr>
          <w:rFonts w:hint="eastAsia" w:ascii="宋体" w:hAnsi="宋体" w:cs="宋体"/>
          <w:color w:val="000000"/>
          <w:lang w:eastAsia="zh-CN"/>
        </w:rPr>
        <w:t>谈判文件</w:t>
      </w:r>
      <w:r>
        <w:rPr>
          <w:rFonts w:hint="eastAsia" w:ascii="宋体" w:hAnsi="宋体" w:cs="宋体"/>
          <w:color w:val="000000"/>
        </w:rPr>
        <w:t>正本与副本须用A4纸用不褪色的墨水笔书写或打印。</w:t>
      </w:r>
      <w:r>
        <w:rPr>
          <w:rFonts w:hint="eastAsia" w:ascii="宋体" w:hAnsi="宋体" w:cs="宋体"/>
          <w:color w:val="000000"/>
          <w:lang w:eastAsia="zh-CN"/>
        </w:rPr>
        <w:t>谈判文件</w:t>
      </w:r>
      <w:r>
        <w:rPr>
          <w:rFonts w:hint="eastAsia" w:ascii="宋体" w:hAnsi="宋体" w:cs="宋体"/>
          <w:color w:val="000000"/>
        </w:rPr>
        <w:t>的书写应清楚工整，修改处须由报价人法人代表或授权委托人代表签章。</w:t>
      </w:r>
    </w:p>
    <w:p>
      <w:pPr>
        <w:spacing w:line="440" w:lineRule="exact"/>
        <w:rPr>
          <w:rFonts w:ascii="宋体" w:hAnsi="宋体" w:cs="宋体"/>
          <w:color w:val="000000"/>
        </w:rPr>
      </w:pPr>
      <w:r>
        <w:rPr>
          <w:rFonts w:hint="eastAsia" w:ascii="宋体" w:hAnsi="宋体" w:cs="宋体"/>
          <w:b/>
          <w:color w:val="000000"/>
        </w:rPr>
        <w:t>16.3</w:t>
      </w:r>
      <w:r>
        <w:rPr>
          <w:rFonts w:hint="eastAsia" w:ascii="宋体" w:hAnsi="宋体" w:cs="宋体"/>
          <w:color w:val="000000"/>
          <w:lang w:eastAsia="zh-CN"/>
        </w:rPr>
        <w:t>谈判文件</w:t>
      </w:r>
      <w:r>
        <w:rPr>
          <w:rFonts w:hint="eastAsia" w:ascii="宋体" w:hAnsi="宋体" w:cs="宋体"/>
          <w:color w:val="000000"/>
        </w:rPr>
        <w:t>应由企业法人或法人授权代表在规定签章处逐一签署及加盖单位公章。</w:t>
      </w:r>
    </w:p>
    <w:p>
      <w:pPr>
        <w:spacing w:line="440" w:lineRule="exact"/>
        <w:rPr>
          <w:rFonts w:ascii="宋体" w:hAnsi="宋体" w:cs="宋体"/>
          <w:color w:val="000000"/>
        </w:rPr>
      </w:pPr>
      <w:r>
        <w:rPr>
          <w:rFonts w:hint="eastAsia" w:ascii="宋体" w:hAnsi="宋体" w:cs="宋体"/>
          <w:b/>
          <w:color w:val="000000"/>
        </w:rPr>
        <w:t>16.4</w:t>
      </w:r>
      <w:r>
        <w:rPr>
          <w:rFonts w:hint="eastAsia" w:ascii="宋体" w:hAnsi="宋体" w:cs="宋体"/>
          <w:color w:val="000000"/>
          <w:lang w:eastAsia="zh-CN"/>
        </w:rPr>
        <w:t>谈判文件</w:t>
      </w:r>
      <w:r>
        <w:rPr>
          <w:rFonts w:hint="eastAsia" w:ascii="宋体" w:hAnsi="宋体" w:cs="宋体"/>
          <w:color w:val="000000"/>
        </w:rPr>
        <w:t>字体一律采用小四宋体字。</w:t>
      </w:r>
    </w:p>
    <w:p>
      <w:pPr>
        <w:spacing w:line="440" w:lineRule="exact"/>
        <w:rPr>
          <w:rFonts w:ascii="宋体" w:hAnsi="宋体" w:cs="宋体"/>
          <w:color w:val="000000"/>
        </w:rPr>
      </w:pPr>
      <w:r>
        <w:rPr>
          <w:rFonts w:hint="eastAsia" w:ascii="宋体" w:hAnsi="宋体" w:cs="宋体"/>
          <w:b/>
          <w:color w:val="000000"/>
        </w:rPr>
        <w:t>16.5</w:t>
      </w:r>
      <w:r>
        <w:rPr>
          <w:rFonts w:hint="eastAsia" w:ascii="宋体" w:hAnsi="宋体" w:cs="宋体"/>
          <w:color w:val="000000"/>
          <w:lang w:eastAsia="zh-CN"/>
        </w:rPr>
        <w:t>谈判文件</w:t>
      </w:r>
      <w:r>
        <w:rPr>
          <w:rFonts w:hint="eastAsia" w:ascii="宋体" w:hAnsi="宋体" w:cs="宋体"/>
          <w:color w:val="000000"/>
        </w:rPr>
        <w:t>一律采用胶装方式进行装订。</w:t>
      </w:r>
    </w:p>
    <w:p>
      <w:pPr>
        <w:spacing w:line="440" w:lineRule="exact"/>
        <w:rPr>
          <w:rFonts w:ascii="宋体" w:hAnsi="宋体" w:cs="宋体"/>
          <w:b/>
          <w:color w:val="000000"/>
        </w:rPr>
      </w:pPr>
      <w:r>
        <w:rPr>
          <w:rFonts w:hint="eastAsia" w:ascii="宋体" w:hAnsi="宋体" w:cs="宋体"/>
          <w:b/>
          <w:color w:val="000000"/>
        </w:rPr>
        <w:t>17、投标保证金</w:t>
      </w:r>
    </w:p>
    <w:p>
      <w:pPr>
        <w:spacing w:line="440" w:lineRule="exact"/>
        <w:rPr>
          <w:rFonts w:ascii="宋体" w:hAnsi="宋体" w:cs="宋体"/>
          <w:color w:val="000000"/>
        </w:rPr>
      </w:pPr>
      <w:r>
        <w:rPr>
          <w:rFonts w:hint="eastAsia" w:ascii="宋体" w:hAnsi="宋体" w:cs="宋体"/>
          <w:b/>
          <w:color w:val="000000"/>
        </w:rPr>
        <w:t>17.1</w:t>
      </w:r>
      <w:r>
        <w:rPr>
          <w:rFonts w:hint="eastAsia" w:ascii="宋体" w:hAnsi="宋体" w:cs="宋体"/>
          <w:color w:val="000000"/>
        </w:rPr>
        <w:t>投标保证金数额详见投标须知前附表第11条。</w:t>
      </w:r>
    </w:p>
    <w:p>
      <w:pPr>
        <w:spacing w:line="440" w:lineRule="exact"/>
        <w:rPr>
          <w:rFonts w:ascii="宋体" w:hAnsi="宋体" w:cs="宋体"/>
          <w:color w:val="000000"/>
        </w:rPr>
      </w:pPr>
      <w:r>
        <w:rPr>
          <w:rFonts w:hint="eastAsia" w:ascii="宋体" w:hAnsi="宋体" w:cs="宋体"/>
          <w:b/>
          <w:color w:val="000000"/>
        </w:rPr>
        <w:t>17.2</w:t>
      </w:r>
      <w:r>
        <w:rPr>
          <w:rFonts w:hint="eastAsia" w:ascii="宋体" w:hAnsi="宋体" w:cs="宋体"/>
          <w:color w:val="000000"/>
        </w:rPr>
        <w:t>投标保证金用于应对本次因报价人违规、违约而产生的风险。</w:t>
      </w:r>
    </w:p>
    <w:p>
      <w:pPr>
        <w:spacing w:line="440" w:lineRule="exact"/>
        <w:rPr>
          <w:rFonts w:ascii="宋体" w:hAnsi="宋体" w:cs="宋体"/>
          <w:color w:val="000000"/>
          <w:u w:val="single"/>
        </w:rPr>
      </w:pPr>
      <w:r>
        <w:rPr>
          <w:rFonts w:hint="eastAsia" w:ascii="宋体" w:hAnsi="宋体" w:cs="宋体"/>
          <w:b/>
          <w:color w:val="000000"/>
        </w:rPr>
        <w:t>17.3</w:t>
      </w:r>
      <w:r>
        <w:rPr>
          <w:rFonts w:hint="eastAsia" w:ascii="宋体" w:hAnsi="宋体" w:cs="宋体"/>
          <w:color w:val="000000"/>
        </w:rPr>
        <w:t>投标保证金须以单位名义缴纳，未中标单位的投标保证金，退还给原缴纳单位。投标保证金应于</w:t>
      </w:r>
      <w:r>
        <w:rPr>
          <w:rFonts w:hint="eastAsia" w:ascii="宋体" w:hAnsi="宋体" w:cs="宋体"/>
          <w:b/>
          <w:bCs/>
          <w:color w:val="auto"/>
          <w:u w:val="single"/>
          <w:lang w:val="en-US" w:eastAsia="zh-CN"/>
        </w:rPr>
        <w:t>开标截止时间前</w:t>
      </w:r>
      <w:r>
        <w:rPr>
          <w:rFonts w:hint="eastAsia" w:ascii="宋体" w:hAnsi="宋体" w:cs="宋体"/>
          <w:color w:val="000000"/>
        </w:rPr>
        <w:t>存入指定账户（开户信息：见【报价须知前附表】）。对未按要求提交投标保证金的</w:t>
      </w:r>
      <w:r>
        <w:rPr>
          <w:rFonts w:hint="eastAsia" w:ascii="宋体" w:hAnsi="宋体" w:cs="宋体"/>
          <w:color w:val="000000"/>
          <w:lang w:eastAsia="zh-CN"/>
        </w:rPr>
        <w:t>谈判文件</w:t>
      </w:r>
      <w:r>
        <w:rPr>
          <w:rFonts w:hint="eastAsia" w:ascii="宋体" w:hAnsi="宋体" w:cs="宋体"/>
          <w:color w:val="000000"/>
        </w:rPr>
        <w:t>，谈判小组将视为不响应谈判文件予以拒绝。</w:t>
      </w:r>
    </w:p>
    <w:p>
      <w:pPr>
        <w:spacing w:line="440" w:lineRule="exact"/>
        <w:rPr>
          <w:rFonts w:ascii="宋体" w:hAnsi="宋体" w:cs="宋体"/>
          <w:color w:val="000000"/>
        </w:rPr>
      </w:pPr>
      <w:r>
        <w:rPr>
          <w:rFonts w:hint="eastAsia" w:ascii="宋体" w:hAnsi="宋体" w:cs="宋体"/>
          <w:b/>
          <w:color w:val="000000"/>
        </w:rPr>
        <w:t>17.4</w:t>
      </w:r>
      <w:r>
        <w:rPr>
          <w:rFonts w:hint="eastAsia" w:ascii="宋体" w:hAnsi="宋体" w:cs="宋体"/>
          <w:color w:val="000000"/>
        </w:rPr>
        <w:t>投标保证金以银行汇票、支票的方式提交，不接受现金及银行保函形式的投标保证金。</w:t>
      </w:r>
    </w:p>
    <w:p>
      <w:pPr>
        <w:spacing w:line="440" w:lineRule="exact"/>
        <w:rPr>
          <w:rFonts w:ascii="宋体" w:hAnsi="宋体" w:cs="宋体"/>
          <w:color w:val="000000"/>
        </w:rPr>
      </w:pPr>
      <w:r>
        <w:rPr>
          <w:rFonts w:hint="eastAsia" w:ascii="宋体" w:hAnsi="宋体" w:cs="宋体"/>
          <w:b/>
          <w:color w:val="000000"/>
        </w:rPr>
        <w:t>17.5</w:t>
      </w:r>
      <w:r>
        <w:rPr>
          <w:rFonts w:hint="eastAsia" w:ascii="宋体" w:hAnsi="宋体" w:cs="宋体"/>
          <w:color w:val="000000"/>
        </w:rPr>
        <w:t xml:space="preserve"> 《中标通知书》发出3日内，采购方向未中标方发出《未中标通知书》并退还投标保证金。中标人的投标保证金自中标之日起自动转为履约保金。</w:t>
      </w:r>
    </w:p>
    <w:p>
      <w:pPr>
        <w:spacing w:line="440" w:lineRule="exact"/>
        <w:rPr>
          <w:rFonts w:ascii="宋体" w:hAnsi="宋体" w:cs="宋体"/>
          <w:color w:val="000000"/>
        </w:rPr>
      </w:pPr>
      <w:r>
        <w:rPr>
          <w:rFonts w:hint="eastAsia" w:ascii="宋体" w:hAnsi="宋体" w:cs="宋体"/>
          <w:b/>
          <w:color w:val="000000"/>
        </w:rPr>
        <w:t>17.6</w:t>
      </w:r>
      <w:r>
        <w:rPr>
          <w:rFonts w:hint="eastAsia" w:ascii="宋体" w:hAnsi="宋体" w:cs="宋体"/>
          <w:color w:val="000000"/>
        </w:rPr>
        <w:t xml:space="preserve"> 在采购方规定的报价有效期满之前，采购方将以书面形式发出《中标通知书》，《中标通知书》一经发出即发生法律效力。</w:t>
      </w:r>
    </w:p>
    <w:p>
      <w:pPr>
        <w:spacing w:line="440" w:lineRule="exact"/>
        <w:rPr>
          <w:rFonts w:ascii="宋体" w:hAnsi="宋体" w:cs="宋体"/>
          <w:color w:val="000000"/>
        </w:rPr>
      </w:pPr>
      <w:r>
        <w:rPr>
          <w:rFonts w:hint="eastAsia" w:ascii="宋体" w:hAnsi="宋体" w:cs="宋体"/>
          <w:b/>
          <w:color w:val="000000"/>
        </w:rPr>
        <w:t>17.7</w:t>
      </w:r>
      <w:r>
        <w:rPr>
          <w:rFonts w:hint="eastAsia" w:ascii="宋体" w:hAnsi="宋体" w:cs="宋体"/>
          <w:color w:val="000000"/>
        </w:rPr>
        <w:t>发生以下情况，投标保证金可能被没收：</w:t>
      </w:r>
    </w:p>
    <w:p>
      <w:pPr>
        <w:spacing w:line="440" w:lineRule="exact"/>
        <w:rPr>
          <w:rFonts w:ascii="宋体" w:hAnsi="宋体" w:cs="宋体"/>
          <w:color w:val="000000"/>
        </w:rPr>
      </w:pPr>
      <w:r>
        <w:rPr>
          <w:rFonts w:hint="eastAsia" w:ascii="宋体" w:hAnsi="宋体" w:cs="宋体"/>
          <w:color w:val="000000"/>
        </w:rPr>
        <w:t>17.7.1 报价人在投标有效期内撤回投标的；</w:t>
      </w:r>
    </w:p>
    <w:p>
      <w:pPr>
        <w:spacing w:line="440" w:lineRule="exact"/>
        <w:rPr>
          <w:rFonts w:ascii="宋体" w:hAnsi="宋体" w:cs="宋体"/>
          <w:color w:val="000000"/>
        </w:rPr>
      </w:pPr>
      <w:r>
        <w:rPr>
          <w:rFonts w:hint="eastAsia" w:ascii="宋体" w:hAnsi="宋体" w:cs="宋体"/>
          <w:color w:val="000000"/>
        </w:rPr>
        <w:t>17.7.2 中标人未能做到：1、按本章第29条规定签订合同；</w:t>
      </w:r>
    </w:p>
    <w:p>
      <w:pPr>
        <w:spacing w:line="440" w:lineRule="exact"/>
        <w:ind w:firstLine="2640" w:firstLineChars="1100"/>
        <w:rPr>
          <w:rFonts w:ascii="宋体" w:hAnsi="宋体" w:cs="宋体"/>
          <w:color w:val="000000"/>
        </w:rPr>
      </w:pPr>
      <w:r>
        <w:rPr>
          <w:rFonts w:hint="eastAsia" w:ascii="宋体" w:hAnsi="宋体" w:cs="宋体"/>
          <w:color w:val="000000"/>
        </w:rPr>
        <w:t>2、按本章第35条交付招标代理服务费。</w:t>
      </w:r>
    </w:p>
    <w:p>
      <w:pPr>
        <w:spacing w:line="360" w:lineRule="auto"/>
        <w:rPr>
          <w:rFonts w:hint="eastAsia" w:ascii="宋体" w:hAnsi="宋体"/>
          <w:color w:val="auto"/>
          <w:sz w:val="24"/>
        </w:rPr>
      </w:pPr>
      <w:r>
        <w:rPr>
          <w:rFonts w:hint="eastAsia" w:ascii="宋体" w:hAnsi="宋体"/>
          <w:b/>
          <w:bCs/>
          <w:color w:val="auto"/>
          <w:sz w:val="24"/>
          <w:lang w:val="en-US" w:eastAsia="zh-CN"/>
        </w:rPr>
        <w:t>17.8</w:t>
      </w:r>
      <w:r>
        <w:rPr>
          <w:rFonts w:hint="eastAsia" w:ascii="宋体" w:hAnsi="宋体"/>
          <w:color w:val="auto"/>
          <w:sz w:val="24"/>
        </w:rPr>
        <w:t>有下列情形之一的，招标人将重新招标：</w:t>
      </w:r>
    </w:p>
    <w:p>
      <w:pPr>
        <w:spacing w:line="360" w:lineRule="auto"/>
        <w:rPr>
          <w:rFonts w:hint="eastAsia" w:ascii="宋体" w:hAnsi="宋体"/>
          <w:color w:val="auto"/>
          <w:sz w:val="24"/>
        </w:rPr>
      </w:pPr>
      <w:r>
        <w:rPr>
          <w:rFonts w:hint="eastAsia" w:ascii="宋体" w:hAnsi="宋体"/>
          <w:color w:val="auto"/>
          <w:sz w:val="24"/>
          <w:lang w:val="en-US" w:eastAsia="zh-CN"/>
        </w:rPr>
        <w:t>17.8.1</w:t>
      </w:r>
      <w:r>
        <w:rPr>
          <w:rFonts w:hint="eastAsia" w:ascii="宋体" w:hAnsi="宋体"/>
          <w:color w:val="auto"/>
          <w:sz w:val="24"/>
        </w:rPr>
        <w:t>投标截止时间止，投标人少于3个的；</w:t>
      </w:r>
    </w:p>
    <w:p>
      <w:pPr>
        <w:spacing w:line="360" w:lineRule="auto"/>
        <w:rPr>
          <w:rFonts w:hint="eastAsia" w:ascii="宋体" w:hAnsi="宋体"/>
          <w:color w:val="auto"/>
          <w:sz w:val="24"/>
        </w:rPr>
      </w:pPr>
      <w:r>
        <w:rPr>
          <w:rFonts w:hint="eastAsia" w:ascii="宋体" w:hAnsi="宋体"/>
          <w:color w:val="auto"/>
          <w:sz w:val="24"/>
          <w:lang w:val="en-US" w:eastAsia="zh-CN"/>
        </w:rPr>
        <w:t>17.8.2</w:t>
      </w:r>
      <w:r>
        <w:rPr>
          <w:rFonts w:hint="eastAsia" w:ascii="宋体" w:hAnsi="宋体"/>
          <w:color w:val="auto"/>
          <w:sz w:val="24"/>
        </w:rPr>
        <w:t>经评标委员会评审后否决所有投标的。</w:t>
      </w:r>
    </w:p>
    <w:p>
      <w:pPr>
        <w:pStyle w:val="4"/>
        <w:ind w:firstLine="3204" w:firstLineChars="1140"/>
        <w:rPr>
          <w:rFonts w:ascii="宋体" w:hAnsi="宋体" w:cs="宋体"/>
          <w:color w:val="000000"/>
          <w:sz w:val="28"/>
        </w:rPr>
      </w:pPr>
      <w:r>
        <w:rPr>
          <w:rFonts w:hint="eastAsia" w:ascii="宋体" w:hAnsi="宋体" w:cs="宋体"/>
          <w:color w:val="000000"/>
          <w:sz w:val="28"/>
        </w:rPr>
        <w:br w:type="page"/>
      </w:r>
      <w:bookmarkStart w:id="50" w:name="_Toc25561"/>
      <w:bookmarkStart w:id="51" w:name="_Toc30567"/>
      <w:r>
        <w:rPr>
          <w:rFonts w:hint="eastAsia" w:ascii="宋体" w:hAnsi="宋体" w:cs="宋体"/>
          <w:color w:val="000000"/>
          <w:sz w:val="28"/>
        </w:rPr>
        <w:t>四、</w:t>
      </w:r>
      <w:r>
        <w:rPr>
          <w:rFonts w:hint="eastAsia" w:ascii="宋体" w:hAnsi="宋体" w:cs="宋体"/>
          <w:color w:val="000000"/>
          <w:sz w:val="28"/>
          <w:lang w:eastAsia="zh-CN"/>
        </w:rPr>
        <w:t>谈判文件</w:t>
      </w:r>
      <w:r>
        <w:rPr>
          <w:rFonts w:hint="eastAsia" w:ascii="宋体" w:hAnsi="宋体" w:cs="宋体"/>
          <w:color w:val="000000"/>
          <w:sz w:val="28"/>
        </w:rPr>
        <w:t>递交</w:t>
      </w:r>
      <w:bookmarkEnd w:id="50"/>
      <w:bookmarkEnd w:id="51"/>
    </w:p>
    <w:p>
      <w:pPr>
        <w:spacing w:line="360" w:lineRule="auto"/>
        <w:rPr>
          <w:rFonts w:ascii="宋体" w:hAnsi="宋体" w:cs="宋体"/>
          <w:b/>
          <w:color w:val="000000"/>
        </w:rPr>
      </w:pPr>
      <w:r>
        <w:rPr>
          <w:rFonts w:hint="eastAsia" w:ascii="宋体" w:hAnsi="宋体" w:cs="宋体"/>
          <w:b/>
          <w:color w:val="000000"/>
        </w:rPr>
        <w:t>18、</w:t>
      </w:r>
      <w:r>
        <w:rPr>
          <w:rFonts w:hint="eastAsia" w:ascii="宋体" w:hAnsi="宋体" w:cs="宋体"/>
          <w:b/>
          <w:color w:val="000000"/>
          <w:lang w:eastAsia="zh-CN"/>
        </w:rPr>
        <w:t>谈判文件</w:t>
      </w:r>
      <w:r>
        <w:rPr>
          <w:rFonts w:hint="eastAsia" w:ascii="宋体" w:hAnsi="宋体" w:cs="宋体"/>
          <w:b/>
          <w:color w:val="000000"/>
        </w:rPr>
        <w:t>的密封与标记</w:t>
      </w:r>
    </w:p>
    <w:p>
      <w:pPr>
        <w:spacing w:line="360" w:lineRule="auto"/>
        <w:rPr>
          <w:rFonts w:ascii="宋体" w:hAnsi="宋体" w:cs="宋体"/>
          <w:color w:val="000000"/>
        </w:rPr>
      </w:pPr>
      <w:r>
        <w:rPr>
          <w:rFonts w:hint="eastAsia" w:ascii="宋体" w:hAnsi="宋体" w:cs="宋体"/>
          <w:b/>
          <w:color w:val="000000"/>
        </w:rPr>
        <w:t>18.1</w:t>
      </w:r>
      <w:r>
        <w:rPr>
          <w:rFonts w:hint="eastAsia" w:ascii="宋体" w:hAnsi="宋体" w:cs="宋体"/>
          <w:color w:val="000000"/>
        </w:rPr>
        <w:t>报价人应将</w:t>
      </w:r>
      <w:r>
        <w:rPr>
          <w:rFonts w:hint="eastAsia" w:ascii="宋体" w:hAnsi="宋体" w:cs="宋体"/>
          <w:color w:val="000000"/>
          <w:lang w:eastAsia="zh-CN"/>
        </w:rPr>
        <w:t>谈判文件</w:t>
      </w:r>
      <w:r>
        <w:rPr>
          <w:rFonts w:hint="eastAsia" w:ascii="宋体" w:hAnsi="宋体" w:cs="宋体"/>
          <w:color w:val="000000"/>
        </w:rPr>
        <w:t>正、副本一并密封，在每个</w:t>
      </w:r>
      <w:r>
        <w:rPr>
          <w:rFonts w:hint="eastAsia" w:ascii="宋体" w:hAnsi="宋体" w:cs="宋体"/>
          <w:color w:val="000000"/>
          <w:lang w:eastAsia="zh-CN"/>
        </w:rPr>
        <w:t>谈判文件</w:t>
      </w:r>
      <w:r>
        <w:rPr>
          <w:rFonts w:hint="eastAsia" w:ascii="宋体" w:hAnsi="宋体" w:cs="宋体"/>
          <w:color w:val="000000"/>
        </w:rPr>
        <w:t>上标明报价单位名称、法定代表人、单位公章、正本或副本。</w:t>
      </w:r>
    </w:p>
    <w:p>
      <w:pPr>
        <w:spacing w:line="360" w:lineRule="auto"/>
        <w:rPr>
          <w:rFonts w:ascii="宋体" w:hAnsi="宋体" w:cs="宋体"/>
          <w:color w:val="000000"/>
        </w:rPr>
      </w:pPr>
      <w:r>
        <w:rPr>
          <w:rFonts w:hint="eastAsia" w:ascii="宋体" w:hAnsi="宋体" w:cs="宋体"/>
          <w:b/>
          <w:color w:val="000000"/>
        </w:rPr>
        <w:t>18.2</w:t>
      </w:r>
      <w:r>
        <w:rPr>
          <w:rFonts w:hint="eastAsia" w:ascii="宋体" w:hAnsi="宋体" w:cs="宋体"/>
          <w:color w:val="000000"/>
        </w:rPr>
        <w:t xml:space="preserve"> 将</w:t>
      </w:r>
      <w:r>
        <w:rPr>
          <w:rFonts w:hint="eastAsia" w:ascii="宋体" w:hAnsi="宋体" w:cs="宋体"/>
          <w:color w:val="000000"/>
          <w:lang w:eastAsia="zh-CN"/>
        </w:rPr>
        <w:t>谈判文件</w:t>
      </w:r>
      <w:r>
        <w:rPr>
          <w:rFonts w:hint="eastAsia" w:ascii="宋体" w:hAnsi="宋体" w:cs="宋体"/>
          <w:color w:val="000000"/>
        </w:rPr>
        <w:t>正、副本一并装入</w:t>
      </w:r>
      <w:r>
        <w:rPr>
          <w:rFonts w:hint="eastAsia" w:ascii="宋体" w:hAnsi="宋体" w:cs="宋体"/>
          <w:color w:val="000000"/>
          <w:lang w:eastAsia="zh-CN"/>
        </w:rPr>
        <w:t>谈判文件</w:t>
      </w:r>
      <w:r>
        <w:rPr>
          <w:rFonts w:hint="eastAsia" w:ascii="宋体" w:hAnsi="宋体" w:cs="宋体"/>
          <w:color w:val="000000"/>
        </w:rPr>
        <w:t>袋内加以密封，在开启处密封并加盖公章（或公司专用章）及法定代表人私章。</w:t>
      </w:r>
    </w:p>
    <w:p>
      <w:pPr>
        <w:spacing w:line="360" w:lineRule="auto"/>
        <w:rPr>
          <w:rFonts w:ascii="宋体" w:hAnsi="宋体" w:cs="宋体"/>
          <w:color w:val="000000"/>
        </w:rPr>
      </w:pPr>
      <w:r>
        <w:rPr>
          <w:rFonts w:hint="eastAsia" w:ascii="宋体" w:hAnsi="宋体" w:cs="宋体"/>
          <w:b/>
          <w:color w:val="000000"/>
        </w:rPr>
        <w:t>18.3</w:t>
      </w:r>
      <w:r>
        <w:rPr>
          <w:rFonts w:hint="eastAsia" w:ascii="宋体" w:hAnsi="宋体" w:cs="宋体"/>
          <w:color w:val="000000"/>
        </w:rPr>
        <w:t xml:space="preserve"> 所有</w:t>
      </w:r>
      <w:r>
        <w:rPr>
          <w:rFonts w:hint="eastAsia" w:ascii="宋体" w:hAnsi="宋体" w:cs="宋体"/>
          <w:color w:val="000000"/>
          <w:lang w:eastAsia="zh-CN"/>
        </w:rPr>
        <w:t>谈判文件</w:t>
      </w:r>
      <w:r>
        <w:rPr>
          <w:rFonts w:hint="eastAsia" w:ascii="宋体" w:hAnsi="宋体" w:cs="宋体"/>
          <w:color w:val="000000"/>
        </w:rPr>
        <w:t>信袋及包装物上均粘贴封条，</w:t>
      </w:r>
      <w:r>
        <w:rPr>
          <w:rFonts w:hint="eastAsia" w:ascii="宋体" w:hAnsi="宋体" w:cs="宋体"/>
          <w:color w:val="000000"/>
          <w:lang w:val="en-US" w:eastAsia="zh-CN"/>
        </w:rPr>
        <w:t>应</w:t>
      </w:r>
      <w:r>
        <w:rPr>
          <w:rFonts w:hint="eastAsia" w:ascii="宋体" w:hAnsi="宋体" w:cs="宋体"/>
          <w:color w:val="000000"/>
        </w:rPr>
        <w:t>注明</w:t>
      </w:r>
      <w:r>
        <w:rPr>
          <w:rFonts w:hint="eastAsia" w:ascii="宋体" w:hAnsi="宋体" w:cs="宋体"/>
          <w:color w:val="000000"/>
          <w:lang w:val="en-US" w:eastAsia="zh-CN"/>
        </w:rPr>
        <w:t>以</w:t>
      </w:r>
      <w:r>
        <w:rPr>
          <w:rFonts w:hint="eastAsia" w:ascii="宋体" w:hAnsi="宋体" w:cs="宋体"/>
          <w:color w:val="000000"/>
        </w:rPr>
        <w:t>下内容：</w:t>
      </w:r>
    </w:p>
    <w:p>
      <w:pPr>
        <w:spacing w:line="360" w:lineRule="auto"/>
        <w:rPr>
          <w:rFonts w:ascii="宋体" w:hAnsi="宋体" w:cs="宋体"/>
          <w:color w:val="000000"/>
        </w:rPr>
      </w:pPr>
      <w:r>
        <w:rPr>
          <w:rFonts w:hint="eastAsia" w:ascii="宋体" w:hAnsi="宋体" w:cs="宋体"/>
          <w:color w:val="000000"/>
        </w:rPr>
        <w:t xml:space="preserve">   （1）采购单位；</w:t>
      </w:r>
    </w:p>
    <w:p>
      <w:pPr>
        <w:spacing w:line="360" w:lineRule="auto"/>
        <w:rPr>
          <w:rFonts w:ascii="宋体" w:hAnsi="宋体" w:cs="宋体"/>
          <w:color w:val="000000"/>
        </w:rPr>
      </w:pPr>
      <w:r>
        <w:rPr>
          <w:rFonts w:hint="eastAsia" w:ascii="宋体" w:hAnsi="宋体" w:cs="宋体"/>
          <w:color w:val="000000"/>
        </w:rPr>
        <w:t xml:space="preserve">   （2）项目名称；</w:t>
      </w:r>
    </w:p>
    <w:p>
      <w:pPr>
        <w:spacing w:line="360" w:lineRule="auto"/>
        <w:rPr>
          <w:rFonts w:ascii="宋体" w:hAnsi="宋体" w:cs="宋体"/>
          <w:color w:val="000000"/>
        </w:rPr>
      </w:pPr>
      <w:r>
        <w:rPr>
          <w:rFonts w:hint="eastAsia" w:ascii="宋体" w:hAnsi="宋体" w:cs="宋体"/>
          <w:color w:val="000000"/>
        </w:rPr>
        <w:t xml:space="preserve">   （3）项目编号；MFXZFCGZBDL-2021-0</w:t>
      </w:r>
      <w:r>
        <w:rPr>
          <w:rFonts w:hint="eastAsia" w:ascii="宋体" w:hAnsi="宋体" w:cs="宋体"/>
          <w:color w:val="000000"/>
          <w:lang w:val="en-US" w:eastAsia="zh-CN"/>
        </w:rPr>
        <w:t>5</w:t>
      </w:r>
    </w:p>
    <w:p>
      <w:pPr>
        <w:spacing w:line="360" w:lineRule="auto"/>
        <w:rPr>
          <w:rFonts w:ascii="宋体" w:hAnsi="宋体" w:cs="宋体"/>
          <w:color w:val="000000"/>
        </w:rPr>
      </w:pPr>
      <w:r>
        <w:rPr>
          <w:rFonts w:hint="eastAsia" w:ascii="宋体" w:hAnsi="宋体" w:cs="宋体"/>
          <w:color w:val="000000"/>
        </w:rPr>
        <w:t xml:space="preserve">   （4）报价单位名称和地址；</w:t>
      </w:r>
    </w:p>
    <w:p>
      <w:pPr>
        <w:spacing w:line="360" w:lineRule="auto"/>
        <w:rPr>
          <w:rFonts w:ascii="宋体" w:hAnsi="宋体" w:cs="宋体"/>
          <w:color w:val="000000"/>
        </w:rPr>
      </w:pPr>
      <w:r>
        <w:rPr>
          <w:rFonts w:hint="eastAsia" w:ascii="宋体" w:hAnsi="宋体" w:cs="宋体"/>
          <w:color w:val="000000"/>
        </w:rPr>
        <w:t xml:space="preserve">   （5）“谈判时间前不准启封”。</w:t>
      </w:r>
    </w:p>
    <w:p>
      <w:pPr>
        <w:spacing w:line="360" w:lineRule="auto"/>
        <w:rPr>
          <w:rFonts w:hint="eastAsia" w:ascii="宋体" w:hAnsi="宋体" w:cs="宋体"/>
          <w:color w:val="000000"/>
        </w:rPr>
      </w:pPr>
      <w:r>
        <w:rPr>
          <w:rFonts w:hint="eastAsia" w:ascii="宋体" w:hAnsi="宋体" w:cs="宋体"/>
          <w:b/>
          <w:color w:val="000000"/>
        </w:rPr>
        <w:t>18.4</w:t>
      </w:r>
      <w:r>
        <w:rPr>
          <w:rFonts w:hint="eastAsia" w:ascii="宋体" w:hAnsi="宋体" w:cs="宋体"/>
          <w:color w:val="000000"/>
        </w:rPr>
        <w:t xml:space="preserve"> 未按本须知要求密封、标记和递交的</w:t>
      </w:r>
      <w:r>
        <w:rPr>
          <w:rFonts w:hint="eastAsia" w:ascii="宋体" w:hAnsi="宋体" w:cs="宋体"/>
          <w:color w:val="000000"/>
          <w:lang w:eastAsia="zh-CN"/>
        </w:rPr>
        <w:t>谈判文件</w:t>
      </w:r>
      <w:r>
        <w:rPr>
          <w:rFonts w:hint="eastAsia" w:ascii="宋体" w:hAnsi="宋体" w:cs="宋体"/>
          <w:color w:val="000000"/>
        </w:rPr>
        <w:t>，不予接受。</w:t>
      </w:r>
    </w:p>
    <w:p>
      <w:pPr>
        <w:spacing w:line="360" w:lineRule="auto"/>
        <w:rPr>
          <w:rFonts w:hint="default" w:ascii="宋体" w:hAnsi="宋体" w:eastAsia="宋体" w:cs="宋体"/>
          <w:b/>
          <w:color w:val="000000"/>
          <w:lang w:val="en-US" w:eastAsia="zh-CN"/>
        </w:rPr>
      </w:pPr>
      <w:r>
        <w:rPr>
          <w:rFonts w:hint="eastAsia" w:ascii="宋体" w:hAnsi="宋体" w:eastAsia="宋体" w:cs="宋体"/>
          <w:b/>
          <w:color w:val="000000"/>
          <w:lang w:val="en-US" w:eastAsia="zh-CN"/>
        </w:rPr>
        <w:t>18.5</w:t>
      </w:r>
      <w:r>
        <w:rPr>
          <w:rFonts w:hint="eastAsia" w:ascii="宋体" w:hAnsi="宋体" w:eastAsia="宋体" w:cs="宋体"/>
          <w:b w:val="0"/>
          <w:bCs/>
          <w:color w:val="000000"/>
          <w:lang w:val="en-US" w:eastAsia="zh-CN"/>
        </w:rPr>
        <w:t>报价一览表</w:t>
      </w:r>
      <w:r>
        <w:rPr>
          <w:rFonts w:hint="eastAsia" w:ascii="宋体" w:hAnsi="宋体" w:cs="宋体"/>
          <w:b w:val="0"/>
          <w:bCs/>
          <w:color w:val="000000"/>
          <w:lang w:val="en-US" w:eastAsia="zh-CN"/>
        </w:rPr>
        <w:t>、电子投标文件</w:t>
      </w:r>
      <w:r>
        <w:rPr>
          <w:rFonts w:hint="eastAsia" w:ascii="宋体" w:hAnsi="宋体" w:eastAsia="宋体" w:cs="宋体"/>
          <w:b w:val="0"/>
          <w:bCs/>
          <w:color w:val="000000"/>
          <w:lang w:val="en-US" w:eastAsia="zh-CN"/>
        </w:rPr>
        <w:t>应按上述要求单独密封</w:t>
      </w:r>
    </w:p>
    <w:p>
      <w:pPr>
        <w:spacing w:line="360" w:lineRule="auto"/>
        <w:rPr>
          <w:rFonts w:ascii="宋体" w:hAnsi="宋体" w:cs="宋体"/>
          <w:b/>
          <w:color w:val="000000"/>
        </w:rPr>
      </w:pPr>
      <w:r>
        <w:rPr>
          <w:rFonts w:hint="eastAsia" w:ascii="宋体" w:hAnsi="宋体" w:eastAsia="宋体" w:cs="宋体"/>
          <w:b/>
          <w:color w:val="000000"/>
        </w:rPr>
        <w:t>19、</w:t>
      </w:r>
      <w:r>
        <w:rPr>
          <w:rFonts w:hint="eastAsia" w:ascii="宋体" w:hAnsi="宋体" w:cs="宋体"/>
          <w:b/>
          <w:color w:val="000000"/>
          <w:lang w:eastAsia="zh-CN"/>
        </w:rPr>
        <w:t>谈判文件</w:t>
      </w:r>
      <w:r>
        <w:rPr>
          <w:rFonts w:hint="eastAsia" w:ascii="宋体" w:hAnsi="宋体" w:cs="宋体"/>
          <w:b/>
          <w:color w:val="000000"/>
        </w:rPr>
        <w:t>递交的截止日期</w:t>
      </w:r>
    </w:p>
    <w:p>
      <w:pPr>
        <w:spacing w:line="360" w:lineRule="auto"/>
        <w:rPr>
          <w:rFonts w:ascii="宋体" w:hAnsi="宋体" w:cs="宋体"/>
          <w:color w:val="000000"/>
        </w:rPr>
      </w:pPr>
      <w:r>
        <w:rPr>
          <w:rFonts w:hint="eastAsia" w:ascii="宋体" w:hAnsi="宋体" w:cs="宋体"/>
          <w:b/>
          <w:color w:val="000000"/>
        </w:rPr>
        <w:t>19.1</w:t>
      </w:r>
      <w:r>
        <w:rPr>
          <w:rFonts w:hint="eastAsia" w:ascii="宋体" w:hAnsi="宋体" w:cs="宋体"/>
          <w:color w:val="000000"/>
        </w:rPr>
        <w:t>报价人必须在“报价人须知前附表”中规定的谈判时间前将</w:t>
      </w:r>
      <w:r>
        <w:rPr>
          <w:rFonts w:hint="eastAsia" w:ascii="宋体" w:hAnsi="宋体" w:cs="宋体"/>
          <w:color w:val="000000"/>
          <w:lang w:eastAsia="zh-CN"/>
        </w:rPr>
        <w:t>谈判文件</w:t>
      </w:r>
      <w:r>
        <w:rPr>
          <w:rFonts w:hint="eastAsia" w:ascii="宋体" w:hAnsi="宋体" w:cs="宋体"/>
          <w:color w:val="000000"/>
        </w:rPr>
        <w:t>送达谈判地点。</w:t>
      </w:r>
    </w:p>
    <w:p>
      <w:pPr>
        <w:spacing w:line="360" w:lineRule="auto"/>
        <w:rPr>
          <w:rFonts w:ascii="宋体" w:hAnsi="宋体" w:cs="宋体"/>
          <w:color w:val="000000"/>
        </w:rPr>
      </w:pPr>
      <w:r>
        <w:rPr>
          <w:rFonts w:hint="eastAsia" w:ascii="宋体" w:hAnsi="宋体" w:cs="宋体"/>
          <w:b/>
          <w:color w:val="000000"/>
        </w:rPr>
        <w:t>19.2</w:t>
      </w:r>
      <w:r>
        <w:rPr>
          <w:rFonts w:hint="eastAsia" w:ascii="宋体" w:hAnsi="宋体" w:cs="宋体"/>
          <w:color w:val="000000"/>
        </w:rPr>
        <w:t xml:space="preserve"> 超过谈判文件要求的谈判时间送达或邮寄的</w:t>
      </w:r>
      <w:r>
        <w:rPr>
          <w:rFonts w:hint="eastAsia" w:ascii="宋体" w:hAnsi="宋体" w:cs="宋体"/>
          <w:color w:val="000000"/>
          <w:lang w:eastAsia="zh-CN"/>
        </w:rPr>
        <w:t>谈判文件</w:t>
      </w:r>
      <w:r>
        <w:rPr>
          <w:rFonts w:hint="eastAsia" w:ascii="宋体" w:hAnsi="宋体" w:cs="宋体"/>
          <w:color w:val="000000"/>
        </w:rPr>
        <w:t>将不予接受。</w:t>
      </w:r>
    </w:p>
    <w:p>
      <w:pPr>
        <w:spacing w:line="360" w:lineRule="auto"/>
        <w:rPr>
          <w:rFonts w:ascii="宋体" w:hAnsi="宋体" w:cs="宋体"/>
          <w:b/>
          <w:color w:val="000000"/>
        </w:rPr>
      </w:pPr>
      <w:r>
        <w:rPr>
          <w:rFonts w:hint="eastAsia" w:ascii="宋体" w:hAnsi="宋体" w:cs="宋体"/>
          <w:b/>
          <w:color w:val="000000"/>
        </w:rPr>
        <w:t>20、</w:t>
      </w:r>
      <w:r>
        <w:rPr>
          <w:rFonts w:hint="eastAsia" w:ascii="宋体" w:hAnsi="宋体" w:cs="宋体"/>
          <w:b/>
          <w:color w:val="000000"/>
          <w:lang w:eastAsia="zh-CN"/>
        </w:rPr>
        <w:t>谈判文件</w:t>
      </w:r>
      <w:r>
        <w:rPr>
          <w:rFonts w:hint="eastAsia" w:ascii="宋体" w:hAnsi="宋体" w:cs="宋体"/>
          <w:b/>
          <w:color w:val="000000"/>
        </w:rPr>
        <w:t>的修改和撤销</w:t>
      </w:r>
    </w:p>
    <w:p>
      <w:pPr>
        <w:spacing w:line="360" w:lineRule="auto"/>
        <w:rPr>
          <w:rFonts w:ascii="宋体" w:hAnsi="宋体" w:cs="宋体"/>
          <w:color w:val="000000"/>
        </w:rPr>
      </w:pPr>
      <w:r>
        <w:rPr>
          <w:rFonts w:hint="eastAsia" w:ascii="宋体" w:hAnsi="宋体" w:cs="宋体"/>
          <w:b/>
          <w:color w:val="000000"/>
        </w:rPr>
        <w:t>20.1</w:t>
      </w:r>
      <w:r>
        <w:rPr>
          <w:rFonts w:hint="eastAsia" w:ascii="宋体" w:hAnsi="宋体" w:cs="宋体"/>
          <w:color w:val="000000"/>
        </w:rPr>
        <w:t>报价人可以在递交</w:t>
      </w:r>
      <w:r>
        <w:rPr>
          <w:rFonts w:hint="eastAsia" w:ascii="宋体" w:hAnsi="宋体" w:cs="宋体"/>
          <w:color w:val="000000"/>
          <w:lang w:eastAsia="zh-CN"/>
        </w:rPr>
        <w:t>谈判文件</w:t>
      </w:r>
      <w:r>
        <w:rPr>
          <w:rFonts w:hint="eastAsia" w:ascii="宋体" w:hAnsi="宋体" w:cs="宋体"/>
          <w:color w:val="000000"/>
        </w:rPr>
        <w:t>后，在谈判时间前，以书面形式向采购人递交通知修改或撤回其</w:t>
      </w:r>
      <w:r>
        <w:rPr>
          <w:rFonts w:hint="eastAsia" w:ascii="宋体" w:hAnsi="宋体" w:cs="宋体"/>
          <w:color w:val="000000"/>
          <w:lang w:eastAsia="zh-CN"/>
        </w:rPr>
        <w:t>谈判文件</w:t>
      </w:r>
      <w:r>
        <w:rPr>
          <w:rFonts w:hint="eastAsia" w:ascii="宋体" w:hAnsi="宋体" w:cs="宋体"/>
          <w:color w:val="000000"/>
        </w:rPr>
        <w:t>。</w:t>
      </w:r>
    </w:p>
    <w:p>
      <w:pPr>
        <w:spacing w:line="360" w:lineRule="auto"/>
        <w:rPr>
          <w:rFonts w:ascii="宋体" w:hAnsi="宋体" w:cs="宋体"/>
          <w:color w:val="000000"/>
        </w:rPr>
      </w:pPr>
      <w:r>
        <w:rPr>
          <w:rFonts w:hint="eastAsia" w:ascii="宋体" w:hAnsi="宋体" w:cs="宋体"/>
          <w:b/>
          <w:color w:val="000000"/>
        </w:rPr>
        <w:t>20.2</w:t>
      </w:r>
      <w:r>
        <w:rPr>
          <w:rFonts w:hint="eastAsia" w:ascii="宋体" w:hAnsi="宋体" w:cs="宋体"/>
          <w:color w:val="000000"/>
        </w:rPr>
        <w:t>报价人对</w:t>
      </w:r>
      <w:r>
        <w:rPr>
          <w:rFonts w:hint="eastAsia" w:ascii="宋体" w:hAnsi="宋体" w:cs="宋体"/>
          <w:color w:val="000000"/>
          <w:lang w:eastAsia="zh-CN"/>
        </w:rPr>
        <w:t>谈判文件</w:t>
      </w:r>
      <w:r>
        <w:rPr>
          <w:rFonts w:hint="eastAsia" w:ascii="宋体" w:hAnsi="宋体" w:cs="宋体"/>
          <w:color w:val="000000"/>
        </w:rPr>
        <w:t>的修改或撤销应按本章第18和19条规定进行准备、密封、标注和递交。</w:t>
      </w:r>
    </w:p>
    <w:p>
      <w:pPr>
        <w:spacing w:line="360" w:lineRule="auto"/>
        <w:rPr>
          <w:rFonts w:ascii="宋体" w:hAnsi="宋体" w:cs="宋体"/>
          <w:color w:val="000000"/>
        </w:rPr>
      </w:pPr>
      <w:r>
        <w:rPr>
          <w:rFonts w:hint="eastAsia" w:ascii="宋体" w:hAnsi="宋体" w:cs="宋体"/>
          <w:b/>
          <w:color w:val="000000"/>
        </w:rPr>
        <w:t>20.3</w:t>
      </w:r>
      <w:r>
        <w:rPr>
          <w:rFonts w:hint="eastAsia" w:ascii="宋体" w:hAnsi="宋体" w:cs="宋体"/>
          <w:color w:val="000000"/>
        </w:rPr>
        <w:t>谈判开始后不得随意修改</w:t>
      </w:r>
      <w:r>
        <w:rPr>
          <w:rFonts w:hint="eastAsia" w:ascii="宋体" w:hAnsi="宋体" w:cs="宋体"/>
          <w:color w:val="000000"/>
          <w:lang w:eastAsia="zh-CN"/>
        </w:rPr>
        <w:t>谈判文件</w:t>
      </w:r>
      <w:r>
        <w:rPr>
          <w:rFonts w:hint="eastAsia" w:ascii="宋体" w:hAnsi="宋体" w:cs="宋体"/>
          <w:color w:val="000000"/>
        </w:rPr>
        <w:t>。</w:t>
      </w:r>
    </w:p>
    <w:p>
      <w:pPr>
        <w:spacing w:line="360" w:lineRule="auto"/>
        <w:rPr>
          <w:rFonts w:ascii="宋体" w:hAnsi="宋体" w:cs="宋体"/>
          <w:color w:val="000000"/>
        </w:rPr>
      </w:pPr>
      <w:r>
        <w:rPr>
          <w:rFonts w:hint="eastAsia" w:ascii="宋体" w:hAnsi="宋体" w:cs="宋体"/>
          <w:b/>
          <w:color w:val="000000"/>
        </w:rPr>
        <w:t>20.4</w:t>
      </w:r>
      <w:r>
        <w:rPr>
          <w:rFonts w:hint="eastAsia" w:ascii="宋体" w:hAnsi="宋体" w:cs="宋体"/>
          <w:color w:val="000000"/>
        </w:rPr>
        <w:t>报价人不得在谈判开始起至</w:t>
      </w:r>
      <w:r>
        <w:rPr>
          <w:rFonts w:hint="eastAsia" w:ascii="宋体" w:hAnsi="宋体" w:cs="宋体"/>
          <w:color w:val="000000"/>
          <w:lang w:eastAsia="zh-CN"/>
        </w:rPr>
        <w:t>谈判文件</w:t>
      </w:r>
      <w:r>
        <w:rPr>
          <w:rFonts w:hint="eastAsia" w:ascii="宋体" w:hAnsi="宋体" w:cs="宋体"/>
          <w:color w:val="000000"/>
        </w:rPr>
        <w:t>有效期满前撤销</w:t>
      </w:r>
      <w:r>
        <w:rPr>
          <w:rFonts w:hint="eastAsia" w:ascii="宋体" w:hAnsi="宋体" w:cs="宋体"/>
          <w:color w:val="000000"/>
          <w:lang w:eastAsia="zh-CN"/>
        </w:rPr>
        <w:t>谈判文件</w:t>
      </w:r>
      <w:r>
        <w:rPr>
          <w:rFonts w:hint="eastAsia" w:ascii="宋体" w:hAnsi="宋体" w:cs="宋体"/>
          <w:color w:val="000000"/>
        </w:rPr>
        <w:t>，否则代理机构将没收投标保证金，作为对代理机构和采购人的违约赔偿金。</w:t>
      </w:r>
    </w:p>
    <w:p>
      <w:pPr>
        <w:spacing w:line="360" w:lineRule="auto"/>
        <w:rPr>
          <w:rFonts w:ascii="宋体" w:hAnsi="宋体" w:cs="宋体"/>
          <w:b/>
          <w:color w:val="000000"/>
        </w:rPr>
      </w:pPr>
      <w:r>
        <w:rPr>
          <w:rFonts w:hint="eastAsia" w:ascii="宋体" w:hAnsi="宋体" w:cs="宋体"/>
          <w:b/>
          <w:color w:val="000000"/>
        </w:rPr>
        <w:t>20.5</w:t>
      </w:r>
      <w:r>
        <w:rPr>
          <w:rFonts w:hint="eastAsia" w:ascii="宋体" w:hAnsi="宋体" w:cs="宋体"/>
          <w:b/>
          <w:color w:val="000000"/>
          <w:lang w:eastAsia="zh-CN"/>
        </w:rPr>
        <w:t>谈判文件</w:t>
      </w:r>
      <w:r>
        <w:rPr>
          <w:rFonts w:hint="eastAsia" w:ascii="宋体" w:hAnsi="宋体" w:cs="宋体"/>
          <w:b/>
          <w:color w:val="000000"/>
        </w:rPr>
        <w:t>的澄清</w:t>
      </w:r>
    </w:p>
    <w:p>
      <w:pPr>
        <w:spacing w:line="360" w:lineRule="auto"/>
        <w:rPr>
          <w:rFonts w:ascii="宋体" w:hAnsi="宋体" w:cs="宋体"/>
          <w:color w:val="000000"/>
        </w:rPr>
      </w:pPr>
      <w:r>
        <w:rPr>
          <w:rFonts w:hint="eastAsia" w:ascii="宋体" w:hAnsi="宋体" w:cs="宋体"/>
          <w:b/>
          <w:color w:val="000000"/>
        </w:rPr>
        <w:t>20.5.1</w:t>
      </w:r>
      <w:r>
        <w:rPr>
          <w:rFonts w:hint="eastAsia" w:ascii="宋体" w:hAnsi="宋体" w:cs="宋体"/>
          <w:color w:val="000000"/>
        </w:rPr>
        <w:t>谈判小组在谈判过程中有权随时请报价人就</w:t>
      </w:r>
      <w:r>
        <w:rPr>
          <w:rFonts w:hint="eastAsia" w:ascii="宋体" w:hAnsi="宋体" w:cs="宋体"/>
          <w:color w:val="000000"/>
          <w:lang w:eastAsia="zh-CN"/>
        </w:rPr>
        <w:t>谈判文件</w:t>
      </w:r>
      <w:r>
        <w:rPr>
          <w:rFonts w:hint="eastAsia" w:ascii="宋体" w:hAnsi="宋体" w:cs="宋体"/>
          <w:color w:val="000000"/>
        </w:rPr>
        <w:t>中含混之处加以澄清或答疑。</w:t>
      </w:r>
    </w:p>
    <w:p>
      <w:pPr>
        <w:spacing w:line="360" w:lineRule="auto"/>
        <w:rPr>
          <w:rFonts w:ascii="宋体" w:hAnsi="宋体" w:cs="宋体"/>
          <w:color w:val="000000"/>
        </w:rPr>
      </w:pPr>
      <w:r>
        <w:rPr>
          <w:rFonts w:hint="eastAsia" w:ascii="宋体" w:hAnsi="宋体" w:cs="宋体"/>
          <w:b/>
          <w:color w:val="000000"/>
        </w:rPr>
        <w:t>20.5.2</w:t>
      </w:r>
      <w:r>
        <w:rPr>
          <w:rFonts w:hint="eastAsia" w:ascii="宋体" w:hAnsi="宋体" w:cs="宋体"/>
          <w:color w:val="000000"/>
        </w:rPr>
        <w:t>报价人对要求澄清的问题应以书面形式明确答复，并应有法人授权代表的签署。</w:t>
      </w:r>
    </w:p>
    <w:p>
      <w:pPr>
        <w:spacing w:line="360" w:lineRule="auto"/>
        <w:rPr>
          <w:rFonts w:ascii="宋体" w:hAnsi="宋体" w:cs="宋体"/>
          <w:color w:val="000000"/>
        </w:rPr>
      </w:pPr>
      <w:r>
        <w:rPr>
          <w:rFonts w:hint="eastAsia" w:ascii="宋体" w:hAnsi="宋体" w:cs="宋体"/>
          <w:b/>
          <w:color w:val="000000"/>
        </w:rPr>
        <w:t>20.5.3</w:t>
      </w:r>
      <w:r>
        <w:rPr>
          <w:rFonts w:hint="eastAsia" w:ascii="宋体" w:hAnsi="宋体" w:cs="宋体"/>
          <w:color w:val="000000"/>
        </w:rPr>
        <w:t>报价人的澄清文件是</w:t>
      </w:r>
      <w:r>
        <w:rPr>
          <w:rFonts w:hint="eastAsia" w:ascii="宋体" w:hAnsi="宋体" w:cs="宋体"/>
          <w:color w:val="000000"/>
          <w:lang w:eastAsia="zh-CN"/>
        </w:rPr>
        <w:t>谈判文件</w:t>
      </w:r>
      <w:r>
        <w:rPr>
          <w:rFonts w:hint="eastAsia" w:ascii="宋体" w:hAnsi="宋体" w:cs="宋体"/>
          <w:color w:val="000000"/>
        </w:rPr>
        <w:t>的组成部分，并取代</w:t>
      </w:r>
      <w:r>
        <w:rPr>
          <w:rFonts w:hint="eastAsia" w:ascii="宋体" w:hAnsi="宋体" w:cs="宋体"/>
          <w:color w:val="000000"/>
          <w:lang w:eastAsia="zh-CN"/>
        </w:rPr>
        <w:t>谈判文件</w:t>
      </w:r>
      <w:r>
        <w:rPr>
          <w:rFonts w:hint="eastAsia" w:ascii="宋体" w:hAnsi="宋体" w:cs="宋体"/>
          <w:color w:val="000000"/>
        </w:rPr>
        <w:t>中被澄清的部分。</w:t>
      </w:r>
    </w:p>
    <w:p>
      <w:pPr>
        <w:spacing w:line="360" w:lineRule="auto"/>
        <w:rPr>
          <w:rFonts w:ascii="宋体" w:hAnsi="宋体" w:cs="宋体"/>
          <w:color w:val="000000"/>
        </w:rPr>
      </w:pPr>
      <w:r>
        <w:rPr>
          <w:rFonts w:hint="eastAsia" w:ascii="宋体" w:hAnsi="宋体" w:cs="宋体"/>
          <w:b/>
          <w:color w:val="000000"/>
        </w:rPr>
        <w:t>20.5.4</w:t>
      </w:r>
      <w:r>
        <w:rPr>
          <w:rFonts w:hint="eastAsia" w:ascii="宋体" w:hAnsi="宋体" w:cs="宋体"/>
          <w:color w:val="000000"/>
          <w:lang w:eastAsia="zh-CN"/>
        </w:rPr>
        <w:t>谈判文件</w:t>
      </w:r>
      <w:r>
        <w:rPr>
          <w:rFonts w:hint="eastAsia" w:ascii="宋体" w:hAnsi="宋体" w:cs="宋体"/>
          <w:color w:val="000000"/>
        </w:rPr>
        <w:t>的澄清不得改变报价的实质内容。</w:t>
      </w:r>
    </w:p>
    <w:p>
      <w:pPr>
        <w:spacing w:line="360" w:lineRule="auto"/>
        <w:rPr>
          <w:rFonts w:ascii="宋体" w:hAnsi="宋体" w:cs="宋体"/>
          <w:color w:val="000000"/>
        </w:rPr>
      </w:pPr>
      <w:r>
        <w:rPr>
          <w:rFonts w:hint="eastAsia" w:ascii="宋体" w:hAnsi="宋体" w:cs="宋体"/>
          <w:b/>
          <w:color w:val="000000"/>
        </w:rPr>
        <w:t xml:space="preserve">20.5.5 </w:t>
      </w:r>
      <w:r>
        <w:rPr>
          <w:rFonts w:hint="eastAsia" w:ascii="宋体" w:hAnsi="宋体" w:cs="宋体"/>
          <w:color w:val="000000"/>
        </w:rPr>
        <w:t>如果报价人在</w:t>
      </w:r>
      <w:r>
        <w:rPr>
          <w:rFonts w:hint="eastAsia" w:ascii="宋体" w:hAnsi="宋体" w:cs="宋体"/>
          <w:color w:val="000000"/>
          <w:lang w:eastAsia="zh-CN"/>
        </w:rPr>
        <w:t>谈判文件</w:t>
      </w:r>
      <w:r>
        <w:rPr>
          <w:rFonts w:hint="eastAsia" w:ascii="宋体" w:hAnsi="宋体" w:cs="宋体"/>
          <w:color w:val="000000"/>
        </w:rPr>
        <w:t>中未对文件中的条款或参数要求提出偏离意见或澄清将视同报价人同意谈判文件的全部或部分要求。</w:t>
      </w:r>
    </w:p>
    <w:p>
      <w:pPr>
        <w:pStyle w:val="4"/>
        <w:ind w:firstLine="3626" w:firstLineChars="1290"/>
        <w:rPr>
          <w:rFonts w:ascii="宋体" w:hAnsi="宋体" w:cs="宋体"/>
          <w:color w:val="000000"/>
          <w:sz w:val="28"/>
        </w:rPr>
      </w:pPr>
      <w:bookmarkStart w:id="52" w:name="_Toc15329"/>
      <w:bookmarkStart w:id="53" w:name="_Toc14027"/>
      <w:r>
        <w:rPr>
          <w:rFonts w:hint="eastAsia" w:ascii="宋体" w:hAnsi="宋体" w:cs="宋体"/>
          <w:color w:val="000000"/>
          <w:sz w:val="28"/>
        </w:rPr>
        <w:t>五、谈判</w:t>
      </w:r>
      <w:bookmarkEnd w:id="52"/>
      <w:bookmarkEnd w:id="53"/>
    </w:p>
    <w:p>
      <w:pPr>
        <w:spacing w:line="360" w:lineRule="auto"/>
        <w:rPr>
          <w:rFonts w:ascii="宋体" w:hAnsi="宋体" w:cs="宋体"/>
          <w:b/>
          <w:color w:val="000000"/>
        </w:rPr>
      </w:pPr>
      <w:r>
        <w:rPr>
          <w:rFonts w:hint="eastAsia" w:ascii="宋体" w:hAnsi="宋体" w:cs="宋体"/>
          <w:b/>
          <w:color w:val="000000"/>
        </w:rPr>
        <w:t>21、谈判</w:t>
      </w:r>
    </w:p>
    <w:p>
      <w:pPr>
        <w:spacing w:line="360" w:lineRule="auto"/>
        <w:rPr>
          <w:rFonts w:ascii="宋体" w:hAnsi="宋体" w:cs="宋体"/>
          <w:color w:val="000000"/>
        </w:rPr>
      </w:pPr>
      <w:r>
        <w:rPr>
          <w:rFonts w:hint="eastAsia" w:ascii="宋体" w:hAnsi="宋体" w:cs="宋体"/>
          <w:b/>
          <w:color w:val="000000"/>
        </w:rPr>
        <w:t xml:space="preserve">21.1 </w:t>
      </w:r>
      <w:r>
        <w:rPr>
          <w:rFonts w:hint="eastAsia" w:ascii="宋体" w:hAnsi="宋体" w:cs="宋体"/>
          <w:color w:val="000000"/>
        </w:rPr>
        <w:t>代理机构在“报价人须知前附表”中规定的日期、时间和地点组织谈判。届时请监督人和采购方代表参加并签到。</w:t>
      </w:r>
    </w:p>
    <w:p>
      <w:pPr>
        <w:spacing w:line="360" w:lineRule="auto"/>
        <w:rPr>
          <w:rFonts w:ascii="宋体" w:hAnsi="宋体" w:cs="宋体"/>
          <w:color w:val="000000"/>
        </w:rPr>
      </w:pPr>
      <w:r>
        <w:rPr>
          <w:rFonts w:hint="eastAsia" w:ascii="宋体" w:hAnsi="宋体" w:cs="宋体"/>
          <w:b/>
          <w:color w:val="000000"/>
        </w:rPr>
        <w:t>21.2</w:t>
      </w:r>
      <w:r>
        <w:rPr>
          <w:rFonts w:hint="eastAsia" w:ascii="宋体" w:hAnsi="宋体" w:cs="宋体"/>
          <w:color w:val="000000"/>
        </w:rPr>
        <w:t>谈判时先由采购人代表和监督人对报价人有效资质及</w:t>
      </w:r>
      <w:r>
        <w:rPr>
          <w:rFonts w:hint="eastAsia" w:ascii="宋体" w:hAnsi="宋体" w:cs="宋体"/>
          <w:color w:val="000000"/>
          <w:lang w:eastAsia="zh-CN"/>
        </w:rPr>
        <w:t>谈判文件</w:t>
      </w:r>
      <w:r>
        <w:rPr>
          <w:rFonts w:hint="eastAsia" w:ascii="宋体" w:hAnsi="宋体" w:cs="宋体"/>
          <w:color w:val="000000"/>
        </w:rPr>
        <w:t>的密封性进行核查；唱标人宣读</w:t>
      </w:r>
      <w:r>
        <w:rPr>
          <w:rFonts w:hint="eastAsia" w:ascii="宋体" w:hAnsi="宋体" w:cs="宋体"/>
          <w:color w:val="000000"/>
          <w:lang w:eastAsia="zh-CN"/>
        </w:rPr>
        <w:t>谈判文件</w:t>
      </w:r>
      <w:r>
        <w:rPr>
          <w:rFonts w:hint="eastAsia" w:ascii="宋体" w:hAnsi="宋体" w:cs="宋体"/>
          <w:color w:val="000000"/>
        </w:rPr>
        <w:t>正本、“开标一览表”有关内容及</w:t>
      </w:r>
      <w:r>
        <w:rPr>
          <w:rFonts w:hint="eastAsia" w:ascii="宋体" w:hAnsi="宋体" w:cs="宋体"/>
          <w:color w:val="000000"/>
          <w:lang w:eastAsia="zh-CN"/>
        </w:rPr>
        <w:t>谈判文件</w:t>
      </w:r>
      <w:r>
        <w:rPr>
          <w:rFonts w:hint="eastAsia" w:ascii="宋体" w:hAnsi="宋体" w:cs="宋体"/>
          <w:color w:val="000000"/>
        </w:rPr>
        <w:t>的修改、撤销和代理机构认为合适的其他内容。</w:t>
      </w:r>
    </w:p>
    <w:p>
      <w:pPr>
        <w:spacing w:line="360" w:lineRule="auto"/>
        <w:rPr>
          <w:rFonts w:ascii="宋体" w:hAnsi="宋体" w:cs="宋体"/>
          <w:color w:val="000000"/>
        </w:rPr>
      </w:pPr>
      <w:r>
        <w:rPr>
          <w:rFonts w:hint="eastAsia" w:ascii="宋体" w:hAnsi="宋体" w:cs="宋体"/>
          <w:b/>
          <w:color w:val="000000"/>
        </w:rPr>
        <w:t>21.3</w:t>
      </w:r>
      <w:r>
        <w:rPr>
          <w:rFonts w:hint="eastAsia" w:ascii="宋体" w:hAnsi="宋体" w:cs="宋体"/>
          <w:color w:val="000000"/>
        </w:rPr>
        <w:t xml:space="preserve"> 有效证件</w:t>
      </w:r>
    </w:p>
    <w:p>
      <w:pPr>
        <w:spacing w:line="360" w:lineRule="auto"/>
        <w:ind w:firstLine="480"/>
        <w:rPr>
          <w:rFonts w:ascii="宋体" w:hAnsi="宋体" w:cs="宋体"/>
          <w:b/>
          <w:bCs/>
          <w:color w:val="auto"/>
        </w:rPr>
      </w:pPr>
      <w:r>
        <w:rPr>
          <w:rFonts w:hint="eastAsia" w:ascii="宋体" w:hAnsi="宋体" w:cs="宋体"/>
          <w:b/>
          <w:bCs/>
          <w:color w:val="auto"/>
        </w:rPr>
        <w:t>开标时，请投标人随身携带以下有效证件以备查验，敬请投标人特别注意！</w:t>
      </w:r>
    </w:p>
    <w:p>
      <w:pPr>
        <w:spacing w:line="360" w:lineRule="auto"/>
        <w:ind w:firstLine="480"/>
        <w:rPr>
          <w:rFonts w:hint="eastAsia" w:ascii="宋体" w:hAnsi="宋体" w:cs="宋体"/>
          <w:b/>
          <w:bCs/>
          <w:color w:val="auto"/>
          <w:lang w:eastAsia="zh-CN"/>
        </w:rPr>
      </w:pPr>
      <w:r>
        <w:rPr>
          <w:rFonts w:hint="eastAsia" w:ascii="宋体" w:hAnsi="宋体" w:cs="宋体"/>
          <w:b/>
          <w:bCs/>
          <w:color w:val="auto"/>
          <w:lang w:eastAsia="zh-CN"/>
        </w:rPr>
        <w:t>（</w:t>
      </w:r>
      <w:r>
        <w:rPr>
          <w:rFonts w:hint="eastAsia" w:ascii="宋体" w:hAnsi="宋体" w:cs="宋体"/>
          <w:b/>
          <w:bCs/>
          <w:color w:val="auto"/>
          <w:lang w:val="en-US" w:eastAsia="zh-CN"/>
        </w:rPr>
        <w:t>1</w:t>
      </w:r>
      <w:r>
        <w:rPr>
          <w:rFonts w:hint="eastAsia" w:ascii="宋体" w:hAnsi="宋体" w:cs="宋体"/>
          <w:b/>
          <w:bCs/>
          <w:color w:val="auto"/>
          <w:lang w:eastAsia="zh-CN"/>
        </w:rPr>
        <w:t>）</w:t>
      </w:r>
      <w:r>
        <w:rPr>
          <w:rFonts w:hint="eastAsia" w:ascii="宋体" w:hAnsi="宋体" w:cs="宋体"/>
          <w:b/>
          <w:bCs/>
          <w:color w:val="auto"/>
          <w:lang w:val="en-US" w:eastAsia="zh-CN"/>
        </w:rPr>
        <w:t>具有经年审合格的三证合一营业执照（应具有采购需求相应的经营范围）；</w:t>
      </w:r>
    </w:p>
    <w:p>
      <w:pPr>
        <w:spacing w:line="360" w:lineRule="auto"/>
        <w:ind w:firstLine="480"/>
        <w:rPr>
          <w:rFonts w:hint="eastAsia" w:ascii="宋体" w:hAnsi="宋体" w:cs="宋体"/>
          <w:b/>
          <w:bCs/>
          <w:color w:val="auto"/>
          <w:lang w:eastAsia="zh-CN"/>
        </w:rPr>
      </w:pPr>
      <w:r>
        <w:rPr>
          <w:rFonts w:hint="eastAsia" w:ascii="宋体" w:hAnsi="宋体" w:cs="宋体"/>
          <w:b/>
          <w:bCs/>
          <w:color w:val="auto"/>
          <w:lang w:eastAsia="zh-CN"/>
        </w:rPr>
        <w:t>（</w:t>
      </w:r>
      <w:r>
        <w:rPr>
          <w:rFonts w:hint="eastAsia" w:ascii="宋体" w:hAnsi="宋体" w:cs="宋体"/>
          <w:b/>
          <w:bCs/>
          <w:color w:val="auto"/>
          <w:lang w:val="en-US" w:eastAsia="zh-CN"/>
        </w:rPr>
        <w:t>2</w:t>
      </w:r>
      <w:r>
        <w:rPr>
          <w:rFonts w:hint="eastAsia" w:ascii="宋体" w:hAnsi="宋体" w:cs="宋体"/>
          <w:b/>
          <w:bCs/>
          <w:color w:val="auto"/>
          <w:lang w:eastAsia="zh-CN"/>
        </w:rPr>
        <w:t>）</w:t>
      </w:r>
      <w:r>
        <w:rPr>
          <w:rFonts w:hint="eastAsia" w:ascii="宋体" w:hAnsi="宋体" w:cs="宋体"/>
          <w:b/>
          <w:bCs/>
          <w:color w:val="auto"/>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360" w:lineRule="auto"/>
        <w:ind w:firstLine="480"/>
        <w:rPr>
          <w:rFonts w:hint="eastAsia" w:ascii="宋体" w:hAnsi="宋体" w:cs="宋体"/>
          <w:b/>
          <w:bCs/>
          <w:color w:val="auto"/>
          <w:lang w:val="en-US" w:eastAsia="zh-CN"/>
        </w:rPr>
      </w:pPr>
      <w:r>
        <w:rPr>
          <w:rFonts w:hint="eastAsia" w:ascii="宋体" w:hAnsi="宋体" w:cs="宋体"/>
          <w:b/>
          <w:bCs/>
          <w:color w:val="auto"/>
          <w:lang w:val="en-US" w:eastAsia="zh-CN"/>
        </w:rPr>
        <w:t>（3）投标企业须提供2020年财务审计报告（2021年成立的公司可不提供）；</w:t>
      </w:r>
    </w:p>
    <w:p>
      <w:pPr>
        <w:spacing w:line="360" w:lineRule="auto"/>
        <w:ind w:firstLine="480"/>
        <w:rPr>
          <w:rFonts w:hint="eastAsia" w:ascii="宋体" w:hAnsi="宋体" w:cs="宋体"/>
          <w:b/>
          <w:bCs/>
          <w:color w:val="auto"/>
          <w:lang w:eastAsia="zh-CN"/>
        </w:rPr>
      </w:pPr>
      <w:r>
        <w:rPr>
          <w:rFonts w:hint="eastAsia" w:ascii="宋体" w:hAnsi="宋体" w:cs="宋体"/>
          <w:b/>
          <w:bCs/>
          <w:color w:val="auto"/>
          <w:lang w:val="en-US" w:eastAsia="zh-CN"/>
        </w:rPr>
        <w:t>（4）凡拟参加本次招标项目的投标人，如在“信用中国”网站（www.creditchina.gov.cn）、中国政府采购网（www.ccgp.gov.cn）、国家企业信用信息公示系统（http://www.gsxt.gov.cn）、中国</w:t>
      </w:r>
      <w:bookmarkStart w:id="330" w:name="_GoBack"/>
      <w:bookmarkEnd w:id="330"/>
      <w:r>
        <w:rPr>
          <w:rFonts w:hint="eastAsia" w:ascii="宋体" w:hAnsi="宋体" w:cs="宋体"/>
          <w:b/>
          <w:bCs/>
          <w:color w:val="auto"/>
          <w:lang w:val="en-US" w:eastAsia="zh-CN"/>
        </w:rPr>
        <w:t>裁判文书网（</w:t>
      </w:r>
      <w:r>
        <w:rPr>
          <w:rFonts w:hint="eastAsia" w:ascii="宋体" w:hAnsi="宋体" w:cs="宋体"/>
          <w:b/>
          <w:bCs/>
          <w:color w:val="auto"/>
          <w:lang w:val="en-US" w:eastAsia="zh-CN"/>
        </w:rPr>
        <w:fldChar w:fldCharType="begin"/>
      </w:r>
      <w:r>
        <w:rPr>
          <w:rFonts w:hint="eastAsia" w:ascii="宋体" w:hAnsi="宋体" w:cs="宋体"/>
          <w:b/>
          <w:bCs/>
          <w:color w:val="auto"/>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b/>
          <w:bCs/>
          <w:color w:val="auto"/>
          <w:lang w:val="en-US" w:eastAsia="zh-CN"/>
        </w:rPr>
        <w:fldChar w:fldCharType="separate"/>
      </w:r>
      <w:r>
        <w:rPr>
          <w:rFonts w:hint="eastAsia" w:ascii="宋体" w:hAnsi="宋体" w:cs="宋体"/>
          <w:b/>
          <w:bCs/>
          <w:color w:val="auto"/>
          <w:lang w:val="en-US" w:eastAsia="zh-CN"/>
        </w:rPr>
        <w:t>http://wenshu.court.gov.cn）</w:t>
      </w:r>
      <w:r>
        <w:rPr>
          <w:rFonts w:hint="eastAsia" w:ascii="宋体" w:hAnsi="宋体" w:cs="宋体"/>
          <w:b/>
          <w:bCs/>
          <w:color w:val="auto"/>
          <w:lang w:val="en-US" w:eastAsia="zh-CN"/>
        </w:rPr>
        <w:fldChar w:fldCharType="end"/>
      </w:r>
      <w:r>
        <w:rPr>
          <w:rFonts w:hint="eastAsia" w:ascii="宋体" w:hAnsi="宋体" w:cs="宋体"/>
          <w:b/>
          <w:bCs/>
          <w:color w:val="auto"/>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查询截止时点：本公告发布之日至响应文件递交截止时间之间任意时刻的查询，加盖单位鲜公章）</w:t>
      </w:r>
      <w:r>
        <w:rPr>
          <w:rFonts w:hint="eastAsia" w:ascii="宋体" w:hAnsi="宋体" w:cs="宋体"/>
          <w:b/>
          <w:bCs/>
          <w:color w:val="auto"/>
          <w:lang w:eastAsia="zh-CN"/>
        </w:rPr>
        <w:t>；</w:t>
      </w:r>
    </w:p>
    <w:p>
      <w:pPr>
        <w:spacing w:line="360" w:lineRule="auto"/>
        <w:ind w:firstLine="480"/>
        <w:rPr>
          <w:rFonts w:hint="eastAsia"/>
          <w:b/>
          <w:bCs/>
          <w:lang w:val="en-US"/>
        </w:rPr>
      </w:pPr>
      <w:r>
        <w:rPr>
          <w:rFonts w:hint="eastAsia" w:ascii="宋体" w:hAnsi="宋体" w:cs="宋体"/>
          <w:b/>
          <w:bCs/>
          <w:color w:val="auto"/>
          <w:lang w:val="en-US" w:eastAsia="zh-CN"/>
        </w:rPr>
        <w:t>（5）</w:t>
      </w:r>
      <w:r>
        <w:rPr>
          <w:rFonts w:hint="eastAsia"/>
          <w:b/>
          <w:bCs/>
          <w:lang w:val="en-US"/>
        </w:rPr>
        <w:t>投标保证金；</w:t>
      </w:r>
    </w:p>
    <w:p>
      <w:pPr>
        <w:spacing w:line="360" w:lineRule="auto"/>
        <w:ind w:firstLine="480"/>
        <w:rPr>
          <w:rFonts w:hint="eastAsia" w:ascii="宋体" w:hAnsi="宋体" w:eastAsia="宋体" w:cs="宋体"/>
          <w:lang w:val="en-US"/>
        </w:rPr>
      </w:pPr>
      <w:r>
        <w:rPr>
          <w:rFonts w:hint="eastAsia" w:ascii="宋体" w:hAnsi="宋体" w:eastAsia="宋体" w:cs="宋体"/>
          <w:b/>
          <w:bCs/>
          <w:color w:val="auto"/>
          <w:lang w:val="en-US" w:eastAsia="zh-CN"/>
        </w:rPr>
        <w:t>（</w:t>
      </w:r>
      <w:r>
        <w:rPr>
          <w:rFonts w:hint="eastAsia" w:ascii="宋体" w:hAnsi="宋体" w:cs="宋体"/>
          <w:b/>
          <w:bCs/>
          <w:color w:val="auto"/>
          <w:lang w:val="en-US" w:eastAsia="zh-CN"/>
        </w:rPr>
        <w:t>6</w:t>
      </w:r>
      <w:r>
        <w:rPr>
          <w:rFonts w:hint="eastAsia" w:ascii="宋体" w:hAnsi="宋体" w:eastAsia="宋体" w:cs="宋体"/>
          <w:b/>
          <w:bCs/>
          <w:color w:val="auto"/>
          <w:lang w:val="en-US" w:eastAsia="zh-CN"/>
        </w:rPr>
        <w:t>）提供近三个月的完税证明（新成立公司按实际发生提供）；</w:t>
      </w:r>
      <w:r>
        <w:rPr>
          <w:rFonts w:hint="eastAsia" w:ascii="宋体" w:hAnsi="宋体" w:eastAsia="宋体" w:cs="宋体"/>
          <w:lang w:val="en-US"/>
        </w:rPr>
        <w:t xml:space="preserve"> </w:t>
      </w:r>
    </w:p>
    <w:p>
      <w:pPr>
        <w:spacing w:line="360" w:lineRule="auto"/>
        <w:ind w:firstLine="480"/>
        <w:rPr>
          <w:rFonts w:hint="eastAsia" w:ascii="宋体" w:hAnsi="宋体" w:eastAsia="宋体" w:cs="宋体"/>
          <w:lang w:val="en-US"/>
        </w:rPr>
      </w:pPr>
      <w:r>
        <w:rPr>
          <w:rFonts w:hint="eastAsia" w:ascii="宋体" w:hAnsi="宋体" w:cs="宋体"/>
          <w:b/>
          <w:bCs/>
          <w:color w:val="auto"/>
          <w:lang w:val="en-US" w:eastAsia="zh-CN"/>
        </w:rPr>
        <w:t xml:space="preserve">注：投标单位需向代理公司提供一整套随身携带有效证件复印件。  </w:t>
      </w:r>
      <w:r>
        <w:rPr>
          <w:rFonts w:hint="eastAsia" w:ascii="宋体" w:hAnsi="宋体" w:eastAsia="宋体" w:cs="宋体"/>
          <w:lang w:val="en-US"/>
        </w:rPr>
        <w:t xml:space="preserve">                                                                                              </w:t>
      </w:r>
    </w:p>
    <w:p>
      <w:pPr>
        <w:rPr>
          <w:rFonts w:ascii="宋体" w:hAnsi="宋体" w:cs="宋体"/>
          <w:b/>
          <w:bCs/>
          <w:color w:val="000000"/>
        </w:rPr>
      </w:pPr>
      <w:r>
        <w:rPr>
          <w:rFonts w:hint="eastAsia" w:ascii="宋体" w:hAnsi="宋体" w:cs="宋体"/>
          <w:b/>
          <w:bCs/>
          <w:color w:val="000000"/>
        </w:rPr>
        <w:br w:type="page"/>
      </w:r>
    </w:p>
    <w:p>
      <w:pPr>
        <w:numPr>
          <w:ilvl w:val="0"/>
          <w:numId w:val="3"/>
        </w:numPr>
        <w:rPr>
          <w:rFonts w:ascii="宋体" w:hAnsi="宋体" w:cs="宋体"/>
          <w:b/>
          <w:bCs/>
          <w:color w:val="000000"/>
        </w:rPr>
      </w:pPr>
      <w:r>
        <w:rPr>
          <w:rFonts w:hint="eastAsia" w:ascii="宋体" w:hAnsi="宋体" w:cs="宋体"/>
          <w:b/>
          <w:bCs/>
          <w:color w:val="000000"/>
        </w:rPr>
        <w:t>谈判小组</w:t>
      </w:r>
    </w:p>
    <w:p>
      <w:pPr>
        <w:rPr>
          <w:rFonts w:ascii="宋体" w:hAnsi="宋体" w:cs="宋体"/>
          <w:color w:val="000000"/>
        </w:rPr>
      </w:pPr>
      <w:r>
        <w:rPr>
          <w:rFonts w:hint="eastAsia" w:ascii="宋体" w:hAnsi="宋体" w:cs="宋体"/>
          <w:b/>
          <w:bCs/>
          <w:color w:val="000000"/>
        </w:rPr>
        <w:t>22.1</w:t>
      </w:r>
      <w:r>
        <w:rPr>
          <w:rFonts w:hint="eastAsia" w:ascii="宋体" w:hAnsi="宋体" w:cs="宋体"/>
          <w:color w:val="000000"/>
        </w:rPr>
        <w:t>项目谈判小组按照政府采购法相关规定组成。</w:t>
      </w:r>
    </w:p>
    <w:p>
      <w:pPr>
        <w:spacing w:line="360" w:lineRule="auto"/>
        <w:rPr>
          <w:rFonts w:ascii="宋体" w:hAnsi="宋体" w:cs="宋体"/>
          <w:color w:val="000000"/>
        </w:rPr>
      </w:pPr>
      <w:r>
        <w:rPr>
          <w:rFonts w:hint="eastAsia" w:ascii="宋体" w:hAnsi="宋体" w:cs="宋体"/>
          <w:b/>
          <w:bCs/>
          <w:color w:val="000000"/>
        </w:rPr>
        <w:t>22.2</w:t>
      </w:r>
      <w:r>
        <w:rPr>
          <w:rFonts w:hint="eastAsia" w:ascii="宋体" w:hAnsi="宋体" w:cs="宋体"/>
          <w:color w:val="000000"/>
        </w:rPr>
        <w:t>谈判开始时，谈判小组对各</w:t>
      </w:r>
      <w:r>
        <w:rPr>
          <w:rFonts w:hint="eastAsia" w:ascii="宋体" w:hAnsi="宋体" w:cs="宋体"/>
          <w:color w:val="000000"/>
          <w:lang w:eastAsia="zh-CN"/>
        </w:rPr>
        <w:t>谈判文件</w:t>
      </w:r>
      <w:r>
        <w:rPr>
          <w:rFonts w:hint="eastAsia" w:ascii="宋体" w:hAnsi="宋体" w:cs="宋体"/>
          <w:color w:val="000000"/>
        </w:rPr>
        <w:t>的内容进行全面审查，并确认</w:t>
      </w:r>
      <w:r>
        <w:rPr>
          <w:rFonts w:hint="eastAsia" w:ascii="宋体" w:hAnsi="宋体" w:cs="宋体"/>
          <w:color w:val="000000"/>
          <w:lang w:eastAsia="zh-CN"/>
        </w:rPr>
        <w:t>谈判文件</w:t>
      </w:r>
      <w:r>
        <w:rPr>
          <w:rFonts w:hint="eastAsia" w:ascii="宋体" w:hAnsi="宋体" w:cs="宋体"/>
          <w:color w:val="000000"/>
        </w:rPr>
        <w:t>是否符合或实质上响应了谈判文件的有关要求，只有实质上响应了谈判文件的</w:t>
      </w:r>
      <w:r>
        <w:rPr>
          <w:rFonts w:hint="eastAsia" w:ascii="宋体" w:hAnsi="宋体" w:cs="宋体"/>
          <w:color w:val="000000"/>
          <w:lang w:eastAsia="zh-CN"/>
        </w:rPr>
        <w:t>谈判文件</w:t>
      </w:r>
      <w:r>
        <w:rPr>
          <w:rFonts w:hint="eastAsia" w:ascii="宋体" w:hAnsi="宋体" w:cs="宋体"/>
          <w:color w:val="000000"/>
        </w:rPr>
        <w:t>才能被采购人接受。</w:t>
      </w:r>
    </w:p>
    <w:p>
      <w:pPr>
        <w:spacing w:line="360" w:lineRule="auto"/>
        <w:ind w:firstLine="480" w:firstLineChars="200"/>
        <w:rPr>
          <w:rFonts w:ascii="宋体" w:hAnsi="宋体" w:cs="宋体"/>
          <w:color w:val="000000"/>
        </w:rPr>
      </w:pPr>
      <w:r>
        <w:rPr>
          <w:rFonts w:hint="eastAsia" w:ascii="宋体" w:hAnsi="宋体" w:cs="宋体"/>
          <w:color w:val="000000"/>
        </w:rPr>
        <w:t>如果</w:t>
      </w:r>
      <w:r>
        <w:rPr>
          <w:rFonts w:hint="eastAsia" w:ascii="宋体" w:hAnsi="宋体" w:cs="宋体"/>
          <w:color w:val="000000"/>
          <w:lang w:eastAsia="zh-CN"/>
        </w:rPr>
        <w:t>谈判文件</w:t>
      </w:r>
      <w:r>
        <w:rPr>
          <w:rFonts w:hint="eastAsia" w:ascii="宋体" w:hAnsi="宋体" w:cs="宋体"/>
          <w:color w:val="000000"/>
        </w:rPr>
        <w:t>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spacing w:line="360" w:lineRule="auto"/>
        <w:rPr>
          <w:rFonts w:ascii="宋体" w:hAnsi="宋体" w:cs="宋体"/>
          <w:color w:val="000000"/>
        </w:rPr>
      </w:pPr>
      <w:r>
        <w:rPr>
          <w:rFonts w:hint="eastAsia" w:ascii="宋体" w:hAnsi="宋体" w:cs="宋体"/>
          <w:b/>
          <w:color w:val="000000"/>
        </w:rPr>
        <w:t>22.3</w:t>
      </w:r>
      <w:r>
        <w:rPr>
          <w:rFonts w:hint="eastAsia" w:ascii="宋体" w:hAnsi="宋体" w:cs="宋体"/>
          <w:bCs/>
          <w:color w:val="000000"/>
        </w:rPr>
        <w:t>谈判小组将与进入谈判的报价人依照递交</w:t>
      </w:r>
      <w:r>
        <w:rPr>
          <w:rFonts w:hint="eastAsia" w:ascii="宋体" w:hAnsi="宋体" w:cs="宋体"/>
          <w:bCs/>
          <w:color w:val="000000"/>
          <w:lang w:eastAsia="zh-CN"/>
        </w:rPr>
        <w:t>谈判文件</w:t>
      </w:r>
      <w:r>
        <w:rPr>
          <w:rFonts w:hint="eastAsia" w:ascii="宋体" w:hAnsi="宋体" w:cs="宋体"/>
          <w:bCs/>
          <w:color w:val="000000"/>
        </w:rPr>
        <w:t>顺序分别进行一对一谈判。</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rPr>
      </w:pPr>
      <w:r>
        <w:rPr>
          <w:rFonts w:hint="eastAsia" w:ascii="宋体" w:hAnsi="宋体" w:cs="宋体"/>
          <w:b/>
          <w:color w:val="000000"/>
        </w:rPr>
        <w:t>22.4</w:t>
      </w:r>
      <w:r>
        <w:rPr>
          <w:rFonts w:hint="eastAsia" w:ascii="宋体" w:hAnsi="宋体" w:cs="宋体"/>
          <w:bCs/>
          <w:color w:val="000000"/>
        </w:rPr>
        <w:t>谈判小组可要求报价人就谈判中的具体问题作出书面回答或承诺，报价人提交的书面回答或承诺应由受托人的签字或盖章，并将作为其</w:t>
      </w:r>
      <w:r>
        <w:rPr>
          <w:rFonts w:hint="eastAsia" w:ascii="宋体" w:hAnsi="宋体" w:cs="宋体"/>
          <w:bCs/>
          <w:color w:val="000000"/>
          <w:lang w:eastAsia="zh-CN"/>
        </w:rPr>
        <w:t>谈判文件</w:t>
      </w:r>
      <w:r>
        <w:rPr>
          <w:rFonts w:hint="eastAsia" w:ascii="宋体" w:hAnsi="宋体" w:cs="宋体"/>
          <w:bCs/>
          <w:color w:val="000000"/>
        </w:rPr>
        <w:t>的一部分。谈判次数及每个报价人的谈判时间将由谈判小组根据具体谈判情况确定。在谈判中，谈判小组可以对谈判文件进行调整，但将告知每个参与谈判的报价人。</w:t>
      </w:r>
    </w:p>
    <w:p>
      <w:pPr>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bCs/>
          <w:color w:val="000000"/>
        </w:rPr>
      </w:pPr>
      <w:r>
        <w:rPr>
          <w:rFonts w:hint="eastAsia" w:ascii="宋体" w:hAnsi="宋体" w:cs="宋体"/>
          <w:bCs/>
          <w:color w:val="000000"/>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23.谈判原则</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Cs/>
          <w:color w:val="000000"/>
        </w:rPr>
        <w:t>由谈判小组结合</w:t>
      </w:r>
      <w:r>
        <w:rPr>
          <w:rFonts w:hint="eastAsia" w:ascii="宋体" w:hAnsi="宋体" w:cs="宋体"/>
          <w:bCs/>
          <w:color w:val="000000"/>
          <w:lang w:eastAsia="zh-CN"/>
        </w:rPr>
        <w:t>谈判文件</w:t>
      </w:r>
      <w:r>
        <w:rPr>
          <w:rFonts w:hint="eastAsia" w:ascii="宋体" w:hAnsi="宋体" w:cs="宋体"/>
          <w:bCs/>
          <w:color w:val="000000"/>
        </w:rPr>
        <w:t>及最终承诺，</w:t>
      </w:r>
      <w:r>
        <w:rPr>
          <w:rFonts w:hint="eastAsia" w:ascii="宋体" w:hAnsi="宋体" w:cs="宋体"/>
          <w:b/>
          <w:color w:val="000000"/>
        </w:rPr>
        <w:t>在符合采购需求、质量和服务相等的前提下，推荐提出最低报价的供应商作为成交供应商。</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rPr>
      </w:pPr>
      <w:r>
        <w:rPr>
          <w:rFonts w:hint="eastAsia" w:ascii="宋体" w:hAnsi="宋体" w:cs="宋体"/>
          <w:b/>
          <w:color w:val="000000"/>
        </w:rPr>
        <w:t>23.1</w:t>
      </w:r>
      <w:r>
        <w:rPr>
          <w:rFonts w:hint="eastAsia" w:ascii="宋体" w:hAnsi="宋体" w:cs="宋体"/>
          <w:bCs/>
          <w:color w:val="000000"/>
        </w:rPr>
        <w:t>报价人在</w:t>
      </w:r>
      <w:r>
        <w:rPr>
          <w:rFonts w:hint="eastAsia" w:ascii="宋体" w:hAnsi="宋体" w:cs="宋体"/>
          <w:bCs/>
          <w:color w:val="000000"/>
          <w:lang w:eastAsia="zh-CN"/>
        </w:rPr>
        <w:t>谈判文件</w:t>
      </w:r>
      <w:r>
        <w:rPr>
          <w:rFonts w:hint="eastAsia" w:ascii="宋体" w:hAnsi="宋体" w:cs="宋体"/>
          <w:bCs/>
          <w:color w:val="000000"/>
        </w:rPr>
        <w:t>及最终承诺中应对产品技术参数及产品要求作出完全性、真实性的响应。</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rPr>
      </w:pPr>
      <w:r>
        <w:rPr>
          <w:rFonts w:hint="eastAsia" w:ascii="宋体" w:hAnsi="宋体" w:cs="宋体"/>
          <w:b/>
          <w:color w:val="000000"/>
        </w:rPr>
        <w:t>23.2</w:t>
      </w:r>
      <w:r>
        <w:rPr>
          <w:rFonts w:hint="eastAsia" w:ascii="宋体" w:hAnsi="宋体" w:cs="宋体"/>
          <w:bCs/>
          <w:color w:val="000000"/>
        </w:rPr>
        <w:t>报价人应有能力保证供货安装计划的实施。</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23.3最终报价</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000000"/>
        </w:rPr>
      </w:pPr>
      <w:r>
        <w:rPr>
          <w:rFonts w:hint="eastAsia" w:ascii="宋体" w:hAnsi="宋体" w:cs="宋体"/>
          <w:b/>
          <w:color w:val="000000"/>
        </w:rPr>
        <w:t>23.4</w:t>
      </w:r>
      <w:r>
        <w:rPr>
          <w:rFonts w:hint="eastAsia" w:ascii="宋体" w:hAnsi="宋体" w:cs="宋体"/>
          <w:bCs/>
          <w:color w:val="000000"/>
        </w:rPr>
        <w:t>在谈判小组谈判结束后，根据报价人报价及谈判情况要求所有参加谈判的报价人在规定时间内同时提交最终报价。</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000000"/>
        </w:rPr>
      </w:pPr>
      <w:r>
        <w:rPr>
          <w:rFonts w:hint="eastAsia" w:ascii="宋体" w:hAnsi="宋体" w:cs="宋体"/>
          <w:b/>
          <w:bCs w:val="0"/>
          <w:color w:val="000000"/>
          <w:lang w:val="en-US" w:eastAsia="zh-CN"/>
        </w:rPr>
        <w:t>24. 否决投标的条件</w:t>
      </w:r>
      <w:r>
        <w:rPr>
          <w:rFonts w:hint="eastAsia" w:ascii="宋体" w:hAnsi="宋体" w:cs="宋体"/>
          <w:b/>
          <w:bCs w:val="0"/>
          <w:color w:val="000000"/>
          <w:lang w:val="en-US" w:eastAsia="zh-CN"/>
        </w:rPr>
        <w:br w:type="textWrapping"/>
      </w:r>
      <w:r>
        <w:rPr>
          <w:rFonts w:hint="eastAsia" w:ascii="宋体" w:hAnsi="宋体" w:cs="宋体"/>
          <w:bCs/>
          <w:color w:val="000000"/>
          <w:lang w:val="en-US" w:eastAsia="zh-CN"/>
        </w:rPr>
        <w:t>投标人或其投标文件有下列情形之一的，否决投标人投标：</w:t>
      </w:r>
      <w:r>
        <w:rPr>
          <w:rFonts w:hint="eastAsia" w:ascii="宋体" w:hAnsi="宋体" w:cs="宋体"/>
          <w:bCs/>
          <w:color w:val="000000"/>
          <w:lang w:val="en-US" w:eastAsia="zh-CN"/>
        </w:rPr>
        <w:br w:type="textWrapping"/>
      </w:r>
      <w:r>
        <w:rPr>
          <w:rFonts w:hint="eastAsia" w:ascii="宋体" w:hAnsi="宋体" w:cs="宋体"/>
          <w:bCs/>
          <w:color w:val="000000"/>
          <w:lang w:val="en-US" w:eastAsia="zh-CN"/>
        </w:rPr>
        <w:t>（1）串通投标或弄虚作假或有其他违法行为的；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（2）不按谈判小组要求澄清、说明或补正的；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（3）在评审中，谈判小组认定投标人的投标不符合资格评审、初步评审中规定的任何一项评审标准的；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（4）投标谈判文件未经投标人签字并加盖公章的；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（5）谈判小组认定投标人以低于成本报价竞标的；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（6）投标人未按规定出席开标会的；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（7）投标报价有算术错误的，谈判小组按以下原则对投标报价进行修正，修正的价格经投标人书面确认后具有约束力，投标人不接受修正价格的；</w:t>
      </w:r>
      <w:r>
        <w:rPr>
          <w:rFonts w:hint="eastAsia" w:ascii="宋体" w:hAnsi="宋体" w:cs="宋体"/>
          <w:bCs/>
          <w:color w:val="000000"/>
          <w:lang w:val="en-US" w:eastAsia="zh-CN"/>
        </w:rPr>
        <w:br w:type="textWrapping"/>
      </w:r>
      <w:r>
        <w:rPr>
          <w:rFonts w:hint="eastAsia" w:ascii="宋体" w:hAnsi="宋体" w:cs="宋体"/>
          <w:bCs/>
          <w:color w:val="000000"/>
          <w:lang w:val="en-US" w:eastAsia="zh-CN"/>
        </w:rPr>
        <w:t xml:space="preserve">（8）招标文件约定的其他否决投标人投标条件。 </w:t>
      </w:r>
    </w:p>
    <w:p>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000000"/>
        </w:rPr>
      </w:pPr>
      <w:r>
        <w:rPr>
          <w:rFonts w:hint="eastAsia" w:ascii="宋体" w:hAnsi="宋体" w:cs="宋体"/>
          <w:b/>
          <w:color w:val="000000"/>
        </w:rPr>
        <w:t>六、成交</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25.成交通知</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25.1</w:t>
      </w:r>
      <w:r>
        <w:rPr>
          <w:rFonts w:hint="eastAsia" w:ascii="宋体" w:hAnsi="宋体" w:cs="宋体"/>
          <w:bCs/>
          <w:color w:val="000000"/>
        </w:rPr>
        <w:t>成交公</w:t>
      </w:r>
      <w:r>
        <w:rPr>
          <w:rFonts w:hint="eastAsia" w:ascii="宋体" w:hAnsi="宋体" w:cs="宋体"/>
          <w:color w:val="000000"/>
        </w:rPr>
        <w:t>示期：成交结果公示一个工作日。</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25.2</w:t>
      </w:r>
      <w:r>
        <w:rPr>
          <w:rFonts w:hint="eastAsia" w:ascii="宋体" w:hAnsi="宋体" w:cs="宋体"/>
          <w:color w:val="000000"/>
        </w:rPr>
        <w:t>代理机构根据谈判结果，在报价有效期届满前，以书面形式向中标报价单位发出成交通知书。</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25.3</w:t>
      </w:r>
      <w:r>
        <w:rPr>
          <w:rFonts w:hint="eastAsia" w:ascii="宋体" w:hAnsi="宋体" w:cs="宋体"/>
          <w:color w:val="000000"/>
        </w:rPr>
        <w:t>代理机构将谈判结果及时通知未中标的报价人，无需解释未成交原因。</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26.拒绝某些或所有投标的权利</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Cs/>
          <w:color w:val="000000"/>
        </w:rPr>
        <w:t>采购人有</w:t>
      </w:r>
      <w:r>
        <w:rPr>
          <w:rFonts w:hint="eastAsia" w:ascii="宋体" w:hAnsi="宋体" w:cs="宋体"/>
          <w:color w:val="000000"/>
        </w:rPr>
        <w:t>权在确定中标报价人之前拒绝任何有不正当行为或扰乱正常工作的报价人，由此对报价人造成的损失不负任何责任，同时对此无需做出任何解释。</w:t>
      </w:r>
    </w:p>
    <w:p>
      <w:pPr>
        <w:pageBreakBefore w:val="0"/>
        <w:widowControl w:val="0"/>
        <w:numPr>
          <w:ilvl w:val="0"/>
          <w:numId w:val="4"/>
        </w:numPr>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付款方式：</w:t>
      </w:r>
      <w:r>
        <w:rPr>
          <w:rFonts w:hint="eastAsia" w:ascii="宋体" w:hAnsi="宋体" w:cs="宋体"/>
          <w:color w:val="000000"/>
        </w:rPr>
        <w:t>按中标报价人与采购人签订合同的付款方式执行。每次付款时均由供货方提供国家正规发票。</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p>
    <w:p>
      <w:pPr>
        <w:pStyle w:val="4"/>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rPr>
      </w:pPr>
      <w:bookmarkStart w:id="54" w:name="_Toc4340"/>
      <w:bookmarkStart w:id="55" w:name="_Toc29127"/>
      <w:r>
        <w:rPr>
          <w:rFonts w:hint="eastAsia" w:ascii="宋体" w:hAnsi="宋体" w:cs="宋体"/>
          <w:color w:val="000000"/>
        </w:rPr>
        <w:t>七、合同签订</w:t>
      </w:r>
      <w:bookmarkEnd w:id="54"/>
      <w:bookmarkEnd w:id="55"/>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28、签订合同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28.1</w:t>
      </w:r>
      <w:r>
        <w:rPr>
          <w:rFonts w:hint="eastAsia" w:ascii="宋体" w:hAnsi="宋体" w:cs="宋体"/>
          <w:color w:val="000000"/>
        </w:rPr>
        <w:t>采购人和中标人在自中标通知书发出之日起7日内，依据《中华人民共和国经济合同法》等有关法律法规及</w:t>
      </w:r>
      <w:r>
        <w:rPr>
          <w:rFonts w:hint="eastAsia" w:ascii="宋体" w:hAnsi="宋体" w:cs="宋体"/>
          <w:color w:val="000000"/>
          <w:lang w:eastAsia="zh-CN"/>
        </w:rPr>
        <w:t>谈判文件</w:t>
      </w:r>
      <w:r>
        <w:rPr>
          <w:rFonts w:hint="eastAsia" w:ascii="宋体" w:hAnsi="宋体" w:cs="宋体"/>
          <w:color w:val="000000"/>
        </w:rPr>
        <w:t>内容签订合同。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30.2</w:t>
      </w:r>
      <w:r>
        <w:rPr>
          <w:rFonts w:hint="eastAsia" w:ascii="宋体" w:hAnsi="宋体" w:cs="宋体"/>
          <w:color w:val="000000"/>
        </w:rPr>
        <w:t xml:space="preserve"> 中标合同不得转让，合同分包需在</w:t>
      </w:r>
      <w:r>
        <w:rPr>
          <w:rFonts w:hint="eastAsia" w:ascii="宋体" w:hAnsi="宋体" w:cs="宋体"/>
          <w:color w:val="000000"/>
          <w:lang w:eastAsia="zh-CN"/>
        </w:rPr>
        <w:t>谈判文件</w:t>
      </w:r>
      <w:r>
        <w:rPr>
          <w:rFonts w:hint="eastAsia" w:ascii="宋体" w:hAnsi="宋体" w:cs="宋体"/>
          <w:color w:val="000000"/>
        </w:rPr>
        <w:t>中予以说明，并须经人同意。否则，采购人有权取消报价人的中标资格。</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30.3</w:t>
      </w:r>
      <w:r>
        <w:rPr>
          <w:rFonts w:hint="eastAsia" w:ascii="宋体" w:hAnsi="宋体" w:cs="宋体"/>
          <w:color w:val="000000"/>
        </w:rPr>
        <w:t>采购人如遇中标人违约，可从候选中标人中重新选定中标人，并签订经济合同。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30.4</w:t>
      </w:r>
      <w:r>
        <w:rPr>
          <w:rFonts w:hint="eastAsia" w:ascii="宋体" w:hAnsi="宋体" w:cs="宋体"/>
          <w:color w:val="000000"/>
        </w:rPr>
        <w:t xml:space="preserve"> 合同的定制由采购人、中标人、代理机构三方参加，为确保合同双方的利益公平均等，由代理机构在合同制订过程中进行协调。</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 xml:space="preserve">30.5 </w:t>
      </w:r>
      <w:r>
        <w:rPr>
          <w:rFonts w:hint="eastAsia" w:ascii="宋体" w:hAnsi="宋体" w:cs="宋体"/>
          <w:color w:val="000000"/>
        </w:rPr>
        <w:t>合同经采购人中标人双方签字盖章后即生效。采购人、中标人双方亦可自愿申请公证。</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b/>
          <w:color w:val="000000"/>
        </w:rPr>
      </w:pPr>
      <w:r>
        <w:rPr>
          <w:rFonts w:hint="eastAsia" w:ascii="宋体" w:hAnsi="宋体" w:cs="宋体"/>
          <w:b/>
          <w:color w:val="000000"/>
        </w:rPr>
        <w:t>31、合同组成</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31.1</w:t>
      </w:r>
      <w:r>
        <w:rPr>
          <w:rFonts w:hint="eastAsia" w:ascii="宋体" w:hAnsi="宋体" w:cs="宋体"/>
          <w:color w:val="000000"/>
        </w:rPr>
        <w:t xml:space="preserve"> 以下文件均为合同不可分割的部分：</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31.1.1 专用合同</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31.1.2 合同条款</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31.1.3 中标通知书</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lang w:eastAsia="zh-CN"/>
        </w:rPr>
      </w:pPr>
      <w:r>
        <w:rPr>
          <w:rFonts w:hint="eastAsia" w:ascii="宋体" w:hAnsi="宋体" w:cs="宋体"/>
          <w:color w:val="000000"/>
        </w:rPr>
        <w:t>31.1.4 报价人</w:t>
      </w:r>
      <w:r>
        <w:rPr>
          <w:rFonts w:hint="eastAsia" w:ascii="宋体" w:hAnsi="宋体" w:cs="宋体"/>
          <w:color w:val="000000"/>
          <w:lang w:eastAsia="zh-CN"/>
        </w:rPr>
        <w:t>谈判文件</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31.1.5 文件</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color w:val="000000"/>
        </w:rPr>
        <w:t>31.1.6 评标答疑记录</w:t>
      </w:r>
    </w:p>
    <w:p>
      <w:pPr>
        <w:pStyle w:val="4"/>
        <w:pageBreakBefore w:val="0"/>
        <w:widowControl w:val="0"/>
        <w:kinsoku/>
        <w:wordWrap/>
        <w:overflowPunct/>
        <w:topLinePunct w:val="0"/>
        <w:autoSpaceDE/>
        <w:autoSpaceDN/>
        <w:bidi w:val="0"/>
        <w:adjustRightInd/>
        <w:snapToGrid/>
        <w:spacing w:line="400" w:lineRule="exact"/>
        <w:ind w:firstLine="3626" w:firstLineChars="1290"/>
        <w:textAlignment w:val="auto"/>
        <w:rPr>
          <w:rFonts w:ascii="宋体" w:hAnsi="宋体" w:cs="宋体"/>
          <w:color w:val="000000"/>
          <w:sz w:val="28"/>
        </w:rPr>
      </w:pPr>
      <w:bookmarkStart w:id="56" w:name="_Toc5904"/>
      <w:bookmarkStart w:id="57" w:name="_Toc9509"/>
      <w:r>
        <w:rPr>
          <w:rFonts w:hint="eastAsia" w:ascii="宋体" w:hAnsi="宋体" w:cs="宋体"/>
          <w:color w:val="000000"/>
          <w:sz w:val="28"/>
        </w:rPr>
        <w:t>八、特别提示</w:t>
      </w:r>
      <w:bookmarkEnd w:id="56"/>
      <w:bookmarkEnd w:id="57"/>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32、</w:t>
      </w:r>
      <w:r>
        <w:rPr>
          <w:rFonts w:hint="eastAsia" w:ascii="宋体" w:hAnsi="宋体" w:cs="宋体"/>
          <w:color w:val="000000"/>
        </w:rPr>
        <w:t>报价人应认真研读文件，充分考虑文件中的所有要求和合同条款后，编制</w:t>
      </w:r>
      <w:r>
        <w:rPr>
          <w:rFonts w:hint="eastAsia" w:ascii="宋体" w:hAnsi="宋体" w:cs="宋体"/>
          <w:color w:val="000000"/>
          <w:lang w:eastAsia="zh-CN"/>
        </w:rPr>
        <w:t>谈判文件</w:t>
      </w:r>
      <w:r>
        <w:rPr>
          <w:rFonts w:hint="eastAsia" w:ascii="宋体" w:hAnsi="宋体" w:cs="宋体"/>
          <w:color w:val="000000"/>
        </w:rPr>
        <w:t>。</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33、</w:t>
      </w:r>
      <w:r>
        <w:rPr>
          <w:rFonts w:hint="eastAsia" w:ascii="宋体" w:hAnsi="宋体" w:cs="宋体"/>
          <w:color w:val="000000"/>
        </w:rPr>
        <w:t>如谈判文件中提供的各类表格样式不适用，报价人可另行设计表格样式，但力求内容完整，表达清晰、准确。</w:t>
      </w:r>
    </w:p>
    <w:p>
      <w:pPr>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rPr>
      </w:pPr>
      <w:r>
        <w:rPr>
          <w:rFonts w:hint="eastAsia" w:ascii="宋体" w:hAnsi="宋体" w:cs="宋体"/>
          <w:b/>
          <w:color w:val="000000"/>
        </w:rPr>
        <w:t>34、</w:t>
      </w:r>
      <w:r>
        <w:rPr>
          <w:rFonts w:hint="eastAsia" w:ascii="宋体" w:hAnsi="宋体" w:cs="宋体"/>
          <w:color w:val="000000"/>
        </w:rPr>
        <w:t>本章10.1条所要求的原件，除“法定代表人授权委托书”需要做入</w:t>
      </w:r>
      <w:r>
        <w:rPr>
          <w:rFonts w:hint="eastAsia" w:ascii="宋体" w:hAnsi="宋体" w:cs="宋体"/>
          <w:color w:val="000000"/>
          <w:lang w:eastAsia="zh-CN"/>
        </w:rPr>
        <w:t>谈判文件</w:t>
      </w:r>
      <w:r>
        <w:rPr>
          <w:rFonts w:hint="eastAsia" w:ascii="宋体" w:hAnsi="宋体" w:cs="宋体"/>
          <w:color w:val="000000"/>
        </w:rPr>
        <w:t>正本中外，其余仅供开标时查验用，</w:t>
      </w:r>
      <w:r>
        <w:rPr>
          <w:rFonts w:hint="eastAsia" w:ascii="宋体" w:hAnsi="宋体" w:cs="宋体"/>
          <w:color w:val="000000"/>
          <w:lang w:eastAsia="zh-CN"/>
        </w:rPr>
        <w:t>谈判文件</w:t>
      </w:r>
      <w:r>
        <w:rPr>
          <w:rFonts w:hint="eastAsia" w:ascii="宋体" w:hAnsi="宋体" w:cs="宋体"/>
          <w:color w:val="000000"/>
        </w:rPr>
        <w:t>中只需提供相应的复印件。</w:t>
      </w:r>
    </w:p>
    <w:p>
      <w:pPr>
        <w:pStyle w:val="4"/>
        <w:pageBreakBefore w:val="0"/>
        <w:widowControl w:val="0"/>
        <w:kinsoku/>
        <w:wordWrap/>
        <w:overflowPunct/>
        <w:topLinePunct w:val="0"/>
        <w:autoSpaceDE/>
        <w:autoSpaceDN/>
        <w:bidi w:val="0"/>
        <w:adjustRightInd/>
        <w:snapToGrid/>
        <w:spacing w:line="400" w:lineRule="exact"/>
        <w:ind w:firstLine="3626" w:firstLineChars="1290"/>
        <w:textAlignment w:val="auto"/>
        <w:rPr>
          <w:rFonts w:ascii="宋体" w:hAnsi="宋体" w:cs="宋体"/>
          <w:color w:val="000000"/>
          <w:sz w:val="28"/>
        </w:rPr>
      </w:pPr>
      <w:bookmarkStart w:id="58" w:name="_Toc32131"/>
      <w:bookmarkStart w:id="59" w:name="_Toc3945"/>
      <w:r>
        <w:rPr>
          <w:rFonts w:hint="eastAsia" w:ascii="宋体" w:hAnsi="宋体" w:cs="宋体"/>
          <w:color w:val="000000"/>
          <w:sz w:val="28"/>
        </w:rPr>
        <w:t>九、其他事项</w:t>
      </w:r>
      <w:bookmarkEnd w:id="58"/>
      <w:bookmarkEnd w:id="59"/>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lang w:eastAsia="zh-CN"/>
        </w:rPr>
      </w:pPr>
      <w:r>
        <w:rPr>
          <w:rFonts w:hint="eastAsia" w:ascii="宋体" w:hAnsi="宋体" w:cs="宋体"/>
          <w:b/>
          <w:color w:val="000000"/>
        </w:rPr>
        <w:t>3</w:t>
      </w:r>
      <w:r>
        <w:rPr>
          <w:rFonts w:hint="eastAsia" w:ascii="宋体" w:hAnsi="宋体" w:cs="宋体"/>
          <w:b/>
          <w:color w:val="000000"/>
          <w:lang w:val="en-US" w:eastAsia="zh-CN"/>
        </w:rPr>
        <w:t>5</w:t>
      </w:r>
      <w:r>
        <w:rPr>
          <w:rFonts w:hint="eastAsia" w:ascii="宋体" w:hAnsi="宋体" w:cs="宋体"/>
          <w:b/>
          <w:color w:val="000000"/>
        </w:rPr>
        <w:t>、</w:t>
      </w:r>
      <w:r>
        <w:rPr>
          <w:rFonts w:hint="eastAsia" w:ascii="宋体" w:hAnsi="宋体" w:cs="宋体"/>
          <w:color w:val="000000"/>
        </w:rPr>
        <w:t>本文件依据《中华人民共和国政府采购法》等有关政府采购方面的法律法规文件编制，解释权属</w:t>
      </w:r>
      <w:r>
        <w:rPr>
          <w:rFonts w:hint="eastAsia" w:ascii="宋体" w:hAnsi="宋体" w:cs="宋体"/>
          <w:color w:val="000000"/>
          <w:lang w:eastAsia="zh-CN"/>
        </w:rPr>
        <w:t>新疆创格工程项目管理有限责任公司</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rPr>
      </w:pPr>
    </w:p>
    <w:p>
      <w:pPr>
        <w:pStyle w:val="4"/>
        <w:pageBreakBefore w:val="0"/>
        <w:widowControl w:val="0"/>
        <w:kinsoku/>
        <w:wordWrap/>
        <w:overflowPunct/>
        <w:topLinePunct w:val="0"/>
        <w:autoSpaceDE/>
        <w:autoSpaceDN/>
        <w:bidi w:val="0"/>
        <w:adjustRightInd/>
        <w:snapToGrid/>
        <w:spacing w:line="400" w:lineRule="exact"/>
        <w:ind w:firstLine="3626" w:firstLineChars="1290"/>
        <w:textAlignment w:val="auto"/>
        <w:rPr>
          <w:rFonts w:hint="eastAsia" w:ascii="宋体" w:hAnsi="宋体" w:cs="宋体"/>
          <w:color w:val="000000"/>
          <w:sz w:val="28"/>
        </w:rPr>
      </w:pPr>
      <w:bookmarkStart w:id="60" w:name="_Toc27884"/>
      <w:bookmarkStart w:id="61" w:name="_Toc2053"/>
      <w:r>
        <w:rPr>
          <w:rFonts w:hint="eastAsia" w:ascii="宋体" w:hAnsi="宋体" w:cs="宋体"/>
          <w:color w:val="000000"/>
          <w:sz w:val="28"/>
          <w:lang w:val="en-US" w:eastAsia="zh-CN"/>
        </w:rPr>
        <w:t>十</w:t>
      </w:r>
      <w:r>
        <w:rPr>
          <w:rFonts w:hint="eastAsia" w:ascii="宋体" w:hAnsi="宋体" w:cs="宋体"/>
          <w:color w:val="000000"/>
          <w:sz w:val="28"/>
        </w:rPr>
        <w:t>、需要补充的其他内容</w:t>
      </w:r>
      <w:bookmarkEnd w:id="60"/>
      <w:bookmarkEnd w:id="61"/>
    </w:p>
    <w:p>
      <w:pPr>
        <w:pStyle w:val="36"/>
        <w:ind w:firstLine="480"/>
      </w:pPr>
    </w:p>
    <w:p>
      <w:pPr>
        <w:pStyle w:val="12"/>
        <w:spacing w:line="400" w:lineRule="exact"/>
        <w:ind w:firstLine="482" w:firstLineChars="200"/>
        <w:rPr>
          <w:rFonts w:ascii="宋体" w:hAnsi="宋体"/>
          <w:b/>
          <w:bCs/>
          <w:sz w:val="24"/>
          <w:szCs w:val="24"/>
        </w:rPr>
      </w:pPr>
      <w:r>
        <w:rPr>
          <w:rFonts w:hint="eastAsia" w:ascii="宋体" w:hAnsi="宋体"/>
          <w:b/>
          <w:bCs/>
          <w:sz w:val="24"/>
          <w:szCs w:val="24"/>
          <w:lang w:val="en-US" w:eastAsia="zh-CN"/>
        </w:rPr>
        <w:t>36</w:t>
      </w:r>
      <w:r>
        <w:rPr>
          <w:rFonts w:hint="eastAsia" w:ascii="宋体" w:hAnsi="宋体"/>
          <w:b/>
          <w:bCs/>
          <w:sz w:val="24"/>
          <w:szCs w:val="24"/>
          <w:lang w:eastAsia="zh-CN"/>
        </w:rPr>
        <w:t>、</w:t>
      </w:r>
      <w:r>
        <w:rPr>
          <w:rFonts w:hint="eastAsia" w:ascii="宋体" w:hAnsi="宋体"/>
          <w:b/>
          <w:bCs/>
          <w:sz w:val="24"/>
          <w:szCs w:val="24"/>
        </w:rPr>
        <w:t>质疑的提出</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.1质疑人必须是直接参与本次采购活动的投标人。质疑不接受邮寄。</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.3 对成交公告有异议的，在成交公告发布之日起七个工作日内，以书面形式并加盖公章和法人代表签字向招标方提出质疑。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.4 提出质疑时，必须按照“实事求是”、“谁主张，谁举证”的原则，提供相关证明材料，不能主观臆测。</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.5 质疑函采用实名制，不得进行虚假、恶意质疑。质疑人应在质疑有效期内提交《质疑函》（格式后附），质疑函内容应包括质疑人相关信息、质疑事项、事实依据、适应法规条款、佐证材料等。</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.7 佐证材料要具备客观性、关联性、合法性，无法查实的（如宣传册、媒体报道、猜测、推理等）不能作为佐证材料。</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.8 对不能提供相关佐证材料的、涉及商业秘密的、非书面形式送达的、匿名的质疑将不予受理。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36</w:t>
      </w:r>
      <w:r>
        <w:rPr>
          <w:rFonts w:hint="eastAsia" w:ascii="宋体" w:hAnsi="宋体" w:eastAsia="宋体" w:cs="宋体"/>
          <w:color w:val="000000"/>
          <w:kern w:val="2"/>
          <w:sz w:val="24"/>
          <w:szCs w:val="24"/>
          <w:lang w:val="en-US" w:eastAsia="zh-CN" w:bidi="ar-SA"/>
        </w:rPr>
        <w:t>.9 对于有关资质要求、技术参数存在限制性、倾向性条款的及付款方式等方面的质疑，可在规定的时间内直接向采购单位提出并抄送招标方。</w:t>
      </w:r>
    </w:p>
    <w:p>
      <w:pPr>
        <w:pStyle w:val="12"/>
        <w:spacing w:line="400" w:lineRule="exact"/>
        <w:ind w:firstLine="482" w:firstLineChars="200"/>
        <w:rPr>
          <w:rFonts w:ascii="宋体" w:hAnsi="宋体"/>
          <w:b/>
          <w:bCs/>
          <w:sz w:val="21"/>
          <w:szCs w:val="21"/>
        </w:rPr>
      </w:pPr>
      <w:r>
        <w:rPr>
          <w:rFonts w:hint="eastAsia" w:ascii="宋体" w:hAnsi="宋体"/>
          <w:b/>
          <w:bCs/>
          <w:sz w:val="24"/>
          <w:szCs w:val="24"/>
          <w:lang w:val="en-US" w:eastAsia="zh-CN"/>
        </w:rPr>
        <w:t>37、</w:t>
      </w:r>
      <w:r>
        <w:rPr>
          <w:rFonts w:hint="eastAsia" w:ascii="宋体" w:hAnsi="宋体"/>
          <w:b/>
          <w:bCs/>
          <w:sz w:val="24"/>
          <w:szCs w:val="24"/>
        </w:rPr>
        <w:t>受理和处理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.1 《质疑函》必须由质疑方的法定代表人或投标代表送达招标方或采购单位。</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.2 对符合要求的质疑，采购单位或招标方须签收。同一质疑人的质疑只接受一次。</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.3 对于不符合上述27项所有条款要求的质疑，招标方将不予受理。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.4 在处理过程中，发现需要质疑人进一步补充相关佐证材料的，要求质疑人在规定时间内提供。质疑人不能按照要求提供相关佐证材料的，视同放弃质疑。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.5 招标方或采购单位负责对质疑的回复工作，将质疑人的质疑材料提供给相关专家或评标委员会，并将处理意见回复质疑人。</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37</w:t>
      </w:r>
      <w:r>
        <w:rPr>
          <w:rFonts w:hint="eastAsia" w:ascii="宋体" w:hAnsi="宋体" w:eastAsia="宋体" w:cs="宋体"/>
          <w:color w:val="000000"/>
          <w:kern w:val="2"/>
          <w:sz w:val="24"/>
          <w:szCs w:val="24"/>
          <w:lang w:val="en-US" w:eastAsia="zh-CN" w:bidi="ar-SA"/>
        </w:rPr>
        <w:t>.6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pStyle w:val="12"/>
        <w:spacing w:line="400" w:lineRule="exact"/>
        <w:ind w:firstLine="482" w:firstLineChars="200"/>
        <w:rPr>
          <w:rFonts w:ascii="宋体" w:hAnsi="宋体"/>
          <w:b/>
          <w:bCs/>
          <w:sz w:val="24"/>
          <w:szCs w:val="24"/>
        </w:rPr>
      </w:pPr>
      <w:r>
        <w:rPr>
          <w:rFonts w:hint="eastAsia" w:ascii="宋体" w:hAnsi="宋体"/>
          <w:b/>
          <w:bCs/>
          <w:sz w:val="24"/>
          <w:szCs w:val="24"/>
          <w:lang w:val="en-US" w:eastAsia="zh-CN"/>
        </w:rPr>
        <w:t>38、</w:t>
      </w:r>
      <w:r>
        <w:rPr>
          <w:rFonts w:hint="eastAsia" w:ascii="宋体" w:hAnsi="宋体"/>
          <w:b/>
          <w:bCs/>
          <w:sz w:val="24"/>
          <w:szCs w:val="24"/>
        </w:rPr>
        <w:t>质疑无效的处理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.1 质疑人提供的相关佐证材料不能证明质疑成立的，招标方可要求质疑人补充相关佐证材料，如补充材料仍不能证明质疑成立的，将不予受理。</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.2 对于质疑人在质疑期间不配合进行质疑调查处理的，视为自动放弃质疑。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.3 质疑人提出的质疑，经评标专家审定后驳回的，列为无效质疑。</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.4 对于质疑中使用虚假材料或恶意方式质疑的，按无效质疑处理，并列入不良记录供应商名单。</w:t>
      </w:r>
    </w:p>
    <w:p>
      <w:pPr>
        <w:pStyle w:val="12"/>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38</w:t>
      </w:r>
      <w:r>
        <w:rPr>
          <w:rFonts w:hint="eastAsia" w:ascii="宋体" w:hAnsi="宋体" w:eastAsia="宋体" w:cs="宋体"/>
          <w:color w:val="000000"/>
          <w:kern w:val="2"/>
          <w:sz w:val="24"/>
          <w:szCs w:val="24"/>
          <w:lang w:val="en-US" w:eastAsia="zh-CN" w:bidi="ar-SA"/>
        </w:rPr>
        <w:t>.5质疑人进行质疑后，招标方在法定时间内对质疑进行回复，质疑人认为回复不满意的，可向政府采购管理部门进行投诉。</w:t>
      </w:r>
    </w:p>
    <w:p>
      <w:pPr>
        <w:overflowPunct w:val="0"/>
        <w:spacing w:line="440" w:lineRule="exact"/>
        <w:jc w:val="center"/>
        <w:rPr>
          <w:sz w:val="36"/>
          <w:szCs w:val="36"/>
        </w:rPr>
      </w:pPr>
      <w:r>
        <w:rPr>
          <w:rFonts w:hint="eastAsia" w:ascii="宋体" w:hAnsi="宋体"/>
          <w:szCs w:val="21"/>
        </w:rPr>
        <w:br w:type="page"/>
      </w:r>
      <w:bookmarkStart w:id="62" w:name="_Toc14886"/>
      <w:bookmarkStart w:id="63" w:name="_Toc12525"/>
      <w:bookmarkStart w:id="64" w:name="_Toc2183"/>
      <w:bookmarkStart w:id="65" w:name="_Toc1020"/>
      <w:r>
        <w:rPr>
          <w:rFonts w:hint="eastAsia" w:ascii="Arial" w:hAnsi="Arial"/>
          <w:b/>
          <w:sz w:val="36"/>
          <w:szCs w:val="36"/>
        </w:rPr>
        <w:t>质疑函</w:t>
      </w:r>
    </w:p>
    <w:bookmarkEnd w:id="62"/>
    <w:bookmarkEnd w:id="63"/>
    <w:bookmarkEnd w:id="64"/>
    <w:bookmarkEnd w:id="65"/>
    <w:p>
      <w:pPr>
        <w:overflowPunct w:val="0"/>
        <w:spacing w:line="440" w:lineRule="exact"/>
        <w:rPr>
          <w:rFonts w:ascii="宋体" w:hAnsi="宋体" w:cs="宋体"/>
          <w:bCs/>
          <w:szCs w:val="21"/>
        </w:rPr>
      </w:pPr>
      <w:r>
        <w:rPr>
          <w:rFonts w:hint="eastAsia" w:ascii="宋体" w:hAnsi="宋体" w:cs="宋体"/>
          <w:bCs/>
          <w:szCs w:val="21"/>
        </w:rPr>
        <w:t xml:space="preserve">                    ：</w:t>
      </w:r>
    </w:p>
    <w:p>
      <w:pPr>
        <w:overflowPunct w:val="0"/>
        <w:spacing w:line="440" w:lineRule="exact"/>
        <w:rPr>
          <w:rFonts w:ascii="宋体" w:hAnsi="宋体" w:cs="宋体"/>
          <w:bCs/>
          <w:szCs w:val="21"/>
        </w:rPr>
      </w:pPr>
      <w:r>
        <w:rPr>
          <w:rFonts w:hint="eastAsia" w:ascii="宋体" w:hAnsi="宋体" w:cs="宋体"/>
          <w:bCs/>
          <w:szCs w:val="21"/>
        </w:rPr>
        <w:t>依据政府采购相关法规，我公司对           项目的（项目编号：         ）招标活动存在疑问，特提出质疑（详见下表）。</w:t>
      </w:r>
    </w:p>
    <w:p>
      <w:pPr>
        <w:overflowPunct w:val="0"/>
        <w:spacing w:line="440" w:lineRule="exact"/>
        <w:rPr>
          <w:rFonts w:ascii="宋体" w:hAnsi="宋体" w:cs="宋体"/>
          <w:bCs/>
          <w:szCs w:val="21"/>
        </w:rPr>
      </w:pPr>
      <w:r>
        <w:rPr>
          <w:rFonts w:hint="eastAsia" w:ascii="宋体" w:hAnsi="宋体" w:cs="宋体"/>
          <w:bCs/>
          <w:szCs w:val="21"/>
        </w:rPr>
        <w:t>我公司和本人对此质疑函内容的真实性负责，并愿意承担由此引起的相应处理和法律责任。</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法定代表人（签字并盖名章）：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本项目授权委托人（签字并盖名章）：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公司地址：              邮编：</w:t>
      </w:r>
    </w:p>
    <w:p>
      <w:pPr>
        <w:overflowPunct w:val="0"/>
        <w:spacing w:line="440" w:lineRule="exact"/>
        <w:rPr>
          <w:rFonts w:ascii="宋体" w:hAnsi="宋体" w:cs="宋体"/>
          <w:bCs/>
          <w:szCs w:val="21"/>
        </w:rPr>
      </w:pPr>
      <w:r>
        <w:rPr>
          <w:rFonts w:hint="eastAsia" w:ascii="宋体" w:hAnsi="宋体" w:cs="宋体"/>
          <w:bCs/>
          <w:szCs w:val="21"/>
        </w:rPr>
        <w:t>（如法人为质疑人则不需要填此项）</w:t>
      </w:r>
    </w:p>
    <w:p>
      <w:pPr>
        <w:overflowPunct w:val="0"/>
        <w:spacing w:line="440" w:lineRule="exact"/>
        <w:rPr>
          <w:rFonts w:ascii="宋体" w:hAnsi="宋体" w:cs="宋体"/>
          <w:bCs/>
          <w:szCs w:val="21"/>
        </w:rPr>
      </w:pPr>
      <w:r>
        <w:rPr>
          <w:rFonts w:hint="eastAsia" w:ascii="宋体" w:hAnsi="宋体" w:cs="宋体"/>
          <w:bCs/>
          <w:szCs w:val="21"/>
        </w:rPr>
        <w:t xml:space="preserve">质疑人（公章）：            </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 xml:space="preserve">年   月   日 </w:t>
      </w: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jc w:val="center"/>
        <w:rPr>
          <w:rFonts w:ascii="宋体" w:hAnsi="宋体" w:cs="宋体"/>
          <w:b/>
          <w:sz w:val="32"/>
          <w:szCs w:val="32"/>
        </w:rPr>
        <w:sectPr>
          <w:headerReference r:id="rId8" w:type="default"/>
          <w:footerReference r:id="rId9" w:type="default"/>
          <w:pgSz w:w="11906" w:h="16838"/>
          <w:pgMar w:top="1247" w:right="1134" w:bottom="1247" w:left="1134" w:header="720" w:footer="720" w:gutter="0"/>
          <w:pgNumType w:fmt="decimal"/>
          <w:cols w:space="720" w:num="1"/>
          <w:docGrid w:linePitch="323" w:charSpace="0"/>
        </w:sectPr>
      </w:pPr>
    </w:p>
    <w:p>
      <w:pPr>
        <w:overflowPunct w:val="0"/>
        <w:spacing w:line="440" w:lineRule="exact"/>
        <w:jc w:val="center"/>
        <w:rPr>
          <w:rFonts w:ascii="宋体" w:hAnsi="宋体" w:cs="宋体"/>
          <w:b/>
          <w:sz w:val="32"/>
          <w:szCs w:val="32"/>
        </w:rPr>
      </w:pPr>
      <w:r>
        <w:rPr>
          <w:rFonts w:hint="eastAsia" w:ascii="宋体" w:hAnsi="宋体" w:cs="宋体"/>
          <w:b/>
          <w:sz w:val="32"/>
          <w:szCs w:val="32"/>
        </w:rPr>
        <w:t>质   疑  内  容</w:t>
      </w:r>
    </w:p>
    <w:p>
      <w:pPr>
        <w:overflowPunct w:val="0"/>
        <w:spacing w:line="440" w:lineRule="exact"/>
        <w:rPr>
          <w:rFonts w:ascii="宋体" w:hAnsi="宋体" w:cs="宋体"/>
          <w:bCs/>
          <w:sz w:val="24"/>
        </w:rPr>
      </w:pPr>
    </w:p>
    <w:tbl>
      <w:tblPr>
        <w:tblStyle w:val="20"/>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0"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ascii="宋体" w:hAnsi="宋体" w:cs="宋体"/>
                <w:bCs/>
                <w:szCs w:val="21"/>
              </w:rPr>
            </w:pPr>
            <w:r>
              <w:rPr>
                <w:rFonts w:hint="eastAsia" w:ascii="宋体" w:hAnsi="宋体" w:cs="宋体"/>
                <w:bCs/>
                <w:szCs w:val="21"/>
              </w:rPr>
              <w:t>一、质疑事项1：</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二、质疑事项2：</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三、同上</w:t>
            </w:r>
          </w:p>
        </w:tc>
      </w:tr>
    </w:tbl>
    <w:p>
      <w:pPr>
        <w:overflowPunct w:val="0"/>
        <w:spacing w:line="440" w:lineRule="exact"/>
        <w:rPr>
          <w:rFonts w:ascii="宋体" w:hAnsi="宋体" w:cs="宋体"/>
          <w:bCs/>
          <w:szCs w:val="21"/>
        </w:rPr>
      </w:pPr>
      <w:r>
        <w:rPr>
          <w:rFonts w:hint="eastAsia" w:ascii="宋体" w:hAnsi="宋体" w:cs="宋体"/>
          <w:bCs/>
          <w:szCs w:val="21"/>
        </w:rPr>
        <w:t>备注：</w:t>
      </w:r>
    </w:p>
    <w:p>
      <w:pPr>
        <w:overflowPunct w:val="0"/>
        <w:spacing w:line="440" w:lineRule="exact"/>
        <w:rPr>
          <w:rFonts w:ascii="宋体" w:hAnsi="宋体" w:cs="宋体"/>
          <w:bCs/>
          <w:szCs w:val="21"/>
        </w:rPr>
      </w:pPr>
      <w:r>
        <w:rPr>
          <w:rFonts w:hint="eastAsia" w:ascii="宋体" w:hAnsi="宋体" w:cs="宋体"/>
          <w:bCs/>
          <w:szCs w:val="21"/>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ascii="宋体" w:hAnsi="宋体" w:cs="宋体"/>
          <w:bCs/>
          <w:szCs w:val="21"/>
        </w:rPr>
      </w:pPr>
      <w:r>
        <w:rPr>
          <w:rFonts w:hint="eastAsia" w:ascii="宋体" w:hAnsi="宋体" w:cs="宋体"/>
          <w:bCs/>
          <w:szCs w:val="21"/>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ascii="宋体" w:hAnsi="宋体" w:cs="宋体"/>
          <w:bCs/>
          <w:szCs w:val="21"/>
        </w:rPr>
      </w:pPr>
      <w:r>
        <w:rPr>
          <w:rFonts w:hint="eastAsia" w:ascii="宋体" w:hAnsi="宋体" w:cs="宋体"/>
          <w:bCs/>
          <w:szCs w:val="21"/>
        </w:rPr>
        <w:t>3、“具体的质疑事项及事实依据”一栏填写不下时，质疑人可另附页（A4），但附纸要求加盖质疑人公章。</w:t>
      </w:r>
    </w:p>
    <w:p>
      <w:pPr>
        <w:overflowPunct w:val="0"/>
        <w:spacing w:line="440" w:lineRule="exact"/>
        <w:rPr>
          <w:rFonts w:ascii="宋体" w:hAnsi="宋体" w:cs="宋体"/>
          <w:bCs/>
          <w:szCs w:val="21"/>
        </w:rPr>
      </w:pPr>
      <w:r>
        <w:rPr>
          <w:rFonts w:hint="eastAsia" w:ascii="宋体" w:hAnsi="宋体" w:cs="宋体"/>
          <w:bCs/>
          <w:szCs w:val="21"/>
        </w:rPr>
        <w:t>4、与质疑事项有关的材料应与质疑函合并装订。</w:t>
      </w:r>
    </w:p>
    <w:p>
      <w:pPr>
        <w:overflowPunct w:val="0"/>
        <w:spacing w:line="440" w:lineRule="exact"/>
        <w:rPr>
          <w:rFonts w:ascii="宋体" w:hAnsi="宋体" w:cs="宋体"/>
          <w:bCs/>
          <w:szCs w:val="21"/>
        </w:rPr>
      </w:pPr>
      <w:r>
        <w:rPr>
          <w:rFonts w:hint="eastAsia" w:ascii="宋体" w:hAnsi="宋体" w:cs="宋体"/>
          <w:bCs/>
          <w:szCs w:val="21"/>
        </w:rPr>
        <w:t>5、质疑函一式三份。</w:t>
      </w:r>
    </w:p>
    <w:p>
      <w:pPr>
        <w:spacing w:line="310" w:lineRule="exact"/>
        <w:rPr>
          <w:rFonts w:ascii="宋体" w:hAnsi="宋体" w:cs="宋体"/>
          <w:b/>
          <w:szCs w:val="21"/>
        </w:rPr>
      </w:pPr>
      <w:r>
        <w:rPr>
          <w:rFonts w:hint="eastAsia" w:ascii="宋体" w:hAnsi="宋体" w:cs="宋体"/>
          <w:b/>
          <w:szCs w:val="21"/>
          <w:lang w:val="en-US" w:eastAsia="zh-CN"/>
        </w:rPr>
        <w:t>39、</w:t>
      </w:r>
      <w:r>
        <w:rPr>
          <w:rFonts w:hint="eastAsia" w:ascii="宋体" w:hAnsi="宋体" w:cs="宋体"/>
          <w:b/>
          <w:szCs w:val="21"/>
        </w:rPr>
        <w:t>其他</w:t>
      </w:r>
    </w:p>
    <w:p>
      <w:pPr>
        <w:spacing w:line="310" w:lineRule="exact"/>
        <w:rPr>
          <w:rFonts w:ascii="宋体" w:hAnsi="宋体" w:cs="宋体"/>
          <w:b/>
          <w:szCs w:val="21"/>
        </w:rPr>
      </w:pPr>
      <w:r>
        <w:rPr>
          <w:rFonts w:hint="eastAsia" w:ascii="宋体" w:hAnsi="宋体" w:cs="宋体"/>
          <w:szCs w:val="21"/>
          <w:lang w:val="en-US" w:eastAsia="zh-CN"/>
        </w:rPr>
        <w:t>39</w:t>
      </w:r>
      <w:r>
        <w:rPr>
          <w:rFonts w:hint="eastAsia" w:ascii="宋体" w:hAnsi="宋体" w:cs="宋体"/>
          <w:szCs w:val="21"/>
        </w:rPr>
        <w:t>.1投标人出席开标会，详见投标人须知前附表。</w:t>
      </w:r>
    </w:p>
    <w:p>
      <w:pPr>
        <w:spacing w:line="340" w:lineRule="exact"/>
        <w:rPr>
          <w:rFonts w:hint="eastAsia" w:ascii="宋体" w:hAnsi="宋体" w:cs="宋体"/>
          <w:szCs w:val="21"/>
        </w:rPr>
        <w:sectPr>
          <w:pgSz w:w="11907" w:h="16840"/>
          <w:pgMar w:top="1361" w:right="1587" w:bottom="1361" w:left="1587" w:header="851" w:footer="850" w:gutter="0"/>
          <w:pgNumType w:fmt="decimal"/>
          <w:cols w:space="0" w:num="1"/>
          <w:rtlGutter w:val="0"/>
          <w:docGrid w:linePitch="462" w:charSpace="0"/>
        </w:sectPr>
      </w:pPr>
      <w:r>
        <w:rPr>
          <w:rFonts w:hint="eastAsia" w:ascii="宋体" w:hAnsi="宋体" w:cs="宋体"/>
          <w:szCs w:val="21"/>
          <w:lang w:val="en-US" w:eastAsia="zh-CN"/>
        </w:rPr>
        <w:t>39</w:t>
      </w:r>
      <w:r>
        <w:rPr>
          <w:rFonts w:hint="eastAsia" w:ascii="宋体" w:hAnsi="宋体" w:cs="宋体"/>
          <w:szCs w:val="21"/>
        </w:rPr>
        <w:t>.2通讯联系，详见投标人须知前附表。</w:t>
      </w:r>
    </w:p>
    <w:p>
      <w:pPr>
        <w:pStyle w:val="3"/>
        <w:numPr>
          <w:ilvl w:val="0"/>
          <w:numId w:val="5"/>
        </w:numPr>
        <w:spacing w:line="360" w:lineRule="auto"/>
        <w:rPr>
          <w:rFonts w:hint="default" w:ascii="宋体" w:hAnsi="宋体" w:cs="宋体"/>
          <w:b/>
          <w:bCs/>
          <w:color w:val="000000"/>
          <w:sz w:val="32"/>
          <w:szCs w:val="32"/>
          <w:u w:val="none"/>
          <w:lang w:val="en-US"/>
        </w:rPr>
      </w:pPr>
      <w:bookmarkStart w:id="66" w:name="_Toc30303"/>
      <w:r>
        <w:rPr>
          <w:rFonts w:hint="eastAsia" w:ascii="宋体" w:hAnsi="宋体" w:cs="宋体"/>
          <w:color w:val="000000"/>
          <w:sz w:val="36"/>
          <w:szCs w:val="36"/>
          <w:highlight w:val="none"/>
        </w:rPr>
        <w:t>采购</w:t>
      </w:r>
      <w:r>
        <w:rPr>
          <w:rFonts w:hint="eastAsia" w:ascii="宋体" w:hAnsi="宋体" w:cs="宋体"/>
          <w:color w:val="000000"/>
          <w:sz w:val="36"/>
          <w:szCs w:val="36"/>
          <w:highlight w:val="none"/>
          <w:lang w:eastAsia="zh-CN"/>
        </w:rPr>
        <w:t>项目清单</w:t>
      </w:r>
      <w:bookmarkEnd w:id="66"/>
    </w:p>
    <w:p>
      <w:pPr>
        <w:rPr>
          <w:rFonts w:hint="eastAsia"/>
          <w:sz w:val="24"/>
          <w:szCs w:val="24"/>
          <w:vertAlign w:val="baseline"/>
          <w:lang w:val="en-US" w:eastAsia="zh-CN"/>
        </w:rPr>
      </w:pPr>
      <w:r>
        <w:rPr>
          <w:rFonts w:hint="eastAsia"/>
          <w:sz w:val="24"/>
          <w:szCs w:val="24"/>
          <w:vertAlign w:val="baseline"/>
          <w:lang w:val="en-US" w:eastAsia="zh-CN"/>
        </w:rPr>
        <w:t xml:space="preserve">采购项目自编号：                       </w:t>
      </w:r>
    </w:p>
    <w:p>
      <w:pPr>
        <w:rPr>
          <w:rFonts w:hint="eastAsia"/>
          <w:sz w:val="24"/>
          <w:szCs w:val="24"/>
          <w:vertAlign w:val="baseline"/>
          <w:lang w:val="en-US" w:eastAsia="zh-CN"/>
        </w:rPr>
      </w:pPr>
      <w:r>
        <w:rPr>
          <w:rFonts w:hint="eastAsia"/>
          <w:sz w:val="24"/>
          <w:szCs w:val="24"/>
          <w:vertAlign w:val="baseline"/>
          <w:lang w:val="en-US" w:eastAsia="zh-CN"/>
        </w:rPr>
        <w:t>合计金额：108999  元</w:t>
      </w:r>
    </w:p>
    <w:tbl>
      <w:tblPr>
        <w:tblStyle w:val="21"/>
        <w:tblpPr w:leftFromText="180" w:rightFromText="180" w:vertAnchor="text" w:horzAnchor="page" w:tblpX="1298" w:tblpY="165"/>
        <w:tblOverlap w:val="never"/>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737"/>
        <w:gridCol w:w="1605"/>
        <w:gridCol w:w="2070"/>
        <w:gridCol w:w="750"/>
        <w:gridCol w:w="960"/>
        <w:gridCol w:w="1320"/>
        <w:gridCol w:w="117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737" w:type="dxa"/>
            <w:noWrap w:val="0"/>
            <w:vAlign w:val="center"/>
          </w:tcPr>
          <w:p>
            <w:pPr>
              <w:jc w:val="center"/>
              <w:rPr>
                <w:rFonts w:hint="default" w:eastAsia="宋体"/>
                <w:vertAlign w:val="baseline"/>
                <w:lang w:val="en-US" w:eastAsia="zh-CN"/>
              </w:rPr>
            </w:pPr>
            <w:r>
              <w:rPr>
                <w:rFonts w:hint="eastAsia"/>
                <w:vertAlign w:val="baseline"/>
                <w:lang w:val="en-US" w:eastAsia="zh-CN"/>
              </w:rPr>
              <w:t>目录编号</w:t>
            </w:r>
          </w:p>
        </w:tc>
        <w:tc>
          <w:tcPr>
            <w:tcW w:w="1605" w:type="dxa"/>
            <w:noWrap w:val="0"/>
            <w:vAlign w:val="center"/>
          </w:tcPr>
          <w:p>
            <w:pPr>
              <w:jc w:val="center"/>
              <w:rPr>
                <w:rFonts w:hint="default" w:eastAsia="宋体"/>
                <w:vertAlign w:val="baseline"/>
                <w:lang w:val="en-US" w:eastAsia="zh-CN"/>
              </w:rPr>
            </w:pPr>
            <w:r>
              <w:rPr>
                <w:rFonts w:hint="eastAsia"/>
                <w:vertAlign w:val="baseline"/>
                <w:lang w:val="en-US" w:eastAsia="zh-CN"/>
              </w:rPr>
              <w:t>产品（项目）名称</w:t>
            </w:r>
          </w:p>
        </w:tc>
        <w:tc>
          <w:tcPr>
            <w:tcW w:w="2070" w:type="dxa"/>
            <w:noWrap w:val="0"/>
            <w:vAlign w:val="center"/>
          </w:tcPr>
          <w:p>
            <w:pPr>
              <w:jc w:val="center"/>
              <w:rPr>
                <w:rFonts w:hint="default" w:eastAsia="宋体"/>
                <w:vertAlign w:val="baseline"/>
                <w:lang w:val="en-US" w:eastAsia="zh-CN"/>
              </w:rPr>
            </w:pPr>
            <w:r>
              <w:rPr>
                <w:rFonts w:hint="eastAsia"/>
                <w:vertAlign w:val="baseline"/>
                <w:lang w:val="en-US" w:eastAsia="zh-CN"/>
              </w:rPr>
              <w:t>简要规格描述</w:t>
            </w:r>
          </w:p>
        </w:tc>
        <w:tc>
          <w:tcPr>
            <w:tcW w:w="750" w:type="dxa"/>
            <w:noWrap w:val="0"/>
            <w:vAlign w:val="center"/>
          </w:tcPr>
          <w:p>
            <w:pPr>
              <w:jc w:val="center"/>
              <w:rPr>
                <w:rFonts w:hint="eastAsia" w:eastAsia="宋体"/>
                <w:vertAlign w:val="baseline"/>
                <w:lang w:val="en-US" w:eastAsia="zh-CN"/>
              </w:rPr>
            </w:pPr>
            <w:r>
              <w:rPr>
                <w:rFonts w:hint="eastAsia"/>
                <w:vertAlign w:val="baseline"/>
                <w:lang w:val="en-US" w:eastAsia="zh-CN"/>
              </w:rPr>
              <w:t>数量</w:t>
            </w:r>
          </w:p>
        </w:tc>
        <w:tc>
          <w:tcPr>
            <w:tcW w:w="960" w:type="dxa"/>
            <w:noWrap w:val="0"/>
            <w:vAlign w:val="center"/>
          </w:tcPr>
          <w:p>
            <w:pPr>
              <w:jc w:val="center"/>
              <w:rPr>
                <w:rFonts w:hint="eastAsia" w:eastAsia="宋体"/>
                <w:vertAlign w:val="baseline"/>
                <w:lang w:val="en-US" w:eastAsia="zh-CN"/>
              </w:rPr>
            </w:pPr>
            <w:r>
              <w:rPr>
                <w:rFonts w:hint="eastAsia"/>
                <w:vertAlign w:val="baseline"/>
                <w:lang w:val="en-US" w:eastAsia="zh-CN"/>
              </w:rPr>
              <w:t>计量单位</w:t>
            </w:r>
          </w:p>
        </w:tc>
        <w:tc>
          <w:tcPr>
            <w:tcW w:w="1320" w:type="dxa"/>
            <w:noWrap w:val="0"/>
            <w:vAlign w:val="center"/>
          </w:tcPr>
          <w:p>
            <w:pPr>
              <w:jc w:val="center"/>
              <w:rPr>
                <w:rFonts w:hint="default" w:eastAsia="宋体"/>
                <w:vertAlign w:val="baseline"/>
                <w:lang w:val="en-US" w:eastAsia="zh-CN"/>
              </w:rPr>
            </w:pPr>
            <w:r>
              <w:rPr>
                <w:rFonts w:hint="eastAsia"/>
                <w:vertAlign w:val="baseline"/>
                <w:lang w:val="en-US" w:eastAsia="zh-CN"/>
              </w:rPr>
              <w:t>预算总金额（元）</w:t>
            </w:r>
          </w:p>
        </w:tc>
        <w:tc>
          <w:tcPr>
            <w:tcW w:w="1170" w:type="dxa"/>
            <w:noWrap w:val="0"/>
            <w:vAlign w:val="center"/>
          </w:tcPr>
          <w:p>
            <w:pPr>
              <w:jc w:val="center"/>
              <w:rPr>
                <w:rFonts w:hint="default" w:eastAsia="宋体"/>
                <w:vertAlign w:val="baseline"/>
                <w:lang w:val="en-US" w:eastAsia="zh-CN"/>
              </w:rPr>
            </w:pPr>
            <w:r>
              <w:rPr>
                <w:rFonts w:hint="eastAsia"/>
                <w:vertAlign w:val="baseline"/>
                <w:lang w:val="en-US" w:eastAsia="zh-CN"/>
              </w:rPr>
              <w:t>交货地点/备注</w:t>
            </w:r>
          </w:p>
        </w:tc>
        <w:tc>
          <w:tcPr>
            <w:tcW w:w="765" w:type="dxa"/>
            <w:noWrap w:val="0"/>
            <w:vAlign w:val="center"/>
          </w:tcPr>
          <w:p>
            <w:pPr>
              <w:jc w:val="center"/>
              <w:rPr>
                <w:rFonts w:hint="eastAsia" w:eastAsia="宋体"/>
                <w:vertAlign w:val="baseline"/>
                <w:lang w:val="en-US" w:eastAsia="zh-CN"/>
              </w:rPr>
            </w:pPr>
            <w:r>
              <w:rPr>
                <w:rFonts w:hint="eastAsia"/>
                <w:vertAlign w:val="baseline"/>
                <w:lang w:val="en-US" w:eastAsia="zh-CN"/>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r>
              <w:rPr>
                <w:rFonts w:hint="eastAsia"/>
                <w:vertAlign w:val="baseline"/>
                <w:lang w:val="en-US" w:eastAsia="zh-CN"/>
              </w:rPr>
              <w:t>文化所改造</w:t>
            </w:r>
          </w:p>
        </w:tc>
        <w:tc>
          <w:tcPr>
            <w:tcW w:w="2070" w:type="dxa"/>
            <w:noWrap w:val="0"/>
            <w:vAlign w:val="center"/>
          </w:tcPr>
          <w:p>
            <w:pPr>
              <w:jc w:val="center"/>
              <w:rPr>
                <w:rFonts w:hint="default" w:eastAsia="宋体"/>
                <w:vertAlign w:val="baseline"/>
                <w:lang w:val="en-US" w:eastAsia="zh-CN"/>
              </w:rPr>
            </w:pPr>
            <w:r>
              <w:rPr>
                <w:rFonts w:hint="eastAsia"/>
                <w:vertAlign w:val="baseline"/>
                <w:lang w:val="en-US" w:eastAsia="zh-CN"/>
              </w:rPr>
              <w:t>文化所内围墙涂料</w:t>
            </w:r>
          </w:p>
        </w:tc>
        <w:tc>
          <w:tcPr>
            <w:tcW w:w="750" w:type="dxa"/>
            <w:noWrap w:val="0"/>
            <w:vAlign w:val="center"/>
          </w:tcPr>
          <w:p>
            <w:pPr>
              <w:jc w:val="center"/>
              <w:rPr>
                <w:rFonts w:hint="default" w:eastAsia="宋体"/>
                <w:vertAlign w:val="baseline"/>
                <w:lang w:val="en-US" w:eastAsia="zh-CN"/>
              </w:rPr>
            </w:pPr>
            <w:r>
              <w:rPr>
                <w:rFonts w:hint="eastAsia"/>
                <w:vertAlign w:val="baseline"/>
                <w:lang w:val="en-US" w:eastAsia="zh-CN"/>
              </w:rPr>
              <w:t>663</w:t>
            </w:r>
          </w:p>
        </w:tc>
        <w:tc>
          <w:tcPr>
            <w:tcW w:w="960" w:type="dxa"/>
            <w:noWrap w:val="0"/>
            <w:vAlign w:val="center"/>
          </w:tcPr>
          <w:p>
            <w:pPr>
              <w:jc w:val="center"/>
              <w:rPr>
                <w:rFonts w:hint="default" w:eastAsia="宋体"/>
                <w:vertAlign w:val="baseline"/>
                <w:lang w:val="en-US" w:eastAsia="zh-CN"/>
              </w:rPr>
            </w:pPr>
            <w:r>
              <w:rPr>
                <w:rFonts w:hint="eastAsia"/>
                <w:vertAlign w:val="baseline"/>
                <w:lang w:val="en-US" w:eastAsia="zh-CN"/>
              </w:rPr>
              <w:t>平方米</w:t>
            </w:r>
          </w:p>
        </w:tc>
        <w:tc>
          <w:tcPr>
            <w:tcW w:w="1320" w:type="dxa"/>
            <w:noWrap w:val="0"/>
            <w:vAlign w:val="center"/>
          </w:tcPr>
          <w:p>
            <w:pPr>
              <w:jc w:val="center"/>
              <w:rPr>
                <w:rFonts w:hint="default" w:eastAsia="宋体"/>
                <w:vertAlign w:val="baseline"/>
                <w:lang w:val="en-US" w:eastAsia="zh-CN"/>
              </w:rPr>
            </w:pPr>
            <w:r>
              <w:rPr>
                <w:rFonts w:hint="eastAsia"/>
                <w:vertAlign w:val="baseline"/>
                <w:lang w:val="en-US" w:eastAsia="zh-CN"/>
              </w:rPr>
              <w:t>21879</w:t>
            </w:r>
          </w:p>
        </w:tc>
        <w:tc>
          <w:tcPr>
            <w:tcW w:w="1170" w:type="dxa"/>
            <w:noWrap w:val="0"/>
            <w:vAlign w:val="center"/>
          </w:tcPr>
          <w:p>
            <w:pPr>
              <w:jc w:val="center"/>
              <w:rPr>
                <w:rFonts w:hint="eastAsia" w:eastAsia="宋体"/>
                <w:vertAlign w:val="baseline"/>
                <w:lang w:val="en-US" w:eastAsia="zh-CN"/>
              </w:rPr>
            </w:pPr>
            <w:r>
              <w:rPr>
                <w:rFonts w:hint="eastAsia"/>
                <w:vertAlign w:val="baseline"/>
                <w:lang w:val="en-US" w:eastAsia="zh-CN"/>
              </w:rPr>
              <w:t>安迪尔乡</w:t>
            </w: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r>
              <w:rPr>
                <w:rFonts w:hint="eastAsia"/>
                <w:vertAlign w:val="baseline"/>
                <w:lang w:val="en-US" w:eastAsia="zh-CN"/>
              </w:rPr>
              <w:t>2</w:t>
            </w: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r>
              <w:rPr>
                <w:rFonts w:hint="eastAsia"/>
                <w:vertAlign w:val="baseline"/>
                <w:lang w:val="en-US" w:eastAsia="zh-CN"/>
              </w:rPr>
              <w:t>宣传栏</w:t>
            </w:r>
          </w:p>
        </w:tc>
        <w:tc>
          <w:tcPr>
            <w:tcW w:w="2070" w:type="dxa"/>
            <w:noWrap w:val="0"/>
            <w:vAlign w:val="center"/>
          </w:tcPr>
          <w:p>
            <w:pPr>
              <w:jc w:val="center"/>
              <w:rPr>
                <w:rFonts w:hint="default" w:eastAsia="宋体"/>
                <w:vertAlign w:val="baseline"/>
                <w:lang w:val="en-US" w:eastAsia="zh-CN"/>
              </w:rPr>
            </w:pPr>
            <w:r>
              <w:rPr>
                <w:rFonts w:hint="eastAsia"/>
                <w:vertAlign w:val="baseline"/>
                <w:lang w:val="en-US" w:eastAsia="zh-CN"/>
              </w:rPr>
              <w:t>繁荣村村委会宣传栏</w:t>
            </w:r>
          </w:p>
        </w:tc>
        <w:tc>
          <w:tcPr>
            <w:tcW w:w="750" w:type="dxa"/>
            <w:noWrap w:val="0"/>
            <w:vAlign w:val="center"/>
          </w:tcPr>
          <w:p>
            <w:pPr>
              <w:jc w:val="center"/>
              <w:rPr>
                <w:rFonts w:hint="default" w:eastAsia="宋体"/>
                <w:vertAlign w:val="baseline"/>
                <w:lang w:val="en-US" w:eastAsia="zh-CN"/>
              </w:rPr>
            </w:pPr>
            <w:r>
              <w:rPr>
                <w:rFonts w:hint="eastAsia"/>
                <w:vertAlign w:val="baseline"/>
                <w:lang w:val="en-US" w:eastAsia="zh-CN"/>
              </w:rPr>
              <w:t>42</w:t>
            </w:r>
          </w:p>
        </w:tc>
        <w:tc>
          <w:tcPr>
            <w:tcW w:w="960" w:type="dxa"/>
            <w:noWrap w:val="0"/>
            <w:vAlign w:val="center"/>
          </w:tcPr>
          <w:p>
            <w:pPr>
              <w:jc w:val="center"/>
              <w:rPr>
                <w:rFonts w:hint="default" w:eastAsia="宋体"/>
                <w:vertAlign w:val="baseline"/>
                <w:lang w:val="en-US" w:eastAsia="zh-CN"/>
              </w:rPr>
            </w:pPr>
            <w:r>
              <w:rPr>
                <w:rFonts w:hint="eastAsia"/>
                <w:vertAlign w:val="baseline"/>
                <w:lang w:val="en-US" w:eastAsia="zh-CN"/>
              </w:rPr>
              <w:t>米</w:t>
            </w:r>
          </w:p>
        </w:tc>
        <w:tc>
          <w:tcPr>
            <w:tcW w:w="1320" w:type="dxa"/>
            <w:noWrap w:val="0"/>
            <w:vAlign w:val="center"/>
          </w:tcPr>
          <w:p>
            <w:pPr>
              <w:jc w:val="center"/>
              <w:rPr>
                <w:rFonts w:hint="default" w:eastAsia="宋体"/>
                <w:vertAlign w:val="baseline"/>
                <w:lang w:val="en-US" w:eastAsia="zh-CN"/>
              </w:rPr>
            </w:pPr>
            <w:r>
              <w:rPr>
                <w:rFonts w:hint="eastAsia"/>
                <w:vertAlign w:val="baseline"/>
                <w:lang w:val="en-US" w:eastAsia="zh-CN"/>
              </w:rPr>
              <w:t>53760</w:t>
            </w:r>
          </w:p>
        </w:tc>
        <w:tc>
          <w:tcPr>
            <w:tcW w:w="1170" w:type="dxa"/>
            <w:noWrap w:val="0"/>
            <w:vAlign w:val="center"/>
          </w:tcPr>
          <w:p>
            <w:pPr>
              <w:jc w:val="center"/>
              <w:rPr>
                <w:vertAlign w:val="baseline"/>
              </w:rPr>
            </w:pPr>
            <w:r>
              <w:rPr>
                <w:rFonts w:hint="eastAsia"/>
                <w:vertAlign w:val="baseline"/>
                <w:lang w:val="en-US" w:eastAsia="zh-CN"/>
              </w:rPr>
              <w:t>安迪尔乡</w:t>
            </w: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r>
              <w:rPr>
                <w:rFonts w:hint="eastAsia"/>
                <w:vertAlign w:val="baseline"/>
                <w:lang w:val="en-US" w:eastAsia="zh-CN"/>
              </w:rPr>
              <w:t>3</w:t>
            </w: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r>
              <w:rPr>
                <w:rFonts w:hint="eastAsia"/>
                <w:vertAlign w:val="baseline"/>
                <w:lang w:val="en-US" w:eastAsia="zh-CN"/>
              </w:rPr>
              <w:t>文化墙改造</w:t>
            </w:r>
          </w:p>
        </w:tc>
        <w:tc>
          <w:tcPr>
            <w:tcW w:w="2070" w:type="dxa"/>
            <w:noWrap w:val="0"/>
            <w:vAlign w:val="center"/>
          </w:tcPr>
          <w:p>
            <w:pPr>
              <w:jc w:val="center"/>
              <w:rPr>
                <w:rFonts w:hint="default" w:eastAsia="宋体"/>
                <w:vertAlign w:val="baseline"/>
                <w:lang w:val="en-US" w:eastAsia="zh-CN"/>
              </w:rPr>
            </w:pPr>
            <w:r>
              <w:rPr>
                <w:rFonts w:hint="eastAsia"/>
                <w:vertAlign w:val="baseline"/>
                <w:lang w:val="en-US" w:eastAsia="zh-CN"/>
              </w:rPr>
              <w:t>文化墙彩绘</w:t>
            </w:r>
          </w:p>
        </w:tc>
        <w:tc>
          <w:tcPr>
            <w:tcW w:w="750" w:type="dxa"/>
            <w:noWrap w:val="0"/>
            <w:vAlign w:val="center"/>
          </w:tcPr>
          <w:p>
            <w:pPr>
              <w:jc w:val="center"/>
              <w:rPr>
                <w:rFonts w:hint="default" w:eastAsia="宋体"/>
                <w:vertAlign w:val="baseline"/>
                <w:lang w:val="en-US" w:eastAsia="zh-CN"/>
              </w:rPr>
            </w:pPr>
            <w:r>
              <w:rPr>
                <w:rFonts w:hint="eastAsia"/>
                <w:vertAlign w:val="baseline"/>
                <w:lang w:val="en-US" w:eastAsia="zh-CN"/>
              </w:rPr>
              <w:t>60</w:t>
            </w:r>
          </w:p>
        </w:tc>
        <w:tc>
          <w:tcPr>
            <w:tcW w:w="960" w:type="dxa"/>
            <w:noWrap w:val="0"/>
            <w:vAlign w:val="center"/>
          </w:tcPr>
          <w:p>
            <w:pPr>
              <w:jc w:val="center"/>
              <w:rPr>
                <w:rFonts w:hint="default" w:eastAsia="宋体"/>
                <w:vertAlign w:val="baseline"/>
                <w:lang w:val="en-US" w:eastAsia="zh-CN"/>
              </w:rPr>
            </w:pPr>
            <w:r>
              <w:rPr>
                <w:rFonts w:hint="eastAsia"/>
                <w:vertAlign w:val="baseline"/>
                <w:lang w:val="en-US" w:eastAsia="zh-CN"/>
              </w:rPr>
              <w:t>平方米</w:t>
            </w:r>
          </w:p>
        </w:tc>
        <w:tc>
          <w:tcPr>
            <w:tcW w:w="1320" w:type="dxa"/>
            <w:noWrap w:val="0"/>
            <w:vAlign w:val="center"/>
          </w:tcPr>
          <w:p>
            <w:pPr>
              <w:jc w:val="center"/>
              <w:rPr>
                <w:rFonts w:hint="default" w:eastAsia="宋体"/>
                <w:vertAlign w:val="baseline"/>
                <w:lang w:val="en-US" w:eastAsia="zh-CN"/>
              </w:rPr>
            </w:pPr>
            <w:r>
              <w:rPr>
                <w:rFonts w:hint="eastAsia"/>
                <w:vertAlign w:val="baseline"/>
                <w:lang w:val="en-US" w:eastAsia="zh-CN"/>
              </w:rPr>
              <w:t>33360</w:t>
            </w:r>
          </w:p>
        </w:tc>
        <w:tc>
          <w:tcPr>
            <w:tcW w:w="1170" w:type="dxa"/>
            <w:noWrap w:val="0"/>
            <w:vAlign w:val="center"/>
          </w:tcPr>
          <w:p>
            <w:pPr>
              <w:jc w:val="center"/>
              <w:rPr>
                <w:vertAlign w:val="baseline"/>
              </w:rPr>
            </w:pPr>
            <w:r>
              <w:rPr>
                <w:rFonts w:hint="eastAsia"/>
                <w:vertAlign w:val="baseline"/>
                <w:lang w:val="en-US" w:eastAsia="zh-CN"/>
              </w:rPr>
              <w:t>安迪尔乡</w:t>
            </w: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default"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eastAsia"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eastAsia"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default"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p>
        </w:tc>
        <w:tc>
          <w:tcPr>
            <w:tcW w:w="2070" w:type="dxa"/>
            <w:noWrap w:val="0"/>
            <w:vAlign w:val="center"/>
          </w:tcPr>
          <w:p>
            <w:pPr>
              <w:jc w:val="center"/>
              <w:rPr>
                <w:rFonts w:hint="default" w:eastAsia="宋体"/>
                <w:vertAlign w:val="baseline"/>
                <w:lang w:val="en-US" w:eastAsia="zh-CN"/>
              </w:rPr>
            </w:pPr>
          </w:p>
        </w:tc>
        <w:tc>
          <w:tcPr>
            <w:tcW w:w="750" w:type="dxa"/>
            <w:noWrap w:val="0"/>
            <w:vAlign w:val="center"/>
          </w:tcPr>
          <w:p>
            <w:pPr>
              <w:jc w:val="center"/>
              <w:rPr>
                <w:rFonts w:hint="eastAsia"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eastAsia"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eastAsia"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default"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eastAsia"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default"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eastAsia"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default"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default"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eastAsia"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eastAsia"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2" w:type="dxa"/>
            <w:noWrap w:val="0"/>
            <w:vAlign w:val="center"/>
          </w:tcPr>
          <w:p>
            <w:pPr>
              <w:jc w:val="center"/>
              <w:rPr>
                <w:rFonts w:hint="default" w:eastAsia="宋体"/>
                <w:vertAlign w:val="baseline"/>
                <w:lang w:val="en-US" w:eastAsia="zh-CN"/>
              </w:rPr>
            </w:pPr>
          </w:p>
        </w:tc>
        <w:tc>
          <w:tcPr>
            <w:tcW w:w="737" w:type="dxa"/>
            <w:noWrap w:val="0"/>
            <w:vAlign w:val="center"/>
          </w:tcPr>
          <w:p>
            <w:pPr>
              <w:jc w:val="center"/>
              <w:rPr>
                <w:vertAlign w:val="baseline"/>
              </w:rPr>
            </w:pPr>
          </w:p>
        </w:tc>
        <w:tc>
          <w:tcPr>
            <w:tcW w:w="1605" w:type="dxa"/>
            <w:noWrap w:val="0"/>
            <w:vAlign w:val="center"/>
          </w:tcPr>
          <w:p>
            <w:pPr>
              <w:jc w:val="center"/>
              <w:rPr>
                <w:rFonts w:hint="eastAsia" w:eastAsia="宋体"/>
                <w:vertAlign w:val="baseline"/>
                <w:lang w:val="en-US" w:eastAsia="zh-CN"/>
              </w:rPr>
            </w:pPr>
          </w:p>
        </w:tc>
        <w:tc>
          <w:tcPr>
            <w:tcW w:w="2070" w:type="dxa"/>
            <w:noWrap w:val="0"/>
            <w:vAlign w:val="center"/>
          </w:tcPr>
          <w:p>
            <w:pPr>
              <w:jc w:val="center"/>
              <w:rPr>
                <w:vertAlign w:val="baseline"/>
              </w:rPr>
            </w:pPr>
          </w:p>
        </w:tc>
        <w:tc>
          <w:tcPr>
            <w:tcW w:w="750" w:type="dxa"/>
            <w:noWrap w:val="0"/>
            <w:vAlign w:val="center"/>
          </w:tcPr>
          <w:p>
            <w:pPr>
              <w:jc w:val="center"/>
              <w:rPr>
                <w:rFonts w:hint="eastAsia" w:eastAsia="宋体"/>
                <w:vertAlign w:val="baseline"/>
                <w:lang w:val="en-US" w:eastAsia="zh-CN"/>
              </w:rPr>
            </w:pPr>
          </w:p>
        </w:tc>
        <w:tc>
          <w:tcPr>
            <w:tcW w:w="960" w:type="dxa"/>
            <w:noWrap w:val="0"/>
            <w:vAlign w:val="center"/>
          </w:tcPr>
          <w:p>
            <w:pPr>
              <w:jc w:val="center"/>
              <w:rPr>
                <w:rFonts w:hint="eastAsia" w:eastAsia="宋体"/>
                <w:vertAlign w:val="baseline"/>
                <w:lang w:val="en-US" w:eastAsia="zh-CN"/>
              </w:rPr>
            </w:pPr>
          </w:p>
        </w:tc>
        <w:tc>
          <w:tcPr>
            <w:tcW w:w="1320" w:type="dxa"/>
            <w:noWrap w:val="0"/>
            <w:vAlign w:val="center"/>
          </w:tcPr>
          <w:p>
            <w:pPr>
              <w:jc w:val="center"/>
              <w:rPr>
                <w:rFonts w:hint="default" w:eastAsia="宋体"/>
                <w:vertAlign w:val="baseline"/>
                <w:lang w:val="en-US" w:eastAsia="zh-CN"/>
              </w:rPr>
            </w:pPr>
          </w:p>
        </w:tc>
        <w:tc>
          <w:tcPr>
            <w:tcW w:w="1170" w:type="dxa"/>
            <w:noWrap w:val="0"/>
            <w:vAlign w:val="center"/>
          </w:tcPr>
          <w:p>
            <w:pPr>
              <w:jc w:val="center"/>
              <w:rPr>
                <w:vertAlign w:val="baseline"/>
              </w:rPr>
            </w:pPr>
          </w:p>
        </w:tc>
        <w:tc>
          <w:tcPr>
            <w:tcW w:w="765" w:type="dxa"/>
            <w:noWrap w:val="0"/>
            <w:vAlign w:val="center"/>
          </w:tcPr>
          <w:p>
            <w:pPr>
              <w:jc w:val="center"/>
              <w:rPr>
                <w:vertAlign w:val="baseline"/>
              </w:rPr>
            </w:pPr>
          </w:p>
        </w:tc>
      </w:tr>
    </w:tbl>
    <w:p>
      <w:pPr>
        <w:ind w:firstLine="720" w:firstLineChars="300"/>
        <w:rPr>
          <w:rFonts w:hint="default"/>
          <w:sz w:val="24"/>
          <w:szCs w:val="24"/>
          <w:vertAlign w:val="baseline"/>
          <w:lang w:val="en-US" w:eastAsia="zh-CN"/>
        </w:rPr>
      </w:pPr>
    </w:p>
    <w:p>
      <w:pPr>
        <w:rPr>
          <w:rFonts w:hint="default"/>
          <w:lang w:val="en-US"/>
        </w:rPr>
      </w:pPr>
      <w:r>
        <w:rPr>
          <w:rFonts w:hint="eastAsia"/>
          <w:lang w:val="en-US" w:eastAsia="zh-CN"/>
        </w:rPr>
        <w:t>注：表格可自行调整高度，行数不够时，可按序号加行填写</w:t>
      </w:r>
    </w:p>
    <w:p>
      <w:pPr>
        <w:pStyle w:val="2"/>
        <w:ind w:left="0" w:leftChars="0" w:firstLine="0" w:firstLineChars="0"/>
        <w:rPr>
          <w:rFonts w:hint="default"/>
          <w:lang w:val="en-US"/>
        </w:rPr>
      </w:pPr>
    </w:p>
    <w:p>
      <w:pPr>
        <w:widowControl/>
        <w:spacing w:line="360" w:lineRule="auto"/>
        <w:jc w:val="cente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widowControl/>
        <w:spacing w:line="360" w:lineRule="auto"/>
        <w:jc w:val="both"/>
        <w:rPr>
          <w:rFonts w:hint="eastAsia" w:ascii="宋体" w:hAnsi="宋体" w:cs="宋体"/>
          <w:b/>
          <w:color w:val="000000"/>
          <w:sz w:val="28"/>
          <w:szCs w:val="28"/>
        </w:rPr>
      </w:pPr>
    </w:p>
    <w:p>
      <w:pPr>
        <w:widowControl/>
        <w:spacing w:line="360" w:lineRule="auto"/>
        <w:jc w:val="center"/>
        <w:rPr>
          <w:rFonts w:ascii="宋体" w:hAnsi="宋体" w:cs="宋体"/>
          <w:b/>
          <w:color w:val="000000"/>
          <w:sz w:val="28"/>
          <w:szCs w:val="28"/>
        </w:rPr>
      </w:pPr>
      <w:r>
        <w:rPr>
          <w:rFonts w:hint="eastAsia" w:ascii="宋体" w:hAnsi="宋体" w:cs="宋体"/>
          <w:b/>
          <w:color w:val="000000"/>
          <w:sz w:val="28"/>
          <w:szCs w:val="28"/>
        </w:rPr>
        <w:t>二、采购要求</w:t>
      </w:r>
    </w:p>
    <w:p>
      <w:pPr>
        <w:spacing w:line="520" w:lineRule="exact"/>
        <w:rPr>
          <w:rFonts w:ascii="宋体" w:hAnsi="宋体" w:cs="宋体"/>
        </w:rPr>
      </w:pPr>
      <w:r>
        <w:rPr>
          <w:rFonts w:hint="eastAsia" w:ascii="宋体" w:hAnsi="宋体" w:cs="宋体"/>
        </w:rPr>
        <w:t xml:space="preserve">    1、采购范围：</w:t>
      </w:r>
      <w:r>
        <w:rPr>
          <w:rFonts w:hint="eastAsia" w:ascii="宋体" w:hAnsi="宋体" w:cs="宋体"/>
          <w:bCs/>
        </w:rPr>
        <w:t>本项目的采购供应、运输、装卸、</w:t>
      </w:r>
      <w:r>
        <w:rPr>
          <w:rFonts w:hint="eastAsia" w:ascii="宋体" w:hAnsi="宋体" w:cs="宋体"/>
          <w:bCs/>
          <w:lang w:val="en-US" w:eastAsia="zh-CN"/>
        </w:rPr>
        <w:t>安装、拆除、</w:t>
      </w:r>
      <w:r>
        <w:rPr>
          <w:rFonts w:hint="eastAsia" w:ascii="宋体" w:hAnsi="宋体" w:cs="宋体"/>
          <w:bCs/>
        </w:rPr>
        <w:t>培训及相关服务</w:t>
      </w:r>
      <w:r>
        <w:rPr>
          <w:rFonts w:hint="eastAsia" w:ascii="宋体" w:hAnsi="宋体" w:cs="宋体"/>
        </w:rPr>
        <w:t>。</w:t>
      </w:r>
    </w:p>
    <w:p>
      <w:pPr>
        <w:spacing w:line="520" w:lineRule="exact"/>
        <w:ind w:firstLine="480"/>
        <w:rPr>
          <w:rFonts w:ascii="宋体" w:hAnsi="宋体" w:cs="宋体"/>
        </w:rPr>
      </w:pPr>
      <w:r>
        <w:rPr>
          <w:rFonts w:hint="eastAsia" w:ascii="宋体" w:hAnsi="宋体" w:cs="宋体"/>
          <w:color w:val="auto"/>
        </w:rPr>
        <w:t>2、项目实施期限：</w:t>
      </w:r>
      <w:r>
        <w:rPr>
          <w:rFonts w:hint="eastAsia" w:ascii="宋体" w:hAnsi="宋体" w:cs="宋体"/>
          <w:color w:val="auto"/>
          <w:highlight w:val="none"/>
          <w:lang w:val="en-US" w:eastAsia="zh-CN"/>
        </w:rPr>
        <w:t>计划总工期3日历天，实际开竣工日期以签订合同为准</w:t>
      </w:r>
      <w:r>
        <w:rPr>
          <w:rFonts w:hint="eastAsia" w:ascii="宋体" w:hAnsi="宋体" w:cs="宋体"/>
          <w:color w:val="auto"/>
        </w:rPr>
        <w:t>，报价人可根</w:t>
      </w:r>
      <w:r>
        <w:rPr>
          <w:rFonts w:hint="eastAsia" w:ascii="宋体" w:hAnsi="宋体" w:cs="宋体"/>
        </w:rPr>
        <w:t>据自身条件做出响应，但最终以谈判约定结果为准。</w:t>
      </w:r>
    </w:p>
    <w:p>
      <w:pPr>
        <w:spacing w:line="520" w:lineRule="exact"/>
        <w:ind w:firstLine="480"/>
        <w:rPr>
          <w:rFonts w:ascii="宋体" w:hAnsi="宋体" w:cs="宋体"/>
          <w:bCs/>
        </w:rPr>
      </w:pPr>
      <w:r>
        <w:rPr>
          <w:rFonts w:hint="eastAsia" w:ascii="宋体" w:hAnsi="宋体" w:cs="宋体"/>
        </w:rPr>
        <w:t>3、质量要求：按照国家和行业标准及招标文件</w:t>
      </w:r>
      <w:r>
        <w:rPr>
          <w:rFonts w:hint="eastAsia" w:ascii="宋体" w:hAnsi="宋体" w:cs="宋体"/>
          <w:bCs/>
        </w:rPr>
        <w:t>的要求采购，质量达到合格，如质量达不到标准要求，采购方有权退货，因退货而产生的费用由供货方承担。</w:t>
      </w:r>
    </w:p>
    <w:p>
      <w:pPr>
        <w:spacing w:line="520" w:lineRule="exact"/>
        <w:ind w:firstLine="480"/>
        <w:rPr>
          <w:rFonts w:ascii="宋体" w:hAnsi="宋体" w:cs="宋体"/>
          <w:bCs/>
        </w:rPr>
      </w:pPr>
      <w:r>
        <w:rPr>
          <w:rFonts w:hint="eastAsia" w:ascii="宋体" w:hAnsi="宋体" w:cs="宋体"/>
          <w:bCs/>
        </w:rPr>
        <w:t>4、供货须知：（1）须按照采购需求数量供货；（2）由采购单位负责人在验收单上签署验收意见；（3）如因特殊情况不能及时卸货，供货方应妥善保管货物，否则发生的不良后果由供货方承担。</w:t>
      </w:r>
    </w:p>
    <w:p>
      <w:pPr>
        <w:spacing w:line="440" w:lineRule="exact"/>
        <w:jc w:val="center"/>
        <w:rPr>
          <w:rFonts w:ascii="宋体" w:hAnsi="宋体" w:cs="宋体"/>
          <w:b/>
          <w:color w:val="000000"/>
          <w:sz w:val="28"/>
          <w:szCs w:val="28"/>
        </w:rPr>
      </w:pPr>
      <w:r>
        <w:rPr>
          <w:rFonts w:hint="eastAsia" w:ascii="宋体" w:hAnsi="宋体" w:cs="宋体"/>
          <w:b/>
          <w:color w:val="000000"/>
          <w:sz w:val="28"/>
          <w:szCs w:val="28"/>
        </w:rPr>
        <w:t>三、验收及付款方式</w:t>
      </w:r>
    </w:p>
    <w:p>
      <w:pPr>
        <w:pStyle w:val="11"/>
        <w:spacing w:line="440" w:lineRule="exact"/>
        <w:ind w:firstLine="538"/>
        <w:rPr>
          <w:rFonts w:hAnsi="宋体" w:cs="宋体"/>
          <w:color w:val="000000"/>
          <w:sz w:val="24"/>
          <w:szCs w:val="24"/>
        </w:rPr>
      </w:pPr>
      <w:r>
        <w:rPr>
          <w:rFonts w:hint="eastAsia" w:hAnsi="宋体" w:cs="宋体"/>
          <w:color w:val="000000"/>
          <w:sz w:val="24"/>
          <w:szCs w:val="24"/>
        </w:rPr>
        <w:t>1、招标人按产品标准和技术要求及国家、行业的相关规定在施工现场进行验收。验收标准按照招标文件中所提出的特殊要求及国家的最新标准，如</w:t>
      </w:r>
      <w:r>
        <w:rPr>
          <w:rFonts w:hint="eastAsia" w:hAnsi="宋体" w:cs="宋体"/>
          <w:bCs/>
          <w:color w:val="000000"/>
          <w:sz w:val="24"/>
          <w:szCs w:val="24"/>
        </w:rPr>
        <w:t>中标人</w:t>
      </w:r>
      <w:r>
        <w:rPr>
          <w:rFonts w:hint="eastAsia" w:hAnsi="宋体" w:cs="宋体"/>
          <w:color w:val="000000"/>
          <w:sz w:val="24"/>
          <w:szCs w:val="24"/>
        </w:rPr>
        <w:t>实际执行的标准高于国家标准和行业标准则按</w:t>
      </w:r>
      <w:r>
        <w:rPr>
          <w:rFonts w:hint="eastAsia" w:hAnsi="宋体" w:cs="宋体"/>
          <w:bCs/>
          <w:color w:val="000000"/>
          <w:sz w:val="24"/>
          <w:szCs w:val="24"/>
        </w:rPr>
        <w:t>中标人</w:t>
      </w:r>
      <w:r>
        <w:rPr>
          <w:rFonts w:hint="eastAsia" w:hAnsi="宋体" w:cs="宋体"/>
          <w:color w:val="000000"/>
          <w:sz w:val="24"/>
          <w:szCs w:val="24"/>
        </w:rPr>
        <w:t>标准验收。</w:t>
      </w:r>
    </w:p>
    <w:p>
      <w:pPr>
        <w:pStyle w:val="11"/>
        <w:spacing w:line="440" w:lineRule="exact"/>
        <w:ind w:firstLine="538"/>
        <w:rPr>
          <w:rFonts w:hAnsi="宋体" w:cs="宋体"/>
          <w:color w:val="000000"/>
          <w:sz w:val="24"/>
          <w:szCs w:val="24"/>
        </w:rPr>
      </w:pPr>
      <w:r>
        <w:rPr>
          <w:rFonts w:hint="eastAsia" w:hAnsi="宋体" w:cs="宋体"/>
          <w:color w:val="000000"/>
          <w:sz w:val="24"/>
          <w:szCs w:val="24"/>
        </w:rPr>
        <w:t>2、招标人在货物抵达交货地点之日起七日内完成初步验收，由中标人提供质检部门验收证明，再经采购方验收，依据国家标准。</w:t>
      </w:r>
    </w:p>
    <w:p>
      <w:pPr>
        <w:pStyle w:val="11"/>
        <w:spacing w:line="440" w:lineRule="exact"/>
        <w:ind w:firstLine="538"/>
        <w:rPr>
          <w:rFonts w:hAnsi="宋体" w:cs="宋体"/>
          <w:color w:val="000000"/>
          <w:sz w:val="24"/>
          <w:szCs w:val="24"/>
        </w:rPr>
      </w:pPr>
      <w:r>
        <w:rPr>
          <w:rFonts w:hint="eastAsia" w:hAnsi="宋体" w:cs="宋体"/>
          <w:color w:val="000000"/>
          <w:sz w:val="24"/>
          <w:szCs w:val="24"/>
        </w:rPr>
        <w:t>3货物抵达交货地点后，双方共同派员参加验收，如</w:t>
      </w:r>
      <w:r>
        <w:rPr>
          <w:rFonts w:hint="eastAsia" w:hAnsi="宋体" w:cs="宋体"/>
          <w:bCs/>
          <w:color w:val="000000"/>
          <w:sz w:val="24"/>
          <w:szCs w:val="24"/>
        </w:rPr>
        <w:t>中标人</w:t>
      </w:r>
      <w:r>
        <w:rPr>
          <w:rFonts w:hint="eastAsia" w:hAnsi="宋体" w:cs="宋体"/>
          <w:color w:val="000000"/>
          <w:sz w:val="24"/>
          <w:szCs w:val="24"/>
        </w:rPr>
        <w:t>在接到招标人通知之日起三日内无法派员抵达现场，则视为同意招标人自行验收的结果。</w:t>
      </w:r>
    </w:p>
    <w:p>
      <w:pPr>
        <w:pStyle w:val="11"/>
        <w:numPr>
          <w:ilvl w:val="0"/>
          <w:numId w:val="6"/>
        </w:numPr>
        <w:spacing w:line="440" w:lineRule="exact"/>
        <w:ind w:firstLine="538"/>
        <w:rPr>
          <w:rFonts w:hAnsi="宋体" w:cs="宋体"/>
          <w:color w:val="000000"/>
          <w:sz w:val="24"/>
          <w:szCs w:val="24"/>
        </w:rPr>
      </w:pPr>
      <w:r>
        <w:rPr>
          <w:rFonts w:hint="eastAsia" w:hAnsi="宋体" w:cs="宋体"/>
          <w:color w:val="000000"/>
          <w:sz w:val="24"/>
          <w:szCs w:val="24"/>
        </w:rPr>
        <w:t>上述检验和验收不能代替质量保证期内对货物制造性能质量的考核。</w:t>
      </w:r>
    </w:p>
    <w:p>
      <w:pPr>
        <w:pStyle w:val="11"/>
        <w:numPr>
          <w:ilvl w:val="0"/>
          <w:numId w:val="6"/>
        </w:numPr>
        <w:spacing w:line="440" w:lineRule="exact"/>
        <w:ind w:firstLine="538"/>
        <w:rPr>
          <w:rFonts w:hAnsi="宋体" w:cs="宋体"/>
          <w:color w:val="000000"/>
          <w:sz w:val="24"/>
          <w:szCs w:val="24"/>
        </w:rPr>
      </w:pPr>
      <w:r>
        <w:rPr>
          <w:rFonts w:hint="eastAsia" w:hAnsi="宋体" w:cs="宋体"/>
          <w:color w:val="000000"/>
          <w:sz w:val="24"/>
          <w:szCs w:val="24"/>
        </w:rPr>
        <w:t>数量及安装质量以验收单及验收意见为准。</w:t>
      </w:r>
    </w:p>
    <w:p>
      <w:pPr>
        <w:pStyle w:val="11"/>
        <w:spacing w:line="440" w:lineRule="exact"/>
        <w:rPr>
          <w:rFonts w:hint="eastAsia" w:hAnsi="宋体" w:cs="宋体"/>
          <w:b/>
          <w:color w:val="000000"/>
          <w:sz w:val="28"/>
          <w:szCs w:val="28"/>
        </w:rPr>
      </w:pPr>
      <w:r>
        <w:rPr>
          <w:rFonts w:hint="eastAsia" w:hAnsi="宋体" w:cs="宋体"/>
          <w:color w:val="000000"/>
          <w:sz w:val="24"/>
        </w:rPr>
        <w:t xml:space="preserve">    6、付款方式：按中标单位与采购单位签订合同的付款方式执行。</w:t>
      </w:r>
    </w:p>
    <w:p>
      <w:pPr>
        <w:pStyle w:val="11"/>
        <w:spacing w:line="440" w:lineRule="exact"/>
        <w:jc w:val="center"/>
        <w:rPr>
          <w:rFonts w:hAnsi="宋体" w:cs="宋体"/>
          <w:b/>
          <w:color w:val="000000"/>
          <w:sz w:val="28"/>
          <w:szCs w:val="28"/>
        </w:rPr>
      </w:pPr>
      <w:r>
        <w:rPr>
          <w:rFonts w:hint="eastAsia" w:hAnsi="宋体" w:cs="宋体"/>
          <w:b/>
          <w:color w:val="000000"/>
          <w:sz w:val="28"/>
          <w:szCs w:val="28"/>
        </w:rPr>
        <w:t>四、文件资料</w:t>
      </w:r>
    </w:p>
    <w:p>
      <w:pPr>
        <w:pStyle w:val="11"/>
        <w:spacing w:line="440" w:lineRule="exact"/>
        <w:ind w:firstLine="538"/>
        <w:rPr>
          <w:rFonts w:hAnsi="宋体" w:cs="宋体"/>
          <w:color w:val="000000"/>
          <w:sz w:val="24"/>
          <w:szCs w:val="24"/>
        </w:rPr>
      </w:pPr>
      <w:r>
        <w:rPr>
          <w:rFonts w:hint="eastAsia" w:hAnsi="宋体" w:cs="宋体"/>
          <w:color w:val="000000"/>
          <w:sz w:val="24"/>
          <w:szCs w:val="24"/>
        </w:rPr>
        <w:t>1、发货清单；</w:t>
      </w:r>
    </w:p>
    <w:p>
      <w:pPr>
        <w:pStyle w:val="11"/>
        <w:spacing w:line="440" w:lineRule="exact"/>
        <w:ind w:firstLine="538"/>
        <w:rPr>
          <w:rFonts w:hAnsi="宋体" w:cs="宋体"/>
          <w:color w:val="000000"/>
          <w:sz w:val="24"/>
          <w:szCs w:val="24"/>
        </w:rPr>
      </w:pPr>
      <w:r>
        <w:rPr>
          <w:rFonts w:hint="eastAsia" w:hAnsi="宋体" w:cs="宋体"/>
          <w:color w:val="000000"/>
          <w:sz w:val="24"/>
          <w:szCs w:val="24"/>
        </w:rPr>
        <w:t>2、质检报告。</w:t>
      </w:r>
    </w:p>
    <w:p>
      <w:pPr>
        <w:pStyle w:val="11"/>
        <w:spacing w:line="440" w:lineRule="exact"/>
        <w:ind w:firstLine="538"/>
        <w:rPr>
          <w:rFonts w:hAnsi="宋体"/>
          <w:sz w:val="24"/>
          <w:szCs w:val="24"/>
        </w:rPr>
      </w:pPr>
      <w:r>
        <w:rPr>
          <w:rFonts w:hint="eastAsia" w:hAnsi="宋体"/>
          <w:sz w:val="24"/>
          <w:szCs w:val="24"/>
        </w:rPr>
        <w:t>3、出厂检测试验报告；</w:t>
      </w:r>
    </w:p>
    <w:p>
      <w:pPr>
        <w:pStyle w:val="11"/>
        <w:spacing w:line="440" w:lineRule="exact"/>
        <w:ind w:firstLine="538"/>
        <w:rPr>
          <w:rFonts w:hAnsi="宋体"/>
          <w:sz w:val="24"/>
          <w:szCs w:val="24"/>
        </w:rPr>
      </w:pPr>
      <w:r>
        <w:rPr>
          <w:rFonts w:hint="eastAsia" w:hAnsi="宋体"/>
          <w:sz w:val="24"/>
          <w:szCs w:val="24"/>
        </w:rPr>
        <w:t>4、其它有关技术资料。</w:t>
      </w:r>
    </w:p>
    <w:p>
      <w:pPr>
        <w:pStyle w:val="3"/>
        <w:rPr>
          <w:rFonts w:hint="eastAsia" w:ascii="宋体" w:hAnsi="宋体" w:cs="宋体"/>
          <w:color w:val="000000"/>
        </w:rPr>
      </w:pPr>
    </w:p>
    <w:p>
      <w:pPr>
        <w:pStyle w:val="3"/>
        <w:rPr>
          <w:rFonts w:hint="eastAsia" w:ascii="宋体" w:hAnsi="宋体" w:cs="宋体"/>
          <w:color w:val="000000"/>
        </w:rPr>
      </w:pPr>
    </w:p>
    <w:p>
      <w:pPr>
        <w:pStyle w:val="3"/>
        <w:rPr>
          <w:rFonts w:ascii="宋体" w:hAnsi="宋体" w:cs="宋体"/>
          <w:color w:val="000000"/>
        </w:rPr>
      </w:pPr>
      <w:bookmarkStart w:id="67" w:name="_Toc26526"/>
      <w:r>
        <w:rPr>
          <w:rFonts w:hint="eastAsia" w:ascii="宋体" w:hAnsi="宋体" w:cs="宋体"/>
          <w:color w:val="000000"/>
        </w:rPr>
        <w:t>第四章   合同条款</w:t>
      </w:r>
      <w:bookmarkEnd w:id="67"/>
    </w:p>
    <w:p>
      <w:pPr>
        <w:spacing w:line="360" w:lineRule="exact"/>
        <w:rPr>
          <w:rFonts w:ascii="宋体" w:hAnsi="宋体" w:cs="宋体"/>
          <w:color w:val="000000"/>
        </w:rPr>
      </w:pPr>
    </w:p>
    <w:p>
      <w:pPr>
        <w:rPr>
          <w:rFonts w:ascii="楷体" w:hAnsi="楷体" w:eastAsia="楷体"/>
          <w:u w:val="single"/>
        </w:rPr>
      </w:pPr>
      <w:r>
        <w:rPr>
          <w:rFonts w:hint="eastAsia" w:ascii="宋体" w:hAnsi="宋体" w:cs="宋体"/>
          <w:spacing w:val="-5"/>
          <w:kern w:val="0"/>
          <w:lang w:val="zh-CN"/>
        </w:rPr>
        <w:t xml:space="preserve">合同编号：  </w:t>
      </w:r>
    </w:p>
    <w:p>
      <w:pPr>
        <w:spacing w:line="480" w:lineRule="auto"/>
        <w:jc w:val="center"/>
        <w:rPr>
          <w:rFonts w:ascii="楷体" w:hAnsi="楷体" w:eastAsia="楷体"/>
          <w:b/>
          <w:sz w:val="44"/>
          <w:szCs w:val="44"/>
        </w:rPr>
      </w:pPr>
    </w:p>
    <w:p>
      <w:pPr>
        <w:spacing w:line="480" w:lineRule="auto"/>
        <w:jc w:val="center"/>
        <w:rPr>
          <w:rFonts w:ascii="楷体" w:hAnsi="楷体" w:eastAsia="楷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center"/>
        <w:rPr>
          <w:rFonts w:hint="eastAsia" w:ascii="宋体" w:hAnsi="宋体" w:cs="宋体"/>
          <w:b/>
          <w:sz w:val="44"/>
          <w:szCs w:val="44"/>
        </w:rPr>
      </w:pPr>
    </w:p>
    <w:p>
      <w:pPr>
        <w:spacing w:line="480" w:lineRule="auto"/>
        <w:jc w:val="both"/>
        <w:rPr>
          <w:rFonts w:hint="eastAsia" w:ascii="宋体" w:hAnsi="宋体" w:cs="宋体"/>
          <w:b/>
          <w:sz w:val="44"/>
          <w:szCs w:val="44"/>
        </w:rPr>
      </w:pPr>
    </w:p>
    <w:p>
      <w:pPr>
        <w:spacing w:line="480" w:lineRule="auto"/>
        <w:jc w:val="center"/>
        <w:rPr>
          <w:rFonts w:ascii="宋体" w:hAnsi="宋体" w:cs="宋体"/>
          <w:b/>
          <w:sz w:val="44"/>
          <w:szCs w:val="44"/>
        </w:rPr>
      </w:pPr>
      <w:r>
        <w:rPr>
          <w:rFonts w:hint="eastAsia" w:ascii="宋体" w:hAnsi="宋体" w:cs="宋体"/>
          <w:b/>
          <w:sz w:val="44"/>
          <w:szCs w:val="44"/>
        </w:rPr>
        <w:t>政府采购合同</w:t>
      </w:r>
    </w:p>
    <w:p>
      <w:pPr>
        <w:widowControl/>
        <w:overflowPunct w:val="0"/>
        <w:autoSpaceDE w:val="0"/>
        <w:autoSpaceDN w:val="0"/>
        <w:adjustRightInd w:val="0"/>
        <w:snapToGrid w:val="0"/>
        <w:spacing w:line="360" w:lineRule="auto"/>
        <w:jc w:val="center"/>
        <w:textAlignment w:val="baseline"/>
        <w:rPr>
          <w:rFonts w:ascii="宋体" w:hAnsi="宋体" w:cs="宋体"/>
          <w:b/>
          <w:bCs/>
          <w:spacing w:val="-5"/>
          <w:kern w:val="0"/>
        </w:rPr>
      </w:pPr>
      <w:r>
        <w:rPr>
          <w:rFonts w:hint="eastAsia" w:ascii="宋体" w:hAnsi="宋体" w:cs="宋体"/>
          <w:b/>
          <w:bCs/>
          <w:spacing w:val="-5"/>
          <w:kern w:val="0"/>
        </w:rPr>
        <w:t>（货物类）</w:t>
      </w:r>
    </w:p>
    <w:p>
      <w:pPr>
        <w:pStyle w:val="31"/>
        <w:ind w:firstLine="0"/>
        <w:rPr>
          <w:rFonts w:ascii="楷体" w:hAnsi="楷体" w:eastAsia="楷体"/>
          <w:szCs w:val="24"/>
        </w:rPr>
      </w:pPr>
    </w:p>
    <w:p>
      <w:pPr>
        <w:pStyle w:val="31"/>
        <w:ind w:firstLine="0"/>
        <w:rPr>
          <w:rFonts w:ascii="楷体" w:hAnsi="楷体" w:eastAsia="楷体"/>
          <w:szCs w:val="24"/>
        </w:rPr>
      </w:pPr>
    </w:p>
    <w:p>
      <w:pPr>
        <w:pStyle w:val="31"/>
        <w:ind w:firstLine="0"/>
        <w:rPr>
          <w:rFonts w:ascii="楷体" w:hAnsi="楷体" w:eastAsia="楷体"/>
          <w:szCs w:val="24"/>
        </w:rPr>
      </w:pPr>
    </w:p>
    <w:p>
      <w:pPr>
        <w:widowControl/>
        <w:overflowPunct w:val="0"/>
        <w:autoSpaceDE w:val="0"/>
        <w:autoSpaceDN w:val="0"/>
        <w:adjustRightInd w:val="0"/>
        <w:snapToGrid w:val="0"/>
        <w:spacing w:line="360" w:lineRule="auto"/>
        <w:jc w:val="center"/>
        <w:textAlignment w:val="baseline"/>
        <w:rPr>
          <w:rFonts w:ascii="宋体" w:hAnsi="宋体" w:cs="宋体"/>
          <w:b/>
          <w:bCs/>
          <w:spacing w:val="-5"/>
          <w:kern w:val="0"/>
        </w:rPr>
      </w:pPr>
      <w:r>
        <w:rPr>
          <w:rFonts w:hint="eastAsia" w:ascii="宋体" w:hAnsi="宋体" w:cs="宋体"/>
          <w:b/>
          <w:bCs/>
          <w:spacing w:val="-5"/>
          <w:kern w:val="0"/>
        </w:rPr>
        <w:t>第一部分 合同书</w:t>
      </w:r>
    </w:p>
    <w:p>
      <w:pPr>
        <w:pStyle w:val="31"/>
        <w:ind w:firstLine="0"/>
        <w:rPr>
          <w:rFonts w:ascii="楷体" w:hAnsi="楷体" w:eastAsia="楷体"/>
          <w:szCs w:val="24"/>
        </w:rPr>
      </w:pPr>
    </w:p>
    <w:p>
      <w:pPr>
        <w:pStyle w:val="31"/>
        <w:ind w:firstLine="0"/>
        <w:rPr>
          <w:rFonts w:ascii="楷体" w:hAnsi="楷体" w:eastAsia="楷体"/>
          <w:szCs w:val="24"/>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项目名称：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甲方：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乙方：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 xml:space="preserve">签订地：                                     </w:t>
      </w:r>
    </w:p>
    <w:p>
      <w:pPr>
        <w:widowControl/>
        <w:overflowPunct w:val="0"/>
        <w:autoSpaceDE w:val="0"/>
        <w:autoSpaceDN w:val="0"/>
        <w:adjustRightInd w:val="0"/>
        <w:snapToGrid w:val="0"/>
        <w:spacing w:line="360" w:lineRule="auto"/>
        <w:textAlignment w:val="baseline"/>
        <w:rPr>
          <w:rFonts w:ascii="宋体" w:hAnsi="宋体" w:cs="宋体"/>
          <w:spacing w:val="-5"/>
          <w:kern w:val="0"/>
        </w:r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签订日期：               年       月       日</w:t>
      </w:r>
    </w:p>
    <w:p>
      <w:pPr>
        <w:autoSpaceDE w:val="0"/>
        <w:autoSpaceDN w:val="0"/>
        <w:adjustRightInd w:val="0"/>
        <w:spacing w:line="600" w:lineRule="exact"/>
        <w:ind w:firstLine="640"/>
        <w:jc w:val="center"/>
        <w:rPr>
          <w:rFonts w:ascii="宋体" w:hAnsi="宋体"/>
        </w:rPr>
        <w:sectPr>
          <w:headerReference r:id="rId10" w:type="default"/>
          <w:footerReference r:id="rId11" w:type="default"/>
          <w:pgSz w:w="11907" w:h="16840"/>
          <w:pgMar w:top="1361" w:right="1587" w:bottom="1361" w:left="1587" w:header="851" w:footer="850" w:gutter="0"/>
          <w:pgNumType w:fmt="decimal"/>
          <w:cols w:space="0" w:num="1"/>
          <w:rtlGutter w:val="0"/>
          <w:docGrid w:linePitch="462" w:charSpace="0"/>
        </w:sectPr>
      </w:pP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lang w:val="zh-CN"/>
        </w:rPr>
        <w:t xml:space="preserve">        年    月    日</w:t>
      </w:r>
      <w:r>
        <w:rPr>
          <w:rFonts w:hint="eastAsia" w:ascii="宋体" w:hAnsi="宋体" w:cs="宋体"/>
          <w:spacing w:val="-5"/>
          <w:kern w:val="0"/>
        </w:rPr>
        <w:t>，   （采购人名称）   以   （政府采购方式）  对   （同前页项目名称）   项目进行了采购。经   （相关评定主体名称）   评定，   （中标供应商名称）为该项目中标供应商。现于中标通知书发出之日起三十日内，按照采购文件确定的事项签订本合同。</w:t>
      </w:r>
    </w:p>
    <w:p>
      <w:pPr>
        <w:widowControl/>
        <w:overflowPunct w:val="0"/>
        <w:autoSpaceDE w:val="0"/>
        <w:autoSpaceDN w:val="0"/>
        <w:adjustRightInd w:val="0"/>
        <w:snapToGrid w:val="0"/>
        <w:spacing w:line="360" w:lineRule="auto"/>
        <w:textAlignment w:val="baseline"/>
        <w:rPr>
          <w:rFonts w:hint="eastAsia" w:ascii="宋体" w:hAnsi="宋体" w:cs="宋体"/>
          <w:spacing w:val="-5"/>
          <w:kern w:val="0"/>
        </w:rPr>
      </w:pPr>
      <w:r>
        <w:rPr>
          <w:rFonts w:hint="eastAsia" w:ascii="宋体" w:hAnsi="宋体" w:cs="宋体"/>
          <w:spacing w:val="-5"/>
          <w:kern w:val="0"/>
          <w:lang w:val="zh-CN"/>
        </w:rPr>
        <w:t>根据《中华人民共和国合同法》、《中华人民共和国政府采购法》等相关法律法规之规定，按照平等、自愿、公平和诚实信用的原则，经</w:t>
      </w:r>
      <w:r>
        <w:rPr>
          <w:rFonts w:hint="eastAsia" w:ascii="宋体" w:hAnsi="宋体" w:cs="宋体"/>
          <w:spacing w:val="-5"/>
          <w:kern w:val="0"/>
        </w:rPr>
        <w:t xml:space="preserve">   （采购人名称）   </w:t>
      </w:r>
      <w:r>
        <w:rPr>
          <w:rFonts w:hint="eastAsia" w:ascii="宋体" w:hAnsi="宋体" w:cs="宋体"/>
          <w:spacing w:val="-5"/>
          <w:kern w:val="0"/>
          <w:lang w:val="zh-CN"/>
        </w:rPr>
        <w:t>(以下简称：甲方)和</w:t>
      </w:r>
      <w:r>
        <w:rPr>
          <w:rFonts w:hint="eastAsia" w:ascii="宋体" w:hAnsi="宋体" w:cs="宋体"/>
          <w:spacing w:val="-5"/>
          <w:kern w:val="0"/>
        </w:rPr>
        <w:t xml:space="preserve">   （中标供应商名称）   </w:t>
      </w:r>
      <w:r>
        <w:rPr>
          <w:rFonts w:hint="eastAsia" w:ascii="宋体" w:hAnsi="宋体" w:cs="宋体"/>
          <w:spacing w:val="-5"/>
          <w:kern w:val="0"/>
          <w:lang w:val="zh-CN"/>
        </w:rPr>
        <w:t>(以下简称：乙方)协商一致，约定以下合同</w:t>
      </w:r>
      <w:r>
        <w:rPr>
          <w:rFonts w:hint="eastAsia" w:ascii="宋体" w:hAnsi="宋体" w:cs="宋体"/>
          <w:spacing w:val="-5"/>
          <w:kern w:val="0"/>
        </w:rPr>
        <w:t>条款，以兹共同遵守、全面履行。</w:t>
      </w:r>
    </w:p>
    <w:p>
      <w:pPr>
        <w:pStyle w:val="19"/>
        <w:rPr>
          <w:rFonts w:hint="eastAsia" w:ascii="宋体" w:hAnsi="宋体" w:cs="宋体"/>
          <w:spacing w:val="-5"/>
          <w:kern w:val="0"/>
        </w:rPr>
      </w:pPr>
    </w:p>
    <w:p>
      <w:pPr>
        <w:pStyle w:val="19"/>
        <w:rPr>
          <w:rFonts w:hint="eastAsia" w:ascii="宋体" w:hAnsi="宋体" w:cs="宋体"/>
          <w:spacing w:val="-5"/>
          <w:kern w:val="0"/>
        </w:rPr>
      </w:pPr>
    </w:p>
    <w:p>
      <w:pPr>
        <w:pStyle w:val="19"/>
        <w:rPr>
          <w:rFonts w:hint="eastAsia" w:ascii="宋体" w:hAnsi="宋体" w:cs="宋体"/>
          <w:spacing w:val="-5"/>
          <w:kern w:val="0"/>
        </w:rPr>
      </w:pP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68" w:name="_Toc3029"/>
      <w:bookmarkStart w:id="69" w:name="_Toc24059"/>
      <w:bookmarkStart w:id="70" w:name="_Toc2232"/>
      <w:r>
        <w:rPr>
          <w:rFonts w:hint="eastAsia" w:ascii="宋体" w:hAnsi="宋体" w:cs="宋体"/>
          <w:b/>
          <w:bCs/>
          <w:spacing w:val="-5"/>
          <w:kern w:val="0"/>
        </w:rPr>
        <w:t>1.1 合同组成部分</w:t>
      </w:r>
      <w:bookmarkEnd w:id="68"/>
      <w:bookmarkEnd w:id="69"/>
      <w:bookmarkEnd w:id="70"/>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楷体" w:hAnsi="楷体" w:eastAsia="楷体"/>
        </w:rPr>
        <w:t>下</w:t>
      </w:r>
      <w:r>
        <w:rPr>
          <w:rFonts w:hint="eastAsia" w:ascii="宋体" w:hAnsi="宋体" w:cs="宋体"/>
          <w:spacing w:val="-5"/>
          <w:kern w:val="0"/>
        </w:rPr>
        <w:t>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1.1.1 本合同及其补充合同、变更协议；</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1.1.2 中标通知书；</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1.1.3 投标文件（含澄清或者说明文件）；</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1.1.4 招标文件（含澄清或者修改文件）；</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1.1.5 其他相关采购文件。</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71" w:name="_Toc24300"/>
      <w:bookmarkStart w:id="72" w:name="_Toc27126"/>
      <w:bookmarkStart w:id="73" w:name="_Toc21295"/>
      <w:r>
        <w:rPr>
          <w:rFonts w:hint="eastAsia" w:ascii="宋体" w:hAnsi="宋体" w:cs="宋体"/>
          <w:b/>
          <w:bCs/>
          <w:spacing w:val="-5"/>
          <w:kern w:val="0"/>
        </w:rPr>
        <w:t>1.2 货物</w:t>
      </w:r>
      <w:bookmarkEnd w:id="71"/>
      <w:bookmarkEnd w:id="72"/>
      <w:bookmarkEnd w:id="73"/>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1.2.1 货物名称：                                                ；</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1.2.2 货物数量：                                                ；</w:t>
      </w:r>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1.2.3 货物质量：　　　　　　　　　                      　      。</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74" w:name="_Toc21551"/>
      <w:bookmarkStart w:id="75" w:name="_Toc21631"/>
      <w:bookmarkStart w:id="76" w:name="_Toc23292"/>
      <w:r>
        <w:rPr>
          <w:rFonts w:hint="eastAsia" w:ascii="宋体" w:hAnsi="宋体" w:cs="宋体"/>
          <w:b/>
          <w:bCs/>
          <w:spacing w:val="-5"/>
          <w:kern w:val="0"/>
        </w:rPr>
        <w:t>1.3 价款</w:t>
      </w:r>
      <w:bookmarkEnd w:id="74"/>
      <w:bookmarkEnd w:id="75"/>
      <w:bookmarkEnd w:id="76"/>
    </w:p>
    <w:p>
      <w:pPr>
        <w:widowControl/>
        <w:overflowPunct w:val="0"/>
        <w:autoSpaceDE w:val="0"/>
        <w:autoSpaceDN w:val="0"/>
        <w:adjustRightInd w:val="0"/>
        <w:snapToGrid w:val="0"/>
        <w:spacing w:line="360" w:lineRule="auto"/>
        <w:textAlignment w:val="baseline"/>
        <w:rPr>
          <w:rFonts w:ascii="宋体" w:hAnsi="宋体" w:cs="宋体"/>
          <w:spacing w:val="-5"/>
          <w:kern w:val="0"/>
        </w:rPr>
      </w:pPr>
      <w:r>
        <w:rPr>
          <w:rFonts w:hint="eastAsia" w:ascii="宋体" w:hAnsi="宋体" w:cs="宋体"/>
          <w:spacing w:val="-5"/>
          <w:kern w:val="0"/>
        </w:rPr>
        <w:t>本合同总价为：￥           元（大写：                 元人民币）。</w:t>
      </w:r>
    </w:p>
    <w:tbl>
      <w:tblPr>
        <w:tblStyle w:val="20"/>
        <w:tblpPr w:leftFromText="180" w:rightFromText="180" w:vertAnchor="text" w:horzAnchor="page" w:tblpX="2228" w:tblpY="532"/>
        <w:tblOverlap w:val="never"/>
        <w:tblW w:w="7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jc w:val="center"/>
              <w:rPr>
                <w:rFonts w:hAnsi="宋体" w:cs="宋体"/>
                <w:spacing w:val="-5"/>
                <w:kern w:val="0"/>
                <w:szCs w:val="24"/>
              </w:rPr>
            </w:pPr>
            <w:r>
              <w:rPr>
                <w:rFonts w:hint="eastAsia" w:hAnsi="宋体" w:cs="宋体"/>
                <w:spacing w:val="-5"/>
                <w:kern w:val="0"/>
                <w:szCs w:val="24"/>
              </w:rPr>
              <w:t>序号</w:t>
            </w:r>
          </w:p>
        </w:tc>
        <w:tc>
          <w:tcPr>
            <w:tcW w:w="3402" w:type="dxa"/>
            <w:noWrap/>
            <w:vAlign w:val="center"/>
          </w:tcPr>
          <w:p>
            <w:pPr>
              <w:pStyle w:val="32"/>
              <w:spacing w:line="560" w:lineRule="exact"/>
              <w:ind w:firstLine="200"/>
              <w:jc w:val="center"/>
              <w:rPr>
                <w:rFonts w:hAnsi="宋体" w:cs="宋体"/>
                <w:spacing w:val="-5"/>
                <w:kern w:val="0"/>
                <w:szCs w:val="24"/>
              </w:rPr>
            </w:pPr>
            <w:r>
              <w:rPr>
                <w:rFonts w:hint="eastAsia" w:hAnsi="宋体" w:cs="宋体"/>
                <w:spacing w:val="-5"/>
                <w:kern w:val="0"/>
                <w:szCs w:val="24"/>
              </w:rPr>
              <w:t>分项名称</w:t>
            </w:r>
          </w:p>
        </w:tc>
        <w:tc>
          <w:tcPr>
            <w:tcW w:w="2552" w:type="dxa"/>
            <w:noWrap/>
            <w:vAlign w:val="center"/>
          </w:tcPr>
          <w:p>
            <w:pPr>
              <w:jc w:val="center"/>
              <w:rPr>
                <w:rFonts w:ascii="宋体" w:hAnsi="宋体" w:cs="宋体"/>
                <w:spacing w:val="-5"/>
                <w:kern w:val="0"/>
              </w:rPr>
            </w:pPr>
            <w:r>
              <w:rPr>
                <w:rFonts w:hint="eastAsi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01" w:type="dxa"/>
            <w:noWrap/>
            <w:vAlign w:val="center"/>
          </w:tcPr>
          <w:p>
            <w:pPr>
              <w:pStyle w:val="32"/>
              <w:spacing w:line="560" w:lineRule="exact"/>
              <w:ind w:firstLine="200"/>
              <w:jc w:val="center"/>
              <w:rPr>
                <w:rFonts w:hAnsi="宋体" w:cs="宋体"/>
                <w:spacing w:val="-5"/>
                <w:kern w:val="0"/>
                <w:szCs w:val="24"/>
              </w:rPr>
            </w:pPr>
          </w:p>
        </w:tc>
        <w:tc>
          <w:tcPr>
            <w:tcW w:w="3402" w:type="dxa"/>
            <w:noWrap/>
            <w:vAlign w:val="center"/>
          </w:tcPr>
          <w:p>
            <w:pPr>
              <w:pStyle w:val="32"/>
              <w:spacing w:line="560" w:lineRule="exact"/>
              <w:ind w:firstLine="200"/>
              <w:jc w:val="center"/>
              <w:rPr>
                <w:rFonts w:hAnsi="宋体" w:cs="宋体"/>
                <w:spacing w:val="-5"/>
                <w:kern w:val="0"/>
                <w:szCs w:val="24"/>
              </w:rPr>
            </w:pPr>
          </w:p>
        </w:tc>
        <w:tc>
          <w:tcPr>
            <w:tcW w:w="2552" w:type="dxa"/>
            <w:noWrap/>
            <w:vAlign w:val="center"/>
          </w:tcPr>
          <w:p>
            <w:pPr>
              <w:pStyle w:val="32"/>
              <w:spacing w:line="560" w:lineRule="exact"/>
              <w:ind w:firstLine="200"/>
              <w:jc w:val="center"/>
              <w:rPr>
                <w:rFonts w:hAnsi="宋体" w:cs="宋体"/>
                <w:spacing w:val="-5"/>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03" w:type="dxa"/>
            <w:gridSpan w:val="2"/>
            <w:noWrap/>
            <w:vAlign w:val="center"/>
          </w:tcPr>
          <w:p>
            <w:pPr>
              <w:pStyle w:val="32"/>
              <w:spacing w:line="560" w:lineRule="exact"/>
              <w:ind w:firstLine="200"/>
              <w:jc w:val="center"/>
              <w:rPr>
                <w:rFonts w:hAnsi="宋体" w:cs="宋体"/>
                <w:spacing w:val="-5"/>
                <w:kern w:val="0"/>
                <w:szCs w:val="24"/>
              </w:rPr>
            </w:pPr>
            <w:r>
              <w:rPr>
                <w:rFonts w:hint="eastAsia" w:hAnsi="宋体" w:cs="宋体"/>
                <w:spacing w:val="-5"/>
                <w:kern w:val="0"/>
                <w:szCs w:val="24"/>
              </w:rPr>
              <w:t>总价</w:t>
            </w:r>
          </w:p>
        </w:tc>
        <w:tc>
          <w:tcPr>
            <w:tcW w:w="2552" w:type="dxa"/>
            <w:noWrap/>
            <w:vAlign w:val="center"/>
          </w:tcPr>
          <w:p>
            <w:pPr>
              <w:pStyle w:val="32"/>
              <w:spacing w:line="560" w:lineRule="exact"/>
              <w:ind w:firstLine="200"/>
              <w:jc w:val="center"/>
              <w:rPr>
                <w:rFonts w:hAnsi="宋体" w:cs="宋体"/>
                <w:spacing w:val="-5"/>
                <w:kern w:val="0"/>
                <w:szCs w:val="24"/>
              </w:rPr>
            </w:pPr>
          </w:p>
        </w:tc>
      </w:tr>
    </w:tbl>
    <w:p>
      <w:pPr>
        <w:widowControl/>
        <w:overflowPunct w:val="0"/>
        <w:autoSpaceDE w:val="0"/>
        <w:autoSpaceDN w:val="0"/>
        <w:adjustRightInd w:val="0"/>
        <w:snapToGrid w:val="0"/>
        <w:spacing w:line="360" w:lineRule="auto"/>
        <w:textAlignment w:val="baseline"/>
        <w:rPr>
          <w:rFonts w:ascii="楷体" w:hAnsi="楷体" w:eastAsia="楷体"/>
        </w:rPr>
      </w:pPr>
      <w:r>
        <w:rPr>
          <w:rFonts w:hint="eastAsia" w:ascii="宋体" w:hAnsi="宋体" w:cs="宋体"/>
          <w:spacing w:val="-5"/>
          <w:kern w:val="0"/>
        </w:rPr>
        <w:t>分项价格：</w:t>
      </w:r>
      <w:r>
        <w:rPr>
          <w:rFonts w:ascii="楷体" w:hAnsi="楷体" w:eastAsia="楷体"/>
        </w:rPr>
        <w:br w:type="page"/>
      </w:r>
    </w:p>
    <w:p>
      <w:pPr>
        <w:widowControl/>
        <w:overflowPunct w:val="0"/>
        <w:autoSpaceDE w:val="0"/>
        <w:autoSpaceDN w:val="0"/>
        <w:adjustRightInd w:val="0"/>
        <w:snapToGrid w:val="0"/>
        <w:spacing w:line="360" w:lineRule="auto"/>
        <w:textAlignment w:val="baseline"/>
        <w:rPr>
          <w:rFonts w:ascii="宋体" w:hAnsi="宋体" w:cs="宋体"/>
          <w:b/>
          <w:bCs/>
          <w:spacing w:val="-5"/>
          <w:kern w:val="0"/>
        </w:rPr>
      </w:pPr>
      <w:bookmarkStart w:id="77" w:name="_Toc22618"/>
      <w:bookmarkStart w:id="78" w:name="_Toc10340"/>
      <w:bookmarkStart w:id="79" w:name="_Toc1814"/>
      <w:r>
        <w:rPr>
          <w:rFonts w:hint="eastAsia" w:ascii="宋体" w:hAnsi="宋体" w:cs="宋体"/>
          <w:b/>
          <w:bCs/>
          <w:spacing w:val="-5"/>
          <w:kern w:val="0"/>
        </w:rPr>
        <w:t>1.4 付款方式和发票开具方式</w:t>
      </w:r>
      <w:bookmarkEnd w:id="77"/>
      <w:bookmarkEnd w:id="78"/>
      <w:bookmarkEnd w:id="79"/>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1.4.1 付款方式：                                                 ；</w:t>
      </w:r>
    </w:p>
    <w:p>
      <w:pPr>
        <w:widowControl/>
        <w:overflowPunct w:val="0"/>
        <w:autoSpaceDE w:val="0"/>
        <w:autoSpaceDN w:val="0"/>
        <w:adjustRightInd w:val="0"/>
        <w:snapToGrid w:val="0"/>
        <w:spacing w:line="360" w:lineRule="auto"/>
        <w:ind w:firstLine="460" w:firstLineChars="200"/>
        <w:textAlignment w:val="baseline"/>
        <w:rPr>
          <w:rFonts w:ascii="楷体" w:hAnsi="楷体" w:eastAsia="楷体"/>
          <w:b/>
        </w:rPr>
      </w:pPr>
      <w:r>
        <w:rPr>
          <w:rFonts w:hint="eastAsia" w:ascii="宋体" w:hAnsi="宋体" w:cs="宋体"/>
          <w:spacing w:val="-5"/>
          <w:kern w:val="0"/>
        </w:rPr>
        <w:t>1.4.2 发票开具方式：                                             ；</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0" w:name="_Toc19304"/>
      <w:bookmarkStart w:id="81" w:name="_Toc32071"/>
      <w:bookmarkStart w:id="82" w:name="_Toc2846"/>
      <w:r>
        <w:rPr>
          <w:rFonts w:hint="eastAsia" w:ascii="宋体" w:hAnsi="宋体" w:cs="宋体"/>
          <w:b/>
          <w:bCs/>
          <w:spacing w:val="-5"/>
          <w:kern w:val="0"/>
        </w:rPr>
        <w:t>1.5 货物交付期限、地点和方式</w:t>
      </w:r>
      <w:bookmarkEnd w:id="80"/>
      <w:bookmarkEnd w:id="81"/>
      <w:bookmarkEnd w:id="82"/>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1.5.1 交付期限：                                                 ；</w:t>
      </w:r>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1.5.2 交付地点：                                                 ；</w:t>
      </w:r>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1.5.3 交付方式：　　　　　　　　　                      　      。</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3" w:name="_Toc27250"/>
      <w:bookmarkStart w:id="84" w:name="_Toc21423"/>
      <w:bookmarkStart w:id="85" w:name="_Toc19554"/>
      <w:r>
        <w:rPr>
          <w:rFonts w:hint="eastAsia" w:ascii="宋体" w:hAnsi="宋体" w:cs="宋体"/>
          <w:b/>
          <w:bCs/>
          <w:spacing w:val="-5"/>
          <w:kern w:val="0"/>
        </w:rPr>
        <w:t>1.6 违约责任</w:t>
      </w:r>
      <w:bookmarkEnd w:id="83"/>
      <w:bookmarkEnd w:id="84"/>
      <w:bookmarkEnd w:id="85"/>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60" w:firstLineChars="200"/>
        <w:rPr>
          <w:rFonts w:ascii="宋体" w:hAnsi="宋体" w:cs="宋体"/>
          <w:spacing w:val="-5"/>
          <w:kern w:val="0"/>
        </w:rPr>
      </w:pPr>
      <w:r>
        <w:rPr>
          <w:rFonts w:hint="eastAsia" w:ascii="宋体" w:hAnsi="宋体" w:cs="宋体"/>
          <w:spacing w:val="-5"/>
          <w:kern w:val="0"/>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60" w:firstLineChars="200"/>
        <w:rPr>
          <w:rFonts w:ascii="宋体" w:hAnsi="宋体" w:cs="宋体"/>
          <w:spacing w:val="-5"/>
          <w:kern w:val="0"/>
        </w:rPr>
      </w:pPr>
      <w:r>
        <w:rPr>
          <w:rFonts w:hint="eastAsia" w:ascii="宋体" w:hAnsi="宋体" w:cs="宋体"/>
          <w:spacing w:val="-5"/>
          <w:kern w:val="0"/>
        </w:rPr>
        <w:t>1.6.6 如果出现政府采购监督管理部门在处理投诉事项期间，书面通知甲方暂停采购活动的情形，或者询问或质疑事项可能影响中标结果的，导致甲方中止履行合同的情形，均不视为甲方违约。</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6" w:name="_Toc28375"/>
      <w:bookmarkStart w:id="87" w:name="_Toc16021"/>
      <w:bookmarkStart w:id="88" w:name="_Toc15583"/>
      <w:r>
        <w:rPr>
          <w:rFonts w:hint="eastAsia" w:ascii="宋体" w:hAnsi="宋体" w:cs="宋体"/>
          <w:b/>
          <w:bCs/>
          <w:spacing w:val="-5"/>
          <w:kern w:val="0"/>
        </w:rPr>
        <w:t>1.7 合同争议的解决</w:t>
      </w:r>
      <w:bookmarkEnd w:id="86"/>
      <w:bookmarkEnd w:id="87"/>
      <w:bookmarkEnd w:id="88"/>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本合同履行过程中发生的任何争议，双方当事人均可通过和解或者调解解决；不愿和解、调解或者和解、调解不成的，可以选择下列第    种方式解决：</w:t>
      </w:r>
    </w:p>
    <w:p>
      <w:pPr>
        <w:spacing w:line="560" w:lineRule="exact"/>
        <w:ind w:firstLine="460" w:firstLineChars="200"/>
        <w:rPr>
          <w:rFonts w:ascii="宋体" w:hAnsi="宋体" w:cs="宋体"/>
          <w:spacing w:val="-5"/>
          <w:kern w:val="0"/>
        </w:rPr>
      </w:pPr>
      <w:r>
        <w:rPr>
          <w:rFonts w:hint="eastAsia" w:ascii="宋体" w:hAnsi="宋体" w:cs="宋体"/>
          <w:spacing w:val="-5"/>
          <w:kern w:val="0"/>
        </w:rPr>
        <w:t>1.7.1 将争议提交              仲裁委员会依申请仲裁时其现行有效的仲裁规则裁决；</w:t>
      </w:r>
    </w:p>
    <w:p>
      <w:pPr>
        <w:spacing w:line="560" w:lineRule="exact"/>
        <w:ind w:firstLine="460" w:firstLineChars="200"/>
        <w:rPr>
          <w:rFonts w:ascii="楷体" w:hAnsi="楷体" w:eastAsia="楷体"/>
        </w:rPr>
      </w:pPr>
      <w:r>
        <w:rPr>
          <w:rFonts w:hint="eastAsia" w:ascii="宋体" w:hAnsi="宋体" w:cs="宋体"/>
          <w:spacing w:val="-5"/>
          <w:kern w:val="0"/>
        </w:rPr>
        <w:t>1.7.2 向   （被告住所地、合同履行地、合同签订地、原告住所地、标的物所在地等与争议有实际联系的地点中选出的人民法院名称）    人民法院起诉</w:t>
      </w:r>
      <w:r>
        <w:rPr>
          <w:rFonts w:hint="eastAsia" w:ascii="楷体" w:hAnsi="楷体" w:eastAsia="楷体"/>
        </w:rPr>
        <w:t>。</w:t>
      </w:r>
    </w:p>
    <w:p>
      <w:pPr>
        <w:widowControl/>
        <w:overflowPunct w:val="0"/>
        <w:autoSpaceDE w:val="0"/>
        <w:autoSpaceDN w:val="0"/>
        <w:adjustRightInd w:val="0"/>
        <w:snapToGrid w:val="0"/>
        <w:spacing w:line="360" w:lineRule="auto"/>
        <w:ind w:firstLine="462" w:firstLineChars="200"/>
        <w:textAlignment w:val="baseline"/>
        <w:rPr>
          <w:rFonts w:ascii="宋体" w:hAnsi="宋体" w:cs="宋体"/>
          <w:b/>
          <w:bCs/>
          <w:spacing w:val="-5"/>
          <w:kern w:val="0"/>
        </w:rPr>
      </w:pPr>
      <w:bookmarkStart w:id="89" w:name="_Toc11173"/>
      <w:bookmarkStart w:id="90" w:name="_Toc15322"/>
      <w:bookmarkStart w:id="91" w:name="_Toc7245"/>
      <w:r>
        <w:rPr>
          <w:rFonts w:hint="eastAsia" w:ascii="宋体" w:hAnsi="宋体" w:cs="宋体"/>
          <w:b/>
          <w:bCs/>
          <w:spacing w:val="-5"/>
          <w:kern w:val="0"/>
        </w:rPr>
        <w:t>1.8 合同生效</w:t>
      </w:r>
      <w:bookmarkEnd w:id="89"/>
      <w:bookmarkEnd w:id="90"/>
      <w:bookmarkEnd w:id="91"/>
    </w:p>
    <w:p>
      <w:pPr>
        <w:widowControl/>
        <w:overflowPunct w:val="0"/>
        <w:autoSpaceDE w:val="0"/>
        <w:autoSpaceDN w:val="0"/>
        <w:adjustRightInd w:val="0"/>
        <w:snapToGrid w:val="0"/>
        <w:spacing w:line="360" w:lineRule="auto"/>
        <w:ind w:firstLine="460" w:firstLineChars="200"/>
        <w:textAlignment w:val="baseline"/>
        <w:rPr>
          <w:rFonts w:ascii="宋体" w:hAnsi="宋体" w:cs="宋体"/>
          <w:spacing w:val="-5"/>
          <w:kern w:val="0"/>
        </w:rPr>
      </w:pPr>
      <w:r>
        <w:rPr>
          <w:rFonts w:hint="eastAsia" w:ascii="宋体" w:hAnsi="宋体" w:cs="宋体"/>
          <w:spacing w:val="-5"/>
          <w:kern w:val="0"/>
        </w:rPr>
        <w:t>本合同自双方当事人盖章或者签字时生效。</w:t>
      </w:r>
    </w:p>
    <w:p>
      <w:pPr>
        <w:autoSpaceDE w:val="0"/>
        <w:autoSpaceDN w:val="0"/>
        <w:adjustRightInd w:val="0"/>
        <w:spacing w:line="560" w:lineRule="exact"/>
        <w:rPr>
          <w:rFonts w:ascii="宋体" w:hAnsi="宋体" w:cs="宋体"/>
          <w:spacing w:val="-5"/>
          <w:kern w:val="0"/>
          <w:lang w:val="zh-CN"/>
        </w:rPr>
      </w:pPr>
    </w:p>
    <w:p>
      <w:pPr>
        <w:autoSpaceDE w:val="0"/>
        <w:autoSpaceDN w:val="0"/>
        <w:adjustRightInd w:val="0"/>
        <w:spacing w:line="560" w:lineRule="exact"/>
        <w:rPr>
          <w:rFonts w:ascii="楷体" w:hAnsi="楷体" w:eastAsia="楷体"/>
          <w:b/>
          <w:lang w:val="zh-CN"/>
        </w:rPr>
      </w:pPr>
    </w:p>
    <w:p>
      <w:pPr>
        <w:autoSpaceDE w:val="0"/>
        <w:autoSpaceDN w:val="0"/>
        <w:adjustRightInd w:val="0"/>
        <w:spacing w:line="560" w:lineRule="exact"/>
        <w:rPr>
          <w:rFonts w:ascii="楷体" w:hAnsi="楷体" w:eastAsia="楷体"/>
          <w:lang w:val="zh-CN"/>
        </w:rPr>
      </w:pPr>
      <w:r>
        <w:rPr>
          <w:rFonts w:hint="eastAsia" w:ascii="宋体" w:hAnsi="宋体" w:cs="宋体"/>
          <w:b/>
          <w:bCs/>
          <w:spacing w:val="-5"/>
          <w:kern w:val="0"/>
          <w:lang w:val="zh-CN"/>
        </w:rPr>
        <w:br w:type="page"/>
      </w:r>
      <w:r>
        <w:rPr>
          <w:rFonts w:hint="eastAsia" w:ascii="宋体" w:hAnsi="宋体" w:cs="宋体"/>
          <w:b/>
          <w:bCs/>
          <w:spacing w:val="-5"/>
          <w:kern w:val="0"/>
          <w:lang w:val="zh-CN"/>
        </w:rPr>
        <w:t>甲方</w:t>
      </w:r>
      <w:r>
        <w:rPr>
          <w:rFonts w:hint="eastAsia" w:ascii="楷体" w:hAnsi="楷体" w:eastAsia="楷体"/>
          <w:lang w:val="zh-CN"/>
        </w:rPr>
        <w:t xml:space="preserve">：                             </w:t>
      </w:r>
      <w:r>
        <w:rPr>
          <w:rFonts w:hint="eastAsia" w:ascii="宋体" w:hAnsi="宋体" w:cs="宋体"/>
          <w:b/>
          <w:bCs/>
          <w:spacing w:val="-5"/>
          <w:kern w:val="0"/>
          <w:lang w:val="zh-CN"/>
        </w:rPr>
        <w:t xml:space="preserve"> 乙方</w:t>
      </w:r>
      <w:r>
        <w:rPr>
          <w:rFonts w:hint="eastAsia" w:ascii="楷体" w:hAnsi="楷体" w:eastAsia="楷体"/>
          <w:lang w:val="zh-CN"/>
        </w:rPr>
        <w:t>：</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统一社会信用代码：                        统一社会信用代码或身份证号码：</w:t>
      </w:r>
    </w:p>
    <w:p>
      <w:pPr>
        <w:autoSpaceDE w:val="0"/>
        <w:autoSpaceDN w:val="0"/>
        <w:adjustRightInd w:val="0"/>
        <w:spacing w:line="560" w:lineRule="exact"/>
        <w:rPr>
          <w:rFonts w:ascii="宋体" w:hAnsi="宋体" w:cs="宋体"/>
          <w:spacing w:val="-5"/>
          <w:kern w:val="0"/>
          <w:lang w:val="zh-CN"/>
        </w:rPr>
      </w:pP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住所：                                   住所：</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法定代表人或                             法定代表人</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 xml:space="preserve">授权代表（签字）：                        或授权代表（签字）: </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联系人：                                 联系人：</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约定送达地址：                           约定送达地址：</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邮政编码：                               邮政编码：</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 xml:space="preserve">电话:                                    电话: </w:t>
      </w:r>
    </w:p>
    <w:p>
      <w:pPr>
        <w:autoSpaceDE w:val="0"/>
        <w:autoSpaceDN w:val="0"/>
        <w:adjustRightInd w:val="0"/>
        <w:spacing w:line="560" w:lineRule="exact"/>
        <w:rPr>
          <w:rFonts w:ascii="宋体" w:hAnsi="宋体" w:cs="宋体"/>
          <w:spacing w:val="-5"/>
          <w:kern w:val="0"/>
          <w:lang w:val="zh-CN"/>
        </w:rPr>
      </w:pPr>
      <w:r>
        <w:rPr>
          <w:rFonts w:hint="eastAsia" w:ascii="宋体" w:hAnsi="宋体" w:cs="宋体"/>
          <w:spacing w:val="-5"/>
          <w:kern w:val="0"/>
          <w:lang w:val="zh-CN"/>
        </w:rPr>
        <w:t>传真:                                    传真:</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lang w:val="zh-CN"/>
        </w:rPr>
        <w:t>电子邮箱：                               电子邮箱：</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rPr>
        <w:t xml:space="preserve">开户银行：                               开户银行： </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rPr>
        <w:t xml:space="preserve">开户名称：                               开户名称： </w:t>
      </w:r>
    </w:p>
    <w:p>
      <w:pPr>
        <w:autoSpaceDE w:val="0"/>
        <w:autoSpaceDN w:val="0"/>
        <w:adjustRightInd w:val="0"/>
        <w:spacing w:line="560" w:lineRule="exact"/>
        <w:rPr>
          <w:rFonts w:ascii="宋体" w:hAnsi="宋体" w:cs="宋体"/>
          <w:spacing w:val="-5"/>
          <w:kern w:val="0"/>
        </w:rPr>
      </w:pPr>
      <w:r>
        <w:rPr>
          <w:rFonts w:hint="eastAsia" w:ascii="宋体" w:hAnsi="宋体" w:cs="宋体"/>
          <w:spacing w:val="-5"/>
          <w:kern w:val="0"/>
        </w:rPr>
        <w:t>开户账号：                               开户账号：</w:t>
      </w:r>
    </w:p>
    <w:p>
      <w:pPr>
        <w:tabs>
          <w:tab w:val="left" w:pos="1185"/>
        </w:tabs>
        <w:spacing w:before="100" w:beforeAutospacing="1" w:after="100" w:afterAutospacing="1" w:line="420" w:lineRule="exact"/>
        <w:ind w:firstLine="480" w:firstLineChars="200"/>
        <w:rPr>
          <w:rFonts w:ascii="宋体" w:hAnsi="宋体" w:cs="宋体"/>
          <w:color w:val="000000"/>
          <w:kern w:val="0"/>
          <w:lang w:val="zh-CN"/>
        </w:rPr>
      </w:pPr>
    </w:p>
    <w:p>
      <w:pPr>
        <w:pStyle w:val="31"/>
        <w:spacing w:line="560" w:lineRule="exact"/>
        <w:ind w:firstLine="200"/>
        <w:jc w:val="center"/>
        <w:rPr>
          <w:rFonts w:hAnsi="宋体" w:cs="宋体"/>
          <w:b/>
          <w:bCs/>
          <w:spacing w:val="-5"/>
          <w:kern w:val="0"/>
          <w:szCs w:val="24"/>
          <w:lang w:val="zh-CN"/>
        </w:rPr>
      </w:pPr>
      <w:r>
        <w:rPr>
          <w:rFonts w:hint="eastAsia" w:hAnsi="宋体" w:cs="宋体"/>
          <w:b/>
          <w:bCs/>
          <w:spacing w:val="-5"/>
          <w:kern w:val="0"/>
          <w:szCs w:val="24"/>
          <w:lang w:val="zh-CN"/>
        </w:rPr>
        <w:br w:type="page"/>
      </w:r>
      <w:r>
        <w:rPr>
          <w:rFonts w:hint="eastAsia" w:hAnsi="宋体" w:cs="宋体"/>
          <w:b/>
          <w:bCs/>
          <w:spacing w:val="-5"/>
          <w:kern w:val="0"/>
          <w:szCs w:val="24"/>
          <w:lang w:val="zh-CN"/>
        </w:rPr>
        <w:t>第二部分 合同一般条款</w:t>
      </w:r>
    </w:p>
    <w:p>
      <w:pPr>
        <w:autoSpaceDE w:val="0"/>
        <w:autoSpaceDN w:val="0"/>
        <w:adjustRightInd w:val="0"/>
        <w:spacing w:line="560" w:lineRule="exact"/>
        <w:rPr>
          <w:rFonts w:ascii="宋体" w:hAnsi="宋体" w:cs="宋体"/>
          <w:b/>
          <w:bCs/>
          <w:spacing w:val="-5"/>
          <w:kern w:val="0"/>
          <w:lang w:val="zh-CN"/>
        </w:rPr>
      </w:pPr>
      <w:bookmarkStart w:id="92" w:name="_Ref467378404"/>
      <w:bookmarkStart w:id="93" w:name="_Toc28763"/>
      <w:bookmarkStart w:id="94" w:name="_Ref467378463"/>
      <w:bookmarkStart w:id="95" w:name="_Toc259093669"/>
      <w:bookmarkStart w:id="96" w:name="_Ref467379225"/>
      <w:bookmarkStart w:id="97" w:name="_Ref467379094"/>
      <w:bookmarkStart w:id="98" w:name="_Ref467379109"/>
      <w:bookmarkStart w:id="99" w:name="_Toc16917"/>
      <w:bookmarkStart w:id="100" w:name="_Ref467379214"/>
      <w:bookmarkStart w:id="101" w:name="_Ref467378499"/>
      <w:bookmarkStart w:id="102" w:name="_Toc487900349"/>
      <w:bookmarkStart w:id="103" w:name="_Ref467379195"/>
      <w:bookmarkStart w:id="104" w:name="_Ref467379205"/>
      <w:bookmarkStart w:id="105" w:name="_Toc19614"/>
      <w:bookmarkStart w:id="106" w:name="_Toc279701240"/>
      <w:bookmarkStart w:id="107" w:name="_Ref467379101"/>
      <w:r>
        <w:rPr>
          <w:rFonts w:hint="eastAsia" w:ascii="宋体" w:hAnsi="宋体" w:cs="宋体"/>
          <w:b/>
          <w:bCs/>
          <w:spacing w:val="-5"/>
          <w:kern w:val="0"/>
          <w:lang w:val="zh-CN"/>
        </w:rPr>
        <w:t>2.1 定义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spacing w:line="560" w:lineRule="exact"/>
        <w:ind w:firstLine="480" w:firstLineChars="200"/>
        <w:rPr>
          <w:rFonts w:ascii="楷体" w:hAnsi="楷体" w:eastAsia="楷体"/>
        </w:rPr>
      </w:pPr>
      <w:r>
        <w:rPr>
          <w:rFonts w:ascii="楷体" w:hAnsi="楷体" w:eastAsia="楷体"/>
        </w:rPr>
        <w:t>本合同中的下列</w:t>
      </w:r>
      <w:r>
        <w:rPr>
          <w:rFonts w:hint="eastAsia" w:ascii="楷体" w:hAnsi="楷体" w:eastAsia="楷体"/>
        </w:rPr>
        <w:t>词</w:t>
      </w:r>
      <w:r>
        <w:rPr>
          <w:rFonts w:ascii="楷体" w:hAnsi="楷体" w:eastAsia="楷体"/>
        </w:rPr>
        <w:t>语应</w:t>
      </w:r>
      <w:r>
        <w:rPr>
          <w:rFonts w:hint="eastAsia" w:ascii="楷体" w:hAnsi="楷体" w:eastAsia="楷体"/>
        </w:rPr>
        <w:t>按以下内容进行</w:t>
      </w:r>
      <w:r>
        <w:rPr>
          <w:rFonts w:ascii="楷体" w:hAnsi="楷体" w:eastAsia="楷体"/>
        </w:rPr>
        <w:t>解释：</w:t>
      </w:r>
    </w:p>
    <w:p>
      <w:pPr>
        <w:spacing w:line="560" w:lineRule="exact"/>
        <w:ind w:firstLine="460" w:firstLineChars="200"/>
        <w:rPr>
          <w:rFonts w:ascii="宋体" w:hAnsi="宋体" w:cs="宋体"/>
          <w:spacing w:val="-5"/>
          <w:kern w:val="0"/>
        </w:rPr>
      </w:pPr>
      <w:r>
        <w:rPr>
          <w:rFonts w:hint="eastAsia" w:ascii="宋体" w:hAnsi="宋体" w:cs="宋体"/>
          <w:spacing w:val="-5"/>
          <w:kern w:val="0"/>
        </w:rPr>
        <w:t>2.1.1 “合同”系指采购人和中标供应商签订的载明双方当事人所达成的协议，并包括所有的附件、附录和构成合同的其他文件。</w:t>
      </w:r>
    </w:p>
    <w:p>
      <w:pPr>
        <w:spacing w:line="560" w:lineRule="exact"/>
        <w:ind w:firstLine="460" w:firstLineChars="200"/>
        <w:rPr>
          <w:rFonts w:ascii="宋体" w:hAnsi="宋体" w:cs="宋体"/>
          <w:spacing w:val="-5"/>
          <w:kern w:val="0"/>
        </w:rPr>
      </w:pPr>
      <w:r>
        <w:rPr>
          <w:rFonts w:hint="eastAsia" w:ascii="宋体" w:hAnsi="宋体" w:cs="宋体"/>
          <w:spacing w:val="-5"/>
          <w:kern w:val="0"/>
        </w:rPr>
        <w:t>2.1.2 “合同价”系指根据合同约定，中标供应商在完全履行合同义务后，采购人应支付给中标供应商的价格。</w:t>
      </w:r>
    </w:p>
    <w:p>
      <w:pPr>
        <w:spacing w:line="560" w:lineRule="exact"/>
        <w:ind w:firstLine="460" w:firstLineChars="200"/>
        <w:rPr>
          <w:rFonts w:ascii="宋体" w:hAnsi="宋体" w:cs="宋体"/>
          <w:spacing w:val="-5"/>
          <w:kern w:val="0"/>
        </w:rPr>
      </w:pPr>
      <w:r>
        <w:rPr>
          <w:rFonts w:hint="eastAsia" w:ascii="宋体" w:hAnsi="宋体" w:cs="宋体"/>
          <w:spacing w:val="-5"/>
          <w:kern w:val="0"/>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60" w:firstLineChars="200"/>
        <w:rPr>
          <w:rFonts w:ascii="宋体" w:hAnsi="宋体" w:cs="宋体"/>
          <w:spacing w:val="-5"/>
          <w:kern w:val="0"/>
        </w:rPr>
      </w:pPr>
      <w:bookmarkStart w:id="108" w:name="_Ref467378840"/>
      <w:r>
        <w:rPr>
          <w:rFonts w:hint="eastAsia" w:ascii="宋体" w:hAnsi="宋体" w:cs="宋体"/>
          <w:spacing w:val="-5"/>
          <w:kern w:val="0"/>
        </w:rPr>
        <w:t>2.1.4 “甲方”系指与中标供应商签署合同的采购人</w:t>
      </w:r>
      <w:bookmarkEnd w:id="108"/>
      <w:r>
        <w:rPr>
          <w:rFonts w:hint="eastAsia" w:ascii="宋体" w:hAnsi="宋体" w:cs="宋体"/>
          <w:spacing w:val="-5"/>
          <w:kern w:val="0"/>
        </w:rPr>
        <w:t>；采购人委托采购代理机构代表其与乙方签订合同的，采购人的授权委托书作为合同附件。</w:t>
      </w:r>
    </w:p>
    <w:p>
      <w:pPr>
        <w:spacing w:line="560" w:lineRule="exact"/>
        <w:ind w:firstLine="460" w:firstLineChars="200"/>
        <w:rPr>
          <w:rFonts w:ascii="宋体" w:hAnsi="宋体" w:cs="宋体"/>
          <w:spacing w:val="-5"/>
          <w:kern w:val="0"/>
        </w:rPr>
      </w:pPr>
      <w:bookmarkStart w:id="109" w:name="_Ref467379400"/>
      <w:r>
        <w:rPr>
          <w:rFonts w:hint="eastAsia" w:ascii="宋体" w:hAnsi="宋体" w:cs="宋体"/>
          <w:spacing w:val="-5"/>
          <w:kern w:val="0"/>
        </w:rPr>
        <w:t>2.1.5 “乙方”系指根据合同约定交付货物的中标供应商</w:t>
      </w:r>
      <w:bookmarkEnd w:id="109"/>
      <w:r>
        <w:rPr>
          <w:rFonts w:hint="eastAsia" w:ascii="宋体" w:hAnsi="宋体" w:cs="宋体"/>
          <w:spacing w:val="-5"/>
          <w:kern w:val="0"/>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60" w:firstLineChars="200"/>
        <w:rPr>
          <w:rFonts w:ascii="宋体" w:hAnsi="宋体" w:cs="宋体"/>
          <w:spacing w:val="-5"/>
          <w:kern w:val="0"/>
        </w:rPr>
      </w:pPr>
      <w:bookmarkStart w:id="110" w:name="_Ref467379436"/>
      <w:r>
        <w:rPr>
          <w:rFonts w:hint="eastAsia" w:ascii="宋体" w:hAnsi="宋体" w:cs="宋体"/>
          <w:spacing w:val="-5"/>
          <w:kern w:val="0"/>
        </w:rPr>
        <w:t>2.1.6 “现场”系指合同约定货物将要运至或者安装的地点。</w:t>
      </w:r>
      <w:bookmarkEnd w:id="110"/>
    </w:p>
    <w:p>
      <w:pPr>
        <w:autoSpaceDE w:val="0"/>
        <w:autoSpaceDN w:val="0"/>
        <w:adjustRightInd w:val="0"/>
        <w:spacing w:line="560" w:lineRule="exact"/>
        <w:rPr>
          <w:rFonts w:ascii="宋体" w:hAnsi="宋体" w:cs="宋体"/>
          <w:b/>
          <w:bCs/>
          <w:spacing w:val="-5"/>
          <w:kern w:val="0"/>
          <w:lang w:val="zh-CN"/>
        </w:rPr>
      </w:pPr>
      <w:bookmarkStart w:id="111" w:name="_Toc279701241"/>
      <w:bookmarkStart w:id="112" w:name="_Toc27635"/>
      <w:bookmarkStart w:id="113" w:name="_Toc259093670"/>
      <w:bookmarkStart w:id="114" w:name="_Toc487900350"/>
      <w:bookmarkStart w:id="115" w:name="_Toc13336"/>
      <w:bookmarkStart w:id="116" w:name="_Toc32504"/>
      <w:r>
        <w:rPr>
          <w:rFonts w:hint="eastAsia" w:ascii="宋体" w:hAnsi="宋体" w:cs="宋体"/>
          <w:b/>
          <w:bCs/>
          <w:spacing w:val="-5"/>
          <w:kern w:val="0"/>
          <w:lang w:val="zh-CN"/>
        </w:rPr>
        <w:t>2.2 技术规范</w:t>
      </w:r>
      <w:bookmarkEnd w:id="111"/>
      <w:bookmarkEnd w:id="112"/>
      <w:bookmarkEnd w:id="113"/>
      <w:bookmarkEnd w:id="114"/>
      <w:bookmarkEnd w:id="115"/>
      <w:bookmarkEnd w:id="116"/>
    </w:p>
    <w:p>
      <w:pPr>
        <w:spacing w:line="560" w:lineRule="exact"/>
        <w:ind w:firstLine="460" w:firstLineChars="200"/>
        <w:rPr>
          <w:rFonts w:ascii="宋体" w:hAnsi="宋体" w:cs="宋体"/>
          <w:spacing w:val="-5"/>
          <w:kern w:val="0"/>
        </w:rPr>
      </w:pPr>
      <w:r>
        <w:rPr>
          <w:rFonts w:hint="eastAsia" w:ascii="宋体" w:hAnsi="宋体" w:cs="宋体"/>
          <w:spacing w:val="-5"/>
          <w:kern w:val="0"/>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utoSpaceDE w:val="0"/>
        <w:autoSpaceDN w:val="0"/>
        <w:adjustRightInd w:val="0"/>
        <w:spacing w:line="560" w:lineRule="exact"/>
        <w:rPr>
          <w:rFonts w:ascii="宋体" w:hAnsi="宋体" w:cs="宋体"/>
          <w:b/>
          <w:bCs/>
          <w:spacing w:val="-5"/>
          <w:kern w:val="0"/>
          <w:lang w:val="zh-CN"/>
        </w:rPr>
      </w:pPr>
      <w:bookmarkStart w:id="117" w:name="_Toc31634"/>
      <w:bookmarkStart w:id="118" w:name="_Toc259093671"/>
      <w:bookmarkStart w:id="119" w:name="_Toc487900351"/>
      <w:bookmarkStart w:id="120" w:name="_Toc9829"/>
      <w:bookmarkStart w:id="121" w:name="_Toc279701242"/>
      <w:bookmarkStart w:id="122" w:name="_Toc27853"/>
      <w:r>
        <w:rPr>
          <w:rFonts w:hint="eastAsia" w:ascii="宋体" w:hAnsi="宋体" w:cs="宋体"/>
          <w:b/>
          <w:bCs/>
          <w:spacing w:val="-5"/>
          <w:kern w:val="0"/>
          <w:lang w:val="zh-CN"/>
        </w:rPr>
        <w:t>2.3 知识产权</w:t>
      </w:r>
      <w:bookmarkEnd w:id="117"/>
      <w:bookmarkEnd w:id="118"/>
      <w:bookmarkEnd w:id="119"/>
      <w:bookmarkEnd w:id="120"/>
      <w:bookmarkEnd w:id="121"/>
      <w:bookmarkEnd w:id="122"/>
    </w:p>
    <w:p>
      <w:pPr>
        <w:spacing w:line="560" w:lineRule="exact"/>
        <w:ind w:firstLine="460" w:firstLineChars="200"/>
        <w:rPr>
          <w:rFonts w:ascii="宋体" w:hAnsi="宋体" w:cs="宋体"/>
          <w:spacing w:val="-5"/>
          <w:kern w:val="0"/>
        </w:rPr>
      </w:pPr>
      <w:r>
        <w:rPr>
          <w:rFonts w:hint="eastAsia" w:ascii="宋体" w:hAnsi="宋体" w:cs="宋体"/>
          <w:spacing w:val="-5"/>
          <w:kern w:val="0"/>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60" w:firstLineChars="200"/>
        <w:rPr>
          <w:rFonts w:ascii="楷体" w:hAnsi="楷体" w:eastAsia="楷体"/>
        </w:rPr>
      </w:pPr>
      <w:r>
        <w:rPr>
          <w:rFonts w:hint="eastAsia" w:ascii="宋体" w:hAnsi="宋体" w:cs="宋体"/>
          <w:spacing w:val="-5"/>
          <w:kern w:val="0"/>
        </w:rPr>
        <w:t>2.3.2具有知识产权的计算机软件等货物的知识产权归属，详见</w:t>
      </w:r>
      <w:r>
        <w:rPr>
          <w:rFonts w:hint="eastAsia" w:ascii="宋体" w:hAnsi="宋体" w:cs="宋体"/>
          <w:b/>
          <w:bCs/>
          <w:spacing w:val="-5"/>
          <w:kern w:val="0"/>
          <w:u w:val="single"/>
          <w:lang w:val="zh-CN"/>
        </w:rPr>
        <w:t>合同专用条款</w:t>
      </w:r>
      <w:r>
        <w:rPr>
          <w:rFonts w:ascii="楷体" w:hAnsi="楷体" w:eastAsia="楷体"/>
        </w:rPr>
        <w:t>。</w:t>
      </w:r>
    </w:p>
    <w:p>
      <w:pPr>
        <w:autoSpaceDE w:val="0"/>
        <w:autoSpaceDN w:val="0"/>
        <w:adjustRightInd w:val="0"/>
        <w:spacing w:line="560" w:lineRule="exact"/>
        <w:rPr>
          <w:rFonts w:ascii="宋体" w:hAnsi="宋体" w:cs="宋体"/>
          <w:b/>
          <w:bCs/>
          <w:spacing w:val="-5"/>
          <w:kern w:val="0"/>
          <w:lang w:val="zh-CN"/>
        </w:rPr>
      </w:pPr>
      <w:bookmarkStart w:id="123" w:name="_Toc29149"/>
      <w:bookmarkStart w:id="124" w:name="_Toc11932"/>
      <w:bookmarkStart w:id="125" w:name="_Toc4194"/>
      <w:r>
        <w:rPr>
          <w:rFonts w:hint="eastAsia" w:ascii="宋体" w:hAnsi="宋体" w:cs="宋体"/>
          <w:b/>
          <w:bCs/>
          <w:spacing w:val="-5"/>
          <w:kern w:val="0"/>
          <w:lang w:val="zh-CN"/>
        </w:rPr>
        <w:t>2.4 包装和装运</w:t>
      </w:r>
      <w:bookmarkEnd w:id="123"/>
      <w:bookmarkEnd w:id="124"/>
      <w:bookmarkEnd w:id="125"/>
    </w:p>
    <w:p>
      <w:pPr>
        <w:spacing w:line="560" w:lineRule="exact"/>
        <w:ind w:firstLine="460" w:firstLineChars="200"/>
        <w:rPr>
          <w:rFonts w:ascii="宋体" w:hAnsi="宋体" w:cs="宋体"/>
          <w:spacing w:val="-5"/>
          <w:kern w:val="0"/>
        </w:rPr>
      </w:pPr>
      <w:r>
        <w:rPr>
          <w:rFonts w:hint="eastAsia" w:ascii="宋体" w:hAnsi="宋体" w:cs="宋体"/>
          <w:spacing w:val="-5"/>
          <w:kern w:val="0"/>
        </w:rPr>
        <w:t>2.4.1除</w:t>
      </w:r>
      <w:r>
        <w:rPr>
          <w:rFonts w:hint="eastAsia" w:ascii="宋体" w:hAnsi="宋体" w:cs="宋体"/>
          <w:b/>
          <w:bCs/>
          <w:spacing w:val="-5"/>
          <w:kern w:val="0"/>
          <w:u w:val="single"/>
          <w:lang w:val="zh-CN"/>
        </w:rPr>
        <w:t>合同专用条款</w:t>
      </w:r>
      <w:r>
        <w:rPr>
          <w:rFonts w:hint="eastAsia" w:ascii="宋体" w:hAnsi="宋体" w:cs="宋体"/>
          <w:spacing w:val="-5"/>
          <w:kern w:val="0"/>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60" w:firstLineChars="200"/>
        <w:rPr>
          <w:rFonts w:ascii="楷体" w:hAnsi="楷体" w:eastAsia="楷体"/>
        </w:rPr>
      </w:pPr>
      <w:r>
        <w:rPr>
          <w:rFonts w:hint="eastAsia" w:ascii="宋体" w:hAnsi="宋体" w:cs="宋体"/>
          <w:spacing w:val="-5"/>
          <w:kern w:val="0"/>
        </w:rPr>
        <w:t>2.4.2 装运货物的要求和通知，详见</w:t>
      </w:r>
      <w:r>
        <w:rPr>
          <w:rFonts w:hint="eastAsia" w:ascii="宋体" w:hAnsi="宋体" w:cs="宋体"/>
          <w:b/>
          <w:bCs/>
          <w:spacing w:val="-5"/>
          <w:kern w:val="0"/>
          <w:u w:val="single"/>
          <w:lang w:val="zh-CN"/>
        </w:rPr>
        <w:t>合同专用条款</w:t>
      </w:r>
      <w:r>
        <w:rPr>
          <w:rFonts w:hint="eastAsia" w:ascii="楷体" w:hAnsi="楷体" w:eastAsia="楷体"/>
        </w:rPr>
        <w:t>。</w:t>
      </w:r>
    </w:p>
    <w:p>
      <w:pPr>
        <w:autoSpaceDE w:val="0"/>
        <w:autoSpaceDN w:val="0"/>
        <w:adjustRightInd w:val="0"/>
        <w:spacing w:line="560" w:lineRule="exact"/>
        <w:rPr>
          <w:rFonts w:ascii="宋体" w:hAnsi="宋体" w:cs="宋体"/>
          <w:b/>
          <w:bCs/>
          <w:spacing w:val="-5"/>
          <w:kern w:val="0"/>
          <w:lang w:val="zh-CN"/>
        </w:rPr>
      </w:pPr>
      <w:bookmarkStart w:id="126" w:name="_Ref467378541"/>
      <w:bookmarkStart w:id="127" w:name="_Toc487900354"/>
      <w:bookmarkStart w:id="128" w:name="_Ref467379542"/>
      <w:bookmarkStart w:id="129" w:name="_Ref467379536"/>
      <w:bookmarkStart w:id="130" w:name="_Ref467378591"/>
      <w:bookmarkStart w:id="131" w:name="_Toc279701245"/>
      <w:bookmarkStart w:id="132" w:name="_Ref467379527"/>
      <w:bookmarkStart w:id="133" w:name="_Toc259093674"/>
      <w:bookmarkStart w:id="134" w:name="_Toc19074"/>
      <w:bookmarkStart w:id="135" w:name="_Toc26182"/>
      <w:bookmarkStart w:id="136" w:name="_Toc30272"/>
      <w:r>
        <w:rPr>
          <w:rFonts w:hint="eastAsia" w:ascii="宋体" w:hAnsi="宋体" w:cs="宋体"/>
          <w:b/>
          <w:bCs/>
          <w:spacing w:val="-5"/>
          <w:kern w:val="0"/>
          <w:lang w:val="zh-CN"/>
        </w:rPr>
        <w:t>2.</w:t>
      </w:r>
      <w:bookmarkEnd w:id="126"/>
      <w:bookmarkEnd w:id="127"/>
      <w:bookmarkEnd w:id="128"/>
      <w:bookmarkEnd w:id="129"/>
      <w:bookmarkEnd w:id="130"/>
      <w:bookmarkEnd w:id="131"/>
      <w:bookmarkEnd w:id="132"/>
      <w:bookmarkEnd w:id="133"/>
      <w:r>
        <w:rPr>
          <w:rFonts w:hint="eastAsia" w:ascii="宋体" w:hAnsi="宋体" w:cs="宋体"/>
          <w:b/>
          <w:bCs/>
          <w:spacing w:val="-5"/>
          <w:kern w:val="0"/>
          <w:lang w:val="zh-CN"/>
        </w:rPr>
        <w:t>5 履约检查和问题反馈</w:t>
      </w:r>
      <w:bookmarkEnd w:id="134"/>
      <w:bookmarkEnd w:id="135"/>
      <w:bookmarkEnd w:id="136"/>
    </w:p>
    <w:p>
      <w:pPr>
        <w:spacing w:line="560" w:lineRule="exact"/>
        <w:ind w:firstLine="460" w:firstLineChars="200"/>
        <w:rPr>
          <w:rFonts w:ascii="宋体" w:hAnsi="宋体" w:cs="宋体"/>
          <w:spacing w:val="-5"/>
          <w:kern w:val="0"/>
        </w:rPr>
      </w:pPr>
      <w:bookmarkStart w:id="137" w:name="_Ref467379657"/>
      <w:r>
        <w:rPr>
          <w:rFonts w:hint="eastAsia" w:ascii="宋体" w:hAnsi="宋体" w:cs="宋体"/>
          <w:spacing w:val="-5"/>
          <w:kern w:val="0"/>
        </w:rPr>
        <w:t>2.5.1</w:t>
      </w:r>
      <w:bookmarkEnd w:id="137"/>
      <w:bookmarkStart w:id="138" w:name="_Toc186431854"/>
      <w:bookmarkStart w:id="139" w:name="_Toc259093676"/>
      <w:bookmarkStart w:id="140" w:name="_Toc487900357"/>
      <w:bookmarkStart w:id="141" w:name="_Toc279701247"/>
      <w:bookmarkStart w:id="142" w:name="_Ref467379807"/>
      <w:bookmarkStart w:id="143" w:name="_Ref467379793"/>
      <w:r>
        <w:rPr>
          <w:rFonts w:hint="eastAsia" w:ascii="宋体" w:hAnsi="宋体" w:cs="宋体"/>
          <w:spacing w:val="-5"/>
          <w:kern w:val="0"/>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60" w:firstLineChars="200"/>
        <w:rPr>
          <w:rFonts w:ascii="宋体" w:hAnsi="宋体" w:cs="宋体"/>
          <w:spacing w:val="-5"/>
          <w:kern w:val="0"/>
        </w:rPr>
      </w:pPr>
      <w:r>
        <w:rPr>
          <w:rFonts w:hint="eastAsia" w:ascii="宋体" w:hAnsi="宋体" w:cs="宋体"/>
          <w:spacing w:val="-5"/>
          <w:kern w:val="0"/>
        </w:rPr>
        <w:t>2.5.2 合同履行期间，甲方有权将履行过程中出现的问题反馈给乙方，双方当事人应以书面形式约定需要完善和改进的内容</w:t>
      </w:r>
      <w:bookmarkEnd w:id="138"/>
      <w:bookmarkStart w:id="144" w:name="_Toc186431855"/>
      <w:r>
        <w:rPr>
          <w:rFonts w:hint="eastAsia" w:ascii="宋体" w:hAnsi="宋体" w:cs="宋体"/>
          <w:spacing w:val="-5"/>
          <w:kern w:val="0"/>
        </w:rPr>
        <w:t>。</w:t>
      </w:r>
    </w:p>
    <w:bookmarkEnd w:id="144"/>
    <w:p>
      <w:pPr>
        <w:autoSpaceDE w:val="0"/>
        <w:autoSpaceDN w:val="0"/>
        <w:adjustRightInd w:val="0"/>
        <w:spacing w:line="560" w:lineRule="exact"/>
        <w:rPr>
          <w:rFonts w:ascii="宋体" w:hAnsi="宋体" w:cs="宋体"/>
          <w:b/>
          <w:bCs/>
          <w:spacing w:val="-5"/>
          <w:kern w:val="0"/>
          <w:lang w:val="zh-CN"/>
        </w:rPr>
      </w:pPr>
      <w:bookmarkStart w:id="145" w:name="_Toc28451"/>
      <w:bookmarkStart w:id="146" w:name="_Toc19219"/>
      <w:bookmarkStart w:id="147" w:name="_Toc7836"/>
      <w:r>
        <w:rPr>
          <w:rFonts w:hint="eastAsia" w:ascii="宋体" w:hAnsi="宋体" w:cs="宋体"/>
          <w:b/>
          <w:bCs/>
          <w:spacing w:val="-5"/>
          <w:kern w:val="0"/>
          <w:lang w:val="zh-CN"/>
        </w:rPr>
        <w:t>2.6 结算方式和付款条件</w:t>
      </w:r>
      <w:bookmarkEnd w:id="139"/>
      <w:bookmarkEnd w:id="140"/>
      <w:bookmarkEnd w:id="141"/>
      <w:bookmarkEnd w:id="142"/>
      <w:bookmarkEnd w:id="143"/>
      <w:bookmarkEnd w:id="145"/>
      <w:bookmarkEnd w:id="146"/>
      <w:bookmarkEnd w:id="147"/>
    </w:p>
    <w:p>
      <w:pPr>
        <w:spacing w:line="560" w:lineRule="exact"/>
        <w:ind w:firstLine="460" w:firstLineChars="200"/>
        <w:rPr>
          <w:rFonts w:ascii="楷体" w:hAnsi="楷体" w:eastAsia="楷体"/>
        </w:rPr>
      </w:pPr>
      <w:r>
        <w:rPr>
          <w:rFonts w:hint="eastAsia" w:ascii="宋体" w:hAnsi="宋体" w:cs="宋体"/>
          <w:spacing w:val="-5"/>
          <w:kern w:val="0"/>
        </w:rPr>
        <w:t>详见</w:t>
      </w:r>
      <w:r>
        <w:rPr>
          <w:rFonts w:hint="eastAsia" w:ascii="宋体" w:hAnsi="宋体" w:cs="宋体"/>
          <w:b/>
          <w:bCs/>
          <w:spacing w:val="-5"/>
          <w:kern w:val="0"/>
          <w:u w:val="single"/>
          <w:lang w:val="zh-CN"/>
        </w:rPr>
        <w:t>合同专用条款。</w:t>
      </w:r>
    </w:p>
    <w:p>
      <w:pPr>
        <w:autoSpaceDE w:val="0"/>
        <w:autoSpaceDN w:val="0"/>
        <w:adjustRightInd w:val="0"/>
        <w:spacing w:line="560" w:lineRule="exact"/>
        <w:rPr>
          <w:rFonts w:ascii="宋体" w:hAnsi="宋体" w:cs="宋体"/>
          <w:b/>
          <w:bCs/>
          <w:spacing w:val="-5"/>
          <w:kern w:val="0"/>
          <w:lang w:val="zh-CN"/>
        </w:rPr>
      </w:pPr>
      <w:bookmarkStart w:id="148" w:name="_Ref467379923"/>
      <w:bookmarkStart w:id="149" w:name="_Toc487900358"/>
      <w:bookmarkStart w:id="150" w:name="_Ref467379863"/>
      <w:bookmarkStart w:id="151" w:name="_Toc279701248"/>
      <w:bookmarkStart w:id="152" w:name="_Ref467379852"/>
      <w:bookmarkStart w:id="153" w:name="_Toc259093677"/>
      <w:bookmarkStart w:id="154" w:name="_Toc16110"/>
      <w:bookmarkStart w:id="155" w:name="_Toc3225"/>
      <w:bookmarkStart w:id="156" w:name="_Toc774"/>
      <w:r>
        <w:rPr>
          <w:rFonts w:hint="eastAsia" w:ascii="宋体" w:hAnsi="宋体" w:cs="宋体"/>
          <w:b/>
          <w:bCs/>
          <w:spacing w:val="-5"/>
          <w:kern w:val="0"/>
          <w:lang w:val="zh-CN"/>
        </w:rPr>
        <w:t>2.7 技术资料</w:t>
      </w:r>
      <w:bookmarkEnd w:id="148"/>
      <w:bookmarkEnd w:id="149"/>
      <w:bookmarkEnd w:id="150"/>
      <w:bookmarkEnd w:id="151"/>
      <w:bookmarkEnd w:id="152"/>
      <w:bookmarkEnd w:id="153"/>
      <w:r>
        <w:rPr>
          <w:rFonts w:hint="eastAsia" w:ascii="宋体" w:hAnsi="宋体" w:cs="宋体"/>
          <w:b/>
          <w:bCs/>
          <w:spacing w:val="-5"/>
          <w:kern w:val="0"/>
          <w:lang w:val="zh-CN"/>
        </w:rPr>
        <w:t>和保密义务</w:t>
      </w:r>
      <w:bookmarkEnd w:id="154"/>
      <w:bookmarkEnd w:id="155"/>
      <w:bookmarkEnd w:id="156"/>
    </w:p>
    <w:p>
      <w:pPr>
        <w:spacing w:line="560" w:lineRule="exact"/>
        <w:ind w:firstLine="460" w:firstLineChars="200"/>
        <w:rPr>
          <w:rFonts w:ascii="宋体" w:hAnsi="宋体" w:cs="宋体"/>
          <w:spacing w:val="-5"/>
          <w:kern w:val="0"/>
        </w:rPr>
      </w:pPr>
      <w:r>
        <w:rPr>
          <w:rFonts w:hint="eastAsia" w:ascii="宋体" w:hAnsi="宋体" w:cs="宋体"/>
          <w:spacing w:val="-5"/>
          <w:kern w:val="0"/>
        </w:rPr>
        <w:t>2.7.1 乙方有权依据合同约定和项目需要，向甲方了解有关情况，调阅有关资料等，甲方应予积极配合；</w:t>
      </w:r>
    </w:p>
    <w:p>
      <w:pPr>
        <w:spacing w:line="560" w:lineRule="exact"/>
        <w:ind w:firstLine="460" w:firstLineChars="200"/>
        <w:rPr>
          <w:rFonts w:ascii="宋体" w:hAnsi="宋体" w:cs="宋体"/>
          <w:spacing w:val="-5"/>
          <w:kern w:val="0"/>
        </w:rPr>
      </w:pPr>
      <w:r>
        <w:rPr>
          <w:rFonts w:hint="eastAsia" w:ascii="宋体" w:hAnsi="宋体" w:cs="宋体"/>
          <w:spacing w:val="-5"/>
          <w:kern w:val="0"/>
        </w:rPr>
        <w:t>2.7.2 乙方有义务妥善保管和保护由甲方提供的前款信息和资料等；</w:t>
      </w:r>
    </w:p>
    <w:p>
      <w:pPr>
        <w:spacing w:line="560" w:lineRule="exact"/>
        <w:ind w:firstLine="460" w:firstLineChars="200"/>
        <w:rPr>
          <w:rFonts w:ascii="宋体" w:hAnsi="宋体" w:cs="宋体"/>
          <w:spacing w:val="-5"/>
          <w:kern w:val="0"/>
        </w:rPr>
      </w:pPr>
      <w:r>
        <w:rPr>
          <w:rFonts w:hint="eastAsia" w:ascii="宋体" w:hAnsi="宋体" w:cs="宋体"/>
          <w:spacing w:val="-5"/>
          <w:kern w:val="0"/>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utoSpaceDE w:val="0"/>
        <w:autoSpaceDN w:val="0"/>
        <w:adjustRightInd w:val="0"/>
        <w:spacing w:line="560" w:lineRule="exact"/>
        <w:rPr>
          <w:rFonts w:ascii="宋体" w:hAnsi="宋体" w:cs="宋体"/>
          <w:b/>
          <w:bCs/>
          <w:spacing w:val="-5"/>
          <w:kern w:val="0"/>
          <w:lang w:val="zh-CN"/>
        </w:rPr>
      </w:pPr>
      <w:bookmarkStart w:id="157" w:name="_Toc7860"/>
      <w:r>
        <w:rPr>
          <w:rFonts w:hint="eastAsia" w:ascii="宋体" w:hAnsi="宋体" w:cs="宋体"/>
          <w:b/>
          <w:bCs/>
          <w:spacing w:val="-5"/>
          <w:kern w:val="0"/>
          <w:lang w:val="zh-CN"/>
        </w:rPr>
        <w:t>2.8 质量保证</w:t>
      </w:r>
      <w:bookmarkEnd w:id="157"/>
    </w:p>
    <w:p>
      <w:pPr>
        <w:spacing w:line="560" w:lineRule="exact"/>
        <w:ind w:firstLine="460" w:firstLineChars="200"/>
        <w:rPr>
          <w:rFonts w:ascii="宋体" w:hAnsi="宋体" w:cs="宋体"/>
          <w:spacing w:val="-5"/>
          <w:kern w:val="0"/>
        </w:rPr>
      </w:pPr>
      <w:r>
        <w:rPr>
          <w:rFonts w:hint="eastAsia" w:ascii="宋体" w:hAnsi="宋体" w:cs="宋体"/>
          <w:spacing w:val="-5"/>
          <w:kern w:val="0"/>
        </w:rPr>
        <w:t>2.8.1 乙方应建立和完善履行合同的内部质量保证体系，并提供相关内部规章制度给甲方，以便甲方进行监督检查；</w:t>
      </w:r>
    </w:p>
    <w:p>
      <w:pPr>
        <w:spacing w:line="560" w:lineRule="exact"/>
        <w:ind w:firstLine="460" w:firstLineChars="200"/>
        <w:rPr>
          <w:rFonts w:ascii="宋体" w:hAnsi="宋体" w:cs="宋体"/>
          <w:spacing w:val="-5"/>
          <w:kern w:val="0"/>
        </w:rPr>
      </w:pPr>
      <w:r>
        <w:rPr>
          <w:rFonts w:hint="eastAsia" w:ascii="宋体" w:hAnsi="宋体" w:cs="宋体"/>
          <w:spacing w:val="-5"/>
          <w:kern w:val="0"/>
        </w:rPr>
        <w:t>2.8.2 乙方应保证履行合同的人员数量和素质、软件和硬件设备的配置、场地、环境和设施等满足全面履行合同的要求，并应接受甲方的监督检查。</w:t>
      </w:r>
    </w:p>
    <w:p>
      <w:pPr>
        <w:autoSpaceDE w:val="0"/>
        <w:autoSpaceDN w:val="0"/>
        <w:adjustRightInd w:val="0"/>
        <w:spacing w:line="560" w:lineRule="exact"/>
        <w:rPr>
          <w:rFonts w:ascii="宋体" w:hAnsi="宋体" w:cs="宋体"/>
          <w:b/>
          <w:bCs/>
          <w:spacing w:val="-5"/>
          <w:kern w:val="0"/>
          <w:lang w:val="zh-CN"/>
        </w:rPr>
      </w:pPr>
      <w:bookmarkStart w:id="158" w:name="_Toc17244"/>
      <w:bookmarkStart w:id="159" w:name="_Toc279701252"/>
      <w:bookmarkStart w:id="160" w:name="_Toc259093681"/>
      <w:bookmarkStart w:id="161" w:name="_Toc487900362"/>
      <w:r>
        <w:rPr>
          <w:rFonts w:hint="eastAsia" w:ascii="宋体" w:hAnsi="宋体" w:cs="宋体"/>
          <w:b/>
          <w:bCs/>
          <w:spacing w:val="-5"/>
          <w:kern w:val="0"/>
          <w:lang w:val="zh-CN"/>
        </w:rPr>
        <w:t>2.9 货物的风险负担</w:t>
      </w:r>
      <w:bookmarkEnd w:id="158"/>
    </w:p>
    <w:p>
      <w:pPr>
        <w:spacing w:line="560" w:lineRule="exact"/>
        <w:ind w:firstLine="460" w:firstLineChars="200"/>
        <w:rPr>
          <w:rFonts w:ascii="楷体" w:hAnsi="楷体" w:eastAsia="楷体"/>
          <w:b/>
        </w:rPr>
      </w:pPr>
      <w:r>
        <w:rPr>
          <w:rFonts w:hint="eastAsia" w:ascii="宋体" w:hAnsi="宋体" w:cs="宋体"/>
          <w:spacing w:val="-5"/>
          <w:kern w:val="0"/>
        </w:rPr>
        <w:t>货物或者在途货物或者交付给第一承运人后的货物毁损、灭失的风险负担详见</w:t>
      </w:r>
      <w:r>
        <w:rPr>
          <w:rFonts w:hint="eastAsia" w:ascii="宋体" w:hAnsi="宋体" w:cs="宋体"/>
          <w:b/>
          <w:bCs/>
          <w:spacing w:val="-5"/>
          <w:kern w:val="0"/>
          <w:u w:val="single"/>
          <w:lang w:val="zh-CN"/>
        </w:rPr>
        <w:t>合同专用条款</w:t>
      </w:r>
      <w:r>
        <w:rPr>
          <w:rFonts w:ascii="楷体" w:hAnsi="楷体" w:eastAsia="楷体"/>
        </w:rPr>
        <w:t>。</w:t>
      </w:r>
    </w:p>
    <w:p>
      <w:pPr>
        <w:autoSpaceDE w:val="0"/>
        <w:autoSpaceDN w:val="0"/>
        <w:adjustRightInd w:val="0"/>
        <w:spacing w:line="560" w:lineRule="exact"/>
        <w:rPr>
          <w:rFonts w:ascii="宋体" w:hAnsi="宋体" w:cs="宋体"/>
          <w:b/>
          <w:bCs/>
          <w:spacing w:val="-5"/>
          <w:kern w:val="0"/>
          <w:lang w:val="zh-CN"/>
        </w:rPr>
      </w:pPr>
      <w:bookmarkStart w:id="162" w:name="_Toc14055"/>
      <w:r>
        <w:rPr>
          <w:rFonts w:hint="eastAsia" w:ascii="宋体" w:hAnsi="宋体" w:cs="宋体"/>
          <w:b/>
          <w:bCs/>
          <w:spacing w:val="-5"/>
          <w:kern w:val="0"/>
          <w:lang w:val="zh-CN"/>
        </w:rPr>
        <w:t>2.10 延迟交货</w:t>
      </w:r>
      <w:bookmarkEnd w:id="159"/>
      <w:bookmarkEnd w:id="160"/>
      <w:bookmarkEnd w:id="161"/>
      <w:bookmarkEnd w:id="162"/>
    </w:p>
    <w:p>
      <w:pPr>
        <w:spacing w:line="560" w:lineRule="exact"/>
        <w:ind w:firstLine="460" w:firstLineChars="200"/>
        <w:rPr>
          <w:rFonts w:ascii="宋体" w:hAnsi="宋体" w:cs="宋体"/>
          <w:spacing w:val="-5"/>
          <w:kern w:val="0"/>
        </w:rPr>
      </w:pPr>
      <w:r>
        <w:rPr>
          <w:rFonts w:hint="eastAsia" w:ascii="宋体" w:hAnsi="宋体" w:cs="宋体"/>
          <w:spacing w:val="-5"/>
          <w:kern w:val="0"/>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autoSpaceDE w:val="0"/>
        <w:autoSpaceDN w:val="0"/>
        <w:adjustRightInd w:val="0"/>
        <w:spacing w:line="560" w:lineRule="exact"/>
        <w:rPr>
          <w:rFonts w:ascii="宋体" w:hAnsi="宋体" w:cs="宋体"/>
          <w:b/>
          <w:bCs/>
          <w:spacing w:val="-5"/>
          <w:kern w:val="0"/>
          <w:lang w:val="zh-CN"/>
        </w:rPr>
      </w:pPr>
      <w:bookmarkStart w:id="163" w:name="_Toc7502"/>
      <w:bookmarkStart w:id="164" w:name="_Toc279701254"/>
      <w:bookmarkStart w:id="165" w:name="_Ref467378121"/>
      <w:bookmarkStart w:id="166" w:name="_Toc487900364"/>
      <w:bookmarkStart w:id="167" w:name="_Toc259093683"/>
      <w:r>
        <w:rPr>
          <w:rFonts w:hint="eastAsia" w:ascii="宋体" w:hAnsi="宋体" w:cs="宋体"/>
          <w:b/>
          <w:bCs/>
          <w:spacing w:val="-5"/>
          <w:kern w:val="0"/>
          <w:lang w:val="zh-CN"/>
        </w:rPr>
        <w:t>2.11 合同变更</w:t>
      </w:r>
      <w:bookmarkEnd w:id="163"/>
    </w:p>
    <w:p>
      <w:pPr>
        <w:spacing w:line="560" w:lineRule="exact"/>
        <w:ind w:firstLine="460" w:firstLineChars="200"/>
        <w:rPr>
          <w:rFonts w:ascii="宋体" w:hAnsi="宋体" w:cs="宋体"/>
          <w:spacing w:val="-5"/>
          <w:kern w:val="0"/>
        </w:rPr>
      </w:pPr>
      <w:r>
        <w:rPr>
          <w:rFonts w:hint="eastAsia" w:ascii="宋体" w:hAnsi="宋体" w:cs="宋体"/>
          <w:spacing w:val="-5"/>
          <w:kern w:val="0"/>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60" w:firstLineChars="200"/>
        <w:rPr>
          <w:rFonts w:ascii="宋体" w:hAnsi="宋体" w:cs="宋体"/>
          <w:spacing w:val="-5"/>
          <w:kern w:val="0"/>
        </w:rPr>
      </w:pPr>
      <w:r>
        <w:rPr>
          <w:rFonts w:hint="eastAsia" w:ascii="宋体" w:hAnsi="宋体" w:cs="宋体"/>
          <w:spacing w:val="-5"/>
          <w:kern w:val="0"/>
        </w:rPr>
        <w:t>2.11.2 合同继续履行将损害国家利益和社会公共利益的，双方当事人应当以书面形式变更合同。有过错的一方应当承担赔偿责任，双方当事人都有过错的，各自承担相应的责任。</w:t>
      </w:r>
      <w:bookmarkStart w:id="168" w:name="_Toc259093688"/>
      <w:bookmarkStart w:id="169" w:name="_Toc279701259"/>
      <w:bookmarkStart w:id="170" w:name="_Toc487900369"/>
    </w:p>
    <w:p>
      <w:pPr>
        <w:autoSpaceDE w:val="0"/>
        <w:autoSpaceDN w:val="0"/>
        <w:adjustRightInd w:val="0"/>
        <w:spacing w:line="560" w:lineRule="exact"/>
        <w:rPr>
          <w:rFonts w:ascii="宋体" w:hAnsi="宋体" w:cs="宋体"/>
          <w:b/>
          <w:bCs/>
          <w:spacing w:val="-5"/>
          <w:kern w:val="0"/>
          <w:lang w:val="zh-CN"/>
        </w:rPr>
      </w:pPr>
      <w:bookmarkStart w:id="171" w:name="_Toc10366"/>
      <w:bookmarkStart w:id="172" w:name="_Toc22955"/>
      <w:bookmarkStart w:id="173" w:name="_Toc15237"/>
      <w:r>
        <w:rPr>
          <w:rFonts w:hint="eastAsia" w:ascii="宋体" w:hAnsi="宋体" w:cs="宋体"/>
          <w:b/>
          <w:bCs/>
          <w:spacing w:val="-5"/>
          <w:kern w:val="0"/>
          <w:lang w:val="zh-CN"/>
        </w:rPr>
        <w:t>2.12 合同转让</w:t>
      </w:r>
      <w:bookmarkEnd w:id="168"/>
      <w:bookmarkEnd w:id="169"/>
      <w:bookmarkEnd w:id="170"/>
      <w:r>
        <w:rPr>
          <w:rFonts w:hint="eastAsia" w:ascii="宋体" w:hAnsi="宋体" w:cs="宋体"/>
          <w:b/>
          <w:bCs/>
          <w:spacing w:val="-5"/>
          <w:kern w:val="0"/>
          <w:lang w:val="zh-CN"/>
        </w:rPr>
        <w:t>和分包</w:t>
      </w:r>
      <w:bookmarkEnd w:id="171"/>
      <w:bookmarkEnd w:id="172"/>
      <w:bookmarkEnd w:id="173"/>
    </w:p>
    <w:p>
      <w:pPr>
        <w:spacing w:line="560" w:lineRule="exact"/>
        <w:ind w:firstLine="460" w:firstLineChars="200"/>
        <w:rPr>
          <w:rFonts w:ascii="宋体" w:hAnsi="宋体" w:cs="宋体"/>
          <w:spacing w:val="-5"/>
          <w:kern w:val="0"/>
        </w:rPr>
      </w:pPr>
      <w:r>
        <w:rPr>
          <w:rFonts w:hint="eastAsia" w:ascii="宋体" w:hAnsi="宋体" w:cs="宋体"/>
          <w:spacing w:val="-5"/>
          <w:kern w:val="0"/>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autoSpaceDE w:val="0"/>
        <w:autoSpaceDN w:val="0"/>
        <w:adjustRightInd w:val="0"/>
        <w:spacing w:line="560" w:lineRule="exact"/>
        <w:rPr>
          <w:rFonts w:ascii="宋体" w:hAnsi="宋体" w:cs="宋体"/>
          <w:b/>
          <w:bCs/>
          <w:spacing w:val="-5"/>
          <w:kern w:val="0"/>
          <w:lang w:val="zh-CN"/>
        </w:rPr>
      </w:pPr>
      <w:bookmarkStart w:id="174" w:name="_Toc14066"/>
      <w:bookmarkStart w:id="175" w:name="_Toc13566"/>
      <w:bookmarkStart w:id="176" w:name="_Toc16508"/>
      <w:r>
        <w:rPr>
          <w:rFonts w:hint="eastAsia" w:ascii="宋体" w:hAnsi="宋体" w:cs="宋体"/>
          <w:b/>
          <w:bCs/>
          <w:spacing w:val="-5"/>
          <w:kern w:val="0"/>
          <w:lang w:val="zh-CN"/>
        </w:rPr>
        <w:t>2.13 不可抗力</w:t>
      </w:r>
      <w:bookmarkEnd w:id="174"/>
      <w:bookmarkEnd w:id="175"/>
      <w:bookmarkEnd w:id="176"/>
    </w:p>
    <w:p>
      <w:pPr>
        <w:spacing w:line="560" w:lineRule="exact"/>
        <w:ind w:firstLine="460" w:firstLineChars="200"/>
        <w:rPr>
          <w:rFonts w:ascii="宋体" w:hAnsi="宋体" w:cs="宋体"/>
          <w:spacing w:val="-5"/>
          <w:kern w:val="0"/>
        </w:rPr>
      </w:pPr>
      <w:r>
        <w:rPr>
          <w:rFonts w:hint="eastAsia" w:ascii="宋体" w:hAnsi="宋体" w:cs="宋体"/>
          <w:spacing w:val="-5"/>
          <w:kern w:val="0"/>
        </w:rPr>
        <w:t>2.13.1如果任何一方遭遇法律规定的不可抗力，致使合同履行受阻时，履行合同的期限应予延长，延长的期限应相当于不可抗力所影响的时间；</w:t>
      </w:r>
    </w:p>
    <w:p>
      <w:pPr>
        <w:spacing w:line="560" w:lineRule="exact"/>
        <w:ind w:firstLine="460" w:firstLineChars="200"/>
        <w:rPr>
          <w:rFonts w:ascii="宋体" w:hAnsi="宋体" w:cs="宋体"/>
          <w:spacing w:val="-5"/>
          <w:kern w:val="0"/>
        </w:rPr>
      </w:pPr>
      <w:r>
        <w:rPr>
          <w:rFonts w:hint="eastAsia" w:ascii="宋体" w:hAnsi="宋体" w:cs="宋体"/>
          <w:spacing w:val="-5"/>
          <w:kern w:val="0"/>
        </w:rPr>
        <w:t>2.13.2 因不可抗力致使不能实现合同目的的，当事人可以解除合同；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2.13.3 因不可抗力致使合同有变更必要的，双方当事人应在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约定时间内以书面形式变更合同；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2.13.4受不可抗力影响的一方在不可抗力发生后，应在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约定时间内以书面形式通知对方当事人，并在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约定时间内，将有关部门出具的证明文件送达对方当事人。</w:t>
      </w:r>
    </w:p>
    <w:p>
      <w:pPr>
        <w:autoSpaceDE w:val="0"/>
        <w:autoSpaceDN w:val="0"/>
        <w:adjustRightInd w:val="0"/>
        <w:spacing w:line="560" w:lineRule="exact"/>
        <w:rPr>
          <w:rFonts w:ascii="宋体" w:hAnsi="宋体" w:cs="宋体"/>
          <w:b/>
          <w:bCs/>
          <w:spacing w:val="-5"/>
          <w:kern w:val="0"/>
          <w:lang w:val="zh-CN"/>
        </w:rPr>
      </w:pPr>
      <w:bookmarkStart w:id="177" w:name="_Toc487900365"/>
      <w:bookmarkStart w:id="178" w:name="_Toc6969"/>
      <w:bookmarkStart w:id="179" w:name="_Toc30676"/>
      <w:bookmarkStart w:id="180" w:name="_Toc689"/>
      <w:bookmarkStart w:id="181" w:name="_Toc279701255"/>
      <w:bookmarkStart w:id="182" w:name="_Toc259093684"/>
      <w:r>
        <w:rPr>
          <w:rFonts w:hint="eastAsia" w:ascii="宋体" w:hAnsi="宋体" w:cs="宋体"/>
          <w:b/>
          <w:bCs/>
          <w:spacing w:val="-5"/>
          <w:kern w:val="0"/>
          <w:lang w:val="zh-CN"/>
        </w:rPr>
        <w:t>2.14 税费</w:t>
      </w:r>
      <w:bookmarkEnd w:id="177"/>
      <w:bookmarkEnd w:id="178"/>
      <w:bookmarkEnd w:id="179"/>
      <w:bookmarkEnd w:id="180"/>
      <w:bookmarkEnd w:id="181"/>
      <w:bookmarkEnd w:id="182"/>
    </w:p>
    <w:p>
      <w:pPr>
        <w:spacing w:line="560" w:lineRule="exact"/>
        <w:ind w:firstLine="460" w:firstLineChars="200"/>
        <w:rPr>
          <w:rFonts w:ascii="宋体" w:hAnsi="宋体" w:cs="宋体"/>
          <w:spacing w:val="-5"/>
          <w:kern w:val="0"/>
        </w:rPr>
      </w:pPr>
      <w:r>
        <w:rPr>
          <w:rFonts w:hint="eastAsia" w:ascii="宋体" w:hAnsi="宋体" w:cs="宋体"/>
          <w:spacing w:val="-5"/>
          <w:kern w:val="0"/>
        </w:rPr>
        <w:t>与合同有关的一切税费，均按照中华人民共和国法律的相关规定。</w:t>
      </w:r>
    </w:p>
    <w:p>
      <w:pPr>
        <w:autoSpaceDE w:val="0"/>
        <w:autoSpaceDN w:val="0"/>
        <w:adjustRightInd w:val="0"/>
        <w:spacing w:line="560" w:lineRule="exact"/>
        <w:rPr>
          <w:rFonts w:ascii="宋体" w:hAnsi="宋体" w:cs="宋体"/>
          <w:b/>
          <w:bCs/>
          <w:spacing w:val="-5"/>
          <w:kern w:val="0"/>
          <w:lang w:val="zh-CN"/>
        </w:rPr>
      </w:pPr>
      <w:bookmarkStart w:id="183" w:name="_Toc7102"/>
      <w:bookmarkStart w:id="184" w:name="_Toc259093687"/>
      <w:bookmarkStart w:id="185" w:name="_Toc487900368"/>
      <w:bookmarkStart w:id="186" w:name="_Toc279701258"/>
      <w:bookmarkStart w:id="187" w:name="_Toc8298"/>
      <w:bookmarkStart w:id="188" w:name="_Toc16959"/>
      <w:r>
        <w:rPr>
          <w:rFonts w:hint="eastAsia" w:ascii="宋体" w:hAnsi="宋体" w:cs="宋体"/>
          <w:b/>
          <w:bCs/>
          <w:spacing w:val="-5"/>
          <w:kern w:val="0"/>
          <w:lang w:val="zh-CN"/>
        </w:rPr>
        <w:t>2.15 乙方破产</w:t>
      </w:r>
      <w:bookmarkEnd w:id="183"/>
      <w:bookmarkEnd w:id="184"/>
      <w:bookmarkEnd w:id="185"/>
      <w:bookmarkEnd w:id="186"/>
      <w:bookmarkEnd w:id="187"/>
      <w:bookmarkEnd w:id="188"/>
    </w:p>
    <w:p>
      <w:pPr>
        <w:spacing w:line="560" w:lineRule="exact"/>
        <w:ind w:firstLine="460" w:firstLineChars="200"/>
        <w:rPr>
          <w:rFonts w:ascii="宋体" w:hAnsi="宋体" w:cs="宋体"/>
          <w:spacing w:val="-5"/>
          <w:kern w:val="0"/>
        </w:rPr>
      </w:pPr>
      <w:r>
        <w:rPr>
          <w:rFonts w:hint="eastAsia" w:ascii="宋体" w:hAnsi="宋体" w:cs="宋体"/>
          <w:spacing w:val="-5"/>
          <w:kern w:val="0"/>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utoSpaceDE w:val="0"/>
        <w:autoSpaceDN w:val="0"/>
        <w:adjustRightInd w:val="0"/>
        <w:spacing w:line="560" w:lineRule="exact"/>
        <w:rPr>
          <w:rFonts w:ascii="宋体" w:hAnsi="宋体" w:cs="宋体"/>
          <w:b/>
          <w:bCs/>
          <w:spacing w:val="-5"/>
          <w:kern w:val="0"/>
          <w:lang w:val="zh-CN"/>
        </w:rPr>
      </w:pPr>
      <w:bookmarkStart w:id="189" w:name="_Toc29333"/>
      <w:bookmarkStart w:id="190" w:name="_Toc6134"/>
      <w:bookmarkStart w:id="191" w:name="_Toc15387"/>
      <w:r>
        <w:rPr>
          <w:rFonts w:hint="eastAsia" w:ascii="宋体" w:hAnsi="宋体" w:cs="宋体"/>
          <w:b/>
          <w:bCs/>
          <w:spacing w:val="-5"/>
          <w:kern w:val="0"/>
          <w:lang w:val="zh-CN"/>
        </w:rPr>
        <w:t>2.16 合同中止、终止</w:t>
      </w:r>
      <w:bookmarkEnd w:id="189"/>
      <w:bookmarkEnd w:id="190"/>
      <w:bookmarkEnd w:id="191"/>
    </w:p>
    <w:p>
      <w:pPr>
        <w:spacing w:line="560" w:lineRule="exact"/>
        <w:ind w:firstLine="460" w:firstLineChars="200"/>
        <w:rPr>
          <w:rFonts w:ascii="宋体" w:hAnsi="宋体" w:cs="宋体"/>
          <w:spacing w:val="-5"/>
          <w:kern w:val="0"/>
        </w:rPr>
      </w:pPr>
      <w:r>
        <w:rPr>
          <w:rFonts w:hint="eastAsia" w:ascii="宋体" w:hAnsi="宋体" w:cs="宋体"/>
          <w:spacing w:val="-5"/>
          <w:kern w:val="0"/>
        </w:rPr>
        <w:t>2.16.1 双方当事人不得擅自中止或者终止合同；</w:t>
      </w:r>
    </w:p>
    <w:p>
      <w:pPr>
        <w:spacing w:line="560" w:lineRule="exact"/>
        <w:ind w:firstLine="460" w:firstLineChars="200"/>
        <w:rPr>
          <w:rFonts w:ascii="宋体" w:hAnsi="宋体" w:cs="宋体"/>
          <w:spacing w:val="-5"/>
          <w:kern w:val="0"/>
        </w:rPr>
      </w:pPr>
      <w:r>
        <w:rPr>
          <w:rFonts w:hint="eastAsia" w:ascii="宋体" w:hAnsi="宋体" w:cs="宋体"/>
          <w:spacing w:val="-5"/>
          <w:kern w:val="0"/>
        </w:rPr>
        <w:t>2.16.2合同继续履行将损害国家利益和社会公共利益的，双方当事人应当中止或者终止合同。有过错的一方应当承担赔偿责任，双方当事人都有过错的，各自承担相应的责任。</w:t>
      </w:r>
    </w:p>
    <w:p>
      <w:pPr>
        <w:autoSpaceDE w:val="0"/>
        <w:autoSpaceDN w:val="0"/>
        <w:adjustRightInd w:val="0"/>
        <w:spacing w:line="560" w:lineRule="exact"/>
        <w:rPr>
          <w:rFonts w:ascii="宋体" w:hAnsi="宋体" w:cs="宋体"/>
          <w:b/>
          <w:bCs/>
          <w:spacing w:val="-5"/>
          <w:kern w:val="0"/>
          <w:lang w:val="zh-CN"/>
        </w:rPr>
      </w:pPr>
      <w:bookmarkStart w:id="192" w:name="_Toc6596"/>
      <w:bookmarkStart w:id="193" w:name="_Toc14563"/>
      <w:bookmarkStart w:id="194" w:name="_Toc1125"/>
      <w:r>
        <w:rPr>
          <w:rFonts w:hint="eastAsia" w:ascii="宋体" w:hAnsi="宋体" w:cs="宋体"/>
          <w:b/>
          <w:bCs/>
          <w:spacing w:val="-5"/>
          <w:kern w:val="0"/>
          <w:lang w:val="zh-CN"/>
        </w:rPr>
        <w:t>2.17 检验和验收</w:t>
      </w:r>
      <w:bookmarkEnd w:id="192"/>
      <w:bookmarkEnd w:id="193"/>
      <w:bookmarkEnd w:id="194"/>
    </w:p>
    <w:p>
      <w:pPr>
        <w:spacing w:line="560" w:lineRule="exact"/>
        <w:ind w:firstLine="460" w:firstLineChars="200"/>
        <w:rPr>
          <w:rFonts w:ascii="宋体" w:hAnsi="宋体" w:cs="宋体"/>
          <w:spacing w:val="-5"/>
          <w:kern w:val="0"/>
        </w:rPr>
      </w:pPr>
      <w:r>
        <w:rPr>
          <w:rFonts w:hint="eastAsia" w:ascii="宋体" w:hAnsi="宋体" w:cs="宋体"/>
          <w:spacing w:val="-5"/>
          <w:kern w:val="0"/>
        </w:rPr>
        <w:t>2.17.1货物交付前，乙方应对货物的质量、数量等方面进行详细、全面的检验，并向甲方出具证明货物符合合同约定的文件；货物交付时，乙方在</w:t>
      </w:r>
      <w:r>
        <w:rPr>
          <w:rFonts w:hint="eastAsia" w:ascii="宋体" w:hAnsi="宋体" w:cs="宋体"/>
          <w:b/>
          <w:bCs/>
          <w:spacing w:val="-5"/>
          <w:kern w:val="0"/>
          <w:u w:val="single"/>
          <w:lang w:val="zh-CN"/>
        </w:rPr>
        <w:t>合同专用条款</w:t>
      </w:r>
      <w:r>
        <w:rPr>
          <w:rFonts w:hint="eastAsia" w:ascii="宋体" w:hAnsi="宋体" w:cs="宋体"/>
          <w:spacing w:val="-5"/>
          <w:kern w:val="0"/>
        </w:rPr>
        <w:t>约定时间内组织验收，并可依法邀请相关方参加，验收应出具验收书。</w:t>
      </w:r>
    </w:p>
    <w:p>
      <w:pPr>
        <w:spacing w:line="560" w:lineRule="exact"/>
        <w:ind w:firstLine="460" w:firstLineChars="200"/>
        <w:rPr>
          <w:rFonts w:ascii="宋体" w:hAnsi="宋体" w:cs="宋体"/>
          <w:spacing w:val="-5"/>
          <w:kern w:val="0"/>
        </w:rPr>
      </w:pPr>
      <w:r>
        <w:rPr>
          <w:rFonts w:hint="eastAsia" w:ascii="宋体" w:hAnsi="宋体" w:cs="宋体"/>
          <w:spacing w:val="-5"/>
          <w:kern w:val="0"/>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560" w:lineRule="exact"/>
        <w:ind w:firstLine="460" w:firstLineChars="200"/>
        <w:rPr>
          <w:rFonts w:ascii="楷体" w:hAnsi="楷体" w:eastAsia="楷体"/>
        </w:rPr>
      </w:pPr>
      <w:r>
        <w:rPr>
          <w:rFonts w:hint="eastAsia" w:ascii="宋体" w:hAnsi="宋体" w:cs="宋体"/>
          <w:spacing w:val="-5"/>
          <w:kern w:val="0"/>
        </w:rPr>
        <w:t>2.17.3 检验和验收标准、程序等具体内容以及前述验收书的效力详见</w:t>
      </w:r>
      <w:r>
        <w:rPr>
          <w:rFonts w:hint="eastAsia" w:ascii="宋体" w:hAnsi="宋体" w:cs="宋体"/>
          <w:b/>
          <w:bCs/>
          <w:spacing w:val="-5"/>
          <w:kern w:val="0"/>
          <w:u w:val="single"/>
          <w:lang w:val="zh-CN"/>
        </w:rPr>
        <w:t>合同专用条款</w:t>
      </w:r>
      <w:r>
        <w:rPr>
          <w:rFonts w:hint="eastAsia" w:ascii="楷体" w:hAnsi="楷体" w:eastAsia="楷体"/>
          <w:i/>
        </w:rPr>
        <w:t>。</w:t>
      </w:r>
    </w:p>
    <w:bookmarkEnd w:id="164"/>
    <w:bookmarkEnd w:id="165"/>
    <w:bookmarkEnd w:id="166"/>
    <w:bookmarkEnd w:id="167"/>
    <w:p>
      <w:pPr>
        <w:autoSpaceDE w:val="0"/>
        <w:autoSpaceDN w:val="0"/>
        <w:adjustRightInd w:val="0"/>
        <w:spacing w:line="560" w:lineRule="exact"/>
        <w:rPr>
          <w:rFonts w:ascii="宋体" w:hAnsi="宋体" w:cs="宋体"/>
          <w:b/>
          <w:bCs/>
          <w:spacing w:val="-5"/>
          <w:kern w:val="0"/>
          <w:lang w:val="zh-CN"/>
        </w:rPr>
      </w:pPr>
      <w:bookmarkStart w:id="195" w:name="_Toc279701261"/>
      <w:bookmarkStart w:id="196" w:name="_Toc259093690"/>
      <w:bookmarkStart w:id="197" w:name="_Toc487900371"/>
      <w:bookmarkStart w:id="198" w:name="_Toc11284"/>
      <w:bookmarkStart w:id="199" w:name="_Toc19604"/>
      <w:bookmarkStart w:id="200" w:name="_Toc25182"/>
      <w:r>
        <w:rPr>
          <w:rFonts w:hint="eastAsia" w:ascii="宋体" w:hAnsi="宋体" w:cs="宋体"/>
          <w:b/>
          <w:bCs/>
          <w:spacing w:val="-5"/>
          <w:kern w:val="0"/>
          <w:lang w:val="zh-CN"/>
        </w:rPr>
        <w:t>2.18 通知</w:t>
      </w:r>
      <w:bookmarkEnd w:id="195"/>
      <w:bookmarkEnd w:id="196"/>
      <w:bookmarkEnd w:id="197"/>
      <w:r>
        <w:rPr>
          <w:rFonts w:hint="eastAsia" w:ascii="宋体" w:hAnsi="宋体" w:cs="宋体"/>
          <w:b/>
          <w:bCs/>
          <w:spacing w:val="-5"/>
          <w:kern w:val="0"/>
          <w:lang w:val="zh-CN"/>
        </w:rPr>
        <w:t>和送达</w:t>
      </w:r>
      <w:bookmarkEnd w:id="198"/>
      <w:bookmarkEnd w:id="199"/>
      <w:bookmarkEnd w:id="200"/>
    </w:p>
    <w:p>
      <w:pPr>
        <w:spacing w:line="560" w:lineRule="exact"/>
        <w:ind w:firstLine="460" w:firstLineChars="200"/>
        <w:rPr>
          <w:rFonts w:ascii="宋体" w:hAnsi="宋体" w:cs="宋体"/>
          <w:spacing w:val="-5"/>
          <w:kern w:val="0"/>
        </w:rPr>
      </w:pPr>
      <w:bookmarkStart w:id="201" w:name="_Toc3135"/>
      <w:bookmarkStart w:id="202" w:name="_Toc6698"/>
      <w:bookmarkStart w:id="203" w:name="_Toc279701262"/>
      <w:bookmarkStart w:id="204" w:name="_Toc487900372"/>
      <w:bookmarkStart w:id="205" w:name="_Toc259093691"/>
      <w:r>
        <w:rPr>
          <w:rFonts w:hint="eastAsia" w:ascii="宋体" w:hAnsi="宋体" w:cs="宋体"/>
          <w:spacing w:val="-5"/>
          <w:kern w:val="0"/>
        </w:rPr>
        <w:t>2.18.1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201"/>
      <w:bookmarkEnd w:id="202"/>
    </w:p>
    <w:p>
      <w:pPr>
        <w:spacing w:line="560" w:lineRule="exact"/>
        <w:ind w:firstLine="460" w:firstLineChars="200"/>
        <w:rPr>
          <w:rFonts w:ascii="宋体" w:hAnsi="宋体" w:cs="宋体"/>
          <w:spacing w:val="-5"/>
          <w:kern w:val="0"/>
        </w:rPr>
      </w:pPr>
      <w:bookmarkStart w:id="206" w:name="_Toc23128"/>
      <w:bookmarkStart w:id="207" w:name="_Toc23294"/>
      <w:r>
        <w:rPr>
          <w:rFonts w:hint="eastAsia" w:ascii="宋体" w:hAnsi="宋体" w:cs="宋体"/>
          <w:spacing w:val="-5"/>
          <w:kern w:val="0"/>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6"/>
      <w:bookmarkEnd w:id="207"/>
    </w:p>
    <w:p>
      <w:pPr>
        <w:autoSpaceDE w:val="0"/>
        <w:autoSpaceDN w:val="0"/>
        <w:adjustRightInd w:val="0"/>
        <w:spacing w:line="560" w:lineRule="exact"/>
        <w:rPr>
          <w:rFonts w:ascii="宋体" w:hAnsi="宋体" w:cs="宋体"/>
          <w:b/>
          <w:bCs/>
          <w:spacing w:val="-5"/>
          <w:kern w:val="0"/>
          <w:lang w:val="zh-CN"/>
        </w:rPr>
      </w:pPr>
      <w:bookmarkStart w:id="208" w:name="_Toc18540"/>
      <w:bookmarkStart w:id="209" w:name="_Toc4355"/>
      <w:bookmarkStart w:id="210" w:name="_Toc30599"/>
      <w:r>
        <w:rPr>
          <w:rFonts w:hint="eastAsia" w:ascii="宋体" w:hAnsi="宋体" w:cs="宋体"/>
          <w:b/>
          <w:bCs/>
          <w:spacing w:val="-5"/>
          <w:kern w:val="0"/>
          <w:lang w:val="zh-CN"/>
        </w:rPr>
        <w:t>2.19 计量单位</w:t>
      </w:r>
      <w:bookmarkEnd w:id="203"/>
      <w:bookmarkEnd w:id="204"/>
      <w:bookmarkEnd w:id="205"/>
      <w:bookmarkEnd w:id="208"/>
      <w:bookmarkEnd w:id="209"/>
      <w:bookmarkEnd w:id="210"/>
    </w:p>
    <w:p>
      <w:pPr>
        <w:spacing w:line="560" w:lineRule="exact"/>
        <w:ind w:firstLine="460" w:firstLineChars="200"/>
        <w:rPr>
          <w:rFonts w:ascii="宋体" w:hAnsi="宋体" w:cs="宋体"/>
          <w:spacing w:val="-5"/>
          <w:kern w:val="0"/>
        </w:rPr>
      </w:pPr>
      <w:r>
        <w:rPr>
          <w:rFonts w:hint="eastAsia" w:ascii="宋体" w:hAnsi="宋体" w:cs="宋体"/>
          <w:spacing w:val="-5"/>
          <w:kern w:val="0"/>
        </w:rPr>
        <w:t>除技术规范中另有规定外,合同的计量单位均使用国家法定计量单位。</w:t>
      </w:r>
    </w:p>
    <w:p>
      <w:pPr>
        <w:autoSpaceDE w:val="0"/>
        <w:autoSpaceDN w:val="0"/>
        <w:adjustRightInd w:val="0"/>
        <w:spacing w:line="560" w:lineRule="exact"/>
        <w:rPr>
          <w:rFonts w:ascii="宋体" w:hAnsi="宋体" w:cs="宋体"/>
          <w:b/>
          <w:bCs/>
          <w:spacing w:val="-5"/>
          <w:kern w:val="0"/>
        </w:rPr>
      </w:pPr>
      <w:bookmarkStart w:id="211" w:name="_Toc10330"/>
      <w:bookmarkStart w:id="212" w:name="_Toc487900373"/>
      <w:bookmarkStart w:id="213" w:name="_Toc259093692"/>
      <w:bookmarkStart w:id="214" w:name="_Toc18567"/>
      <w:bookmarkStart w:id="215" w:name="_Toc12773"/>
      <w:bookmarkStart w:id="216" w:name="_Toc279701263"/>
      <w:r>
        <w:rPr>
          <w:rFonts w:hint="eastAsia" w:ascii="宋体" w:hAnsi="宋体" w:cs="宋体"/>
          <w:b/>
          <w:bCs/>
          <w:spacing w:val="-5"/>
          <w:kern w:val="0"/>
        </w:rPr>
        <w:t xml:space="preserve">2.20 </w:t>
      </w:r>
      <w:r>
        <w:rPr>
          <w:rFonts w:hint="eastAsia" w:ascii="宋体" w:hAnsi="宋体" w:cs="宋体"/>
          <w:b/>
          <w:bCs/>
          <w:spacing w:val="-5"/>
          <w:kern w:val="0"/>
          <w:lang w:val="zh-CN"/>
        </w:rPr>
        <w:t>合同使用的文字和适用的法律</w:t>
      </w:r>
      <w:bookmarkEnd w:id="211"/>
      <w:bookmarkEnd w:id="212"/>
      <w:bookmarkEnd w:id="213"/>
      <w:bookmarkEnd w:id="214"/>
      <w:bookmarkEnd w:id="215"/>
      <w:bookmarkEnd w:id="216"/>
    </w:p>
    <w:p>
      <w:pPr>
        <w:spacing w:line="560" w:lineRule="exact"/>
        <w:ind w:firstLine="460" w:firstLineChars="200"/>
        <w:rPr>
          <w:rFonts w:ascii="宋体" w:hAnsi="宋体" w:cs="宋体"/>
          <w:spacing w:val="-5"/>
          <w:kern w:val="0"/>
        </w:rPr>
      </w:pPr>
      <w:r>
        <w:rPr>
          <w:rFonts w:hint="eastAsia" w:ascii="宋体" w:hAnsi="宋体" w:cs="宋体"/>
          <w:spacing w:val="-5"/>
          <w:kern w:val="0"/>
        </w:rPr>
        <w:t>2.20.1 合同使用汉语书就、变更和解释；</w:t>
      </w:r>
    </w:p>
    <w:p>
      <w:pPr>
        <w:spacing w:line="560" w:lineRule="exact"/>
        <w:ind w:firstLine="460" w:firstLineChars="200"/>
        <w:rPr>
          <w:rFonts w:ascii="宋体" w:hAnsi="宋体" w:cs="宋体"/>
          <w:spacing w:val="-5"/>
          <w:kern w:val="0"/>
        </w:rPr>
      </w:pPr>
      <w:r>
        <w:rPr>
          <w:rFonts w:hint="eastAsia" w:ascii="宋体" w:hAnsi="宋体" w:cs="宋体"/>
          <w:spacing w:val="-5"/>
          <w:kern w:val="0"/>
        </w:rPr>
        <w:t>2.20.2 合同适用中华人民共和国法律。</w:t>
      </w:r>
    </w:p>
    <w:p>
      <w:pPr>
        <w:autoSpaceDE w:val="0"/>
        <w:autoSpaceDN w:val="0"/>
        <w:adjustRightInd w:val="0"/>
        <w:spacing w:line="560" w:lineRule="exact"/>
        <w:rPr>
          <w:rFonts w:ascii="宋体" w:hAnsi="宋体" w:cs="宋体"/>
          <w:b/>
          <w:bCs/>
          <w:spacing w:val="-5"/>
          <w:kern w:val="0"/>
          <w:lang w:val="zh-CN"/>
        </w:rPr>
      </w:pPr>
      <w:bookmarkStart w:id="217" w:name="_Toc279701264"/>
      <w:bookmarkStart w:id="218" w:name="_Toc3148"/>
      <w:bookmarkStart w:id="219" w:name="_Toc12004"/>
      <w:bookmarkStart w:id="220" w:name="_Toc16673"/>
      <w:bookmarkStart w:id="221" w:name="_Toc259093693"/>
      <w:bookmarkStart w:id="222" w:name="_Toc487900374"/>
      <w:r>
        <w:rPr>
          <w:rFonts w:hint="eastAsia" w:ascii="宋体" w:hAnsi="宋体" w:cs="宋体"/>
          <w:b/>
          <w:bCs/>
          <w:spacing w:val="-5"/>
          <w:kern w:val="0"/>
          <w:lang w:val="zh-CN"/>
        </w:rPr>
        <w:t>2.21 履约保证金</w:t>
      </w:r>
      <w:bookmarkEnd w:id="217"/>
      <w:bookmarkEnd w:id="218"/>
      <w:bookmarkEnd w:id="219"/>
      <w:bookmarkEnd w:id="220"/>
      <w:bookmarkEnd w:id="221"/>
    </w:p>
    <w:p>
      <w:pPr>
        <w:spacing w:line="560" w:lineRule="exact"/>
        <w:ind w:firstLine="460" w:firstLineChars="200"/>
        <w:rPr>
          <w:rFonts w:ascii="宋体" w:hAnsi="宋体" w:cs="宋体"/>
          <w:spacing w:val="-5"/>
          <w:kern w:val="0"/>
        </w:rPr>
      </w:pPr>
      <w:r>
        <w:rPr>
          <w:rFonts w:hint="eastAsia" w:ascii="宋体" w:hAnsi="宋体" w:cs="宋体"/>
          <w:spacing w:val="-5"/>
          <w:kern w:val="0"/>
        </w:rPr>
        <w:t>2.21.1 采购文件要求乙方提交履约保证金的，乙方应按</w:t>
      </w:r>
      <w:r>
        <w:rPr>
          <w:rFonts w:hint="eastAsia" w:ascii="宋体" w:hAnsi="宋体" w:cs="宋体"/>
          <w:b/>
          <w:bCs/>
          <w:spacing w:val="-5"/>
          <w:kern w:val="0"/>
          <w:u w:val="single"/>
          <w:lang w:val="zh-CN"/>
        </w:rPr>
        <w:t>合同专用条款</w:t>
      </w:r>
      <w:r>
        <w:rPr>
          <w:rFonts w:hint="eastAsia" w:ascii="宋体" w:hAnsi="宋体" w:cs="宋体"/>
          <w:spacing w:val="-5"/>
          <w:kern w:val="0"/>
        </w:rPr>
        <w:t>约定的方式，以支票、汇票、本票或者金融机构、担保机构出具的保函等非现金形式，提交不超过合同价10%的履约保证金；</w:t>
      </w:r>
    </w:p>
    <w:p>
      <w:pPr>
        <w:spacing w:line="560" w:lineRule="exact"/>
        <w:ind w:firstLine="460" w:firstLineChars="200"/>
        <w:rPr>
          <w:rFonts w:ascii="宋体" w:hAnsi="宋体" w:cs="宋体"/>
          <w:spacing w:val="-5"/>
          <w:kern w:val="0"/>
        </w:rPr>
      </w:pPr>
      <w:r>
        <w:rPr>
          <w:rFonts w:hint="eastAsia" w:ascii="宋体" w:hAnsi="宋体" w:cs="宋体"/>
          <w:spacing w:val="-5"/>
          <w:kern w:val="0"/>
        </w:rPr>
        <w:t>2.21.2  履约保证金在</w:t>
      </w:r>
      <w:r>
        <w:rPr>
          <w:rFonts w:hint="eastAsia" w:ascii="宋体" w:hAnsi="宋体" w:cs="宋体"/>
          <w:b/>
          <w:bCs/>
          <w:spacing w:val="-5"/>
          <w:kern w:val="0"/>
          <w:u w:val="single"/>
          <w:lang w:val="zh-CN"/>
        </w:rPr>
        <w:t>合同专用条款</w:t>
      </w:r>
      <w:r>
        <w:rPr>
          <w:rFonts w:hint="eastAsia" w:ascii="宋体" w:hAnsi="宋体" w:cs="宋体"/>
          <w:spacing w:val="-5"/>
          <w:kern w:val="0"/>
        </w:rPr>
        <w:t>约定期间内或者货物质量保证期内不予退还或者应完全有效，前述约定期间届满或者货物质量保证期届满之日起  个工作日内，甲方应将履约保证金退还乙方；</w:t>
      </w:r>
    </w:p>
    <w:p>
      <w:pPr>
        <w:spacing w:line="560" w:lineRule="exact"/>
        <w:ind w:firstLine="460" w:firstLineChars="200"/>
        <w:rPr>
          <w:rFonts w:ascii="宋体" w:hAnsi="宋体" w:cs="宋体"/>
          <w:spacing w:val="-5"/>
          <w:kern w:val="0"/>
        </w:rPr>
      </w:pPr>
      <w:r>
        <w:rPr>
          <w:rFonts w:hint="eastAsia" w:ascii="宋体" w:hAnsi="宋体" w:cs="宋体"/>
          <w:spacing w:val="-5"/>
          <w:kern w:val="0"/>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2"/>
    <w:p>
      <w:pPr>
        <w:autoSpaceDE w:val="0"/>
        <w:autoSpaceDN w:val="0"/>
        <w:adjustRightInd w:val="0"/>
        <w:spacing w:line="560" w:lineRule="exact"/>
        <w:rPr>
          <w:rFonts w:ascii="宋体" w:hAnsi="宋体" w:cs="宋体"/>
          <w:b/>
          <w:bCs/>
          <w:spacing w:val="-5"/>
          <w:kern w:val="0"/>
          <w:lang w:val="zh-CN"/>
        </w:rPr>
      </w:pPr>
      <w:bookmarkStart w:id="223" w:name="_Toc19890"/>
      <w:bookmarkStart w:id="224" w:name="_Toc6885"/>
      <w:bookmarkStart w:id="225" w:name="_Toc14001"/>
      <w:r>
        <w:rPr>
          <w:rFonts w:hint="eastAsia" w:ascii="宋体" w:hAnsi="宋体" w:cs="宋体"/>
          <w:b/>
          <w:bCs/>
          <w:spacing w:val="-5"/>
          <w:kern w:val="0"/>
          <w:lang w:val="zh-CN"/>
        </w:rPr>
        <w:t>2.22 合同份数</w:t>
      </w:r>
      <w:bookmarkEnd w:id="223"/>
      <w:bookmarkEnd w:id="224"/>
      <w:bookmarkEnd w:id="225"/>
    </w:p>
    <w:p>
      <w:pPr>
        <w:spacing w:line="560" w:lineRule="exact"/>
        <w:ind w:firstLine="460" w:firstLineChars="200"/>
        <w:rPr>
          <w:rFonts w:ascii="楷体" w:hAnsi="楷体" w:eastAsia="楷体"/>
        </w:rPr>
      </w:pPr>
      <w:r>
        <w:rPr>
          <w:rFonts w:hint="eastAsia" w:ascii="宋体" w:hAnsi="宋体" w:cs="宋体"/>
          <w:spacing w:val="-5"/>
          <w:kern w:val="0"/>
        </w:rPr>
        <w:t>合同份数按</w:t>
      </w:r>
      <w:r>
        <w:rPr>
          <w:rFonts w:hint="eastAsia" w:ascii="宋体" w:hAnsi="宋体" w:cs="宋体"/>
          <w:b/>
          <w:bCs/>
          <w:spacing w:val="-5"/>
          <w:kern w:val="0"/>
          <w:u w:val="single"/>
          <w:lang w:val="zh-CN"/>
        </w:rPr>
        <w:t>合同专用条款</w:t>
      </w:r>
      <w:r>
        <w:rPr>
          <w:rFonts w:hint="eastAsia" w:ascii="宋体" w:hAnsi="宋体" w:cs="宋体"/>
          <w:spacing w:val="-5"/>
          <w:kern w:val="0"/>
        </w:rPr>
        <w:t>规定，每份均具有同等法律效力。</w:t>
      </w:r>
    </w:p>
    <w:p>
      <w:pPr>
        <w:pStyle w:val="31"/>
        <w:spacing w:line="560" w:lineRule="exact"/>
        <w:ind w:firstLine="0"/>
        <w:jc w:val="center"/>
        <w:rPr>
          <w:rFonts w:ascii="楷体" w:hAnsi="楷体" w:eastAsia="楷体"/>
          <w:b/>
          <w:szCs w:val="24"/>
        </w:rPr>
      </w:pPr>
      <w:r>
        <w:rPr>
          <w:rFonts w:ascii="楷体" w:hAnsi="楷体" w:eastAsia="楷体"/>
          <w:szCs w:val="24"/>
        </w:rPr>
        <w:br w:type="page"/>
      </w:r>
      <w:bookmarkStart w:id="226" w:name="_Toc331685784"/>
      <w:r>
        <w:rPr>
          <w:rFonts w:hint="eastAsia" w:hAnsi="宋体" w:cs="宋体"/>
          <w:b/>
          <w:bCs/>
          <w:spacing w:val="-5"/>
          <w:kern w:val="0"/>
          <w:szCs w:val="24"/>
          <w:lang w:val="zh-CN"/>
        </w:rPr>
        <w:t>第三部分  合同专用条款</w:t>
      </w:r>
      <w:bookmarkEnd w:id="226"/>
    </w:p>
    <w:p>
      <w:pPr>
        <w:widowControl/>
        <w:overflowPunct w:val="0"/>
        <w:autoSpaceDE w:val="0"/>
        <w:autoSpaceDN w:val="0"/>
        <w:adjustRightInd w:val="0"/>
        <w:snapToGrid w:val="0"/>
        <w:spacing w:line="360" w:lineRule="auto"/>
        <w:ind w:firstLine="480" w:firstLineChars="200"/>
        <w:textAlignment w:val="baseline"/>
        <w:rPr>
          <w:rFonts w:ascii="宋体" w:hAnsi="宋体" w:cs="宋体"/>
        </w:rPr>
      </w:pPr>
      <w:r>
        <w:rPr>
          <w:rFonts w:hint="eastAsia" w:ascii="宋体" w:hAnsi="宋体" w:cs="宋体"/>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ign w:val="center"/>
          </w:tcPr>
          <w:p>
            <w:pPr>
              <w:autoSpaceDE w:val="0"/>
              <w:autoSpaceDN w:val="0"/>
              <w:adjustRightInd w:val="0"/>
              <w:spacing w:line="560" w:lineRule="exact"/>
              <w:rPr>
                <w:rFonts w:ascii="宋体" w:hAnsi="宋体" w:cs="宋体"/>
                <w:b/>
                <w:bCs/>
                <w:spacing w:val="-5"/>
                <w:kern w:val="0"/>
                <w:lang w:val="zh-CN"/>
              </w:rPr>
            </w:pPr>
            <w:r>
              <w:rPr>
                <w:rFonts w:hint="eastAsia" w:ascii="宋体" w:hAnsi="宋体" w:cs="宋体"/>
                <w:b/>
                <w:bCs/>
                <w:spacing w:val="-5"/>
                <w:kern w:val="0"/>
                <w:lang w:val="zh-CN"/>
              </w:rPr>
              <w:t>条款号</w:t>
            </w:r>
          </w:p>
        </w:tc>
        <w:tc>
          <w:tcPr>
            <w:tcW w:w="7633" w:type="dxa"/>
            <w:noWrap/>
            <w:vAlign w:val="center"/>
          </w:tcPr>
          <w:p>
            <w:pPr>
              <w:autoSpaceDE w:val="0"/>
              <w:autoSpaceDN w:val="0"/>
              <w:adjustRightInd w:val="0"/>
              <w:spacing w:line="560" w:lineRule="exact"/>
              <w:jc w:val="center"/>
              <w:rPr>
                <w:rFonts w:ascii="宋体" w:hAnsi="宋体" w:cs="宋体"/>
                <w:b/>
                <w:bCs/>
                <w:spacing w:val="-5"/>
                <w:kern w:val="0"/>
                <w:lang w:val="zh-CN"/>
              </w:rPr>
            </w:pPr>
            <w:r>
              <w:rPr>
                <w:rFonts w:hint="eastAsia" w:ascii="宋体" w:hAnsi="宋体" w:cs="宋体"/>
                <w:b/>
                <w:bCs/>
                <w:spacing w:val="-5"/>
                <w:kern w:val="0"/>
                <w:lang w:val="zh-CN"/>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楷体" w:hAnsi="楷体" w:eastAsia="楷体"/>
              </w:rPr>
            </w:pPr>
          </w:p>
        </w:tc>
        <w:tc>
          <w:tcPr>
            <w:tcW w:w="7633" w:type="dxa"/>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楷体" w:hAnsi="楷体" w:eastAsia="楷体"/>
              </w:rPr>
            </w:pPr>
          </w:p>
        </w:tc>
      </w:tr>
    </w:tbl>
    <w:p>
      <w:pPr>
        <w:pStyle w:val="3"/>
        <w:ind w:firstLine="2715" w:firstLineChars="1127"/>
        <w:jc w:val="both"/>
        <w:rPr>
          <w:rFonts w:ascii="宋体" w:hAnsi="宋体" w:cs="宋体"/>
          <w:color w:val="000000"/>
          <w:sz w:val="32"/>
        </w:rPr>
      </w:pPr>
      <w:r>
        <w:rPr>
          <w:rFonts w:hint="eastAsia" w:ascii="宋体" w:hAnsi="宋体" w:cs="宋体"/>
          <w:color w:val="000000"/>
          <w:sz w:val="24"/>
        </w:rPr>
        <w:br w:type="page"/>
      </w:r>
      <w:bookmarkStart w:id="227" w:name="_Toc381970843"/>
      <w:bookmarkStart w:id="228" w:name="_Toc27944"/>
      <w:r>
        <w:rPr>
          <w:rFonts w:hint="eastAsia" w:ascii="宋体" w:hAnsi="宋体" w:cs="宋体"/>
          <w:color w:val="000000"/>
          <w:sz w:val="32"/>
          <w:szCs w:val="32"/>
        </w:rPr>
        <w:t xml:space="preserve">第五章  </w:t>
      </w:r>
      <w:r>
        <w:rPr>
          <w:rFonts w:hint="eastAsia" w:ascii="宋体" w:hAnsi="宋体" w:cs="宋体"/>
          <w:color w:val="000000"/>
          <w:sz w:val="32"/>
          <w:szCs w:val="32"/>
          <w:lang w:eastAsia="zh-CN"/>
        </w:rPr>
        <w:t>谈判文件</w:t>
      </w:r>
      <w:r>
        <w:rPr>
          <w:rFonts w:hint="eastAsia" w:ascii="宋体" w:hAnsi="宋体" w:cs="宋体"/>
          <w:color w:val="000000"/>
          <w:sz w:val="32"/>
          <w:szCs w:val="32"/>
        </w:rPr>
        <w:t>格式</w:t>
      </w:r>
      <w:bookmarkEnd w:id="227"/>
      <w:bookmarkEnd w:id="228"/>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jc w:val="center"/>
              <w:rPr>
                <w:rFonts w:ascii="宋体" w:hAnsi="宋体" w:cs="宋体"/>
                <w:b/>
                <w:color w:val="000000"/>
              </w:rPr>
            </w:pPr>
            <w:r>
              <w:rPr>
                <w:rFonts w:hint="eastAsia" w:ascii="宋体" w:hAnsi="宋体" w:cs="宋体"/>
                <w:b/>
                <w:color w:val="000000"/>
              </w:rPr>
              <w:t>正本</w:t>
            </w:r>
          </w:p>
        </w:tc>
      </w:tr>
    </w:tbl>
    <w:p>
      <w:pPr>
        <w:rPr>
          <w:rFonts w:ascii="宋体" w:hAnsi="宋体" w:cs="宋体"/>
          <w:color w:val="000000"/>
        </w:rPr>
      </w:pPr>
    </w:p>
    <w:p>
      <w:pPr>
        <w:rPr>
          <w:rFonts w:ascii="宋体" w:hAnsi="宋体" w:cs="宋体"/>
          <w:color w:val="000000"/>
        </w:rPr>
      </w:pPr>
    </w:p>
    <w:p>
      <w:pPr>
        <w:rPr>
          <w:rFonts w:ascii="宋体" w:hAnsi="宋体" w:cs="宋体"/>
          <w:color w:val="000000"/>
        </w:rPr>
      </w:pPr>
    </w:p>
    <w:p>
      <w:pPr>
        <w:ind w:firstLine="2640" w:firstLineChars="1100"/>
        <w:rPr>
          <w:rFonts w:ascii="宋体" w:hAnsi="宋体" w:cs="宋体"/>
          <w:color w:val="000000"/>
          <w:u w:val="single"/>
        </w:rPr>
      </w:pPr>
      <w:r>
        <w:rPr>
          <w:rFonts w:hint="eastAsia" w:ascii="宋体" w:hAnsi="宋体" w:cs="宋体"/>
          <w:color w:val="000000"/>
          <w:u w:val="single"/>
        </w:rPr>
        <w:t xml:space="preserve">          （谈判项目名称）           </w:t>
      </w:r>
    </w:p>
    <w:p>
      <w:pPr>
        <w:rPr>
          <w:rFonts w:ascii="宋体" w:hAnsi="宋体" w:cs="宋体"/>
          <w:color w:val="000000"/>
          <w:sz w:val="28"/>
          <w:szCs w:val="28"/>
        </w:rPr>
      </w:pPr>
    </w:p>
    <w:p>
      <w:pPr>
        <w:ind w:firstLine="2640" w:firstLineChars="1100"/>
        <w:jc w:val="left"/>
        <w:rPr>
          <w:rFonts w:ascii="宋体" w:hAnsi="宋体" w:cs="宋体"/>
          <w:color w:val="000000"/>
          <w:u w:val="single"/>
        </w:rPr>
      </w:pPr>
      <w:r>
        <w:rPr>
          <w:rFonts w:hint="eastAsia" w:ascii="宋体" w:hAnsi="宋体" w:cs="宋体"/>
          <w:color w:val="000000"/>
        </w:rPr>
        <w:t xml:space="preserve">谈判项目编号： </w:t>
      </w:r>
      <w:r>
        <w:rPr>
          <w:rFonts w:hint="eastAsia" w:ascii="宋体" w:hAnsi="宋体" w:cs="宋体"/>
          <w:color w:val="000000"/>
          <w:u w:val="single"/>
        </w:rPr>
        <w:t xml:space="preserve">                      </w:t>
      </w:r>
    </w:p>
    <w:p>
      <w:pPr>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p>
    <w:p>
      <w:pPr>
        <w:rPr>
          <w:rFonts w:ascii="宋体" w:hAnsi="宋体" w:cs="宋体"/>
          <w:color w:val="000000"/>
          <w:sz w:val="28"/>
          <w:szCs w:val="28"/>
        </w:rPr>
      </w:pPr>
    </w:p>
    <w:p>
      <w:pPr>
        <w:jc w:val="center"/>
        <w:rPr>
          <w:rFonts w:ascii="宋体" w:hAnsi="宋体" w:cs="宋体"/>
          <w:b/>
          <w:color w:val="000000"/>
          <w:sz w:val="36"/>
          <w:szCs w:val="36"/>
        </w:rPr>
      </w:pPr>
      <w:r>
        <w:rPr>
          <w:rFonts w:hint="eastAsia" w:ascii="宋体" w:hAnsi="宋体" w:cs="宋体"/>
          <w:b/>
          <w:color w:val="000000"/>
          <w:sz w:val="36"/>
          <w:szCs w:val="36"/>
        </w:rPr>
        <w:t>报</w:t>
      </w:r>
      <w:r>
        <w:rPr>
          <w:rFonts w:hint="eastAsia" w:ascii="宋体" w:hAnsi="宋体" w:cs="宋体"/>
          <w:b/>
          <w:color w:val="000000"/>
          <w:sz w:val="36"/>
          <w:szCs w:val="36"/>
          <w:lang w:val="en-US" w:eastAsia="zh-CN"/>
        </w:rPr>
        <w:t xml:space="preserve">  </w:t>
      </w:r>
      <w:r>
        <w:rPr>
          <w:rFonts w:hint="eastAsia" w:ascii="宋体" w:hAnsi="宋体" w:cs="宋体"/>
          <w:b/>
          <w:color w:val="000000"/>
          <w:sz w:val="36"/>
          <w:szCs w:val="36"/>
        </w:rPr>
        <w:t>价  文  件</w:t>
      </w:r>
    </w:p>
    <w:p>
      <w:pPr>
        <w:rPr>
          <w:rFonts w:ascii="宋体" w:hAnsi="宋体" w:cs="宋体"/>
          <w:b/>
          <w:color w:val="000000"/>
          <w:sz w:val="32"/>
          <w:szCs w:val="32"/>
        </w:rPr>
      </w:pPr>
    </w:p>
    <w:p>
      <w:pPr>
        <w:rPr>
          <w:rFonts w:ascii="宋体" w:hAnsi="宋体" w:cs="宋体"/>
          <w:b/>
          <w:color w:val="000000"/>
          <w:sz w:val="32"/>
          <w:szCs w:val="32"/>
        </w:rPr>
      </w:pPr>
    </w:p>
    <w:p>
      <w:pPr>
        <w:rPr>
          <w:rFonts w:ascii="宋体" w:hAnsi="宋体" w:cs="宋体"/>
          <w:b/>
          <w:color w:val="000000"/>
          <w:sz w:val="32"/>
          <w:szCs w:val="32"/>
        </w:rPr>
      </w:pPr>
    </w:p>
    <w:p>
      <w:pPr>
        <w:rPr>
          <w:rFonts w:ascii="宋体" w:hAnsi="宋体" w:cs="宋体"/>
          <w:b/>
          <w:color w:val="000000"/>
          <w:sz w:val="32"/>
          <w:szCs w:val="32"/>
        </w:rPr>
      </w:pPr>
    </w:p>
    <w:p>
      <w:pPr>
        <w:ind w:firstLine="960" w:firstLineChars="400"/>
        <w:rPr>
          <w:rFonts w:ascii="宋体" w:hAnsi="宋体" w:cs="宋体"/>
          <w:color w:val="000000"/>
        </w:rPr>
      </w:pPr>
      <w:r>
        <w:rPr>
          <w:rFonts w:hint="eastAsia" w:ascii="宋体" w:hAnsi="宋体" w:cs="宋体"/>
          <w:color w:val="000000"/>
        </w:rPr>
        <w:t>报价人：</w:t>
      </w:r>
      <w:r>
        <w:rPr>
          <w:rFonts w:hint="eastAsia" w:ascii="宋体" w:hAnsi="宋体" w:cs="宋体"/>
          <w:color w:val="000000"/>
          <w:u w:val="single"/>
        </w:rPr>
        <w:t xml:space="preserve">                                </w:t>
      </w:r>
      <w:r>
        <w:rPr>
          <w:rFonts w:hint="eastAsia" w:ascii="宋体" w:hAnsi="宋体" w:cs="宋体"/>
          <w:color w:val="000000"/>
        </w:rPr>
        <w:t>（单位公章）</w:t>
      </w:r>
    </w:p>
    <w:p>
      <w:pPr>
        <w:rPr>
          <w:rFonts w:ascii="宋体" w:hAnsi="宋体" w:cs="宋体"/>
          <w:color w:val="000000"/>
        </w:rPr>
      </w:pPr>
    </w:p>
    <w:p>
      <w:pPr>
        <w:rPr>
          <w:rFonts w:ascii="宋体" w:hAnsi="宋体" w:cs="宋体"/>
          <w:color w:val="000000"/>
        </w:rPr>
      </w:pPr>
      <w:r>
        <w:rPr>
          <w:rFonts w:hint="eastAsia" w:ascii="宋体" w:hAnsi="宋体" w:cs="宋体"/>
          <w:color w:val="000000"/>
        </w:rPr>
        <w:t xml:space="preserve">       法定代表人：</w:t>
      </w:r>
      <w:r>
        <w:rPr>
          <w:rFonts w:hint="eastAsia" w:ascii="宋体" w:hAnsi="宋体" w:cs="宋体"/>
          <w:color w:val="000000"/>
          <w:u w:val="single"/>
        </w:rPr>
        <w:t xml:space="preserve">                            </w:t>
      </w:r>
      <w:r>
        <w:rPr>
          <w:rFonts w:hint="eastAsia" w:ascii="宋体" w:hAnsi="宋体" w:cs="宋体"/>
          <w:color w:val="000000"/>
        </w:rPr>
        <w:t>（签字或盖章）</w:t>
      </w: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r>
        <w:rPr>
          <w:rFonts w:hint="eastAsia" w:ascii="宋体" w:hAnsi="宋体" w:cs="宋体"/>
          <w:color w:val="000000"/>
        </w:rPr>
        <w:t xml:space="preserve">                             年      月      日</w:t>
      </w:r>
    </w:p>
    <w:p>
      <w:pPr>
        <w:spacing w:line="360" w:lineRule="auto"/>
        <w:rPr>
          <w:rFonts w:ascii="宋体" w:hAnsi="宋体" w:cs="宋体"/>
          <w:color w:val="000000"/>
        </w:rPr>
      </w:pPr>
    </w:p>
    <w:p>
      <w:pPr>
        <w:spacing w:line="440" w:lineRule="exact"/>
        <w:rPr>
          <w:rFonts w:hint="eastAsia" w:ascii="宋体" w:hAnsi="宋体" w:cs="宋体"/>
          <w:color w:val="000000"/>
        </w:rPr>
      </w:pPr>
      <w:r>
        <w:rPr>
          <w:rFonts w:hint="eastAsia" w:ascii="宋体" w:hAnsi="宋体" w:cs="宋体"/>
          <w:color w:val="000000"/>
        </w:rPr>
        <w:br w:type="page"/>
      </w:r>
    </w:p>
    <w:p>
      <w:pPr>
        <w:pStyle w:val="2"/>
        <w:rPr>
          <w:rFonts w:hint="eastAsia" w:ascii="宋体" w:hAnsi="宋体" w:cs="宋体"/>
          <w:color w:val="000000"/>
        </w:rPr>
      </w:pPr>
    </w:p>
    <w:p>
      <w:pPr>
        <w:tabs>
          <w:tab w:val="left" w:pos="1662"/>
        </w:tabs>
        <w:spacing w:before="113" w:line="360" w:lineRule="auto"/>
        <w:ind w:left="154" w:leftChars="64" w:firstLine="1"/>
        <w:jc w:val="center"/>
        <w:outlineLvl w:val="1"/>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满足《中华人民共和国政府采购法》第二十二条要求</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（采购人)：</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我方：满足《中华人民共和国政府采购法》第二十二条要求</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具有独立承担民事责任的能力；</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具有良好的商业信誉和健全的财务会计制度； 具有履行合同所必需的设备和专业技术能力； 有依法缴纳税收和社会保障资金的良好记录；</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参加政府采购活动前三年内，在经营活动中没有重大违法记录； 法律、行政法规规定的其他条件。</w:t>
      </w:r>
    </w:p>
    <w:p>
      <w:pPr>
        <w:tabs>
          <w:tab w:val="left" w:pos="1662"/>
        </w:tabs>
        <w:spacing w:before="113" w:line="360" w:lineRule="auto"/>
        <w:ind w:left="154" w:leftChars="64" w:firstLine="1"/>
        <w:jc w:val="left"/>
        <w:rPr>
          <w:rFonts w:cs="仿宋" w:asciiTheme="minorEastAsia" w:hAnsiTheme="minorEastAsia" w:eastAsiaTheme="minorEastAsia"/>
        </w:rPr>
      </w:pPr>
      <w:r>
        <w:rPr>
          <w:rFonts w:hint="eastAsia" w:cs="仿宋" w:asciiTheme="minorEastAsia" w:hAnsiTheme="minorEastAsia" w:eastAsiaTheme="minorEastAsia"/>
        </w:rPr>
        <w:t>特此声明！</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投标人名称(盖单位章)：</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 xml:space="preserve">法定代表人或其委托代理人 (签字)： </w:t>
      </w:r>
      <w:r>
        <w:rPr>
          <w:rFonts w:hint="eastAsia" w:cs="仿宋" w:asciiTheme="minorEastAsia" w:hAnsiTheme="minorEastAsia" w:eastAsiaTheme="minorEastAsia"/>
        </w:rPr>
        <w:tab/>
      </w:r>
      <w:r>
        <w:rPr>
          <w:rFonts w:hint="eastAsia" w:cs="仿宋" w:asciiTheme="minorEastAsia" w:hAnsiTheme="minorEastAsia" w:eastAsiaTheme="minorEastAsia"/>
        </w:rPr>
        <w:t xml:space="preserve"> </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 xml:space="preserve">日期： </w:t>
      </w:r>
    </w:p>
    <w:p>
      <w:pPr>
        <w:tabs>
          <w:tab w:val="left" w:pos="1662"/>
        </w:tabs>
        <w:spacing w:before="113" w:line="360" w:lineRule="auto"/>
        <w:ind w:left="154" w:leftChars="64" w:firstLine="1"/>
        <w:jc w:val="center"/>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pStyle w:val="8"/>
        <w:rPr>
          <w:rFonts w:cs="仿宋" w:asciiTheme="minorEastAsia" w:hAnsiTheme="minorEastAsia" w:eastAsiaTheme="minorEastAsia"/>
        </w:rPr>
      </w:pPr>
    </w:p>
    <w:p>
      <w:pPr>
        <w:tabs>
          <w:tab w:val="left" w:pos="1662"/>
        </w:tabs>
        <w:spacing w:before="113" w:line="360" w:lineRule="auto"/>
        <w:jc w:val="both"/>
        <w:outlineLvl w:val="0"/>
        <w:rPr>
          <w:rFonts w:cs="仿宋" w:asciiTheme="minorEastAsia" w:hAnsiTheme="minorEastAsia" w:eastAsiaTheme="minorEastAsia"/>
          <w:sz w:val="28"/>
          <w:szCs w:val="28"/>
        </w:rPr>
        <w:sectPr>
          <w:pgSz w:w="11906" w:h="16838"/>
          <w:pgMar w:top="1440" w:right="1080" w:bottom="1440" w:left="1080" w:header="851" w:footer="992" w:gutter="0"/>
          <w:cols w:space="720" w:num="1"/>
          <w:docGrid w:linePitch="312" w:charSpace="0"/>
        </w:sectPr>
      </w:pPr>
    </w:p>
    <w:p/>
    <w:p>
      <w:pPr>
        <w:tabs>
          <w:tab w:val="left" w:pos="1662"/>
        </w:tabs>
        <w:spacing w:before="113" w:line="360" w:lineRule="auto"/>
        <w:ind w:left="154" w:leftChars="64" w:firstLine="1"/>
        <w:jc w:val="center"/>
        <w:outlineLvl w:val="0"/>
        <w:rPr>
          <w:rFonts w:cs="仿宋" w:asciiTheme="minorEastAsia" w:hAnsiTheme="minorEastAsia" w:eastAsiaTheme="minorEastAsia"/>
          <w:sz w:val="28"/>
          <w:szCs w:val="28"/>
        </w:rPr>
      </w:pPr>
      <w:bookmarkStart w:id="229" w:name="_Toc16784"/>
      <w:bookmarkStart w:id="230" w:name="_Toc22882"/>
      <w:bookmarkStart w:id="231" w:name="_Toc3314"/>
      <w:bookmarkStart w:id="232" w:name="_Toc4079"/>
      <w:bookmarkStart w:id="233" w:name="_Toc20316"/>
      <w:bookmarkStart w:id="234" w:name="_Toc62511414"/>
      <w:r>
        <w:rPr>
          <w:rFonts w:hint="eastAsia" w:cs="仿宋" w:asciiTheme="minorEastAsia" w:hAnsiTheme="minorEastAsia" w:eastAsiaTheme="minorEastAsia"/>
          <w:sz w:val="28"/>
          <w:szCs w:val="28"/>
        </w:rPr>
        <w:t>（一）投标函</w:t>
      </w:r>
      <w:bookmarkEnd w:id="229"/>
      <w:bookmarkEnd w:id="230"/>
      <w:bookmarkEnd w:id="231"/>
      <w:bookmarkEnd w:id="232"/>
      <w:bookmarkEnd w:id="233"/>
      <w:bookmarkEnd w:id="234"/>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致：</w:t>
      </w:r>
      <w:r>
        <w:rPr>
          <w:rFonts w:hint="eastAsia" w:cs="仿宋" w:asciiTheme="minorEastAsia" w:hAnsiTheme="minorEastAsia" w:eastAsiaTheme="minorEastAsia"/>
          <w:u w:val="single"/>
        </w:rPr>
        <w:t>（招标人名称）</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根据贵方为</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项目招标的投标公告</w:t>
      </w:r>
      <w:r>
        <w:rPr>
          <w:rFonts w:hint="eastAsia" w:cs="仿宋" w:asciiTheme="minorEastAsia" w:hAnsiTheme="minorEastAsia" w:eastAsiaTheme="minorEastAsia"/>
          <w:u w:val="single"/>
        </w:rPr>
        <w:t xml:space="preserve">  项目编号  </w:t>
      </w:r>
      <w:r>
        <w:rPr>
          <w:rFonts w:hint="eastAsia" w:cs="仿宋" w:asciiTheme="minorEastAsia" w:hAnsiTheme="minorEastAsia" w:eastAsiaTheme="minorEastAsia"/>
        </w:rPr>
        <w:t>，签字代表</w:t>
      </w:r>
      <w:r>
        <w:rPr>
          <w:rFonts w:hint="eastAsia" w:cs="仿宋" w:asciiTheme="minorEastAsia" w:hAnsiTheme="minorEastAsia" w:eastAsiaTheme="minorEastAsia"/>
          <w:u w:val="single"/>
        </w:rPr>
        <w:t xml:space="preserve"> （姓名、职务） </w:t>
      </w:r>
      <w:r>
        <w:rPr>
          <w:rFonts w:hint="eastAsia" w:cs="仿宋" w:asciiTheme="minorEastAsia" w:hAnsiTheme="minorEastAsia" w:eastAsiaTheme="minorEastAsia"/>
        </w:rPr>
        <w:t>经正式授权并代表投标人</w:t>
      </w:r>
      <w:r>
        <w:rPr>
          <w:rFonts w:hint="eastAsia" w:cs="仿宋" w:asciiTheme="minorEastAsia" w:hAnsiTheme="minorEastAsia" w:eastAsiaTheme="minorEastAsia"/>
          <w:u w:val="single"/>
        </w:rPr>
        <w:t xml:space="preserve"> （投标人名称、地址） </w:t>
      </w:r>
      <w:r>
        <w:rPr>
          <w:rFonts w:hint="eastAsia" w:cs="仿宋" w:asciiTheme="minorEastAsia" w:hAnsiTheme="minorEastAsia" w:eastAsiaTheme="minorEastAsia"/>
        </w:rPr>
        <w:t>对此项目进行投标。据此函，签字代表宣布并同意如下：</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1、愿意按照招标文件的一切要求，提供和交付的货物和服务投标单价为</w:t>
      </w:r>
      <w:r>
        <w:rPr>
          <w:rFonts w:hint="eastAsia" w:cs="仿宋" w:asciiTheme="minorEastAsia" w:hAnsiTheme="minorEastAsia" w:eastAsiaTheme="minorEastAsia"/>
          <w:u w:val="single"/>
        </w:rPr>
        <w:t>（注明币种，并用文字和数字表示的投标单价）</w:t>
      </w:r>
      <w:r>
        <w:rPr>
          <w:rFonts w:hint="eastAsia" w:cs="仿宋" w:asciiTheme="minorEastAsia" w:hAnsiTheme="minorEastAsia" w:eastAsiaTheme="minorEastAsia"/>
        </w:rPr>
        <w:t>。</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2、我方同意在本项目招标文件中规定的开标日起</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日历日内 遵守本投标文件中的承诺且在此期限期满之前均具有约束力。</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3、我方承诺已经具备《中华人民共和国政府采购法》中规定的参加政府采购活动的供应商应当具备的条件：</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3.1 具有独立承担民事责任的能力；</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3.2 具有良好的商业信誉和健全的财务会计制度；</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3.3 具有履行合同所必需的设备和专业技术能力；</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3.4 有依法缴纳税收和社会保障资金的良好记录；</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3.5 参加此项采购活动前三年内，在经营活动中没有重大违法记录。</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4、提供投标须知规定的全部投标文件，共计正本</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份，副本</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份。</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5、按招标文件要求提供和交付的货物和服务的投标报价详见投标报价表。</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6、保证忠实地执行双方所签订的合同，并承担合同规定的责任和义务。</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7、如果在开标后规定的投标有效期内撤回投标，我方的投标保证金可被贵方没收。</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8、我方完全理解贵方不一定接受最低价的投标或收到的任何投标。</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9、我方愿意向贵方提供任何与本项投标有关的数据、情况和技术资料。若贵方需要，我方愿意提供我方做出的一切承诺的证明材料。</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10、我方已详细审核全部投标文件，包括“修改投标文件”“补充文件”“补遗文件”（如有的话）、参考资料及有关附件，确认无误。</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11.1 提供虚假材料谋取中标、成交的；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11.2 采取不正当手段诋毁、排挤其他供应商的；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11.3 与采购人、其它供应商或者采购代理机构恶意串通的；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11.4 向采购人、采购代理机构行贿或者提供其他不正当利益的；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11.5 未经采购代理机构同意，在采购过程中与采购人进行协商谈判的；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11.6 拒绝有关部门监督检查或提供虚假情况的。</w:t>
      </w:r>
    </w:p>
    <w:p>
      <w:pPr>
        <w:tabs>
          <w:tab w:val="left" w:pos="1662"/>
        </w:tabs>
        <w:spacing w:before="113" w:line="360" w:lineRule="auto"/>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与本投标有关的一切正式往来信函请寄：</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地址：</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邮编：</w:t>
      </w:r>
      <w:r>
        <w:rPr>
          <w:rFonts w:hint="eastAsia" w:cs="仿宋" w:asciiTheme="minorEastAsia" w:hAnsiTheme="minorEastAsia" w:eastAsiaTheme="minorEastAsia"/>
          <w:u w:val="single"/>
        </w:rPr>
        <w:t xml:space="preserve">                </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电话：</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传真：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left="154" w:leftChars="64" w:firstLine="1"/>
        <w:rPr>
          <w:rFonts w:cs="仿宋" w:asciiTheme="minorEastAsia" w:hAnsiTheme="minorEastAsia" w:eastAsiaTheme="minorEastAsia"/>
          <w:u w:val="single"/>
        </w:rPr>
      </w:pPr>
      <w:r>
        <w:rPr>
          <w:rFonts w:hint="eastAsia" w:cs="仿宋" w:asciiTheme="minorEastAsia" w:hAnsiTheme="minorEastAsia" w:eastAsiaTheme="minorEastAsia"/>
        </w:rPr>
        <w:t>投标人代表签字：</w:t>
      </w:r>
      <w:r>
        <w:rPr>
          <w:rFonts w:hint="eastAsia" w:cs="仿宋" w:asciiTheme="minorEastAsia" w:hAnsiTheme="minorEastAsia" w:eastAsiaTheme="minorEastAsia"/>
          <w:u w:val="single"/>
        </w:rPr>
        <w:t xml:space="preserve">              </w:t>
      </w:r>
    </w:p>
    <w:p>
      <w:pPr>
        <w:tabs>
          <w:tab w:val="left" w:pos="1662"/>
        </w:tabs>
        <w:spacing w:before="113" w:line="360" w:lineRule="auto"/>
        <w:ind w:left="154" w:leftChars="64" w:firstLine="1"/>
        <w:rPr>
          <w:rFonts w:cs="仿宋" w:asciiTheme="minorEastAsia" w:hAnsiTheme="minorEastAsia" w:eastAsiaTheme="minorEastAsia"/>
        </w:rPr>
      </w:pPr>
      <w:r>
        <w:rPr>
          <w:rFonts w:hint="eastAsia" w:cs="仿宋" w:asciiTheme="minorEastAsia" w:hAnsiTheme="minorEastAsia" w:eastAsiaTheme="minorEastAsia"/>
        </w:rPr>
        <w:t>投标人名称：</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left="154" w:leftChars="64" w:firstLine="5040" w:firstLineChars="2100"/>
        <w:rPr>
          <w:rFonts w:cs="仿宋" w:asciiTheme="minorEastAsia" w:hAnsiTheme="minorEastAsia" w:eastAsiaTheme="minorEastAsia"/>
        </w:rPr>
      </w:pPr>
      <w:r>
        <w:rPr>
          <w:rFonts w:hint="eastAsia" w:cs="仿宋" w:asciiTheme="minorEastAsia" w:hAnsiTheme="minorEastAsia" w:eastAsiaTheme="minorEastAsia"/>
        </w:rPr>
        <w:t>（单位公章）</w:t>
      </w:r>
    </w:p>
    <w:p>
      <w:pPr>
        <w:tabs>
          <w:tab w:val="left" w:pos="1662"/>
        </w:tabs>
        <w:spacing w:before="113" w:line="360" w:lineRule="auto"/>
        <w:ind w:left="154" w:leftChars="64" w:firstLine="4320" w:firstLineChars="1800"/>
        <w:rPr>
          <w:rFonts w:cs="仿宋" w:asciiTheme="minorEastAsia" w:hAnsiTheme="minorEastAsia" w:eastAsiaTheme="minorEastAsia"/>
        </w:rPr>
      </w:pPr>
      <w:r>
        <w:rPr>
          <w:rFonts w:hint="eastAsia" w:cs="仿宋" w:asciiTheme="minorEastAsia" w:hAnsiTheme="minorEastAsia" w:eastAsiaTheme="minorEastAsia"/>
        </w:rPr>
        <w:t>20     年    月  日</w:t>
      </w:r>
    </w:p>
    <w:p>
      <w:pPr>
        <w:tabs>
          <w:tab w:val="left" w:pos="1662"/>
        </w:tabs>
        <w:spacing w:before="113" w:line="360" w:lineRule="auto"/>
        <w:ind w:left="154" w:leftChars="64" w:firstLine="482" w:firstLineChars="200"/>
        <w:rPr>
          <w:rFonts w:cs="仿宋" w:asciiTheme="minorEastAsia" w:hAnsiTheme="minorEastAsia" w:eastAsiaTheme="minorEastAsia"/>
          <w:b/>
        </w:rPr>
      </w:pPr>
      <w:r>
        <w:rPr>
          <w:rFonts w:hint="eastAsia" w:cs="仿宋" w:asciiTheme="minorEastAsia" w:hAnsiTheme="minorEastAsia" w:eastAsiaTheme="minorEastAsia"/>
          <w:b/>
        </w:rPr>
        <w:t>注：除可填报项目外，对本投标函的任何修改将被视为非实质性相应投标，从而导致该投标被拒绝</w:t>
      </w:r>
    </w:p>
    <w:p>
      <w:pPr>
        <w:tabs>
          <w:tab w:val="left" w:pos="1662"/>
        </w:tabs>
        <w:spacing w:before="113" w:line="360" w:lineRule="auto"/>
        <w:ind w:left="154" w:leftChars="64" w:firstLine="1"/>
        <w:rPr>
          <w:rFonts w:cs="仿宋" w:asciiTheme="minorEastAsia" w:hAnsiTheme="minorEastAsia" w:eastAsiaTheme="minorEastAsia"/>
        </w:rPr>
      </w:pPr>
    </w:p>
    <w:p>
      <w:pPr>
        <w:pStyle w:val="2"/>
        <w:ind w:firstLine="480"/>
        <w:rPr>
          <w:rFonts w:cs="仿宋" w:asciiTheme="minorEastAsia" w:hAnsiTheme="minorEastAsia" w:eastAsiaTheme="minorEastAsia"/>
        </w:rPr>
      </w:pPr>
    </w:p>
    <w:p>
      <w:pPr>
        <w:rPr>
          <w:rFonts w:cs="仿宋" w:asciiTheme="minorEastAsia" w:hAnsiTheme="minorEastAsia" w:eastAsiaTheme="minorEastAsia"/>
        </w:rPr>
      </w:pPr>
    </w:p>
    <w:p>
      <w:pPr>
        <w:pStyle w:val="2"/>
        <w:ind w:firstLine="480"/>
        <w:rPr>
          <w:rFonts w:cs="仿宋" w:asciiTheme="minorEastAsia" w:hAnsiTheme="minorEastAsia" w:eastAsiaTheme="minorEastAsia"/>
        </w:rPr>
      </w:pPr>
    </w:p>
    <w:p>
      <w:pPr>
        <w:rPr>
          <w:rFonts w:cs="仿宋" w:asciiTheme="minorEastAsia" w:hAnsiTheme="minorEastAsia" w:eastAsiaTheme="minorEastAsia"/>
        </w:rPr>
      </w:pPr>
    </w:p>
    <w:p>
      <w:pPr>
        <w:pStyle w:val="2"/>
        <w:ind w:firstLine="480"/>
        <w:rPr>
          <w:rFonts w:cs="仿宋" w:asciiTheme="minorEastAsia" w:hAnsiTheme="minorEastAsia" w:eastAsiaTheme="minorEastAsia"/>
        </w:rPr>
      </w:pPr>
    </w:p>
    <w:p>
      <w:pPr>
        <w:rPr>
          <w:rFonts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0" w:leftChars="0" w:firstLine="0" w:firstLineChars="0"/>
        <w:rPr>
          <w:rFonts w:cs="仿宋" w:asciiTheme="minorEastAsia" w:hAnsiTheme="minorEastAsia" w:eastAsiaTheme="minorEastAsia"/>
        </w:rPr>
      </w:pPr>
    </w:p>
    <w:p>
      <w:pPr>
        <w:pStyle w:val="7"/>
        <w:spacing w:before="5"/>
        <w:jc w:val="center"/>
        <w:outlineLvl w:val="0"/>
        <w:rPr>
          <w:rFonts w:cs="仿宋" w:asciiTheme="minorEastAsia" w:hAnsiTheme="minorEastAsia" w:eastAsiaTheme="minorEastAsia"/>
          <w:sz w:val="28"/>
          <w:szCs w:val="28"/>
        </w:rPr>
      </w:pPr>
      <w:bookmarkStart w:id="235" w:name="_Toc6126"/>
      <w:bookmarkStart w:id="236" w:name="_Toc6723"/>
      <w:bookmarkStart w:id="237" w:name="_Toc9326"/>
      <w:bookmarkStart w:id="238" w:name="_Toc62511415"/>
      <w:bookmarkStart w:id="239" w:name="_Toc26852"/>
      <w:bookmarkStart w:id="240" w:name="_Toc17235"/>
      <w:r>
        <w:rPr>
          <w:rFonts w:hint="eastAsia" w:cs="仿宋" w:asciiTheme="minorEastAsia" w:hAnsiTheme="minorEastAsia" w:eastAsiaTheme="minorEastAsia"/>
          <w:sz w:val="28"/>
          <w:szCs w:val="28"/>
        </w:rPr>
        <w:t>（二）投标人资格证明文件</w:t>
      </w:r>
      <w:bookmarkEnd w:id="235"/>
      <w:bookmarkEnd w:id="236"/>
      <w:bookmarkEnd w:id="237"/>
      <w:bookmarkEnd w:id="238"/>
      <w:bookmarkEnd w:id="239"/>
      <w:bookmarkEnd w:id="240"/>
    </w:p>
    <w:p>
      <w:pPr>
        <w:pStyle w:val="7"/>
        <w:spacing w:before="5"/>
        <w:jc w:val="center"/>
        <w:rPr>
          <w:rFonts w:cs="仿宋" w:asciiTheme="minorEastAsia" w:hAnsiTheme="minorEastAsia" w:eastAsiaTheme="minorEastAsia"/>
        </w:rPr>
      </w:pPr>
      <w:r>
        <w:rPr>
          <w:rFonts w:hint="eastAsia" w:cs="仿宋" w:asciiTheme="minorEastAsia" w:hAnsiTheme="minorEastAsia" w:eastAsiaTheme="minorEastAsia"/>
        </w:rPr>
        <w:t>1、关于资格的声明函</w:t>
      </w:r>
    </w:p>
    <w:p>
      <w:pPr>
        <w:tabs>
          <w:tab w:val="left" w:pos="1662"/>
        </w:tabs>
        <w:spacing w:line="400" w:lineRule="exact"/>
        <w:ind w:left="154" w:leftChars="64" w:firstLine="480" w:firstLineChars="200"/>
        <w:rPr>
          <w:rFonts w:cs="仿宋" w:asciiTheme="minorEastAsia" w:hAnsiTheme="minorEastAsia" w:eastAsiaTheme="minorEastAsia"/>
          <w:u w:val="single"/>
        </w:rPr>
      </w:pPr>
      <w:r>
        <w:rPr>
          <w:rFonts w:hint="eastAsia" w:cs="仿宋" w:asciiTheme="minorEastAsia" w:hAnsiTheme="minorEastAsia" w:eastAsiaTheme="minorEastAsia"/>
        </w:rPr>
        <w:t>致：</w:t>
      </w:r>
      <w:r>
        <w:rPr>
          <w:rFonts w:hint="eastAsia" w:cs="仿宋" w:asciiTheme="minorEastAsia" w:hAnsiTheme="minorEastAsia" w:eastAsiaTheme="minorEastAsia"/>
          <w:u w:val="single"/>
        </w:rPr>
        <w:t xml:space="preserve"> （采购人名称）</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关于贵方 20</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月</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r>
        <w:rPr>
          <w:rFonts w:hint="eastAsia" w:cs="仿宋" w:asciiTheme="minorEastAsia" w:hAnsiTheme="minorEastAsia" w:eastAsiaTheme="minorEastAsia"/>
          <w:u w:val="single"/>
        </w:rPr>
        <w:t>（项目编号）</w:t>
      </w:r>
      <w:r>
        <w:rPr>
          <w:rFonts w:hint="eastAsia" w:cs="仿宋" w:asciiTheme="minorEastAsia" w:hAnsiTheme="minorEastAsia" w:eastAsiaTheme="minorEastAsia"/>
        </w:rPr>
        <w:t>招标文件关于</w:t>
      </w:r>
      <w:r>
        <w:rPr>
          <w:rFonts w:hint="eastAsia" w:cs="仿宋" w:asciiTheme="minorEastAsia" w:hAnsiTheme="minorEastAsia" w:eastAsiaTheme="minorEastAsia"/>
          <w:u w:val="single"/>
        </w:rPr>
        <w:t>“      ”</w:t>
      </w:r>
      <w:r>
        <w:rPr>
          <w:rFonts w:hint="eastAsia" w:cs="仿宋" w:asciiTheme="minorEastAsia" w:hAnsiTheme="minorEastAsia" w:eastAsiaTheme="minorEastAsia"/>
        </w:rPr>
        <w:t>的招标项目，本签字人愿意参加投标，并有能力提供 （项目名称） 项目中的货物及相关服务，并保证所提交的所有文件和说明是真实和准确的。</w:t>
      </w:r>
    </w:p>
    <w:p>
      <w:pPr>
        <w:tabs>
          <w:tab w:val="left" w:pos="1662"/>
        </w:tabs>
        <w:spacing w:line="400" w:lineRule="exact"/>
        <w:ind w:left="154" w:leftChars="64" w:firstLine="480" w:firstLineChars="200"/>
        <w:rPr>
          <w:rFonts w:cs="仿宋" w:asciiTheme="minorEastAsia" w:hAnsiTheme="minorEastAsia" w:eastAsiaTheme="minorEastAsia"/>
        </w:rPr>
      </w:pPr>
    </w:p>
    <w:p>
      <w:pPr>
        <w:tabs>
          <w:tab w:val="left" w:pos="1662"/>
        </w:tabs>
        <w:spacing w:line="400" w:lineRule="exact"/>
        <w:ind w:left="154" w:leftChars="64" w:firstLine="480" w:firstLineChars="200"/>
        <w:rPr>
          <w:rFonts w:cs="仿宋" w:asciiTheme="minorEastAsia" w:hAnsiTheme="minorEastAsia" w:eastAsiaTheme="minorEastAsia"/>
        </w:rPr>
      </w:pPr>
    </w:p>
    <w:p>
      <w:pPr>
        <w:tabs>
          <w:tab w:val="left" w:pos="1662"/>
        </w:tabs>
        <w:spacing w:line="400" w:lineRule="exact"/>
        <w:ind w:left="154" w:leftChars="64" w:firstLine="480" w:firstLineChars="200"/>
        <w:rPr>
          <w:rFonts w:cs="仿宋" w:asciiTheme="minorEastAsia" w:hAnsiTheme="minorEastAsia" w:eastAsiaTheme="minorEastAsia"/>
        </w:rPr>
      </w:pP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 xml:space="preserve">投标人 </w:t>
      </w:r>
      <w:r>
        <w:rPr>
          <w:rFonts w:hint="eastAsia" w:cs="仿宋" w:asciiTheme="minorEastAsia" w:hAnsiTheme="minorEastAsia" w:eastAsiaTheme="minorEastAsia"/>
          <w:u w:val="single"/>
        </w:rPr>
        <w:t xml:space="preserve">投标单位名称（盖章） </w:t>
      </w:r>
      <w:r>
        <w:rPr>
          <w:rFonts w:hint="eastAsia" w:cs="仿宋" w:asciiTheme="minorEastAsia" w:hAnsiTheme="minorEastAsia" w:eastAsiaTheme="minorEastAsia"/>
        </w:rPr>
        <w:t>：</w:t>
      </w:r>
    </w:p>
    <w:p>
      <w:pPr>
        <w:tabs>
          <w:tab w:val="left" w:pos="1662"/>
        </w:tabs>
        <w:spacing w:line="400" w:lineRule="exact"/>
        <w:ind w:left="154" w:leftChars="64" w:firstLine="480" w:firstLineChars="200"/>
        <w:rPr>
          <w:rFonts w:cs="仿宋" w:asciiTheme="minorEastAsia" w:hAnsiTheme="minorEastAsia" w:eastAsiaTheme="minorEastAsia"/>
          <w:u w:val="single"/>
        </w:rPr>
      </w:pPr>
      <w:r>
        <w:rPr>
          <w:rFonts w:hint="eastAsia" w:cs="仿宋" w:asciiTheme="minorEastAsia" w:hAnsiTheme="minorEastAsia" w:eastAsiaTheme="minorEastAsia"/>
        </w:rPr>
        <w:t>法定代表人：</w:t>
      </w:r>
      <w:r>
        <w:rPr>
          <w:rFonts w:hint="eastAsia" w:cs="仿宋" w:asciiTheme="minorEastAsia" w:hAnsiTheme="minorEastAsia" w:eastAsiaTheme="minorEastAsia"/>
          <w:u w:val="single"/>
        </w:rPr>
        <w:t xml:space="preserve">       （签字）</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地址：</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 xml:space="preserve">传真： </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 xml:space="preserve">邮编： </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电话：</w:t>
      </w:r>
    </w:p>
    <w:p>
      <w:pPr>
        <w:tabs>
          <w:tab w:val="left" w:pos="1662"/>
        </w:tabs>
        <w:spacing w:line="400" w:lineRule="exact"/>
        <w:ind w:left="154" w:leftChars="64" w:firstLine="480" w:firstLineChars="200"/>
        <w:rPr>
          <w:rFonts w:cs="仿宋" w:asciiTheme="minorEastAsia" w:hAnsiTheme="minorEastAsia" w:eastAsiaTheme="minorEastAsia"/>
        </w:rPr>
      </w:pPr>
      <w:r>
        <w:rPr>
          <w:rFonts w:hint="eastAsia" w:cs="仿宋" w:asciiTheme="minorEastAsia" w:hAnsiTheme="minorEastAsia" w:eastAsiaTheme="minorEastAsia"/>
        </w:rPr>
        <w:t>20</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月</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pStyle w:val="10"/>
        <w:spacing w:line="400" w:lineRule="exact"/>
        <w:ind w:left="960" w:hanging="480"/>
        <w:rPr>
          <w:rFonts w:cs="仿宋" w:asciiTheme="minorEastAsia" w:hAnsiTheme="minorEastAsia" w:eastAsiaTheme="minorEastAsia"/>
        </w:rPr>
      </w:pPr>
    </w:p>
    <w:p>
      <w:pPr>
        <w:pStyle w:val="10"/>
        <w:spacing w:line="400" w:lineRule="exact"/>
        <w:ind w:left="960" w:hanging="480"/>
        <w:rPr>
          <w:rFonts w:cs="仿宋" w:asciiTheme="minorEastAsia" w:hAnsiTheme="minorEastAsia" w:eastAsiaTheme="minorEastAsia"/>
        </w:rPr>
      </w:pPr>
    </w:p>
    <w:p>
      <w:pPr>
        <w:pStyle w:val="10"/>
        <w:spacing w:line="400" w:lineRule="exact"/>
        <w:ind w:left="960" w:hanging="480"/>
        <w:rPr>
          <w:rFonts w:cs="仿宋" w:asciiTheme="minorEastAsia" w:hAnsiTheme="minorEastAsia" w:eastAsiaTheme="minorEastAsia"/>
        </w:rPr>
      </w:pPr>
    </w:p>
    <w:p>
      <w:pPr>
        <w:pStyle w:val="10"/>
        <w:spacing w:line="400" w:lineRule="exact"/>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960" w:hanging="480"/>
        <w:rPr>
          <w:rFonts w:cs="仿宋" w:asciiTheme="minorEastAsia" w:hAnsiTheme="minorEastAsia" w:eastAsiaTheme="minorEastAsia"/>
        </w:rPr>
      </w:pPr>
    </w:p>
    <w:p>
      <w:pPr>
        <w:pStyle w:val="10"/>
        <w:ind w:left="1040" w:hanging="560"/>
        <w:jc w:val="center"/>
        <w:outlineLvl w:val="0"/>
        <w:rPr>
          <w:rFonts w:cs="仿宋" w:asciiTheme="minorEastAsia" w:hAnsiTheme="minorEastAsia" w:eastAsiaTheme="minorEastAsia"/>
          <w:sz w:val="28"/>
          <w:szCs w:val="28"/>
        </w:rPr>
      </w:pPr>
      <w:bookmarkStart w:id="241" w:name="_Toc62511416"/>
      <w:bookmarkStart w:id="242" w:name="_Toc24134"/>
      <w:bookmarkStart w:id="243" w:name="_Toc18466"/>
      <w:bookmarkStart w:id="244" w:name="_Toc613"/>
      <w:bookmarkStart w:id="245" w:name="_Toc1122"/>
      <w:bookmarkStart w:id="246" w:name="_Toc10118"/>
      <w:r>
        <w:rPr>
          <w:rFonts w:hint="eastAsia" w:cs="仿宋" w:asciiTheme="minorEastAsia" w:hAnsiTheme="minorEastAsia" w:eastAsiaTheme="minorEastAsia"/>
          <w:sz w:val="28"/>
          <w:szCs w:val="28"/>
        </w:rPr>
        <w:t>（三）商务偏离表</w:t>
      </w:r>
      <w:bookmarkEnd w:id="241"/>
      <w:bookmarkEnd w:id="242"/>
      <w:bookmarkEnd w:id="243"/>
      <w:bookmarkEnd w:id="244"/>
      <w:bookmarkEnd w:id="245"/>
      <w:bookmarkEnd w:id="246"/>
    </w:p>
    <w:p>
      <w:pPr>
        <w:wordWrap w:val="0"/>
        <w:spacing w:line="360" w:lineRule="auto"/>
        <w:rPr>
          <w:rFonts w:cs="仿宋" w:asciiTheme="minorEastAsia" w:hAnsiTheme="minorEastAsia" w:eastAsiaTheme="minorEastAsia"/>
          <w:bCs/>
          <w:sz w:val="21"/>
          <w:szCs w:val="21"/>
        </w:rPr>
      </w:pPr>
      <w:r>
        <w:rPr>
          <w:rFonts w:hint="eastAsia" w:cs="仿宋" w:asciiTheme="minorEastAsia" w:hAnsiTheme="minorEastAsia" w:eastAsiaTheme="minorEastAsia"/>
          <w:bCs/>
          <w:sz w:val="21"/>
          <w:szCs w:val="21"/>
        </w:rPr>
        <w:t>项目名称：</w:t>
      </w:r>
      <w:r>
        <w:rPr>
          <w:rFonts w:hint="eastAsia" w:cs="仿宋" w:asciiTheme="minorEastAsia" w:hAnsiTheme="minorEastAsia" w:eastAsiaTheme="minorEastAsia"/>
          <w:bCs/>
          <w:sz w:val="21"/>
          <w:szCs w:val="21"/>
          <w:u w:val="single"/>
        </w:rPr>
        <w:t xml:space="preserve">                             </w:t>
      </w:r>
    </w:p>
    <w:p>
      <w:pPr>
        <w:pStyle w:val="14"/>
        <w:pBdr>
          <w:bottom w:val="none" w:color="auto" w:sz="0" w:space="0"/>
        </w:pBdr>
        <w:tabs>
          <w:tab w:val="clear" w:pos="4153"/>
          <w:tab w:val="clear" w:pos="8306"/>
        </w:tabs>
        <w:wordWrap w:val="0"/>
        <w:snapToGrid/>
        <w:spacing w:line="360" w:lineRule="auto"/>
        <w:jc w:val="both"/>
        <w:rPr>
          <w:rFonts w:cs="仿宋" w:asciiTheme="minorEastAsia" w:hAnsiTheme="minorEastAsia" w:eastAsiaTheme="minorEastAsia"/>
          <w:b/>
          <w:bCs/>
          <w:sz w:val="21"/>
          <w:szCs w:val="21"/>
        </w:rPr>
      </w:pPr>
      <w:r>
        <w:rPr>
          <w:rFonts w:hint="eastAsia" w:cs="仿宋" w:asciiTheme="minorEastAsia" w:hAnsiTheme="minorEastAsia" w:eastAsiaTheme="minorEastAsia"/>
          <w:bCs/>
          <w:sz w:val="21"/>
          <w:szCs w:val="21"/>
        </w:rPr>
        <w:t>项目编号：</w:t>
      </w:r>
      <w:r>
        <w:rPr>
          <w:rFonts w:hint="eastAsia" w:cs="仿宋" w:asciiTheme="minorEastAsia" w:hAnsiTheme="minorEastAsia" w:eastAsiaTheme="minorEastAsia"/>
          <w:bCs/>
          <w:sz w:val="21"/>
          <w:szCs w:val="21"/>
          <w:u w:val="single"/>
        </w:rPr>
        <w:t xml:space="preserve">                             </w:t>
      </w:r>
      <w:r>
        <w:rPr>
          <w:rFonts w:hint="eastAsia" w:cs="仿宋" w:asciiTheme="minorEastAsia" w:hAnsiTheme="minorEastAsia" w:eastAsiaTheme="minorEastAsia"/>
          <w:bCs/>
          <w:sz w:val="21"/>
          <w:szCs w:val="21"/>
        </w:rPr>
        <w:t xml:space="preserve">   </w:t>
      </w:r>
      <w:r>
        <w:rPr>
          <w:rFonts w:hint="eastAsia" w:cs="仿宋" w:asciiTheme="minorEastAsia" w:hAnsiTheme="minorEastAsia" w:eastAsiaTheme="minorEastAsia"/>
          <w:b/>
          <w:bCs/>
          <w:sz w:val="21"/>
          <w:szCs w:val="21"/>
        </w:rPr>
        <w:t xml:space="preserve">   </w:t>
      </w:r>
    </w:p>
    <w:tbl>
      <w:tblPr>
        <w:tblStyle w:val="20"/>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9"/>
        <w:gridCol w:w="2333"/>
        <w:gridCol w:w="135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18" w:type="dxa"/>
            <w:vAlign w:val="center"/>
          </w:tcPr>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序号</w:t>
            </w:r>
          </w:p>
        </w:tc>
        <w:tc>
          <w:tcPr>
            <w:tcW w:w="2579" w:type="dxa"/>
            <w:vAlign w:val="center"/>
          </w:tcPr>
          <w:p>
            <w:pPr>
              <w:jc w:val="center"/>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招标文件</w:t>
            </w:r>
          </w:p>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条目号</w:t>
            </w:r>
          </w:p>
        </w:tc>
        <w:tc>
          <w:tcPr>
            <w:tcW w:w="2333" w:type="dxa"/>
            <w:vAlign w:val="center"/>
          </w:tcPr>
          <w:p>
            <w:pPr>
              <w:jc w:val="center"/>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招标文件的</w:t>
            </w:r>
          </w:p>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商务条款</w:t>
            </w:r>
          </w:p>
        </w:tc>
        <w:tc>
          <w:tcPr>
            <w:tcW w:w="1350" w:type="dxa"/>
            <w:vAlign w:val="center"/>
          </w:tcPr>
          <w:p>
            <w:pPr>
              <w:jc w:val="center"/>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投标文件的</w:t>
            </w:r>
          </w:p>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商务条款</w:t>
            </w:r>
          </w:p>
        </w:tc>
        <w:tc>
          <w:tcPr>
            <w:tcW w:w="1340" w:type="dxa"/>
            <w:vAlign w:val="center"/>
          </w:tcPr>
          <w:p>
            <w:pPr>
              <w:jc w:val="center"/>
              <w:rPr>
                <w:rFonts w:cs="仿宋" w:asciiTheme="minorEastAsia" w:hAnsiTheme="minorEastAsia" w:eastAsiaTheme="minorEastAsia"/>
                <w:bCs/>
                <w:sz w:val="21"/>
                <w:szCs w:val="21"/>
              </w:rPr>
            </w:pPr>
            <w:r>
              <w:rPr>
                <w:rFonts w:hint="eastAsia" w:cs="仿宋" w:asciiTheme="minorEastAsia" w:hAnsiTheme="minorEastAsia" w:eastAsiaTheme="minorEastAsia"/>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ind w:left="277" w:hanging="277" w:hangingChars="132"/>
              <w:jc w:val="center"/>
              <w:rPr>
                <w:rFonts w:cs="仿宋" w:asciiTheme="minorEastAsia" w:hAnsiTheme="minorEastAsia" w:eastAsiaTheme="minorEastAsia"/>
                <w:sz w:val="21"/>
                <w:szCs w:val="21"/>
              </w:rPr>
            </w:pPr>
          </w:p>
        </w:tc>
        <w:tc>
          <w:tcPr>
            <w:tcW w:w="1350" w:type="dxa"/>
          </w:tcPr>
          <w:p>
            <w:pPr>
              <w:spacing w:line="360" w:lineRule="auto"/>
              <w:ind w:left="277" w:hanging="277" w:hangingChars="132"/>
              <w:jc w:val="center"/>
              <w:rPr>
                <w:rFonts w:cs="仿宋" w:asciiTheme="minorEastAsia" w:hAnsiTheme="minorEastAsia" w:eastAsiaTheme="minorEastAsia"/>
                <w:sz w:val="21"/>
                <w:szCs w:val="21"/>
              </w:rPr>
            </w:pPr>
          </w:p>
        </w:tc>
        <w:tc>
          <w:tcPr>
            <w:tcW w:w="1340" w:type="dxa"/>
          </w:tcPr>
          <w:p>
            <w:pPr>
              <w:spacing w:line="360" w:lineRule="auto"/>
              <w:ind w:left="277" w:hanging="277" w:hangingChars="132"/>
              <w:jc w:val="center"/>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jc w:val="center"/>
              <w:rPr>
                <w:rFonts w:cs="仿宋" w:asciiTheme="minorEastAsia" w:hAnsiTheme="minorEastAsia" w:eastAsiaTheme="minorEastAsia"/>
                <w:sz w:val="21"/>
                <w:szCs w:val="21"/>
              </w:rPr>
            </w:pPr>
          </w:p>
        </w:tc>
        <w:tc>
          <w:tcPr>
            <w:tcW w:w="1350" w:type="dxa"/>
          </w:tcPr>
          <w:p>
            <w:pPr>
              <w:spacing w:line="360" w:lineRule="auto"/>
              <w:jc w:val="center"/>
              <w:rPr>
                <w:rFonts w:cs="仿宋" w:asciiTheme="minorEastAsia" w:hAnsiTheme="minorEastAsia" w:eastAsiaTheme="minorEastAsia"/>
                <w:sz w:val="21"/>
                <w:szCs w:val="21"/>
              </w:rPr>
            </w:pPr>
          </w:p>
        </w:tc>
        <w:tc>
          <w:tcPr>
            <w:tcW w:w="1340" w:type="dxa"/>
          </w:tcPr>
          <w:p>
            <w:pPr>
              <w:spacing w:line="360" w:lineRule="auto"/>
              <w:jc w:val="center"/>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jc w:val="center"/>
              <w:rPr>
                <w:rFonts w:cs="仿宋" w:asciiTheme="minorEastAsia" w:hAnsiTheme="minorEastAsia" w:eastAsiaTheme="minorEastAsia"/>
                <w:sz w:val="21"/>
                <w:szCs w:val="21"/>
              </w:rPr>
            </w:pPr>
          </w:p>
        </w:tc>
        <w:tc>
          <w:tcPr>
            <w:tcW w:w="1350" w:type="dxa"/>
          </w:tcPr>
          <w:p>
            <w:pPr>
              <w:spacing w:line="360" w:lineRule="auto"/>
              <w:jc w:val="center"/>
              <w:rPr>
                <w:rFonts w:cs="仿宋" w:asciiTheme="minorEastAsia" w:hAnsiTheme="minorEastAsia" w:eastAsiaTheme="minorEastAsia"/>
                <w:sz w:val="21"/>
                <w:szCs w:val="21"/>
              </w:rPr>
            </w:pPr>
          </w:p>
        </w:tc>
        <w:tc>
          <w:tcPr>
            <w:tcW w:w="1340" w:type="dxa"/>
          </w:tcPr>
          <w:p>
            <w:pPr>
              <w:spacing w:line="360" w:lineRule="auto"/>
              <w:jc w:val="center"/>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18" w:type="dxa"/>
          </w:tcPr>
          <w:p>
            <w:pPr>
              <w:spacing w:line="360" w:lineRule="auto"/>
              <w:jc w:val="center"/>
              <w:rPr>
                <w:rFonts w:cs="仿宋" w:asciiTheme="minorEastAsia" w:hAnsiTheme="minorEastAsia" w:eastAsiaTheme="minorEastAsia"/>
                <w:sz w:val="21"/>
                <w:szCs w:val="21"/>
              </w:rPr>
            </w:pPr>
          </w:p>
        </w:tc>
        <w:tc>
          <w:tcPr>
            <w:tcW w:w="2579" w:type="dxa"/>
          </w:tcPr>
          <w:p>
            <w:pPr>
              <w:spacing w:line="360" w:lineRule="auto"/>
              <w:jc w:val="center"/>
              <w:rPr>
                <w:rFonts w:cs="仿宋" w:asciiTheme="minorEastAsia" w:hAnsiTheme="minorEastAsia" w:eastAsiaTheme="minorEastAsia"/>
                <w:sz w:val="21"/>
                <w:szCs w:val="21"/>
              </w:rPr>
            </w:pPr>
          </w:p>
        </w:tc>
        <w:tc>
          <w:tcPr>
            <w:tcW w:w="2333" w:type="dxa"/>
          </w:tcPr>
          <w:p>
            <w:pPr>
              <w:spacing w:line="360" w:lineRule="auto"/>
              <w:jc w:val="center"/>
              <w:rPr>
                <w:rFonts w:cs="仿宋" w:asciiTheme="minorEastAsia" w:hAnsiTheme="minorEastAsia" w:eastAsiaTheme="minorEastAsia"/>
                <w:sz w:val="21"/>
                <w:szCs w:val="21"/>
              </w:rPr>
            </w:pPr>
          </w:p>
        </w:tc>
        <w:tc>
          <w:tcPr>
            <w:tcW w:w="1350" w:type="dxa"/>
          </w:tcPr>
          <w:p>
            <w:pPr>
              <w:spacing w:line="360" w:lineRule="auto"/>
              <w:jc w:val="center"/>
              <w:rPr>
                <w:rFonts w:cs="仿宋" w:asciiTheme="minorEastAsia" w:hAnsiTheme="minorEastAsia" w:eastAsiaTheme="minorEastAsia"/>
                <w:sz w:val="21"/>
                <w:szCs w:val="21"/>
              </w:rPr>
            </w:pPr>
          </w:p>
        </w:tc>
        <w:tc>
          <w:tcPr>
            <w:tcW w:w="1340" w:type="dxa"/>
          </w:tcPr>
          <w:p>
            <w:pPr>
              <w:spacing w:line="360" w:lineRule="auto"/>
              <w:jc w:val="center"/>
              <w:rPr>
                <w:rFonts w:cs="仿宋" w:asciiTheme="minorEastAsia" w:hAnsiTheme="minorEastAsia" w:eastAsiaTheme="minorEastAsia"/>
                <w:sz w:val="21"/>
                <w:szCs w:val="21"/>
              </w:rPr>
            </w:pPr>
          </w:p>
        </w:tc>
      </w:tr>
    </w:tbl>
    <w:p>
      <w:pPr>
        <w:spacing w:before="240" w:line="360" w:lineRule="auto"/>
        <w:rPr>
          <w:rFonts w:cs="仿宋" w:asciiTheme="minorEastAsia" w:hAnsiTheme="minorEastAsia" w:eastAsiaTheme="minorEastAsia"/>
          <w:b/>
          <w:bCs/>
        </w:rPr>
      </w:pPr>
    </w:p>
    <w:p>
      <w:pPr>
        <w:spacing w:before="240" w:line="360" w:lineRule="auto"/>
        <w:rPr>
          <w:rFonts w:cs="仿宋" w:asciiTheme="minorEastAsia" w:hAnsiTheme="minorEastAsia" w:eastAsiaTheme="minorEastAsia"/>
        </w:rPr>
      </w:pPr>
    </w:p>
    <w:p>
      <w:pPr>
        <w:spacing w:before="240" w:line="360" w:lineRule="auto"/>
        <w:rPr>
          <w:rFonts w:cs="仿宋" w:asciiTheme="minorEastAsia" w:hAnsiTheme="minorEastAsia" w:eastAsiaTheme="minorEastAsia"/>
        </w:rPr>
      </w:pPr>
    </w:p>
    <w:p>
      <w:pPr>
        <w:spacing w:before="240" w:line="360" w:lineRule="auto"/>
        <w:rPr>
          <w:rFonts w:cs="仿宋" w:asciiTheme="minorEastAsia" w:hAnsiTheme="minorEastAsia" w:eastAsiaTheme="minorEastAsia"/>
        </w:rPr>
      </w:pPr>
    </w:p>
    <w:p>
      <w:pPr>
        <w:spacing w:before="240"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rPr>
      </w:pPr>
    </w:p>
    <w:p>
      <w:pPr>
        <w:adjustRightInd w:val="0"/>
        <w:spacing w:line="360" w:lineRule="auto"/>
        <w:ind w:firstLine="398" w:firstLineChars="166"/>
        <w:rPr>
          <w:rFonts w:cs="仿宋" w:asciiTheme="minorEastAsia" w:hAnsiTheme="minorEastAsia" w:eastAsiaTheme="minorEastAsia"/>
          <w:bCs/>
        </w:rPr>
      </w:pPr>
      <w:r>
        <w:rPr>
          <w:rFonts w:hint="eastAsia" w:cs="仿宋" w:asciiTheme="minorEastAsia" w:hAnsiTheme="minorEastAsia" w:eastAsiaTheme="minorEastAsia"/>
          <w:bCs/>
        </w:rPr>
        <w:t>投标人名称：</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(盖章)</w:t>
      </w:r>
    </w:p>
    <w:p>
      <w:pPr>
        <w:adjustRightInd w:val="0"/>
        <w:spacing w:line="360" w:lineRule="auto"/>
        <w:ind w:firstLine="420" w:firstLineChars="175"/>
        <w:rPr>
          <w:rFonts w:cs="仿宋" w:asciiTheme="minorEastAsia" w:hAnsiTheme="minorEastAsia" w:eastAsiaTheme="minorEastAsia"/>
          <w:bCs/>
          <w:u w:val="single"/>
        </w:rPr>
      </w:pPr>
      <w:r>
        <w:rPr>
          <w:rFonts w:hint="eastAsia" w:cs="仿宋" w:asciiTheme="minorEastAsia" w:hAnsiTheme="minorEastAsia" w:eastAsiaTheme="minorEastAsia"/>
        </w:rPr>
        <w:t>法定代表人</w:t>
      </w:r>
      <w:r>
        <w:rPr>
          <w:rFonts w:hint="eastAsia" w:cs="仿宋" w:asciiTheme="minorEastAsia" w:hAnsiTheme="minorEastAsia" w:eastAsiaTheme="minorEastAsia"/>
          <w:bCs/>
        </w:rPr>
        <w:t>：</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(签字)</w:t>
      </w:r>
    </w:p>
    <w:p>
      <w:pPr>
        <w:adjustRightInd w:val="0"/>
        <w:spacing w:line="360" w:lineRule="auto"/>
        <w:ind w:firstLine="420" w:firstLineChars="175"/>
        <w:rPr>
          <w:rFonts w:cs="仿宋" w:asciiTheme="minorEastAsia" w:hAnsiTheme="minorEastAsia" w:eastAsiaTheme="minorEastAsia"/>
          <w:bCs/>
        </w:rPr>
      </w:pPr>
      <w:r>
        <w:rPr>
          <w:rFonts w:hint="eastAsia" w:cs="仿宋" w:asciiTheme="minorEastAsia" w:hAnsiTheme="minorEastAsia" w:eastAsiaTheme="minorEastAsia"/>
          <w:bCs/>
        </w:rPr>
        <w:t>投标日期: 20    年    月   日</w:t>
      </w: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pStyle w:val="10"/>
        <w:ind w:left="1040" w:hanging="560"/>
        <w:jc w:val="center"/>
        <w:rPr>
          <w:rFonts w:cs="仿宋" w:asciiTheme="minorEastAsia" w:hAnsiTheme="minorEastAsia" w:eastAsiaTheme="minorEastAsia"/>
          <w:sz w:val="28"/>
          <w:szCs w:val="28"/>
        </w:rPr>
      </w:pPr>
    </w:p>
    <w:p>
      <w:pPr>
        <w:tabs>
          <w:tab w:val="left" w:pos="1662"/>
        </w:tabs>
        <w:spacing w:before="113"/>
        <w:ind w:left="154" w:leftChars="64"/>
        <w:jc w:val="center"/>
        <w:outlineLvl w:val="0"/>
        <w:rPr>
          <w:rFonts w:cs="仿宋" w:asciiTheme="minorEastAsia" w:hAnsiTheme="minorEastAsia" w:eastAsiaTheme="minorEastAsia"/>
          <w:sz w:val="28"/>
          <w:szCs w:val="28"/>
        </w:rPr>
      </w:pPr>
      <w:bookmarkStart w:id="247" w:name="_Toc21525"/>
      <w:bookmarkStart w:id="248" w:name="_Toc21473"/>
      <w:bookmarkStart w:id="249" w:name="_Toc62511417"/>
      <w:bookmarkStart w:id="250" w:name="_Toc31364"/>
      <w:bookmarkStart w:id="251" w:name="_Toc19105"/>
      <w:bookmarkStart w:id="252" w:name="_Toc18864"/>
      <w:r>
        <w:rPr>
          <w:rFonts w:hint="eastAsia" w:cs="仿宋" w:asciiTheme="minorEastAsia" w:hAnsiTheme="minorEastAsia" w:eastAsiaTheme="minorEastAsia"/>
          <w:sz w:val="28"/>
          <w:szCs w:val="28"/>
        </w:rPr>
        <w:t>（四）开标一览表</w:t>
      </w:r>
      <w:bookmarkEnd w:id="247"/>
      <w:bookmarkEnd w:id="248"/>
      <w:bookmarkEnd w:id="249"/>
      <w:bookmarkEnd w:id="250"/>
      <w:bookmarkEnd w:id="251"/>
      <w:bookmarkEnd w:id="252"/>
    </w:p>
    <w:p>
      <w:pPr>
        <w:tabs>
          <w:tab w:val="left" w:pos="4915"/>
        </w:tabs>
        <w:spacing w:line="360" w:lineRule="auto"/>
        <w:ind w:left="701"/>
        <w:rPr>
          <w:rFonts w:cs="仿宋" w:asciiTheme="minorEastAsia" w:hAnsiTheme="minorEastAsia" w:eastAsiaTheme="minorEastAsia"/>
        </w:rPr>
      </w:pPr>
      <w:r>
        <w:rPr>
          <w:rFonts w:hint="eastAsia" w:cs="仿宋" w:asciiTheme="minorEastAsia" w:hAnsiTheme="minorEastAsia" w:eastAsiaTheme="minorEastAsia"/>
        </w:rPr>
        <w:t>项目名称：                       项目编号：</w:t>
      </w:r>
    </w:p>
    <w:p>
      <w:pPr>
        <w:spacing w:before="132" w:line="360" w:lineRule="auto"/>
        <w:ind w:left="701"/>
        <w:rPr>
          <w:rFonts w:cs="仿宋" w:asciiTheme="minorEastAsia" w:hAnsiTheme="minorEastAsia" w:eastAsiaTheme="minorEastAsia"/>
        </w:rPr>
      </w:pPr>
      <w:r>
        <w:rPr>
          <w:rFonts w:hint="eastAsia" w:cs="仿宋" w:asciiTheme="minorEastAsia" w:hAnsiTheme="minorEastAsia" w:eastAsiaTheme="minorEastAsia"/>
        </w:rPr>
        <w:t>投标单位名称：</w:t>
      </w:r>
    </w:p>
    <w:tbl>
      <w:tblPr>
        <w:tblStyle w:val="20"/>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815"/>
        <w:gridCol w:w="3785"/>
        <w:gridCol w:w="2015"/>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blHeader/>
          <w:jc w:val="center"/>
        </w:trPr>
        <w:tc>
          <w:tcPr>
            <w:tcW w:w="1830" w:type="dxa"/>
            <w:vAlign w:val="center"/>
          </w:tcPr>
          <w:p>
            <w:pPr>
              <w:adjustRightInd w:val="0"/>
              <w:snapToGrid w:val="0"/>
              <w:spacing w:line="360" w:lineRule="auto"/>
              <w:jc w:val="center"/>
              <w:rPr>
                <w:rFonts w:cs="仿宋" w:asciiTheme="minorEastAsia" w:hAnsiTheme="minorEastAsia" w:eastAsiaTheme="minorEastAsia"/>
                <w:b/>
                <w:bCs/>
              </w:rPr>
            </w:pPr>
            <w:r>
              <w:rPr>
                <w:rFonts w:hint="eastAsia" w:cs="仿宋" w:asciiTheme="minorEastAsia" w:hAnsiTheme="minorEastAsia" w:eastAsiaTheme="minorEastAsia"/>
                <w:b/>
                <w:bCs/>
              </w:rPr>
              <w:t>项目名称</w:t>
            </w:r>
          </w:p>
        </w:tc>
        <w:tc>
          <w:tcPr>
            <w:tcW w:w="1815" w:type="dxa"/>
            <w:vAlign w:val="center"/>
          </w:tcPr>
          <w:p>
            <w:pPr>
              <w:adjustRightInd w:val="0"/>
              <w:snapToGrid w:val="0"/>
              <w:spacing w:line="360" w:lineRule="auto"/>
              <w:jc w:val="center"/>
              <w:rPr>
                <w:rFonts w:hint="default" w:cs="仿宋" w:asciiTheme="minorEastAsia" w:hAnsiTheme="minorEastAsia" w:eastAsiaTheme="minorEastAsia"/>
                <w:b/>
                <w:bCs/>
                <w:lang w:val="en-US" w:eastAsia="zh-CN"/>
              </w:rPr>
            </w:pPr>
            <w:r>
              <w:rPr>
                <w:rFonts w:hint="eastAsia" w:cs="仿宋" w:asciiTheme="minorEastAsia" w:hAnsiTheme="minorEastAsia" w:eastAsiaTheme="minorEastAsia"/>
                <w:b/>
                <w:bCs/>
                <w:lang w:val="en-US" w:eastAsia="zh-CN"/>
              </w:rPr>
              <w:t>单项名称</w:t>
            </w:r>
          </w:p>
        </w:tc>
        <w:tc>
          <w:tcPr>
            <w:tcW w:w="3785" w:type="dxa"/>
            <w:vAlign w:val="center"/>
          </w:tcPr>
          <w:p>
            <w:pPr>
              <w:jc w:val="center"/>
              <w:rPr>
                <w:b/>
              </w:rPr>
            </w:pPr>
            <w:r>
              <w:rPr>
                <w:rFonts w:hint="eastAsia"/>
                <w:b/>
              </w:rPr>
              <w:t>投标</w:t>
            </w:r>
            <w:r>
              <w:rPr>
                <w:rFonts w:hint="eastAsia"/>
                <w:b/>
                <w:lang w:val="en-US" w:eastAsia="zh-CN"/>
              </w:rPr>
              <w:t>单</w:t>
            </w:r>
            <w:r>
              <w:rPr>
                <w:rFonts w:hint="eastAsia"/>
                <w:b/>
              </w:rPr>
              <w:t>价（元）</w:t>
            </w:r>
          </w:p>
        </w:tc>
        <w:tc>
          <w:tcPr>
            <w:tcW w:w="2015" w:type="dxa"/>
            <w:vAlign w:val="center"/>
          </w:tcPr>
          <w:p>
            <w:pPr>
              <w:jc w:val="center"/>
              <w:rPr>
                <w:b/>
              </w:rPr>
            </w:pPr>
            <w:r>
              <w:rPr>
                <w:rFonts w:hint="eastAsia"/>
                <w:b/>
              </w:rPr>
              <w:t>供货期</w:t>
            </w:r>
          </w:p>
        </w:tc>
        <w:tc>
          <w:tcPr>
            <w:tcW w:w="1113" w:type="dxa"/>
            <w:vAlign w:val="center"/>
          </w:tcPr>
          <w:p>
            <w:pPr>
              <w:adjustRightInd w:val="0"/>
              <w:snapToGrid w:val="0"/>
              <w:spacing w:line="360" w:lineRule="auto"/>
              <w:jc w:val="center"/>
              <w:rPr>
                <w:rFonts w:cs="仿宋" w:asciiTheme="minorEastAsia" w:hAnsiTheme="minorEastAsia" w:eastAsiaTheme="minorEastAsia"/>
                <w:b/>
                <w:bCs/>
              </w:rPr>
            </w:pPr>
            <w:r>
              <w:rPr>
                <w:rFonts w:hint="eastAsia" w:cs="仿宋" w:asciiTheme="minorEastAsia" w:hAnsiTheme="minorEastAsia" w:eastAsiaTheme="minor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830" w:type="dxa"/>
            <w:vAlign w:val="center"/>
          </w:tcPr>
          <w:p>
            <w:pPr>
              <w:adjustRightInd w:val="0"/>
              <w:snapToGrid w:val="0"/>
              <w:spacing w:line="360" w:lineRule="auto"/>
              <w:jc w:val="center"/>
              <w:rPr>
                <w:rFonts w:cs="仿宋" w:asciiTheme="minorEastAsia" w:hAnsiTheme="minorEastAsia" w:eastAsiaTheme="minorEastAsia"/>
              </w:rPr>
            </w:pPr>
          </w:p>
          <w:p>
            <w:pPr>
              <w:adjustRightInd w:val="0"/>
              <w:snapToGrid w:val="0"/>
              <w:spacing w:line="360" w:lineRule="auto"/>
              <w:jc w:val="center"/>
              <w:rPr>
                <w:rFonts w:cs="仿宋" w:asciiTheme="minorEastAsia" w:hAnsiTheme="minorEastAsia" w:eastAsiaTheme="minorEastAsia"/>
              </w:rPr>
            </w:pPr>
          </w:p>
        </w:tc>
        <w:tc>
          <w:tcPr>
            <w:tcW w:w="1815" w:type="dxa"/>
            <w:vAlign w:val="center"/>
          </w:tcPr>
          <w:p>
            <w:pPr>
              <w:adjustRightInd w:val="0"/>
              <w:snapToGrid w:val="0"/>
              <w:spacing w:line="360" w:lineRule="auto"/>
              <w:jc w:val="center"/>
              <w:rPr>
                <w:rFonts w:cs="仿宋" w:asciiTheme="minorEastAsia" w:hAnsiTheme="minorEastAsia" w:eastAsiaTheme="minorEastAsia"/>
              </w:rPr>
            </w:pPr>
          </w:p>
        </w:tc>
        <w:tc>
          <w:tcPr>
            <w:tcW w:w="3785" w:type="dxa"/>
            <w:vAlign w:val="center"/>
          </w:tcPr>
          <w:p>
            <w:pPr>
              <w:pStyle w:val="39"/>
              <w:tabs>
                <w:tab w:val="left" w:pos="3228"/>
              </w:tabs>
              <w:spacing w:before="80" w:line="360" w:lineRule="auto"/>
              <w:ind w:right="1055"/>
              <w:rPr>
                <w:rFonts w:cs="仿宋" w:asciiTheme="minorEastAsia" w:hAnsiTheme="minorEastAsia" w:eastAsiaTheme="minorEastAsia"/>
              </w:rPr>
            </w:pPr>
            <w:r>
              <w:rPr>
                <w:rFonts w:hint="eastAsia" w:cs="仿宋" w:asciiTheme="minorEastAsia" w:hAnsiTheme="minorEastAsia" w:eastAsiaTheme="minorEastAsia"/>
              </w:rPr>
              <w:t>小写：</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w:t>
            </w:r>
          </w:p>
          <w:p>
            <w:pPr>
              <w:tabs>
                <w:tab w:val="left" w:pos="9135"/>
              </w:tabs>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rPr>
              <w:t>大写：</w:t>
            </w:r>
            <w:r>
              <w:rPr>
                <w:rFonts w:hint="eastAsia" w:cs="仿宋" w:asciiTheme="minorEastAsia" w:hAnsiTheme="minorEastAsia" w:eastAsiaTheme="minorEastAsia"/>
                <w:u w:val="single"/>
              </w:rPr>
              <w:t xml:space="preserve">              </w:t>
            </w:r>
          </w:p>
        </w:tc>
        <w:tc>
          <w:tcPr>
            <w:tcW w:w="2015" w:type="dxa"/>
            <w:vAlign w:val="center"/>
          </w:tcPr>
          <w:p>
            <w:pPr>
              <w:tabs>
                <w:tab w:val="left" w:pos="9135"/>
              </w:tabs>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u w:val="single"/>
              </w:rPr>
              <w:t xml:space="preserve"> </w:t>
            </w:r>
          </w:p>
        </w:tc>
        <w:tc>
          <w:tcPr>
            <w:tcW w:w="1113" w:type="dxa"/>
            <w:vAlign w:val="center"/>
          </w:tcPr>
          <w:p>
            <w:pPr>
              <w:tabs>
                <w:tab w:val="left" w:pos="9135"/>
              </w:tabs>
              <w:adjustRightInd w:val="0"/>
              <w:snapToGrid w:val="0"/>
              <w:spacing w:line="360" w:lineRule="auto"/>
              <w:rPr>
                <w:rFonts w:cs="仿宋" w:asciiTheme="minorEastAsia" w:hAnsiTheme="minorEastAsia" w:eastAsiaTheme="minorEastAsia"/>
              </w:rPr>
            </w:pPr>
          </w:p>
        </w:tc>
      </w:tr>
    </w:tbl>
    <w:p>
      <w:pPr>
        <w:pStyle w:val="7"/>
        <w:spacing w:before="4"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b/>
        </w:rPr>
      </w:pPr>
      <w:r>
        <w:rPr>
          <w:rFonts w:hint="eastAsia" w:cs="仿宋" w:asciiTheme="minorEastAsia" w:hAnsiTheme="minorEastAsia" w:eastAsiaTheme="minorEastAsia"/>
          <w:b/>
        </w:rPr>
        <w:t>注：1.表中大小写不一致时，以大写为准。</w:t>
      </w:r>
    </w:p>
    <w:p>
      <w:pPr>
        <w:tabs>
          <w:tab w:val="left" w:pos="1336"/>
        </w:tabs>
        <w:spacing w:line="360" w:lineRule="auto"/>
        <w:ind w:firstLine="484" w:firstLineChars="201"/>
        <w:rPr>
          <w:rFonts w:cs="仿宋" w:asciiTheme="minorEastAsia" w:hAnsiTheme="minorEastAsia" w:eastAsiaTheme="minorEastAsia"/>
          <w:b/>
        </w:rPr>
      </w:pPr>
      <w:r>
        <w:rPr>
          <w:rFonts w:hint="eastAsia" w:cs="仿宋" w:asciiTheme="minorEastAsia" w:hAnsiTheme="minorEastAsia" w:eastAsiaTheme="minorEastAsia"/>
          <w:b/>
        </w:rPr>
        <w:t>2.投标报价为完成本次采购项目的供应、运费、装卸、检测费、隔离费、税金等一切相关费用。</w:t>
      </w:r>
    </w:p>
    <w:p>
      <w:pPr>
        <w:tabs>
          <w:tab w:val="left" w:pos="1336"/>
        </w:tabs>
        <w:spacing w:before="4" w:line="360" w:lineRule="auto"/>
        <w:ind w:left="629" w:leftChars="193" w:right="590" w:hanging="166" w:hangingChars="69"/>
        <w:rPr>
          <w:rFonts w:hint="eastAsia" w:cs="仿宋" w:asciiTheme="minorEastAsia" w:hAnsiTheme="minorEastAsia" w:eastAsiaTheme="minorEastAsia"/>
          <w:b/>
        </w:rPr>
      </w:pPr>
      <w:r>
        <w:rPr>
          <w:rFonts w:hint="eastAsia" w:cs="仿宋" w:asciiTheme="minorEastAsia" w:hAnsiTheme="minorEastAsia" w:eastAsiaTheme="minorEastAsia"/>
          <w:b/>
        </w:rPr>
        <w:t>3.本表中“投标报价总额”必须与《投标函》中的“投标总价”及《投标报价明细表》总价均保持一致，如不一致，以《开标一览表》为准。</w:t>
      </w:r>
    </w:p>
    <w:p>
      <w:pPr>
        <w:pStyle w:val="2"/>
        <w:rPr>
          <w:rFonts w:hint="default" w:eastAsiaTheme="minorEastAsia"/>
          <w:lang w:val="en-US" w:eastAsia="zh-CN"/>
        </w:rPr>
      </w:pPr>
      <w:r>
        <w:rPr>
          <w:rFonts w:hint="eastAsia" w:cs="仿宋" w:asciiTheme="minorEastAsia" w:hAnsiTheme="minorEastAsia" w:eastAsiaTheme="minorEastAsia"/>
          <w:b/>
          <w:lang w:val="en-US" w:eastAsia="zh-CN"/>
        </w:rPr>
        <w:t>4.投标单位须报出所有单项的单价，最终合计总价，唱标以总价为准。</w:t>
      </w:r>
    </w:p>
    <w:p>
      <w:pPr>
        <w:pStyle w:val="7"/>
        <w:spacing w:before="5" w:line="360" w:lineRule="auto"/>
        <w:rPr>
          <w:rFonts w:cs="仿宋" w:asciiTheme="minorEastAsia" w:hAnsiTheme="minorEastAsia" w:eastAsiaTheme="minorEastAsia"/>
        </w:rPr>
      </w:pPr>
    </w:p>
    <w:p>
      <w:pPr>
        <w:pStyle w:val="7"/>
        <w:spacing w:before="5" w:line="360" w:lineRule="auto"/>
        <w:rPr>
          <w:rFonts w:cs="仿宋" w:asciiTheme="minorEastAsia" w:hAnsiTheme="minorEastAsia" w:eastAsiaTheme="minorEastAsia"/>
        </w:rPr>
      </w:pPr>
    </w:p>
    <w:p>
      <w:pPr>
        <w:pStyle w:val="8"/>
        <w:rPr>
          <w:rFonts w:cs="仿宋" w:asciiTheme="minorEastAsia" w:hAnsiTheme="minorEastAsia" w:eastAsiaTheme="minorEastAsia"/>
        </w:rPr>
      </w:pPr>
    </w:p>
    <w:p>
      <w:pPr>
        <w:pStyle w:val="7"/>
        <w:spacing w:before="5" w:line="360" w:lineRule="auto"/>
        <w:rPr>
          <w:rFonts w:cs="仿宋" w:asciiTheme="minorEastAsia" w:hAnsiTheme="minorEastAsia" w:eastAsiaTheme="minorEastAsia"/>
        </w:rPr>
      </w:pPr>
      <w:r>
        <w:rPr>
          <w:rFonts w:hint="eastAsia" w:cs="仿宋" w:asciiTheme="minorEastAsia" w:hAnsiTheme="minorEastAsia" w:eastAsiaTheme="minorEastAsia"/>
        </w:rPr>
        <w:t xml:space="preserve">                                  投标单位（盖章）：</w:t>
      </w:r>
    </w:p>
    <w:p>
      <w:pPr>
        <w:pStyle w:val="7"/>
        <w:spacing w:before="5" w:line="360" w:lineRule="auto"/>
        <w:rPr>
          <w:rFonts w:cs="仿宋" w:asciiTheme="minorEastAsia" w:hAnsiTheme="minorEastAsia" w:eastAsiaTheme="minorEastAsia"/>
        </w:rPr>
      </w:pPr>
      <w:r>
        <w:rPr>
          <w:rFonts w:hint="eastAsia" w:cs="仿宋" w:asciiTheme="minorEastAsia" w:hAnsiTheme="minorEastAsia" w:eastAsiaTheme="minorEastAsia"/>
        </w:rPr>
        <w:t xml:space="preserve">                                  法定代表人（签字）：</w:t>
      </w:r>
    </w:p>
    <w:p>
      <w:pPr>
        <w:pStyle w:val="7"/>
        <w:spacing w:before="5" w:line="360" w:lineRule="auto"/>
        <w:ind w:firstLine="4080" w:firstLineChars="1700"/>
        <w:rPr>
          <w:rFonts w:cs="仿宋" w:asciiTheme="minorEastAsia" w:hAnsiTheme="minorEastAsia" w:eastAsiaTheme="minorEastAsia"/>
        </w:rPr>
      </w:pPr>
      <w:r>
        <w:rPr>
          <w:rFonts w:hint="eastAsia" w:cs="仿宋" w:asciiTheme="minorEastAsia" w:hAnsiTheme="minorEastAsia" w:eastAsiaTheme="minorEastAsia"/>
        </w:rPr>
        <w:t>授权代表（签字）：</w:t>
      </w:r>
    </w:p>
    <w:p>
      <w:pPr>
        <w:tabs>
          <w:tab w:val="left" w:pos="6684"/>
          <w:tab w:val="left" w:pos="7315"/>
        </w:tabs>
        <w:spacing w:line="360" w:lineRule="auto"/>
        <w:ind w:firstLine="4800" w:firstLineChars="2000"/>
        <w:rPr>
          <w:rFonts w:cs="仿宋" w:asciiTheme="minorEastAsia" w:hAnsiTheme="minorEastAsia" w:eastAsiaTheme="minorEastAsia"/>
        </w:rPr>
      </w:pPr>
      <w:r>
        <w:rPr>
          <w:rFonts w:hint="eastAsia" w:cs="仿宋" w:asciiTheme="minorEastAsia" w:hAnsiTheme="minorEastAsia" w:eastAsiaTheme="minorEastAsia"/>
        </w:rPr>
        <w:t>年   月  日</w:t>
      </w: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spacing w:line="360" w:lineRule="auto"/>
        <w:ind w:left="960" w:hanging="480"/>
        <w:jc w:val="center"/>
        <w:rPr>
          <w:rFonts w:cs="仿宋" w:asciiTheme="minorEastAsia" w:hAnsiTheme="minorEastAsia" w:eastAsiaTheme="minorEastAsia"/>
        </w:rPr>
      </w:pPr>
    </w:p>
    <w:p>
      <w:pPr>
        <w:pStyle w:val="10"/>
        <w:ind w:left="1040" w:hanging="560"/>
        <w:jc w:val="center"/>
        <w:outlineLvl w:val="0"/>
        <w:rPr>
          <w:rFonts w:cs="仿宋" w:asciiTheme="minorEastAsia" w:hAnsiTheme="minorEastAsia" w:eastAsiaTheme="minorEastAsia"/>
          <w:sz w:val="28"/>
          <w:szCs w:val="28"/>
        </w:rPr>
      </w:pPr>
      <w:bookmarkStart w:id="253" w:name="_Toc26770"/>
      <w:bookmarkStart w:id="254" w:name="_Toc14099"/>
      <w:bookmarkStart w:id="255" w:name="_Toc13501"/>
      <w:bookmarkStart w:id="256" w:name="_Toc19010"/>
      <w:bookmarkStart w:id="257" w:name="_Toc62511418"/>
      <w:bookmarkStart w:id="258" w:name="_Toc14393"/>
      <w:r>
        <w:rPr>
          <w:rFonts w:hint="eastAsia" w:cs="仿宋" w:asciiTheme="minorEastAsia" w:hAnsiTheme="minorEastAsia" w:eastAsiaTheme="minorEastAsia"/>
          <w:sz w:val="28"/>
          <w:szCs w:val="28"/>
        </w:rPr>
        <w:t>（五）</w:t>
      </w:r>
      <w:bookmarkStart w:id="259" w:name="_Toc14233"/>
      <w:bookmarkStart w:id="260" w:name="_Toc1083"/>
      <w:r>
        <w:rPr>
          <w:rFonts w:hint="eastAsia" w:cs="仿宋" w:asciiTheme="minorEastAsia" w:hAnsiTheme="minorEastAsia" w:eastAsiaTheme="minorEastAsia"/>
          <w:color w:val="000000"/>
          <w:sz w:val="28"/>
          <w:szCs w:val="28"/>
        </w:rPr>
        <w:t>投标</w:t>
      </w:r>
      <w:r>
        <w:rPr>
          <w:rFonts w:hint="eastAsia" w:cs="仿宋" w:asciiTheme="minorEastAsia" w:hAnsiTheme="minorEastAsia" w:eastAsiaTheme="minorEastAsia"/>
          <w:color w:val="000000"/>
          <w:sz w:val="28"/>
        </w:rPr>
        <w:t>报价明细表</w:t>
      </w:r>
      <w:bookmarkEnd w:id="253"/>
      <w:bookmarkEnd w:id="254"/>
      <w:bookmarkEnd w:id="255"/>
      <w:bookmarkEnd w:id="256"/>
      <w:bookmarkEnd w:id="257"/>
      <w:bookmarkEnd w:id="258"/>
      <w:bookmarkEnd w:id="259"/>
      <w:bookmarkEnd w:id="260"/>
    </w:p>
    <w:p>
      <w:pPr>
        <w:wordWrap w:val="0"/>
        <w:spacing w:line="360" w:lineRule="auto"/>
        <w:rPr>
          <w:rFonts w:cs="仿宋" w:asciiTheme="minorEastAsia" w:hAnsiTheme="minorEastAsia" w:eastAsiaTheme="minorEastAsia"/>
          <w:bCs/>
        </w:rPr>
      </w:pPr>
      <w:r>
        <w:rPr>
          <w:rFonts w:hint="eastAsia" w:cs="仿宋" w:asciiTheme="minorEastAsia" w:hAnsiTheme="minorEastAsia" w:eastAsiaTheme="minorEastAsia"/>
          <w:bCs/>
        </w:rPr>
        <w:t>项目名称：</w:t>
      </w:r>
      <w:r>
        <w:rPr>
          <w:rFonts w:hint="eastAsia" w:cs="仿宋" w:asciiTheme="minorEastAsia" w:hAnsiTheme="minorEastAsia" w:eastAsiaTheme="minorEastAsia"/>
          <w:bCs/>
          <w:u w:val="single"/>
        </w:rPr>
        <w:t xml:space="preserve">                                </w:t>
      </w:r>
    </w:p>
    <w:p>
      <w:pPr>
        <w:pStyle w:val="14"/>
        <w:pBdr>
          <w:bottom w:val="none" w:color="auto" w:sz="0" w:space="0"/>
        </w:pBdr>
        <w:tabs>
          <w:tab w:val="clear" w:pos="4153"/>
          <w:tab w:val="clear" w:pos="8306"/>
        </w:tabs>
        <w:wordWrap w:val="0"/>
        <w:snapToGrid/>
        <w:spacing w:line="360" w:lineRule="auto"/>
        <w:jc w:val="both"/>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项目编号：</w:t>
      </w:r>
      <w:r>
        <w:rPr>
          <w:rFonts w:hint="eastAsia" w:cs="仿宋" w:asciiTheme="minorEastAsia" w:hAnsiTheme="minorEastAsia" w:eastAsiaTheme="minorEastAsia"/>
          <w:bCs/>
          <w:sz w:val="24"/>
          <w:szCs w:val="24"/>
          <w:u w:val="single"/>
        </w:rPr>
        <w:t xml:space="preserve">                                </w:t>
      </w:r>
      <w:r>
        <w:rPr>
          <w:rFonts w:hint="eastAsia" w:cs="仿宋" w:asciiTheme="minorEastAsia" w:hAnsiTheme="minorEastAsia" w:eastAsiaTheme="minorEastAsia"/>
          <w:bCs/>
          <w:sz w:val="24"/>
          <w:szCs w:val="24"/>
        </w:rPr>
        <w:t xml:space="preserve"> </w:t>
      </w:r>
    </w:p>
    <w:tbl>
      <w:tblPr>
        <w:tblStyle w:val="20"/>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248"/>
        <w:gridCol w:w="1181"/>
        <w:gridCol w:w="1181"/>
        <w:gridCol w:w="1181"/>
        <w:gridCol w:w="1181"/>
        <w:gridCol w:w="1182"/>
        <w:gridCol w:w="1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113"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序号</w:t>
            </w:r>
          </w:p>
        </w:tc>
        <w:tc>
          <w:tcPr>
            <w:tcW w:w="1248"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名称</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产地、规格型号</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单价</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数量</w:t>
            </w:r>
          </w:p>
        </w:tc>
        <w:tc>
          <w:tcPr>
            <w:tcW w:w="1181"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总价</w:t>
            </w:r>
          </w:p>
        </w:tc>
        <w:tc>
          <w:tcPr>
            <w:tcW w:w="1182"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备注</w:t>
            </w:r>
          </w:p>
        </w:tc>
        <w:tc>
          <w:tcPr>
            <w:tcW w:w="1178"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b/>
                <w:bCs/>
                <w:color w:val="000000"/>
              </w:rPr>
              <w:t>可附彩色图片（如有）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tcPr>
          <w:p>
            <w:pPr>
              <w:rPr>
                <w:rFonts w:cs="仿宋" w:asciiTheme="minorEastAsia" w:hAnsiTheme="minorEastAsia" w:eastAsiaTheme="minorEastAsia"/>
                <w:color w:val="000000"/>
              </w:rPr>
            </w:pPr>
          </w:p>
        </w:tc>
        <w:tc>
          <w:tcPr>
            <w:tcW w:w="1248"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1" w:type="dxa"/>
          </w:tcPr>
          <w:p>
            <w:pPr>
              <w:rPr>
                <w:rFonts w:cs="仿宋" w:asciiTheme="minorEastAsia" w:hAnsiTheme="minorEastAsia" w:eastAsiaTheme="minorEastAsia"/>
                <w:color w:val="000000"/>
              </w:rPr>
            </w:pPr>
          </w:p>
        </w:tc>
        <w:tc>
          <w:tcPr>
            <w:tcW w:w="1182" w:type="dxa"/>
          </w:tcPr>
          <w:p>
            <w:pPr>
              <w:rPr>
                <w:rFonts w:cs="仿宋" w:asciiTheme="minorEastAsia" w:hAnsiTheme="minorEastAsia" w:eastAsiaTheme="minorEastAsia"/>
                <w:color w:val="000000"/>
              </w:rPr>
            </w:pPr>
          </w:p>
        </w:tc>
        <w:tc>
          <w:tcPr>
            <w:tcW w:w="1178" w:type="dxa"/>
          </w:tcPr>
          <w:p>
            <w:pPr>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 xml:space="preserve">投标总价（元） </w:t>
            </w:r>
          </w:p>
        </w:tc>
        <w:tc>
          <w:tcPr>
            <w:tcW w:w="8331" w:type="dxa"/>
            <w:gridSpan w:val="7"/>
            <w:vAlign w:val="center"/>
          </w:tcPr>
          <w:p>
            <w:pPr>
              <w:tabs>
                <w:tab w:val="left" w:pos="0"/>
              </w:tabs>
              <w:jc w:val="left"/>
              <w:rPr>
                <w:rFonts w:cs="仿宋" w:asciiTheme="minorEastAsia" w:hAnsiTheme="minorEastAsia" w:eastAsiaTheme="minorEastAsia"/>
                <w:color w:val="000000"/>
              </w:rPr>
            </w:pPr>
            <w:r>
              <w:rPr>
                <w:rFonts w:hint="eastAsia" w:cs="仿宋" w:asciiTheme="minorEastAsia" w:hAnsiTheme="minorEastAsia" w:eastAsiaTheme="minorEastAsia"/>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vAlign w:val="center"/>
          </w:tcPr>
          <w:p>
            <w:pPr>
              <w:tabs>
                <w:tab w:val="left" w:pos="0"/>
              </w:tabs>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人民币大写</w:t>
            </w:r>
          </w:p>
        </w:tc>
        <w:tc>
          <w:tcPr>
            <w:tcW w:w="8331" w:type="dxa"/>
            <w:gridSpan w:val="7"/>
            <w:vAlign w:val="center"/>
          </w:tcPr>
          <w:p>
            <w:pPr>
              <w:tabs>
                <w:tab w:val="left" w:pos="0"/>
              </w:tabs>
              <w:jc w:val="center"/>
              <w:rPr>
                <w:rFonts w:cs="仿宋" w:asciiTheme="minorEastAsia" w:hAnsiTheme="minorEastAsia" w:eastAsiaTheme="minorEastAsia"/>
                <w:color w:val="000000"/>
              </w:rPr>
            </w:pPr>
          </w:p>
        </w:tc>
      </w:tr>
    </w:tbl>
    <w:p>
      <w:pPr>
        <w:spacing w:line="360" w:lineRule="auto"/>
        <w:ind w:firstLine="570"/>
        <w:rPr>
          <w:rFonts w:cs="仿宋" w:asciiTheme="minorEastAsia" w:hAnsiTheme="minorEastAsia" w:eastAsiaTheme="minorEastAsia"/>
          <w:b/>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投标人名称：</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(盖章)</w:t>
      </w: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法定代表人或授权代表：</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(签 章)</w:t>
      </w:r>
    </w:p>
    <w:p>
      <w:pPr>
        <w:pStyle w:val="10"/>
        <w:spacing w:line="360" w:lineRule="auto"/>
        <w:ind w:left="960" w:leftChars="300" w:right="720" w:hanging="240" w:hangingChars="100"/>
        <w:rPr>
          <w:rFonts w:cs="仿宋" w:asciiTheme="minorEastAsia" w:hAnsiTheme="minorEastAsia" w:eastAsiaTheme="minorEastAsia"/>
        </w:rPr>
      </w:pPr>
      <w:r>
        <w:rPr>
          <w:rFonts w:hint="eastAsia" w:cs="仿宋" w:asciiTheme="minorEastAsia" w:hAnsiTheme="minorEastAsia" w:eastAsiaTheme="minorEastAsia"/>
          <w:bCs/>
        </w:rPr>
        <w:t>投标日期：20   年   月   日</w:t>
      </w:r>
    </w:p>
    <w:p>
      <w:pPr>
        <w:pStyle w:val="10"/>
        <w:spacing w:line="360" w:lineRule="auto"/>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pStyle w:val="10"/>
        <w:ind w:left="960" w:hanging="480"/>
        <w:jc w:val="center"/>
        <w:rPr>
          <w:rFonts w:cs="仿宋" w:asciiTheme="minorEastAsia" w:hAnsiTheme="minorEastAsia" w:eastAsiaTheme="minorEastAsia"/>
        </w:rPr>
      </w:pPr>
    </w:p>
    <w:p>
      <w:pPr>
        <w:tabs>
          <w:tab w:val="left" w:pos="1662"/>
        </w:tabs>
        <w:spacing w:before="113" w:line="360" w:lineRule="auto"/>
        <w:ind w:left="154" w:leftChars="64" w:firstLine="1"/>
        <w:jc w:val="center"/>
        <w:outlineLvl w:val="0"/>
        <w:rPr>
          <w:rFonts w:cs="仿宋" w:asciiTheme="minorEastAsia" w:hAnsiTheme="minorEastAsia" w:eastAsiaTheme="minorEastAsia"/>
          <w:sz w:val="28"/>
          <w:szCs w:val="28"/>
        </w:rPr>
      </w:pPr>
      <w:bookmarkStart w:id="261" w:name="_Toc13495"/>
      <w:bookmarkStart w:id="262" w:name="_Toc12085"/>
      <w:bookmarkStart w:id="263" w:name="_Toc10347"/>
      <w:bookmarkStart w:id="264" w:name="_Toc1404"/>
      <w:bookmarkStart w:id="265" w:name="_Toc27020"/>
      <w:bookmarkStart w:id="266" w:name="_Toc62511419"/>
      <w:r>
        <w:rPr>
          <w:rFonts w:hint="eastAsia" w:cs="仿宋" w:asciiTheme="minorEastAsia" w:hAnsiTheme="minorEastAsia" w:eastAsiaTheme="minorEastAsia"/>
          <w:sz w:val="28"/>
          <w:szCs w:val="28"/>
        </w:rPr>
        <w:t>（六）法定代表人身份证明及法定代表人授权委托书格式</w:t>
      </w:r>
      <w:bookmarkEnd w:id="261"/>
      <w:bookmarkEnd w:id="262"/>
      <w:bookmarkEnd w:id="263"/>
      <w:bookmarkEnd w:id="264"/>
      <w:bookmarkEnd w:id="265"/>
      <w:bookmarkEnd w:id="266"/>
    </w:p>
    <w:p>
      <w:pPr>
        <w:tabs>
          <w:tab w:val="left" w:pos="1662"/>
        </w:tabs>
        <w:spacing w:before="113" w:line="360" w:lineRule="auto"/>
        <w:ind w:left="154" w:leftChars="64" w:firstLine="1"/>
        <w:jc w:val="center"/>
        <w:rPr>
          <w:rFonts w:cs="仿宋" w:asciiTheme="minorEastAsia" w:hAnsiTheme="minorEastAsia" w:eastAsiaTheme="minorEastAsia"/>
        </w:rPr>
      </w:pPr>
      <w:r>
        <w:rPr>
          <w:rFonts w:hint="eastAsia" w:cs="仿宋" w:asciiTheme="minorEastAsia" w:hAnsiTheme="minorEastAsia" w:eastAsiaTheme="minorEastAsia"/>
        </w:rPr>
        <w:t>1、法定代表人身份证</w:t>
      </w:r>
    </w:p>
    <w:p>
      <w:pPr>
        <w:tabs>
          <w:tab w:val="left" w:pos="1662"/>
        </w:tabs>
        <w:spacing w:before="113" w:line="360" w:lineRule="auto"/>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（采购人）：</w:t>
      </w:r>
    </w:p>
    <w:p>
      <w:pPr>
        <w:tabs>
          <w:tab w:val="left" w:pos="1662"/>
        </w:tabs>
        <w:spacing w:before="113"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兹证明</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同志在我单位任</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（职务），是我单位的法定代表人。</w:t>
      </w:r>
    </w:p>
    <w:p>
      <w:pPr>
        <w:tabs>
          <w:tab w:val="left" w:pos="1662"/>
        </w:tabs>
        <w:spacing w:before="113"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附法定代表人基本情况：</w:t>
      </w:r>
    </w:p>
    <w:p>
      <w:pPr>
        <w:tabs>
          <w:tab w:val="left" w:pos="1662"/>
        </w:tabs>
        <w:spacing w:before="113" w:line="360" w:lineRule="auto"/>
        <w:ind w:left="154" w:leftChars="64" w:firstLine="364" w:firstLineChars="152"/>
        <w:rPr>
          <w:rFonts w:cs="仿宋" w:asciiTheme="minorEastAsia" w:hAnsiTheme="minorEastAsia" w:eastAsiaTheme="minorEastAsia"/>
        </w:rPr>
      </w:pPr>
      <w:r>
        <w:rPr>
          <w:rFonts w:hint="eastAsia" w:cs="仿宋" w:asciiTheme="minorEastAsia" w:hAnsiTheme="minorEastAsia" w:eastAsiaTheme="minorEastAsia"/>
        </w:rPr>
        <w:t>姓名</w:t>
      </w:r>
      <w:r>
        <w:rPr>
          <w:rFonts w:hint="eastAsia" w:cs="仿宋" w:asciiTheme="minorEastAsia" w:hAnsiTheme="minorEastAsia" w:eastAsiaTheme="minorEastAsia"/>
          <w:u w:val="single"/>
        </w:rPr>
        <w:t xml:space="preserve">（亲笔签字或盖章） </w:t>
      </w:r>
      <w:r>
        <w:rPr>
          <w:rFonts w:hint="eastAsia" w:cs="仿宋" w:asciiTheme="minorEastAsia" w:hAnsiTheme="minorEastAsia" w:eastAsiaTheme="minorEastAsia"/>
        </w:rPr>
        <w:t xml:space="preserve"> 性别</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年龄</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left="154" w:leftChars="64" w:firstLine="364" w:firstLineChars="152"/>
        <w:rPr>
          <w:rFonts w:cs="仿宋" w:asciiTheme="minorEastAsia" w:hAnsiTheme="minorEastAsia" w:eastAsiaTheme="minorEastAsia"/>
        </w:rPr>
      </w:pPr>
      <w:r>
        <w:rPr>
          <w:rFonts w:hint="eastAsia" w:cs="仿宋" w:asciiTheme="minorEastAsia" w:hAnsiTheme="minorEastAsia" w:eastAsiaTheme="minorEastAsia"/>
        </w:rPr>
        <w:t>身份证号码：</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pPr>
        <w:tabs>
          <w:tab w:val="left" w:pos="1662"/>
        </w:tabs>
        <w:spacing w:before="113" w:line="360" w:lineRule="auto"/>
        <w:ind w:firstLine="484" w:firstLineChars="202"/>
        <w:rPr>
          <w:rFonts w:cs="仿宋" w:asciiTheme="minorEastAsia" w:hAnsiTheme="minorEastAsia" w:eastAsiaTheme="minorEastAsia"/>
          <w:u w:val="single"/>
        </w:rPr>
      </w:pPr>
      <w:r>
        <w:rPr>
          <w:rFonts w:hint="eastAsia" w:cs="仿宋" w:asciiTheme="minorEastAsia" w:hAnsiTheme="minorEastAsia" w:eastAsiaTheme="minorEastAsia"/>
        </w:rPr>
        <w:t>通讯地址：</w:t>
      </w:r>
      <w:r>
        <w:rPr>
          <w:rFonts w:hint="eastAsia" w:cs="仿宋" w:asciiTheme="minorEastAsia" w:hAnsiTheme="minorEastAsia" w:eastAsiaTheme="minorEastAsia"/>
          <w:u w:val="single"/>
        </w:rPr>
        <w:t xml:space="preserve">                                      </w:t>
      </w:r>
    </w:p>
    <w:p>
      <w:pPr>
        <w:tabs>
          <w:tab w:val="left" w:pos="1662"/>
        </w:tabs>
        <w:spacing w:before="113" w:line="360" w:lineRule="auto"/>
        <w:ind w:firstLine="484" w:firstLineChars="202"/>
        <w:rPr>
          <w:rFonts w:cs="仿宋" w:asciiTheme="minorEastAsia" w:hAnsiTheme="minorEastAsia" w:eastAsiaTheme="minorEastAsia"/>
        </w:rPr>
      </w:pPr>
      <w:r>
        <w:rPr>
          <w:rFonts w:hint="eastAsia" w:cs="仿宋" w:asciiTheme="minorEastAsia" w:hAnsiTheme="minorEastAsia" w:eastAsiaTheme="minorEastAsia"/>
        </w:rPr>
        <w:t>电话号码：</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邮编：</w:t>
      </w:r>
      <w:r>
        <w:rPr>
          <w:rFonts w:hint="eastAsia" w:cs="仿宋" w:asciiTheme="minorEastAsia" w:hAnsiTheme="minorEastAsia" w:eastAsiaTheme="minorEastAsia"/>
          <w:u w:val="single"/>
        </w:rPr>
        <w:t xml:space="preserve">              </w:t>
      </w:r>
    </w:p>
    <w:p>
      <w:pPr>
        <w:tabs>
          <w:tab w:val="left" w:pos="1662"/>
        </w:tabs>
        <w:spacing w:before="113" w:line="360" w:lineRule="auto"/>
        <w:ind w:left="154" w:leftChars="64" w:firstLine="480" w:firstLineChars="200"/>
        <w:rPr>
          <w:rFonts w:cs="仿宋" w:asciiTheme="minorEastAsia" w:hAnsiTheme="minorEastAsia" w:eastAsiaTheme="minorEastAsia"/>
        </w:rPr>
      </w:pPr>
    </w:p>
    <w:p>
      <w:pPr>
        <w:tabs>
          <w:tab w:val="left" w:pos="1662"/>
        </w:tabs>
        <w:spacing w:before="113" w:line="360" w:lineRule="auto"/>
        <w:ind w:right="1120"/>
        <w:jc w:val="right"/>
        <w:rPr>
          <w:rFonts w:cs="仿宋" w:asciiTheme="minorEastAsia" w:hAnsiTheme="minorEastAsia" w:eastAsiaTheme="minorEastAsia"/>
        </w:rPr>
      </w:pPr>
      <w:r>
        <w:rPr>
          <w:rFonts w:hint="eastAsia" w:cs="仿宋" w:asciiTheme="minorEastAsia" w:hAnsiTheme="minorEastAsia" w:eastAsiaTheme="minorEastAsia"/>
        </w:rPr>
        <w:t xml:space="preserve">单位名称：（公章） </w:t>
      </w:r>
    </w:p>
    <w:p>
      <w:pPr>
        <w:tabs>
          <w:tab w:val="left" w:pos="1662"/>
        </w:tabs>
        <w:spacing w:before="113" w:line="360" w:lineRule="auto"/>
        <w:ind w:right="1120"/>
        <w:jc w:val="center"/>
        <w:rPr>
          <w:rFonts w:cs="仿宋" w:asciiTheme="minorEastAsia" w:hAnsiTheme="minorEastAsia" w:eastAsiaTheme="minorEastAsia"/>
        </w:rPr>
      </w:pPr>
      <w:r>
        <w:rPr>
          <w:rFonts w:hint="eastAsia" w:cs="仿宋" w:asciiTheme="minorEastAsia" w:hAnsiTheme="minorEastAsia" w:eastAsiaTheme="minorEastAsia"/>
        </w:rPr>
        <w:t xml:space="preserve">                                            年    月   日</w:t>
      </w:r>
    </w:p>
    <w:p>
      <w:pPr>
        <w:tabs>
          <w:tab w:val="left" w:pos="1662"/>
        </w:tabs>
        <w:spacing w:before="113" w:line="360" w:lineRule="auto"/>
        <w:rPr>
          <w:rFonts w:cs="仿宋" w:asciiTheme="minorEastAsia" w:hAnsiTheme="minorEastAsia" w:eastAsiaTheme="minorEastAsia"/>
          <w:b/>
        </w:rPr>
      </w:pPr>
      <w:r>
        <w:rPr>
          <w:rFonts w:hint="eastAsia" w:cs="仿宋" w:asciiTheme="minorEastAsia" w:hAnsiTheme="minorEastAsia" w:eastAsiaTheme="minorEastAsia"/>
          <w:b/>
        </w:rPr>
        <w:t>附：法定代表人《居民身份证》复印件正反面</w:t>
      </w:r>
    </w:p>
    <w:p>
      <w:pPr>
        <w:tabs>
          <w:tab w:val="left" w:pos="1662"/>
        </w:tabs>
        <w:spacing w:before="113" w:line="360" w:lineRule="auto"/>
        <w:ind w:left="154" w:leftChars="64"/>
        <w:rPr>
          <w:rFonts w:cs="仿宋" w:asciiTheme="minorEastAsia" w:hAnsiTheme="minorEastAsia" w:eastAsiaTheme="minorEastAsia"/>
          <w:b/>
          <w:sz w:val="21"/>
          <w:szCs w:val="21"/>
        </w:rPr>
      </w:pPr>
      <w:r>
        <w:rPr>
          <w:rFonts w:hint="eastAsia" w:cs="仿宋" w:asciiTheme="minorEastAsia" w:hAnsiTheme="minorEastAsia" w:eastAsiaTheme="minorEastAsia"/>
          <w:b/>
        </w:rPr>
        <w:t>附：</w:t>
      </w:r>
      <w:r>
        <w:rPr>
          <w:rFonts w:hint="eastAsia" w:cs="仿宋" w:asciiTheme="minorEastAsia" w:hAnsiTheme="minorEastAsia" w:eastAsiaTheme="minorEastAsia"/>
          <w:b/>
          <w:sz w:val="21"/>
          <w:szCs w:val="21"/>
        </w:rPr>
        <w:t>如法定代表人前来参加投标，须提供法定代表人近三个月的社保缴费证明及社保局出具的个人缴费明细</w:t>
      </w:r>
    </w:p>
    <w:p>
      <w:pPr>
        <w:tabs>
          <w:tab w:val="left" w:pos="1662"/>
        </w:tabs>
        <w:spacing w:before="113" w:line="360" w:lineRule="auto"/>
        <w:ind w:left="154" w:leftChars="64" w:firstLine="1"/>
        <w:jc w:val="center"/>
        <w:rPr>
          <w:rFonts w:cs="仿宋" w:asciiTheme="minorEastAsia" w:hAnsiTheme="minorEastAsia" w:eastAsiaTheme="minorEastAsia"/>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rPr>
          <w:rFonts w:asciiTheme="minorEastAsia" w:hAnsiTheme="minorEastAsia" w:eastAsiaTheme="minorEastAsia"/>
        </w:rPr>
      </w:pPr>
    </w:p>
    <w:p/>
    <w:p>
      <w:pPr>
        <w:rPr>
          <w:rFonts w:cs="仿宋" w:asciiTheme="minorEastAsia" w:hAnsiTheme="minorEastAsia" w:eastAsiaTheme="minorEastAsia"/>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tabs>
          <w:tab w:val="left" w:pos="1662"/>
        </w:tabs>
        <w:spacing w:before="113" w:line="360" w:lineRule="auto"/>
        <w:ind w:left="154" w:leftChars="64" w:firstLine="1"/>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2、法定代表人授权委托书</w:t>
      </w:r>
    </w:p>
    <w:p>
      <w:pPr>
        <w:tabs>
          <w:tab w:val="left" w:pos="1662"/>
        </w:tabs>
        <w:spacing w:before="113" w:line="400" w:lineRule="exact"/>
        <w:ind w:left="154" w:leftChars="64"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本授权书声明：注册于</w:t>
      </w:r>
      <w:r>
        <w:rPr>
          <w:rFonts w:hint="eastAsia" w:cs="仿宋" w:asciiTheme="minorEastAsia" w:hAnsiTheme="minorEastAsia" w:eastAsiaTheme="minorEastAsia"/>
          <w:sz w:val="21"/>
          <w:szCs w:val="21"/>
          <w:u w:val="single"/>
        </w:rPr>
        <w:t>（地区的名称）</w:t>
      </w:r>
      <w:r>
        <w:rPr>
          <w:rFonts w:hint="eastAsia" w:cs="仿宋" w:asciiTheme="minorEastAsia" w:hAnsiTheme="minorEastAsia" w:eastAsiaTheme="minorEastAsia"/>
          <w:sz w:val="21"/>
          <w:szCs w:val="21"/>
        </w:rPr>
        <w:t>的</w:t>
      </w:r>
      <w:r>
        <w:rPr>
          <w:rFonts w:hint="eastAsia" w:cs="仿宋" w:asciiTheme="minorEastAsia" w:hAnsiTheme="minorEastAsia" w:eastAsiaTheme="minorEastAsia"/>
          <w:sz w:val="21"/>
          <w:szCs w:val="21"/>
          <w:u w:val="single"/>
        </w:rPr>
        <w:t>（公司名称）</w:t>
      </w:r>
      <w:r>
        <w:rPr>
          <w:rFonts w:hint="eastAsia" w:cs="仿宋" w:asciiTheme="minorEastAsia" w:hAnsiTheme="minorEastAsia" w:eastAsiaTheme="minorEastAsia"/>
          <w:sz w:val="21"/>
          <w:szCs w:val="21"/>
        </w:rPr>
        <w:t>，在下面签字的法定代表人</w:t>
      </w:r>
      <w:r>
        <w:rPr>
          <w:rFonts w:hint="eastAsia" w:cs="仿宋" w:asciiTheme="minorEastAsia" w:hAnsiTheme="minorEastAsia" w:eastAsiaTheme="minorEastAsia"/>
          <w:sz w:val="21"/>
          <w:szCs w:val="21"/>
          <w:u w:val="single"/>
        </w:rPr>
        <w:t>（姓名、职务）</w:t>
      </w:r>
      <w:r>
        <w:rPr>
          <w:rFonts w:hint="eastAsia" w:cs="仿宋" w:asciiTheme="minorEastAsia" w:hAnsiTheme="minorEastAsia" w:eastAsiaTheme="minorEastAsia"/>
          <w:sz w:val="21"/>
          <w:szCs w:val="21"/>
        </w:rPr>
        <w:t>，代表本公司委托在下面签字的</w:t>
      </w:r>
      <w:r>
        <w:rPr>
          <w:rFonts w:hint="eastAsia" w:cs="仿宋" w:asciiTheme="minorEastAsia" w:hAnsiTheme="minorEastAsia" w:eastAsiaTheme="minorEastAsia"/>
          <w:sz w:val="21"/>
          <w:szCs w:val="21"/>
          <w:u w:val="single"/>
        </w:rPr>
        <w:t>（被授权人的姓名、职务）</w:t>
      </w:r>
      <w:r>
        <w:rPr>
          <w:rFonts w:hint="eastAsia" w:cs="仿宋" w:asciiTheme="minorEastAsia" w:hAnsiTheme="minorEastAsia" w:eastAsiaTheme="minorEastAsia"/>
          <w:sz w:val="21"/>
          <w:szCs w:val="21"/>
        </w:rPr>
        <w:t>为本公司的合法代理人，就</w:t>
      </w:r>
      <w:r>
        <w:rPr>
          <w:rFonts w:hint="eastAsia" w:cs="仿宋" w:asciiTheme="minorEastAsia" w:hAnsiTheme="minorEastAsia" w:eastAsiaTheme="minorEastAsia"/>
          <w:sz w:val="21"/>
          <w:szCs w:val="21"/>
          <w:u w:val="single"/>
        </w:rPr>
        <w:t>（项目名称）</w:t>
      </w:r>
      <w:r>
        <w:rPr>
          <w:rFonts w:hint="eastAsia" w:cs="仿宋" w:asciiTheme="minorEastAsia" w:hAnsiTheme="minorEastAsia" w:eastAsiaTheme="minorEastAsia"/>
          <w:sz w:val="21"/>
          <w:szCs w:val="21"/>
        </w:rPr>
        <w:t>的投标，以本公司的名义处理一切与之有关的事务。</w:t>
      </w:r>
    </w:p>
    <w:p>
      <w:pPr>
        <w:tabs>
          <w:tab w:val="left" w:pos="1662"/>
        </w:tabs>
        <w:spacing w:before="113" w:line="400" w:lineRule="exact"/>
        <w:ind w:left="154" w:leftChars="64"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本授权书于 20    年   月  日签字生效，代理人无转委托权，特此声明。</w:t>
      </w:r>
    </w:p>
    <w:p>
      <w:pPr>
        <w:tabs>
          <w:tab w:val="left" w:pos="1662"/>
        </w:tabs>
        <w:spacing w:before="113" w:line="400" w:lineRule="exact"/>
        <w:ind w:left="154" w:leftChars="64"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附：法定代表人及委托代理人的身份证复印件</w:t>
      </w:r>
    </w:p>
    <w:tbl>
      <w:tblPr>
        <w:tblStyle w:val="20"/>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（法定代表人身份证正面）</w:t>
            </w:r>
          </w:p>
        </w:tc>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（法定代理人身份证正面）</w:t>
            </w:r>
          </w:p>
        </w:tc>
        <w:tc>
          <w:tcPr>
            <w:tcW w:w="4709" w:type="dxa"/>
          </w:tcPr>
          <w:p>
            <w:pPr>
              <w:tabs>
                <w:tab w:val="left" w:pos="1662"/>
              </w:tabs>
              <w:spacing w:before="113" w:line="360" w:lineRule="auto"/>
              <w:rPr>
                <w:rFonts w:cs="仿宋" w:asciiTheme="minorEastAsia" w:hAnsiTheme="minorEastAsia" w:eastAsiaTheme="minorEastAsia"/>
                <w:sz w:val="21"/>
                <w:szCs w:val="21"/>
              </w:rPr>
            </w:pPr>
          </w:p>
          <w:p>
            <w:pPr>
              <w:pStyle w:val="10"/>
              <w:ind w:left="900" w:hanging="420"/>
              <w:rPr>
                <w:rFonts w:cs="仿宋" w:asciiTheme="minorEastAsia" w:hAnsiTheme="minorEastAsia" w:eastAsiaTheme="minorEastAsia"/>
                <w:sz w:val="21"/>
                <w:szCs w:val="21"/>
              </w:rPr>
            </w:pPr>
          </w:p>
          <w:p>
            <w:pPr>
              <w:pStyle w:val="10"/>
              <w:ind w:left="900" w:hanging="42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（法定代理人身份证反面）</w:t>
            </w:r>
          </w:p>
        </w:tc>
      </w:tr>
    </w:tbl>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投标人：</w:t>
      </w:r>
      <w:r>
        <w:rPr>
          <w:rFonts w:hint="eastAsia" w:cs="仿宋" w:asciiTheme="minorEastAsia" w:hAnsiTheme="minorEastAsia" w:eastAsiaTheme="minorEastAsia"/>
          <w:sz w:val="21"/>
          <w:szCs w:val="21"/>
          <w:u w:val="single"/>
        </w:rPr>
        <w:t xml:space="preserve">                   (盖单位章) </w:t>
      </w:r>
    </w:p>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法定代表人签字 ：</w:t>
      </w:r>
      <w:r>
        <w:rPr>
          <w:rFonts w:hint="eastAsia" w:cs="仿宋" w:asciiTheme="minorEastAsia" w:hAnsiTheme="minorEastAsia" w:eastAsiaTheme="minorEastAsia"/>
          <w:sz w:val="21"/>
          <w:szCs w:val="21"/>
          <w:u w:val="single"/>
        </w:rPr>
        <w:t xml:space="preserve">                    </w:t>
      </w:r>
    </w:p>
    <w:p>
      <w:pPr>
        <w:tabs>
          <w:tab w:val="left" w:pos="1662"/>
        </w:tabs>
        <w:spacing w:before="113" w:line="400" w:lineRule="exact"/>
        <w:ind w:left="154" w:leftChars="64"/>
        <w:rPr>
          <w:rFonts w:cs="仿宋" w:asciiTheme="minorEastAsia" w:hAnsiTheme="minorEastAsia" w:eastAsiaTheme="minorEastAsia"/>
          <w:sz w:val="21"/>
          <w:szCs w:val="21"/>
          <w:u w:val="single"/>
        </w:rPr>
      </w:pPr>
      <w:r>
        <w:rPr>
          <w:rFonts w:hint="eastAsia" w:cs="仿宋" w:asciiTheme="minorEastAsia" w:hAnsiTheme="minorEastAsia" w:eastAsiaTheme="minorEastAsia"/>
          <w:sz w:val="21"/>
          <w:szCs w:val="21"/>
        </w:rPr>
        <w:t>身份证号码：</w:t>
      </w:r>
      <w:r>
        <w:rPr>
          <w:rFonts w:hint="eastAsia" w:cs="仿宋" w:asciiTheme="minorEastAsia" w:hAnsiTheme="minorEastAsia" w:eastAsiaTheme="minorEastAsia"/>
          <w:sz w:val="21"/>
          <w:szCs w:val="21"/>
          <w:u w:val="single"/>
        </w:rPr>
        <w:t xml:space="preserve">                     </w:t>
      </w:r>
    </w:p>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委托代理人签字：</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xml:space="preserve">               </w:t>
      </w:r>
    </w:p>
    <w:p>
      <w:pPr>
        <w:tabs>
          <w:tab w:val="left" w:pos="1662"/>
        </w:tabs>
        <w:spacing w:before="113" w:line="400" w:lineRule="exact"/>
        <w:ind w:left="154" w:leftChars="64"/>
        <w:rPr>
          <w:rFonts w:cs="仿宋" w:asciiTheme="minorEastAsia" w:hAnsiTheme="minorEastAsia" w:eastAsiaTheme="minorEastAsia"/>
          <w:sz w:val="21"/>
          <w:szCs w:val="21"/>
          <w:u w:val="single"/>
        </w:rPr>
      </w:pPr>
      <w:r>
        <w:rPr>
          <w:rFonts w:hint="eastAsia" w:cs="仿宋" w:asciiTheme="minorEastAsia" w:hAnsiTheme="minorEastAsia" w:eastAsiaTheme="minorEastAsia"/>
          <w:sz w:val="21"/>
          <w:szCs w:val="21"/>
        </w:rPr>
        <w:t>身份证号码：</w:t>
      </w:r>
      <w:r>
        <w:rPr>
          <w:rFonts w:hint="eastAsia" w:cs="仿宋" w:asciiTheme="minorEastAsia" w:hAnsiTheme="minorEastAsia" w:eastAsiaTheme="minorEastAsia"/>
          <w:sz w:val="21"/>
          <w:szCs w:val="21"/>
          <w:u w:val="single"/>
        </w:rPr>
        <w:t xml:space="preserve">                        </w:t>
      </w:r>
    </w:p>
    <w:p>
      <w:pPr>
        <w:tabs>
          <w:tab w:val="left" w:pos="1662"/>
        </w:tabs>
        <w:spacing w:before="113" w:line="400" w:lineRule="exact"/>
        <w:ind w:left="154" w:leftChars="64"/>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授权日期：20    年      月   日</w:t>
      </w:r>
    </w:p>
    <w:p>
      <w:pPr>
        <w:tabs>
          <w:tab w:val="left" w:pos="1662"/>
        </w:tabs>
        <w:spacing w:before="113" w:line="360" w:lineRule="auto"/>
        <w:ind w:left="576" w:leftChars="64" w:hanging="422" w:hangingChars="200"/>
        <w:rPr>
          <w:rFonts w:cs="仿宋" w:asciiTheme="minorEastAsia" w:hAnsiTheme="minorEastAsia" w:eastAsiaTheme="minorEastAsia"/>
          <w:b/>
          <w:sz w:val="21"/>
          <w:szCs w:val="21"/>
        </w:rPr>
      </w:pPr>
      <w:r>
        <w:rPr>
          <w:rFonts w:hint="eastAsia" w:cs="仿宋" w:asciiTheme="minorEastAsia" w:hAnsiTheme="minorEastAsia" w:eastAsiaTheme="minorEastAsia"/>
          <w:b/>
          <w:sz w:val="21"/>
          <w:szCs w:val="21"/>
        </w:rPr>
        <w:t>注：1.法定代表人签字必须是亲笔签名，盖章无效。</w:t>
      </w:r>
    </w:p>
    <w:p>
      <w:pPr>
        <w:tabs>
          <w:tab w:val="left" w:pos="1662"/>
        </w:tabs>
        <w:spacing w:before="113" w:line="360" w:lineRule="auto"/>
        <w:ind w:left="154" w:leftChars="64" w:firstLine="1"/>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pPr>
    </w:p>
    <w:p>
      <w:pPr>
        <w:pStyle w:val="19"/>
        <w:ind w:left="480" w:firstLine="560"/>
        <w:rPr>
          <w:rFonts w:cs="仿宋" w:asciiTheme="minorEastAsia" w:hAnsiTheme="minorEastAsia" w:eastAsiaTheme="minorEastAsia"/>
          <w:sz w:val="28"/>
          <w:szCs w:val="28"/>
        </w:rPr>
        <w:sectPr>
          <w:pgSz w:w="11906" w:h="16838"/>
          <w:pgMar w:top="1440" w:right="1080" w:bottom="1440" w:left="1080" w:header="851" w:footer="992" w:gutter="0"/>
          <w:cols w:space="720" w:num="1"/>
          <w:docGrid w:linePitch="312" w:charSpace="0"/>
        </w:sectPr>
      </w:pPr>
    </w:p>
    <w:p>
      <w:pPr>
        <w:pStyle w:val="10"/>
        <w:spacing w:line="360" w:lineRule="auto"/>
        <w:ind w:left="53" w:leftChars="22" w:firstLine="560" w:firstLineChars="200"/>
        <w:jc w:val="center"/>
        <w:outlineLvl w:val="0"/>
        <w:rPr>
          <w:rFonts w:cs="仿宋" w:asciiTheme="minorEastAsia" w:hAnsiTheme="minorEastAsia" w:eastAsiaTheme="minorEastAsia"/>
          <w:sz w:val="28"/>
          <w:szCs w:val="28"/>
        </w:rPr>
      </w:pPr>
      <w:bookmarkStart w:id="267" w:name="_Toc656"/>
      <w:bookmarkStart w:id="268" w:name="_Toc62511420"/>
      <w:bookmarkStart w:id="269" w:name="_Toc22526"/>
      <w:bookmarkStart w:id="270" w:name="_Toc13273"/>
      <w:bookmarkStart w:id="271" w:name="_Toc8055"/>
      <w:bookmarkStart w:id="272" w:name="_Toc2749"/>
      <w:r>
        <w:rPr>
          <w:rFonts w:hint="eastAsia" w:cs="仿宋" w:asciiTheme="minorEastAsia" w:hAnsiTheme="minorEastAsia" w:eastAsiaTheme="minorEastAsia"/>
          <w:sz w:val="28"/>
          <w:szCs w:val="28"/>
        </w:rPr>
        <w:t>（七）投标单位反商业贿赂承诺书</w:t>
      </w:r>
      <w:bookmarkEnd w:id="267"/>
      <w:bookmarkEnd w:id="268"/>
      <w:bookmarkEnd w:id="269"/>
      <w:bookmarkEnd w:id="270"/>
      <w:bookmarkEnd w:id="271"/>
      <w:bookmarkEnd w:id="272"/>
    </w:p>
    <w:p>
      <w:pPr>
        <w:pStyle w:val="10"/>
        <w:spacing w:line="360" w:lineRule="auto"/>
        <w:ind w:left="53" w:leftChars="22" w:firstLine="560" w:firstLineChars="20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承诺书（1）</w:t>
      </w:r>
    </w:p>
    <w:p>
      <w:pPr>
        <w:pStyle w:val="10"/>
        <w:spacing w:line="480" w:lineRule="auto"/>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我公司承诺在</w:t>
      </w:r>
      <w:r>
        <w:rPr>
          <w:rFonts w:hint="eastAsia" w:cs="仿宋" w:asciiTheme="minorEastAsia" w:hAnsiTheme="minorEastAsia" w:eastAsiaTheme="minorEastAsia"/>
          <w:sz w:val="21"/>
          <w:szCs w:val="21"/>
          <w:u w:val="single"/>
        </w:rPr>
        <w:t>（项目编号、项目名称）</w:t>
      </w:r>
      <w:r>
        <w:rPr>
          <w:rFonts w:hint="eastAsia" w:cs="仿宋" w:asciiTheme="minorEastAsia" w:hAnsiTheme="minorEastAsia" w:eastAsiaTheme="minorEastAsia"/>
          <w:sz w:val="21"/>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0"/>
        <w:spacing w:line="480" w:lineRule="auto"/>
        <w:ind w:left="53" w:leftChars="22" w:right="2240" w:firstLine="420" w:firstLineChars="200"/>
        <w:jc w:val="righ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投标单位：（盖章）     </w:t>
      </w:r>
    </w:p>
    <w:p>
      <w:pPr>
        <w:pStyle w:val="10"/>
        <w:spacing w:line="360" w:lineRule="auto"/>
        <w:ind w:left="53" w:leftChars="22" w:firstLine="420" w:firstLineChars="200"/>
        <w:jc w:val="righ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法定代表人或授权代理人：（签 章）</w:t>
      </w:r>
    </w:p>
    <w:p>
      <w:pPr>
        <w:pStyle w:val="10"/>
        <w:spacing w:line="360" w:lineRule="auto"/>
        <w:ind w:left="53" w:leftChars="22" w:right="2240" w:firstLine="420" w:firstLineChars="20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年  月  日</w:t>
      </w: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53" w:leftChars="22" w:firstLine="560" w:firstLineChars="200"/>
        <w:jc w:val="center"/>
        <w:rPr>
          <w:rFonts w:cs="仿宋" w:asciiTheme="minorEastAsia" w:hAnsiTheme="minorEastAsia" w:eastAsiaTheme="minorEastAsia"/>
          <w:sz w:val="28"/>
          <w:szCs w:val="28"/>
        </w:rPr>
      </w:pPr>
    </w:p>
    <w:p>
      <w:pPr>
        <w:pStyle w:val="10"/>
        <w:spacing w:line="360" w:lineRule="auto"/>
        <w:ind w:left="53" w:leftChars="22" w:firstLine="560" w:firstLineChars="20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承诺书（2）</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我公司承诺在参加本次</w:t>
      </w:r>
      <w:r>
        <w:rPr>
          <w:rFonts w:hint="eastAsia" w:cs="仿宋" w:asciiTheme="minorEastAsia" w:hAnsiTheme="minorEastAsia" w:eastAsiaTheme="minorEastAsia"/>
          <w:sz w:val="21"/>
          <w:szCs w:val="21"/>
          <w:u w:val="single"/>
        </w:rPr>
        <w:t>（项目编号、项目名称）</w:t>
      </w:r>
      <w:r>
        <w:rPr>
          <w:rFonts w:hint="eastAsia" w:cs="仿宋" w:asciiTheme="minorEastAsia" w:hAnsiTheme="minorEastAsia" w:eastAsiaTheme="minorEastAsia"/>
          <w:sz w:val="21"/>
          <w:szCs w:val="21"/>
        </w:rPr>
        <w:t xml:space="preserve">投标前三年内，无以下行为： </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重大违法行为；</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商业贿赂行为；</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政府采购法《第七十七条》，列入不良行为记录名单的各种行为；</w:t>
      </w:r>
    </w:p>
    <w:p>
      <w:pPr>
        <w:pStyle w:val="10"/>
        <w:spacing w:line="400" w:lineRule="exact"/>
        <w:ind w:left="53" w:leftChars="22"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如有上述行为，我公司及项目参与人员自愿放弃本次项目的投标、报价资格，若为预中标、成交人，也自愿放弃中标、成交资格。</w:t>
      </w:r>
    </w:p>
    <w:p>
      <w:pPr>
        <w:pStyle w:val="10"/>
        <w:spacing w:line="400" w:lineRule="exact"/>
        <w:ind w:left="53" w:leftChars="22" w:firstLine="3150" w:firstLineChars="15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投标单位：（盖章）</w:t>
      </w:r>
    </w:p>
    <w:p>
      <w:pPr>
        <w:pStyle w:val="10"/>
        <w:spacing w:line="400" w:lineRule="exact"/>
        <w:ind w:left="53" w:leftChars="22" w:firstLine="3150" w:firstLineChars="15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法定代表人或授权代理人：（签章） </w:t>
      </w:r>
    </w:p>
    <w:p>
      <w:pPr>
        <w:pStyle w:val="10"/>
        <w:spacing w:line="400" w:lineRule="exact"/>
        <w:ind w:left="53" w:leftChars="22" w:firstLine="3780" w:firstLineChars="18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年  月  日</w:t>
      </w:r>
    </w:p>
    <w:p>
      <w:pPr>
        <w:tabs>
          <w:tab w:val="left" w:pos="1662"/>
        </w:tabs>
        <w:spacing w:before="113"/>
        <w:ind w:left="154" w:leftChars="64"/>
        <w:jc w:val="center"/>
        <w:rPr>
          <w:rFonts w:cs="仿宋" w:asciiTheme="minorEastAsia" w:hAnsiTheme="minorEastAsia" w:eastAsiaTheme="minorEastAsia"/>
          <w:sz w:val="28"/>
          <w:szCs w:val="28"/>
        </w:rPr>
      </w:pPr>
    </w:p>
    <w:p>
      <w:pPr>
        <w:pStyle w:val="2"/>
        <w:ind w:firstLine="480"/>
        <w:rPr>
          <w:rFonts w:asciiTheme="minorEastAsia" w:hAnsiTheme="minorEastAsia" w:eastAsiaTheme="minorEastAsia"/>
        </w:rPr>
      </w:pPr>
    </w:p>
    <w:p>
      <w:pPr>
        <w:tabs>
          <w:tab w:val="left" w:pos="1662"/>
        </w:tabs>
        <w:spacing w:before="113"/>
        <w:ind w:left="154" w:leftChars="64"/>
        <w:jc w:val="center"/>
        <w:rPr>
          <w:rFonts w:cs="仿宋" w:asciiTheme="minorEastAsia" w:hAnsiTheme="minorEastAsia" w:eastAsiaTheme="minorEastAsia"/>
          <w:sz w:val="28"/>
          <w:szCs w:val="28"/>
        </w:rPr>
      </w:pPr>
    </w:p>
    <w:p>
      <w:pPr>
        <w:pStyle w:val="2"/>
        <w:ind w:firstLine="480"/>
        <w:rPr>
          <w:rFonts w:cs="仿宋" w:asciiTheme="minorEastAsia" w:hAnsiTheme="minorEastAsia" w:eastAsiaTheme="minorEastAsia"/>
        </w:rPr>
      </w:pPr>
    </w:p>
    <w:p>
      <w:pPr>
        <w:tabs>
          <w:tab w:val="left" w:pos="1662"/>
        </w:tabs>
        <w:spacing w:before="113"/>
        <w:ind w:left="154" w:leftChars="64"/>
        <w:jc w:val="center"/>
        <w:rPr>
          <w:rFonts w:cs="仿宋" w:asciiTheme="minorEastAsia" w:hAnsiTheme="minorEastAsia" w:eastAsiaTheme="minorEastAsia"/>
          <w:sz w:val="28"/>
          <w:szCs w:val="28"/>
        </w:rPr>
      </w:pPr>
    </w:p>
    <w:p>
      <w:pPr>
        <w:spacing w:line="400" w:lineRule="exact"/>
        <w:jc w:val="center"/>
        <w:outlineLvl w:val="0"/>
        <w:rPr>
          <w:rFonts w:cs="仿宋" w:asciiTheme="minorEastAsia" w:hAnsiTheme="minorEastAsia" w:eastAsiaTheme="minorEastAsia"/>
          <w:kern w:val="0"/>
          <w:sz w:val="28"/>
          <w:szCs w:val="28"/>
        </w:rPr>
        <w:sectPr>
          <w:pgSz w:w="11906" w:h="16838"/>
          <w:pgMar w:top="1440" w:right="1080" w:bottom="1440" w:left="1080" w:header="851" w:footer="992" w:gutter="0"/>
          <w:cols w:space="720" w:num="1"/>
          <w:docGrid w:linePitch="312" w:charSpace="0"/>
        </w:sectPr>
      </w:pPr>
      <w:bookmarkStart w:id="273" w:name="_Toc23683"/>
      <w:bookmarkStart w:id="274" w:name="_Toc8815"/>
      <w:bookmarkStart w:id="275" w:name="_Toc17833"/>
      <w:bookmarkStart w:id="276" w:name="_Toc10784"/>
      <w:bookmarkStart w:id="277" w:name="_Toc9996"/>
    </w:p>
    <w:bookmarkEnd w:id="273"/>
    <w:bookmarkEnd w:id="274"/>
    <w:bookmarkEnd w:id="275"/>
    <w:bookmarkEnd w:id="276"/>
    <w:bookmarkEnd w:id="277"/>
    <w:p>
      <w:pPr>
        <w:pStyle w:val="2"/>
        <w:ind w:firstLine="562"/>
        <w:rPr>
          <w:rFonts w:cs="仿宋" w:asciiTheme="minorEastAsia" w:hAnsiTheme="minorEastAsia" w:eastAsiaTheme="minorEastAsia"/>
          <w:b/>
          <w:bCs/>
          <w:sz w:val="28"/>
          <w:szCs w:val="28"/>
        </w:rPr>
      </w:pPr>
    </w:p>
    <w:p>
      <w:pPr>
        <w:jc w:val="center"/>
        <w:outlineLvl w:val="0"/>
        <w:rPr>
          <w:rFonts w:cs="仿宋" w:asciiTheme="minorEastAsia" w:hAnsiTheme="minorEastAsia" w:eastAsiaTheme="minorEastAsia"/>
          <w:b/>
          <w:bCs/>
          <w:sz w:val="28"/>
          <w:szCs w:val="28"/>
        </w:rPr>
      </w:pPr>
      <w:bookmarkStart w:id="278" w:name="_Toc13195"/>
      <w:bookmarkStart w:id="279" w:name="_Toc24878"/>
      <w:bookmarkStart w:id="280" w:name="_Toc8722"/>
      <w:bookmarkStart w:id="281" w:name="_Toc62511422"/>
      <w:bookmarkStart w:id="282" w:name="_Toc30006"/>
      <w:bookmarkStart w:id="283" w:name="_Toc5125"/>
      <w:r>
        <w:rPr>
          <w:rFonts w:hint="eastAsia" w:cs="仿宋" w:asciiTheme="minorEastAsia" w:hAnsiTheme="minorEastAsia" w:eastAsiaTheme="minorEastAsia"/>
          <w:kern w:val="0"/>
          <w:sz w:val="28"/>
          <w:szCs w:val="28"/>
        </w:rPr>
        <w:t>（</w:t>
      </w:r>
      <w:r>
        <w:rPr>
          <w:rFonts w:hint="eastAsia" w:cs="仿宋" w:asciiTheme="minorEastAsia" w:hAnsiTheme="minorEastAsia" w:eastAsiaTheme="minorEastAsia"/>
          <w:kern w:val="0"/>
          <w:sz w:val="28"/>
          <w:szCs w:val="28"/>
          <w:lang w:val="en-US" w:eastAsia="zh-CN"/>
        </w:rPr>
        <w:t>八</w:t>
      </w:r>
      <w:r>
        <w:rPr>
          <w:rFonts w:hint="eastAsia" w:cs="仿宋" w:asciiTheme="minorEastAsia" w:hAnsiTheme="minorEastAsia" w:eastAsiaTheme="minorEastAsia"/>
          <w:kern w:val="0"/>
          <w:sz w:val="28"/>
          <w:szCs w:val="28"/>
        </w:rPr>
        <w:t>）</w:t>
      </w:r>
      <w:r>
        <w:rPr>
          <w:rFonts w:hint="eastAsia" w:cs="仿宋" w:asciiTheme="minorEastAsia" w:hAnsiTheme="minorEastAsia" w:eastAsiaTheme="minorEastAsia"/>
          <w:kern w:val="0"/>
          <w:sz w:val="28"/>
          <w:szCs w:val="28"/>
          <w:lang w:val="zh-CN"/>
        </w:rPr>
        <w:t>中小企业声明函（如是）</w:t>
      </w:r>
      <w:bookmarkEnd w:id="278"/>
      <w:bookmarkEnd w:id="279"/>
      <w:bookmarkEnd w:id="280"/>
      <w:bookmarkEnd w:id="281"/>
      <w:bookmarkEnd w:id="282"/>
      <w:bookmarkEnd w:id="283"/>
    </w:p>
    <w:p>
      <w:pPr>
        <w:spacing w:line="360" w:lineRule="auto"/>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本公司郑重声明，根据《政府采购促进中小企业发展暂行办法》（财库〔2011〕181号）的规定，本公司为</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xml:space="preserve">（请填写：中型、小型、微型）企业。即本公司同时满足以下条件： </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2、本公司参加</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单位的</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项目采购活动提供本企业制造的货物，由本企业承担工程、提供服务，或者提供其他</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xml:space="preserve">（请填写：中型、小型、微型）企业制造的货物。本条所称货物不包括使用大型企业注册商标的货物。   </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本公司对上述声明的真实性负责。如有虚假，将依法承担相应责任。</w:t>
      </w:r>
    </w:p>
    <w:p>
      <w:pPr>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w:t>
      </w:r>
    </w:p>
    <w:p>
      <w:pPr>
        <w:spacing w:line="560" w:lineRule="atLeast"/>
        <w:rPr>
          <w:rFonts w:cs="仿宋" w:asciiTheme="minorEastAsia" w:hAnsiTheme="minorEastAsia" w:eastAsiaTheme="minorEastAsia"/>
          <w:sz w:val="21"/>
          <w:szCs w:val="21"/>
        </w:rPr>
      </w:pPr>
    </w:p>
    <w:p>
      <w:pPr>
        <w:spacing w:before="100" w:beforeAutospacing="1" w:after="100" w:afterAutospacing="1" w:line="380" w:lineRule="exact"/>
        <w:rPr>
          <w:rFonts w:cs="仿宋" w:asciiTheme="minorEastAsia" w:hAnsiTheme="minorEastAsia" w:eastAsiaTheme="minorEastAsia"/>
          <w:sz w:val="21"/>
          <w:szCs w:val="21"/>
          <w:u w:val="single"/>
        </w:rPr>
      </w:pPr>
      <w:r>
        <w:rPr>
          <w:rFonts w:hint="eastAsia" w:cs="仿宋" w:asciiTheme="minorEastAsia" w:hAnsiTheme="minorEastAsia" w:eastAsiaTheme="minorEastAsia"/>
          <w:sz w:val="21"/>
          <w:szCs w:val="21"/>
        </w:rPr>
        <w:t xml:space="preserve">投标单位： </w:t>
      </w:r>
      <w:r>
        <w:rPr>
          <w:rFonts w:hint="eastAsia" w:cs="仿宋" w:asciiTheme="minorEastAsia" w:hAnsiTheme="minorEastAsia" w:eastAsiaTheme="minorEastAsia"/>
          <w:sz w:val="21"/>
          <w:szCs w:val="21"/>
          <w:u w:val="single"/>
        </w:rPr>
        <w:t xml:space="preserve">                       （单位公章）   </w:t>
      </w:r>
    </w:p>
    <w:p>
      <w:pPr>
        <w:spacing w:line="460" w:lineRule="exac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法定代表人或授权代表人（签字）：</w:t>
      </w:r>
      <w:r>
        <w:rPr>
          <w:rFonts w:hint="eastAsia" w:cs="仿宋" w:asciiTheme="minorEastAsia" w:hAnsiTheme="minorEastAsia" w:eastAsiaTheme="minorEastAsia"/>
          <w:sz w:val="21"/>
          <w:szCs w:val="21"/>
          <w:u w:val="single"/>
        </w:rPr>
        <w:t xml:space="preserve">             </w:t>
      </w:r>
      <w:r>
        <w:rPr>
          <w:rFonts w:hint="eastAsia" w:cs="仿宋" w:asciiTheme="minorEastAsia" w:hAnsiTheme="minorEastAsia" w:eastAsiaTheme="minorEastAsia"/>
          <w:sz w:val="21"/>
          <w:szCs w:val="21"/>
        </w:rPr>
        <w:t>　</w:t>
      </w:r>
    </w:p>
    <w:p>
      <w:pPr>
        <w:spacing w:line="460" w:lineRule="exac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日期：   年   月   日</w:t>
      </w:r>
    </w:p>
    <w:p>
      <w:pPr>
        <w:jc w:val="center"/>
        <w:rPr>
          <w:rFonts w:cs="仿宋" w:asciiTheme="minorEastAsia" w:hAnsiTheme="minorEastAsia" w:eastAsiaTheme="minorEastAsia"/>
          <w:b/>
          <w:bCs/>
          <w:sz w:val="21"/>
          <w:szCs w:val="21"/>
        </w:rPr>
      </w:pPr>
    </w:p>
    <w:p>
      <w:pPr>
        <w:pStyle w:val="7"/>
        <w:spacing w:line="400" w:lineRule="exact"/>
        <w:ind w:firstLine="482" w:firstLineChars="200"/>
        <w:rPr>
          <w:rFonts w:cs="仿宋" w:asciiTheme="minorEastAsia" w:hAnsiTheme="minorEastAsia" w:eastAsiaTheme="minorEastAsia"/>
          <w:b/>
          <w:szCs w:val="21"/>
        </w:rPr>
      </w:pPr>
      <w:r>
        <w:rPr>
          <w:rFonts w:hint="eastAsia" w:cs="仿宋" w:asciiTheme="minorEastAsia" w:hAnsiTheme="minorEastAsia" w:eastAsiaTheme="minorEastAsia"/>
          <w:b/>
          <w:szCs w:val="21"/>
        </w:rPr>
        <w:t>注：根据《政府采购促进中小企业发展暂行办法》（财库〔2011〕181号）文的有关规定，投标人属于符合本办法第二条之规定的中小企业者，应在资格性文件中提供相关部门出具的资格证明材料，否则不予认可。</w:t>
      </w:r>
    </w:p>
    <w:p>
      <w:pPr>
        <w:tabs>
          <w:tab w:val="left" w:pos="1662"/>
        </w:tabs>
        <w:spacing w:before="113"/>
        <w:ind w:left="154" w:leftChars="64"/>
        <w:jc w:val="center"/>
        <w:rPr>
          <w:rFonts w:cs="仿宋" w:asciiTheme="minorEastAsia" w:hAnsiTheme="minorEastAsia" w:eastAsiaTheme="minorEastAsia"/>
          <w:sz w:val="28"/>
          <w:szCs w:val="28"/>
        </w:rPr>
      </w:pPr>
    </w:p>
    <w:p>
      <w:pPr>
        <w:tabs>
          <w:tab w:val="left" w:pos="1662"/>
        </w:tabs>
        <w:spacing w:before="113"/>
        <w:ind w:left="154" w:leftChars="64"/>
        <w:jc w:val="center"/>
        <w:rPr>
          <w:rFonts w:cs="仿宋" w:asciiTheme="minorEastAsia" w:hAnsiTheme="minorEastAsia" w:eastAsiaTheme="minorEastAsia"/>
          <w:sz w:val="28"/>
          <w:szCs w:val="28"/>
        </w:rPr>
      </w:pPr>
    </w:p>
    <w:p>
      <w:pPr>
        <w:tabs>
          <w:tab w:val="left" w:pos="1662"/>
        </w:tabs>
        <w:spacing w:before="113"/>
        <w:ind w:left="154" w:leftChars="64"/>
        <w:jc w:val="cente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rPr>
          <w:rFonts w:cs="仿宋" w:asciiTheme="minorEastAsia" w:hAnsiTheme="minorEastAsia" w:eastAsiaTheme="minorEastAsia"/>
          <w:sz w:val="28"/>
          <w:szCs w:val="28"/>
        </w:rPr>
      </w:pPr>
    </w:p>
    <w:p>
      <w:pPr>
        <w:pStyle w:val="2"/>
        <w:ind w:firstLine="560"/>
        <w:rPr>
          <w:rFonts w:cs="仿宋" w:asciiTheme="minorEastAsia" w:hAnsiTheme="minorEastAsia" w:eastAsiaTheme="minorEastAsia"/>
          <w:sz w:val="28"/>
          <w:szCs w:val="28"/>
        </w:rPr>
      </w:pPr>
    </w:p>
    <w:p>
      <w:pPr>
        <w:tabs>
          <w:tab w:val="left" w:pos="1662"/>
        </w:tabs>
        <w:spacing w:before="113"/>
        <w:rPr>
          <w:rFonts w:cs="仿宋" w:asciiTheme="minorEastAsia" w:hAnsiTheme="minorEastAsia" w:eastAsiaTheme="minorEastAsia"/>
          <w:sz w:val="28"/>
          <w:szCs w:val="28"/>
        </w:rPr>
      </w:pPr>
    </w:p>
    <w:p>
      <w:pPr>
        <w:tabs>
          <w:tab w:val="left" w:pos="1662"/>
        </w:tabs>
        <w:spacing w:before="113"/>
        <w:ind w:left="154" w:leftChars="64"/>
        <w:jc w:val="center"/>
        <w:outlineLvl w:val="0"/>
        <w:rPr>
          <w:rFonts w:cs="仿宋" w:asciiTheme="minorEastAsia" w:hAnsiTheme="minorEastAsia" w:eastAsiaTheme="minorEastAsia"/>
          <w:sz w:val="28"/>
          <w:szCs w:val="28"/>
        </w:rPr>
      </w:pPr>
      <w:bookmarkStart w:id="284" w:name="_Toc14418"/>
      <w:bookmarkStart w:id="285" w:name="_Toc62511423"/>
      <w:bookmarkStart w:id="286" w:name="_Toc20463"/>
      <w:bookmarkStart w:id="287" w:name="_Toc3035"/>
      <w:bookmarkStart w:id="288" w:name="_Toc14569"/>
      <w:bookmarkStart w:id="289" w:name="_Toc28089"/>
      <w:r>
        <w:rPr>
          <w:rFonts w:hint="eastAsia" w:cs="仿宋" w:asciiTheme="minorEastAsia" w:hAnsiTheme="minorEastAsia" w:eastAsiaTheme="minorEastAsia"/>
          <w:sz w:val="28"/>
          <w:szCs w:val="28"/>
        </w:rPr>
        <w:t>（</w:t>
      </w:r>
      <w:r>
        <w:rPr>
          <w:rFonts w:hint="eastAsia" w:cs="仿宋" w:asciiTheme="minorEastAsia" w:hAnsiTheme="minorEastAsia" w:eastAsiaTheme="minorEastAsia"/>
          <w:sz w:val="28"/>
          <w:szCs w:val="28"/>
          <w:lang w:val="en-US" w:eastAsia="zh-CN"/>
        </w:rPr>
        <w:t>九</w:t>
      </w:r>
      <w:r>
        <w:rPr>
          <w:rFonts w:hint="eastAsia" w:cs="仿宋" w:asciiTheme="minorEastAsia" w:hAnsiTheme="minorEastAsia" w:eastAsiaTheme="minorEastAsia"/>
          <w:sz w:val="28"/>
          <w:szCs w:val="28"/>
        </w:rPr>
        <w:t>）投标保证金</w:t>
      </w:r>
      <w:bookmarkEnd w:id="284"/>
      <w:bookmarkEnd w:id="285"/>
      <w:bookmarkEnd w:id="286"/>
      <w:bookmarkEnd w:id="287"/>
      <w:bookmarkEnd w:id="288"/>
      <w:bookmarkEnd w:id="289"/>
    </w:p>
    <w:p>
      <w:pPr>
        <w:pStyle w:val="7"/>
        <w:spacing w:before="5"/>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附投标保证金电子回单。</w:t>
      </w: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7"/>
        <w:spacing w:before="5"/>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7"/>
        <w:spacing w:before="5"/>
        <w:jc w:val="center"/>
        <w:outlineLvl w:val="0"/>
        <w:rPr>
          <w:rFonts w:cs="仿宋" w:asciiTheme="minorEastAsia" w:hAnsiTheme="minorEastAsia" w:eastAsiaTheme="minorEastAsia"/>
          <w:sz w:val="28"/>
          <w:szCs w:val="28"/>
        </w:rPr>
      </w:pPr>
      <w:bookmarkStart w:id="290" w:name="_Toc22582"/>
      <w:bookmarkStart w:id="291" w:name="_Toc3163"/>
      <w:bookmarkStart w:id="292" w:name="_Toc31152"/>
      <w:bookmarkStart w:id="293" w:name="_Toc62511424"/>
      <w:bookmarkStart w:id="294" w:name="_Toc3019"/>
      <w:bookmarkStart w:id="295" w:name="_Toc7295"/>
      <w:r>
        <w:rPr>
          <w:rFonts w:hint="eastAsia" w:cs="仿宋" w:asciiTheme="minorEastAsia" w:hAnsiTheme="minorEastAsia" w:eastAsiaTheme="minorEastAsia"/>
          <w:sz w:val="28"/>
          <w:szCs w:val="28"/>
        </w:rPr>
        <w:t>（十）技术条款偏离表</w:t>
      </w:r>
      <w:bookmarkEnd w:id="290"/>
      <w:bookmarkEnd w:id="291"/>
      <w:bookmarkEnd w:id="292"/>
      <w:bookmarkEnd w:id="293"/>
      <w:bookmarkEnd w:id="294"/>
      <w:bookmarkEnd w:id="295"/>
    </w:p>
    <w:p>
      <w:pPr>
        <w:wordWrap w:val="0"/>
        <w:spacing w:line="360" w:lineRule="auto"/>
        <w:rPr>
          <w:rFonts w:cs="仿宋" w:asciiTheme="minorEastAsia" w:hAnsiTheme="minorEastAsia" w:eastAsiaTheme="minorEastAsia"/>
          <w:b/>
          <w:bCs/>
        </w:rPr>
      </w:pPr>
      <w:r>
        <w:rPr>
          <w:rFonts w:hint="eastAsia" w:cs="仿宋" w:asciiTheme="minorEastAsia" w:hAnsiTheme="minorEastAsia" w:eastAsiaTheme="minorEastAsia"/>
          <w:b/>
          <w:bCs/>
        </w:rPr>
        <w:t>项目名称：</w:t>
      </w:r>
      <w:r>
        <w:rPr>
          <w:rFonts w:hint="eastAsia" w:cs="仿宋" w:asciiTheme="minorEastAsia" w:hAnsiTheme="minorEastAsia" w:eastAsiaTheme="minorEastAsia"/>
          <w:b/>
          <w:bCs/>
          <w:u w:val="single"/>
        </w:rPr>
        <w:t xml:space="preserve">                                </w:t>
      </w:r>
    </w:p>
    <w:p>
      <w:pPr>
        <w:pStyle w:val="14"/>
        <w:pBdr>
          <w:bottom w:val="none" w:color="auto" w:sz="0" w:space="0"/>
        </w:pBdr>
        <w:tabs>
          <w:tab w:val="clear" w:pos="4153"/>
          <w:tab w:val="clear" w:pos="8306"/>
        </w:tabs>
        <w:wordWrap w:val="0"/>
        <w:snapToGrid/>
        <w:spacing w:line="360" w:lineRule="auto"/>
        <w:jc w:val="both"/>
        <w:rPr>
          <w:rFonts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项目编号：</w:t>
      </w:r>
      <w:r>
        <w:rPr>
          <w:rFonts w:hint="eastAsia" w:cs="仿宋" w:asciiTheme="minorEastAsia" w:hAnsiTheme="minorEastAsia" w:eastAsiaTheme="minorEastAsia"/>
          <w:b/>
          <w:bCs/>
          <w:sz w:val="24"/>
          <w:szCs w:val="24"/>
          <w:u w:val="single"/>
        </w:rPr>
        <w:t xml:space="preserve">                                </w:t>
      </w:r>
    </w:p>
    <w:tbl>
      <w:tblPr>
        <w:tblStyle w:val="2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41"/>
        <w:gridCol w:w="2924"/>
        <w:gridCol w:w="128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序号</w:t>
            </w:r>
          </w:p>
        </w:tc>
        <w:tc>
          <w:tcPr>
            <w:tcW w:w="2341"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招标文件规格要求条目号</w:t>
            </w:r>
          </w:p>
        </w:tc>
        <w:tc>
          <w:tcPr>
            <w:tcW w:w="2924" w:type="dxa"/>
            <w:vAlign w:val="center"/>
          </w:tcPr>
          <w:p>
            <w:pPr>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招标文件</w:t>
            </w:r>
          </w:p>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规格要求</w:t>
            </w:r>
          </w:p>
        </w:tc>
        <w:tc>
          <w:tcPr>
            <w:tcW w:w="1285" w:type="dxa"/>
            <w:vAlign w:val="center"/>
          </w:tcPr>
          <w:p>
            <w:pPr>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投标文件</w:t>
            </w:r>
          </w:p>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规格要求</w:t>
            </w:r>
          </w:p>
        </w:tc>
        <w:tc>
          <w:tcPr>
            <w:tcW w:w="1280"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偏离</w:t>
            </w:r>
          </w:p>
        </w:tc>
        <w:tc>
          <w:tcPr>
            <w:tcW w:w="1280" w:type="dxa"/>
            <w:vAlign w:val="center"/>
          </w:tcPr>
          <w:p>
            <w:pPr>
              <w:jc w:val="center"/>
              <w:rPr>
                <w:rFonts w:cs="仿宋" w:asciiTheme="minorEastAsia" w:hAnsiTheme="minorEastAsia" w:eastAsiaTheme="minorEastAsia"/>
                <w:b/>
                <w:bCs/>
              </w:rPr>
            </w:pPr>
            <w:r>
              <w:rPr>
                <w:rFonts w:hint="eastAsia" w:cs="仿宋" w:asciiTheme="minorEastAsia" w:hAnsiTheme="minorEastAsia" w:eastAsiaTheme="minorEastAsia"/>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341"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2924"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5"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c>
          <w:tcPr>
            <w:tcW w:w="1280" w:type="dxa"/>
            <w:vAlign w:val="center"/>
          </w:tcPr>
          <w:p>
            <w:pPr>
              <w:widowControl/>
              <w:shd w:val="clear" w:color="auto" w:fill="FFFFFF"/>
              <w:spacing w:line="360" w:lineRule="auto"/>
              <w:jc w:val="center"/>
              <w:rPr>
                <w:rFonts w:cs="仿宋" w:asciiTheme="minorEastAsia" w:hAnsiTheme="minorEastAsia" w:eastAsiaTheme="minorEastAsia"/>
                <w:b/>
                <w:bCs/>
              </w:rPr>
            </w:pPr>
          </w:p>
        </w:tc>
      </w:tr>
    </w:tbl>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投标人名称：</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(盖章)</w:t>
      </w:r>
    </w:p>
    <w:p>
      <w:pPr>
        <w:spacing w:line="360" w:lineRule="auto"/>
        <w:ind w:firstLine="570"/>
        <w:rPr>
          <w:rFonts w:cs="仿宋" w:asciiTheme="minorEastAsia" w:hAnsiTheme="minorEastAsia" w:eastAsiaTheme="minorEastAsia"/>
          <w:bCs/>
        </w:rPr>
      </w:pPr>
      <w:r>
        <w:rPr>
          <w:rFonts w:hint="eastAsia" w:cs="仿宋" w:asciiTheme="minorEastAsia" w:hAnsiTheme="minorEastAsia" w:eastAsiaTheme="minorEastAsia"/>
          <w:bCs/>
        </w:rPr>
        <w:t>法定代表人或授权代表：</w:t>
      </w:r>
      <w:r>
        <w:rPr>
          <w:rFonts w:hint="eastAsia" w:cs="仿宋" w:asciiTheme="minorEastAsia" w:hAnsiTheme="minorEastAsia" w:eastAsiaTheme="minorEastAsia"/>
          <w:bCs/>
          <w:u w:val="single"/>
        </w:rPr>
        <w:t xml:space="preserve">                 </w:t>
      </w:r>
      <w:r>
        <w:rPr>
          <w:rFonts w:hint="eastAsia" w:cs="仿宋" w:asciiTheme="minorEastAsia" w:hAnsiTheme="minorEastAsia" w:eastAsiaTheme="minorEastAsia"/>
          <w:bCs/>
        </w:rPr>
        <w:t>(签 章)</w:t>
      </w:r>
    </w:p>
    <w:p>
      <w:pPr>
        <w:pStyle w:val="10"/>
        <w:spacing w:line="360" w:lineRule="auto"/>
        <w:ind w:left="960" w:leftChars="300" w:right="720" w:hanging="240" w:hangingChars="100"/>
        <w:rPr>
          <w:rFonts w:cs="仿宋" w:asciiTheme="minorEastAsia" w:hAnsiTheme="minorEastAsia" w:eastAsiaTheme="minorEastAsia"/>
          <w:sz w:val="28"/>
          <w:szCs w:val="28"/>
        </w:rPr>
      </w:pPr>
      <w:r>
        <w:rPr>
          <w:rFonts w:hint="eastAsia" w:cs="仿宋" w:asciiTheme="minorEastAsia" w:hAnsiTheme="minorEastAsia" w:eastAsiaTheme="minorEastAsia"/>
          <w:bCs/>
        </w:rPr>
        <w:t>投标日期：20   年   月   日</w:t>
      </w:r>
    </w:p>
    <w:p>
      <w:pPr>
        <w:pStyle w:val="7"/>
        <w:spacing w:before="5"/>
        <w:jc w:val="center"/>
        <w:rPr>
          <w:rFonts w:cs="仿宋" w:asciiTheme="minorEastAsia" w:hAnsiTheme="minorEastAsia" w:eastAsiaTheme="minorEastAsia"/>
          <w:sz w:val="28"/>
          <w:szCs w:val="28"/>
        </w:rPr>
      </w:pPr>
    </w:p>
    <w:p>
      <w:pPr>
        <w:pStyle w:val="7"/>
        <w:spacing w:before="5"/>
        <w:jc w:val="center"/>
        <w:rPr>
          <w:rFonts w:cs="仿宋" w:asciiTheme="minorEastAsia" w:hAnsiTheme="minorEastAsia" w:eastAsiaTheme="minorEastAsia"/>
          <w:sz w:val="28"/>
          <w:szCs w:val="28"/>
        </w:rPr>
      </w:pPr>
    </w:p>
    <w:p>
      <w:pPr>
        <w:pStyle w:val="7"/>
        <w:spacing w:before="5"/>
        <w:jc w:val="center"/>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pStyle w:val="8"/>
        <w:rPr>
          <w:rFonts w:cs="仿宋" w:asciiTheme="minorEastAsia" w:hAnsiTheme="minorEastAsia" w:eastAsiaTheme="minorEastAsia"/>
          <w:sz w:val="28"/>
          <w:szCs w:val="28"/>
        </w:rPr>
      </w:pPr>
    </w:p>
    <w:p>
      <w:pPr>
        <w:tabs>
          <w:tab w:val="left" w:pos="1662"/>
        </w:tabs>
        <w:spacing w:before="113"/>
        <w:ind w:left="154" w:leftChars="64" w:firstLine="560" w:firstLineChars="200"/>
        <w:jc w:val="center"/>
        <w:outlineLvl w:val="0"/>
        <w:rPr>
          <w:rFonts w:cs="仿宋" w:asciiTheme="minorEastAsia" w:hAnsiTheme="minorEastAsia" w:eastAsiaTheme="minorEastAsia"/>
          <w:sz w:val="28"/>
          <w:szCs w:val="28"/>
        </w:rPr>
      </w:pPr>
      <w:bookmarkStart w:id="296" w:name="_Toc28496"/>
      <w:bookmarkStart w:id="297" w:name="_Toc15718"/>
      <w:bookmarkStart w:id="298" w:name="_Toc62511425"/>
      <w:bookmarkStart w:id="299" w:name="_Toc2051"/>
      <w:bookmarkStart w:id="300" w:name="_Toc23781"/>
      <w:bookmarkStart w:id="301" w:name="_Toc18404"/>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一</w:t>
      </w:r>
      <w:r>
        <w:rPr>
          <w:rFonts w:hint="eastAsia" w:cs="仿宋" w:asciiTheme="minorEastAsia" w:hAnsiTheme="minorEastAsia" w:eastAsiaTheme="minorEastAsia"/>
          <w:sz w:val="28"/>
          <w:szCs w:val="28"/>
        </w:rPr>
        <w:t>）投标人基本情况表</w:t>
      </w:r>
      <w:bookmarkEnd w:id="296"/>
      <w:bookmarkEnd w:id="297"/>
      <w:bookmarkEnd w:id="298"/>
      <w:bookmarkEnd w:id="299"/>
      <w:bookmarkEnd w:id="300"/>
      <w:bookmarkEnd w:id="301"/>
    </w:p>
    <w:tbl>
      <w:tblPr>
        <w:tblStyle w:val="20"/>
        <w:tblW w:w="922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3586"/>
        <w:gridCol w:w="1739"/>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8"/>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企业注册名称</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18"/>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建立日期</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9"/>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企业详细地址</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19"/>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企业性质</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20"/>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企业法人代表</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20"/>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技术负责人</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8"/>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联系人</w:t>
            </w:r>
          </w:p>
        </w:tc>
        <w:tc>
          <w:tcPr>
            <w:tcW w:w="3586" w:type="dxa"/>
          </w:tcPr>
          <w:p>
            <w:pPr>
              <w:pStyle w:val="39"/>
              <w:ind w:firstLine="360"/>
              <w:rPr>
                <w:rFonts w:cs="仿宋" w:asciiTheme="minorEastAsia" w:hAnsiTheme="minorEastAsia" w:eastAsiaTheme="minorEastAsia"/>
                <w:color w:val="000000"/>
                <w:sz w:val="18"/>
              </w:rPr>
            </w:pPr>
          </w:p>
        </w:tc>
        <w:tc>
          <w:tcPr>
            <w:tcW w:w="1739" w:type="dxa"/>
          </w:tcPr>
          <w:p>
            <w:pPr>
              <w:pStyle w:val="39"/>
              <w:spacing w:before="118"/>
              <w:ind w:left="323" w:right="316"/>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联系电话</w:t>
            </w:r>
          </w:p>
        </w:tc>
        <w:tc>
          <w:tcPr>
            <w:tcW w:w="1730" w:type="dxa"/>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tcPr>
          <w:p>
            <w:pPr>
              <w:pStyle w:val="39"/>
              <w:spacing w:before="119"/>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企业资质等级（如有）</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tcPr>
          <w:p>
            <w:pPr>
              <w:pStyle w:val="39"/>
              <w:ind w:left="95"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组织机构代码证或统</w:t>
            </w:r>
          </w:p>
          <w:p>
            <w:pPr>
              <w:pStyle w:val="39"/>
              <w:spacing w:before="4" w:line="251" w:lineRule="exact"/>
              <w:ind w:left="92"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一社会信用代码</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tcPr>
          <w:p>
            <w:pPr>
              <w:pStyle w:val="39"/>
              <w:spacing w:line="269" w:lineRule="exact"/>
              <w:ind w:left="95"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银行开户银行及账号</w:t>
            </w:r>
            <w:r>
              <w:rPr>
                <w:rFonts w:hint="eastAsia" w:cs="仿宋" w:asciiTheme="minorEastAsia" w:hAnsiTheme="minorEastAsia" w:eastAsiaTheme="minorEastAsia"/>
                <w:color w:val="000000"/>
                <w:w w:val="99"/>
                <w:sz w:val="21"/>
              </w:rPr>
              <w:t>等</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2168" w:type="dxa"/>
          </w:tcPr>
          <w:p>
            <w:pPr>
              <w:pStyle w:val="39"/>
              <w:spacing w:before="1"/>
              <w:ind w:firstLine="482"/>
              <w:rPr>
                <w:rFonts w:cs="仿宋" w:asciiTheme="minorEastAsia" w:hAnsiTheme="minorEastAsia" w:eastAsiaTheme="minorEastAsia"/>
                <w:b/>
                <w:color w:val="000000"/>
              </w:rPr>
            </w:pPr>
          </w:p>
          <w:p>
            <w:pPr>
              <w:pStyle w:val="39"/>
              <w:ind w:left="90" w:right="85"/>
              <w:jc w:val="center"/>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业务范围</w:t>
            </w:r>
          </w:p>
        </w:tc>
        <w:tc>
          <w:tcPr>
            <w:tcW w:w="7055" w:type="dxa"/>
            <w:gridSpan w:val="3"/>
          </w:tcPr>
          <w:p>
            <w:pPr>
              <w:pStyle w:val="39"/>
              <w:ind w:firstLine="360"/>
              <w:rPr>
                <w:rFonts w:cs="仿宋" w:asciiTheme="minorEastAsia" w:hAnsiTheme="minorEastAsia" w:eastAsiaTheme="minorEastAsia"/>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168" w:type="dxa"/>
          </w:tcPr>
          <w:p>
            <w:pPr>
              <w:pStyle w:val="39"/>
              <w:spacing w:before="128" w:line="242" w:lineRule="auto"/>
              <w:ind w:left="955" w:right="943"/>
              <w:rPr>
                <w:rFonts w:cs="仿宋" w:asciiTheme="minorEastAsia" w:hAnsiTheme="minorEastAsia" w:eastAsiaTheme="minorEastAsia"/>
                <w:b/>
                <w:color w:val="000000"/>
                <w:sz w:val="20"/>
              </w:rPr>
            </w:pPr>
          </w:p>
          <w:p>
            <w:pPr>
              <w:pStyle w:val="39"/>
              <w:spacing w:before="128" w:line="242" w:lineRule="auto"/>
              <w:ind w:left="955" w:right="943"/>
              <w:rPr>
                <w:rFonts w:cs="仿宋" w:asciiTheme="minorEastAsia" w:hAnsiTheme="minorEastAsia" w:eastAsiaTheme="minorEastAsia"/>
                <w:color w:val="000000"/>
                <w:sz w:val="21"/>
              </w:rPr>
            </w:pPr>
            <w:r>
              <w:rPr>
                <w:rFonts w:hint="eastAsia" w:cs="仿宋" w:asciiTheme="minorEastAsia" w:hAnsiTheme="minorEastAsia" w:eastAsiaTheme="minorEastAsia"/>
                <w:color w:val="000000"/>
                <w:sz w:val="21"/>
              </w:rPr>
              <w:t>企业简介</w:t>
            </w:r>
          </w:p>
        </w:tc>
        <w:tc>
          <w:tcPr>
            <w:tcW w:w="7055" w:type="dxa"/>
            <w:gridSpan w:val="3"/>
          </w:tcPr>
          <w:p>
            <w:pPr>
              <w:pStyle w:val="39"/>
              <w:ind w:firstLine="360"/>
              <w:rPr>
                <w:rFonts w:cs="仿宋" w:asciiTheme="minorEastAsia" w:hAnsiTheme="minorEastAsia" w:eastAsiaTheme="minorEastAsia"/>
                <w:color w:val="000000"/>
                <w:sz w:val="18"/>
              </w:rPr>
            </w:pPr>
          </w:p>
        </w:tc>
      </w:tr>
    </w:tbl>
    <w:p>
      <w:pPr>
        <w:spacing w:before="75" w:line="360" w:lineRule="auto"/>
        <w:ind w:left="881" w:right="691"/>
        <w:rPr>
          <w:rFonts w:cs="仿宋" w:asciiTheme="minorEastAsia" w:hAnsiTheme="minorEastAsia" w:eastAsiaTheme="minorEastAsia"/>
          <w:b/>
          <w:color w:val="000000"/>
          <w:spacing w:val="-8"/>
          <w:sz w:val="21"/>
          <w:szCs w:val="21"/>
        </w:rPr>
      </w:pPr>
      <w:r>
        <w:rPr>
          <w:rFonts w:hint="eastAsia" w:cs="仿宋" w:asciiTheme="minorEastAsia" w:hAnsiTheme="minorEastAsia" w:eastAsiaTheme="minorEastAsia"/>
          <w:b/>
          <w:color w:val="000000"/>
          <w:spacing w:val="-8"/>
          <w:sz w:val="21"/>
          <w:szCs w:val="21"/>
        </w:rPr>
        <w:t>注：在本表后应附：</w:t>
      </w:r>
    </w:p>
    <w:p>
      <w:pPr>
        <w:spacing w:before="75" w:line="360" w:lineRule="auto"/>
        <w:ind w:left="567" w:right="691" w:firstLine="358" w:firstLineChars="200"/>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pacing w:val="-16"/>
          <w:sz w:val="21"/>
          <w:szCs w:val="21"/>
        </w:rPr>
        <w:t>1</w:t>
      </w:r>
      <w:r>
        <w:rPr>
          <w:rFonts w:hint="eastAsia" w:cs="仿宋" w:asciiTheme="minorEastAsia" w:hAnsiTheme="minorEastAsia" w:eastAsiaTheme="minorEastAsia"/>
          <w:b/>
          <w:color w:val="000000"/>
          <w:spacing w:val="-7"/>
          <w:sz w:val="21"/>
          <w:szCs w:val="21"/>
        </w:rPr>
        <w:t>、投标单位企业法人营业执照副本或具有同等法律效力的许可经营证明文件的复印件(并</w:t>
      </w:r>
      <w:r>
        <w:rPr>
          <w:rFonts w:hint="eastAsia" w:cs="仿宋" w:asciiTheme="minorEastAsia" w:hAnsiTheme="minorEastAsia" w:eastAsiaTheme="minorEastAsia"/>
          <w:b/>
          <w:color w:val="000000"/>
          <w:sz w:val="21"/>
          <w:szCs w:val="21"/>
        </w:rPr>
        <w:t>加盖单位章)、相关资质证书及本招标文件中相关资格要求的内容等资料的复印件。</w:t>
      </w:r>
    </w:p>
    <w:p>
      <w:pPr>
        <w:spacing w:line="360" w:lineRule="auto"/>
        <w:ind w:left="567" w:firstLine="422" w:firstLineChars="200"/>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z w:val="21"/>
          <w:szCs w:val="21"/>
        </w:rPr>
        <w:t>2、银行开户许可证；</w:t>
      </w:r>
    </w:p>
    <w:p>
      <w:pPr>
        <w:spacing w:before="110" w:line="360" w:lineRule="auto"/>
        <w:ind w:left="567" w:firstLine="422" w:firstLineChars="200"/>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z w:val="21"/>
          <w:szCs w:val="21"/>
        </w:rPr>
        <w:t>3、附：其他相关证明材料复印件（如有需要）</w:t>
      </w:r>
    </w:p>
    <w:p>
      <w:pPr>
        <w:spacing w:before="110" w:line="360" w:lineRule="auto"/>
        <w:ind w:left="567"/>
        <w:rPr>
          <w:rFonts w:cs="仿宋" w:asciiTheme="minorEastAsia" w:hAnsiTheme="minorEastAsia" w:eastAsiaTheme="minorEastAsia"/>
          <w:b/>
          <w:color w:val="000000"/>
          <w:sz w:val="21"/>
          <w:szCs w:val="21"/>
        </w:rPr>
      </w:pPr>
      <w:r>
        <w:rPr>
          <w:rFonts w:hint="eastAsia" w:cs="仿宋" w:asciiTheme="minorEastAsia" w:hAnsiTheme="minorEastAsia" w:eastAsiaTheme="minorEastAsia"/>
          <w:b/>
          <w:color w:val="000000"/>
          <w:sz w:val="21"/>
          <w:szCs w:val="21"/>
        </w:rPr>
        <w:t>以上复印件在投标文件正本中均为加盖公章复印件，必须完整、清晰可辨、有效。</w:t>
      </w: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10"/>
        <w:ind w:left="1030" w:leftChars="196" w:hanging="560"/>
        <w:rPr>
          <w:rFonts w:cs="仿宋" w:asciiTheme="minorEastAsia" w:hAnsiTheme="minorEastAsia" w:eastAsiaTheme="minorEastAsia"/>
          <w:sz w:val="28"/>
          <w:szCs w:val="28"/>
        </w:rPr>
      </w:pPr>
    </w:p>
    <w:p>
      <w:pPr>
        <w:pStyle w:val="7"/>
        <w:spacing w:before="5"/>
        <w:jc w:val="center"/>
        <w:outlineLvl w:val="0"/>
        <w:rPr>
          <w:rFonts w:cs="仿宋" w:asciiTheme="minorEastAsia" w:hAnsiTheme="minorEastAsia" w:eastAsiaTheme="minorEastAsia"/>
          <w:sz w:val="28"/>
          <w:szCs w:val="28"/>
        </w:rPr>
      </w:pPr>
      <w:bookmarkStart w:id="302" w:name="_Toc11828"/>
      <w:bookmarkStart w:id="303" w:name="_Toc32557"/>
      <w:bookmarkStart w:id="304" w:name="_Toc62511426"/>
      <w:bookmarkStart w:id="305" w:name="_Toc30025"/>
      <w:bookmarkStart w:id="306" w:name="_Toc5394"/>
      <w:bookmarkStart w:id="307" w:name="_Toc32068"/>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二</w:t>
      </w:r>
      <w:r>
        <w:rPr>
          <w:rFonts w:hint="eastAsia" w:cs="仿宋" w:asciiTheme="minorEastAsia" w:hAnsiTheme="minorEastAsia" w:eastAsiaTheme="minorEastAsia"/>
          <w:sz w:val="28"/>
          <w:szCs w:val="28"/>
        </w:rPr>
        <w:t>）运输方案</w:t>
      </w:r>
      <w:bookmarkEnd w:id="302"/>
      <w:bookmarkEnd w:id="303"/>
      <w:bookmarkEnd w:id="304"/>
      <w:bookmarkEnd w:id="305"/>
    </w:p>
    <w:p>
      <w:pPr>
        <w:pStyle w:val="10"/>
        <w:ind w:left="1040" w:hanging="56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（根据项目情况自行编制，内容和格式自拟）</w:t>
      </w:r>
    </w:p>
    <w:p>
      <w:pPr>
        <w:pStyle w:val="7"/>
        <w:autoSpaceDE w:val="0"/>
        <w:autoSpaceDN w:val="0"/>
        <w:spacing w:before="5"/>
        <w:jc w:val="center"/>
        <w:rPr>
          <w:rFonts w:cs="仿宋" w:asciiTheme="minorEastAsia" w:hAnsiTheme="minorEastAsia" w:eastAsiaTheme="minorEastAsia"/>
          <w:sz w:val="28"/>
          <w:szCs w:val="28"/>
        </w:rPr>
      </w:pPr>
    </w:p>
    <w:p>
      <w:pPr>
        <w:pStyle w:val="7"/>
        <w:spacing w:before="5"/>
        <w:jc w:val="center"/>
        <w:outlineLvl w:val="0"/>
        <w:rPr>
          <w:rFonts w:cs="仿宋" w:asciiTheme="minorEastAsia" w:hAnsiTheme="minorEastAsia" w:eastAsiaTheme="minorEastAsia"/>
          <w:sz w:val="28"/>
          <w:szCs w:val="28"/>
        </w:rPr>
      </w:pPr>
      <w:bookmarkStart w:id="308" w:name="_Toc62511427"/>
      <w:bookmarkStart w:id="309" w:name="_Toc19221"/>
      <w:bookmarkStart w:id="310" w:name="_Toc31584"/>
      <w:bookmarkStart w:id="311" w:name="_Toc15412"/>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三</w:t>
      </w:r>
      <w:r>
        <w:rPr>
          <w:rFonts w:hint="eastAsia" w:cs="仿宋" w:asciiTheme="minorEastAsia" w:hAnsiTheme="minorEastAsia" w:eastAsiaTheme="minorEastAsia"/>
          <w:sz w:val="28"/>
          <w:szCs w:val="28"/>
        </w:rPr>
        <w:t>）质量保证措施</w:t>
      </w:r>
      <w:bookmarkEnd w:id="306"/>
      <w:bookmarkEnd w:id="307"/>
      <w:bookmarkEnd w:id="308"/>
      <w:bookmarkEnd w:id="309"/>
      <w:bookmarkEnd w:id="310"/>
      <w:bookmarkEnd w:id="311"/>
    </w:p>
    <w:p>
      <w:pPr>
        <w:pStyle w:val="10"/>
        <w:ind w:left="1040" w:hanging="56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（附相关质量保证承诺书）</w:t>
      </w:r>
    </w:p>
    <w:p>
      <w:pPr>
        <w:pStyle w:val="7"/>
        <w:spacing w:before="5"/>
        <w:jc w:val="center"/>
        <w:rPr>
          <w:rFonts w:cs="仿宋" w:asciiTheme="minorEastAsia" w:hAnsiTheme="minorEastAsia" w:eastAsiaTheme="minorEastAsia"/>
          <w:sz w:val="28"/>
          <w:szCs w:val="28"/>
        </w:rPr>
      </w:pPr>
    </w:p>
    <w:p>
      <w:pPr>
        <w:pStyle w:val="7"/>
        <w:spacing w:before="5"/>
        <w:jc w:val="center"/>
        <w:rPr>
          <w:rFonts w:cs="仿宋" w:asciiTheme="minorEastAsia" w:hAnsiTheme="minorEastAsia" w:eastAsiaTheme="minorEastAsia"/>
          <w:sz w:val="28"/>
          <w:szCs w:val="28"/>
        </w:rPr>
      </w:pPr>
    </w:p>
    <w:p>
      <w:pPr>
        <w:pStyle w:val="10"/>
        <w:ind w:left="1040" w:hanging="560"/>
        <w:jc w:val="center"/>
        <w:outlineLvl w:val="0"/>
        <w:rPr>
          <w:rFonts w:cs="仿宋" w:asciiTheme="minorEastAsia" w:hAnsiTheme="minorEastAsia" w:eastAsiaTheme="minorEastAsia"/>
          <w:sz w:val="28"/>
          <w:szCs w:val="28"/>
        </w:rPr>
      </w:pPr>
      <w:bookmarkStart w:id="312" w:name="_Toc10699"/>
      <w:bookmarkStart w:id="313" w:name="_Toc29446"/>
      <w:bookmarkStart w:id="314" w:name="_Toc62511428"/>
      <w:bookmarkStart w:id="315" w:name="_Toc30737"/>
      <w:bookmarkStart w:id="316" w:name="_Toc23967"/>
      <w:bookmarkStart w:id="317" w:name="_Toc17355"/>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四</w:t>
      </w:r>
      <w:r>
        <w:rPr>
          <w:rFonts w:hint="eastAsia" w:cs="仿宋" w:asciiTheme="minorEastAsia" w:hAnsiTheme="minorEastAsia" w:eastAsiaTheme="minorEastAsia"/>
          <w:sz w:val="28"/>
          <w:szCs w:val="28"/>
        </w:rPr>
        <w:t>）售后承诺书</w:t>
      </w:r>
      <w:bookmarkEnd w:id="312"/>
      <w:bookmarkEnd w:id="313"/>
      <w:bookmarkEnd w:id="314"/>
      <w:bookmarkEnd w:id="315"/>
      <w:bookmarkEnd w:id="316"/>
      <w:bookmarkEnd w:id="317"/>
    </w:p>
    <w:p>
      <w:pPr>
        <w:pStyle w:val="10"/>
        <w:ind w:left="1040" w:hanging="56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（根据项目情况自行编制，内容和格式自拟）</w:t>
      </w:r>
    </w:p>
    <w:p>
      <w:pPr>
        <w:pStyle w:val="10"/>
        <w:spacing w:line="360" w:lineRule="auto"/>
        <w:ind w:left="53" w:leftChars="22" w:firstLine="420" w:firstLineChars="200"/>
        <w:rPr>
          <w:rFonts w:cs="仿宋" w:asciiTheme="minorEastAsia" w:hAnsiTheme="minorEastAsia" w:eastAsiaTheme="minorEastAsia"/>
          <w:sz w:val="21"/>
          <w:szCs w:val="21"/>
        </w:rPr>
      </w:pPr>
    </w:p>
    <w:p>
      <w:pPr>
        <w:pStyle w:val="10"/>
        <w:spacing w:line="360" w:lineRule="auto"/>
        <w:ind w:left="0" w:leftChars="0" w:firstLine="0" w:firstLineChars="0"/>
        <w:rPr>
          <w:rFonts w:cs="仿宋" w:asciiTheme="minorEastAsia" w:hAnsiTheme="minorEastAsia" w:eastAsiaTheme="minorEastAsia"/>
          <w:sz w:val="21"/>
          <w:szCs w:val="21"/>
        </w:rPr>
      </w:pPr>
    </w:p>
    <w:p>
      <w:pPr>
        <w:tabs>
          <w:tab w:val="left" w:pos="1662"/>
        </w:tabs>
        <w:spacing w:before="113"/>
        <w:jc w:val="center"/>
        <w:outlineLvl w:val="0"/>
        <w:rPr>
          <w:rFonts w:cs="仿宋" w:asciiTheme="minorEastAsia" w:hAnsiTheme="minorEastAsia" w:eastAsiaTheme="minorEastAsia"/>
          <w:sz w:val="28"/>
          <w:szCs w:val="28"/>
        </w:rPr>
      </w:pPr>
      <w:bookmarkStart w:id="318" w:name="_Toc10880"/>
      <w:bookmarkStart w:id="319" w:name="_Toc28494"/>
      <w:bookmarkStart w:id="320" w:name="_Toc25484"/>
      <w:bookmarkStart w:id="321" w:name="_Toc20166"/>
      <w:bookmarkStart w:id="322" w:name="_Toc14471"/>
      <w:bookmarkStart w:id="323" w:name="_Toc62511429"/>
      <w:r>
        <w:rPr>
          <w:rFonts w:hint="eastAsia" w:cs="仿宋" w:asciiTheme="minorEastAsia" w:hAnsiTheme="minorEastAsia" w:eastAsiaTheme="minorEastAsia"/>
          <w:sz w:val="28"/>
          <w:szCs w:val="28"/>
        </w:rPr>
        <w:t>（十</w:t>
      </w:r>
      <w:r>
        <w:rPr>
          <w:rFonts w:hint="eastAsia" w:cs="仿宋" w:asciiTheme="minorEastAsia" w:hAnsiTheme="minorEastAsia" w:eastAsiaTheme="minorEastAsia"/>
          <w:sz w:val="28"/>
          <w:szCs w:val="28"/>
          <w:lang w:val="en-US" w:eastAsia="zh-CN"/>
        </w:rPr>
        <w:t>五</w:t>
      </w:r>
      <w:r>
        <w:rPr>
          <w:rFonts w:hint="eastAsia" w:cs="仿宋" w:asciiTheme="minorEastAsia" w:hAnsiTheme="minorEastAsia" w:eastAsiaTheme="minorEastAsia"/>
          <w:sz w:val="28"/>
          <w:szCs w:val="28"/>
        </w:rPr>
        <w:t>）其他有利于投标人的资料（如有）</w:t>
      </w:r>
      <w:bookmarkEnd w:id="318"/>
      <w:bookmarkEnd w:id="319"/>
      <w:bookmarkEnd w:id="320"/>
      <w:bookmarkEnd w:id="321"/>
      <w:bookmarkEnd w:id="322"/>
      <w:bookmarkEnd w:id="323"/>
    </w:p>
    <w:p>
      <w:pPr>
        <w:pStyle w:val="10"/>
        <w:spacing w:line="360" w:lineRule="auto"/>
        <w:ind w:left="53" w:leftChars="22"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特别提示：投标人可根据各自实际情况，提供有利于投标评审相关资质、各类证书、信誉等资料或关于采购内容的相关检测报告文件，所提供的证明材料须满足本招标评审的具体要求， 且投标人须对证明材料的真实性和有效性负责；若提供虚假证明材料，则按相关法规规定执行处罚。</w:t>
      </w:r>
    </w:p>
    <w:p>
      <w:pPr>
        <w:spacing w:line="360" w:lineRule="auto"/>
        <w:rPr>
          <w:rFonts w:cs="仿宋" w:asciiTheme="minorEastAsia" w:hAnsiTheme="minorEastAsia" w:eastAsiaTheme="minorEastAsia"/>
          <w:color w:val="000000"/>
        </w:rPr>
      </w:pPr>
    </w:p>
    <w:p/>
    <w:p>
      <w:pPr>
        <w:rPr>
          <w:rFonts w:cs="仿宋" w:asciiTheme="minorEastAsia" w:hAnsiTheme="minorEastAsia" w:eastAsiaTheme="minorEastAsia"/>
          <w:color w:val="000000"/>
        </w:rPr>
      </w:pPr>
    </w:p>
    <w:p>
      <w:pPr>
        <w:pStyle w:val="2"/>
        <w:ind w:firstLine="480"/>
        <w:rPr>
          <w:rFonts w:cs="仿宋" w:asciiTheme="minorEastAsia" w:hAnsiTheme="minorEastAsia" w:eastAsiaTheme="minorEastAsia"/>
          <w:color w:val="000000"/>
        </w:rPr>
        <w:sectPr>
          <w:footerReference r:id="rId12" w:type="default"/>
          <w:type w:val="continuous"/>
          <w:pgSz w:w="11907" w:h="16840"/>
          <w:pgMar w:top="1021" w:right="1287" w:bottom="1021" w:left="1247" w:header="851" w:footer="992" w:gutter="0"/>
          <w:cols w:space="720" w:num="1"/>
          <w:docGrid w:type="lines" w:linePitch="312" w:charSpace="0"/>
        </w:sectPr>
      </w:pPr>
    </w:p>
    <w:p>
      <w:pPr>
        <w:pStyle w:val="3"/>
        <w:rPr>
          <w:rFonts w:cs="仿宋" w:asciiTheme="minorEastAsia" w:hAnsiTheme="minorEastAsia" w:eastAsiaTheme="minorEastAsia"/>
        </w:rPr>
      </w:pPr>
      <w:bookmarkStart w:id="324" w:name="_Toc62511430"/>
      <w:r>
        <w:rPr>
          <w:rFonts w:hint="eastAsia" w:cs="仿宋" w:asciiTheme="minorEastAsia" w:hAnsiTheme="minorEastAsia" w:eastAsiaTheme="minorEastAsia"/>
        </w:rPr>
        <w:t>第七章  评审标准</w:t>
      </w:r>
      <w:bookmarkEnd w:id="324"/>
    </w:p>
    <w:p>
      <w:pPr>
        <w:pStyle w:val="16"/>
        <w:spacing w:before="120" w:line="360" w:lineRule="auto"/>
        <w:outlineLvl w:val="0"/>
        <w:rPr>
          <w:rFonts w:cs="仿宋" w:asciiTheme="minorEastAsia" w:hAnsiTheme="minorEastAsia" w:eastAsiaTheme="minorEastAsia"/>
          <w:bCs/>
          <w:sz w:val="28"/>
          <w:szCs w:val="28"/>
          <w:lang w:bidi="ar"/>
        </w:rPr>
      </w:pPr>
      <w:bookmarkStart w:id="325" w:name="_Toc62511431"/>
      <w:r>
        <w:rPr>
          <w:rFonts w:hint="eastAsia" w:cs="仿宋" w:asciiTheme="minorEastAsia" w:hAnsiTheme="minorEastAsia" w:eastAsiaTheme="minorEastAsia"/>
          <w:bCs/>
          <w:sz w:val="28"/>
          <w:szCs w:val="28"/>
          <w:lang w:bidi="ar"/>
        </w:rPr>
        <w:t>附表1、   投标人资格审查</w:t>
      </w:r>
      <w:bookmarkEnd w:id="325"/>
    </w:p>
    <w:p>
      <w:pPr>
        <w:pStyle w:val="16"/>
        <w:spacing w:before="120" w:line="360" w:lineRule="auto"/>
        <w:outlineLvl w:val="0"/>
        <w:rPr>
          <w:rFonts w:hint="default" w:cs="仿宋" w:asciiTheme="minorEastAsia" w:hAnsiTheme="minorEastAsia" w:eastAsiaTheme="minorEastAsia"/>
          <w:bCs/>
          <w:sz w:val="28"/>
          <w:szCs w:val="28"/>
          <w:lang w:val="en-US" w:eastAsia="zh-CN" w:bidi="ar"/>
        </w:rPr>
      </w:pPr>
      <w:bookmarkStart w:id="326" w:name="_Toc62511432"/>
      <w:r>
        <w:rPr>
          <w:rFonts w:hint="eastAsia" w:cs="仿宋" w:asciiTheme="minorEastAsia" w:hAnsiTheme="minorEastAsia" w:eastAsiaTheme="minorEastAsia"/>
          <w:bCs/>
          <w:sz w:val="28"/>
          <w:szCs w:val="28"/>
          <w:lang w:bidi="ar"/>
        </w:rPr>
        <w:t xml:space="preserve">附表2、   </w:t>
      </w:r>
      <w:bookmarkEnd w:id="326"/>
      <w:r>
        <w:rPr>
          <w:rFonts w:hint="eastAsia" w:cs="仿宋" w:asciiTheme="minorEastAsia" w:hAnsiTheme="minorEastAsia" w:eastAsiaTheme="minorEastAsia"/>
          <w:bCs/>
          <w:sz w:val="28"/>
          <w:szCs w:val="28"/>
          <w:lang w:val="en-US" w:eastAsia="zh-CN" w:bidi="ar"/>
        </w:rPr>
        <w:t>投标人符合审查</w:t>
      </w:r>
    </w:p>
    <w:p>
      <w:pPr>
        <w:pStyle w:val="16"/>
        <w:spacing w:before="120" w:line="360" w:lineRule="auto"/>
        <w:rPr>
          <w:rFonts w:cs="仿宋" w:asciiTheme="minorEastAsia" w:hAnsiTheme="minorEastAsia" w:eastAsiaTheme="minorEastAsia"/>
          <w:bCs/>
          <w:sz w:val="28"/>
          <w:szCs w:val="28"/>
          <w:lang w:bidi="ar"/>
        </w:rPr>
      </w:pPr>
    </w:p>
    <w:p>
      <w:pPr>
        <w:pStyle w:val="16"/>
        <w:spacing w:before="120" w:line="360" w:lineRule="auto"/>
        <w:ind w:firstLine="405"/>
        <w:rPr>
          <w:rFonts w:cs="仿宋" w:asciiTheme="minorEastAsia" w:hAnsiTheme="minorEastAsia" w:eastAsiaTheme="minorEastAsia"/>
          <w:color w:val="000000"/>
          <w:sz w:val="24"/>
          <w:szCs w:val="24"/>
        </w:rPr>
      </w:pPr>
    </w:p>
    <w:p>
      <w:pPr>
        <w:pStyle w:val="16"/>
        <w:spacing w:before="120" w:line="360" w:lineRule="auto"/>
        <w:ind w:firstLine="405"/>
        <w:rPr>
          <w:rFonts w:cs="仿宋" w:asciiTheme="minorEastAsia" w:hAnsiTheme="minorEastAsia" w:eastAsiaTheme="minorEastAsia"/>
          <w:color w:val="000000"/>
          <w:sz w:val="24"/>
          <w:szCs w:val="24"/>
        </w:rPr>
      </w:pPr>
    </w:p>
    <w:p>
      <w:pPr>
        <w:pStyle w:val="16"/>
        <w:spacing w:before="120" w:line="360" w:lineRule="auto"/>
        <w:ind w:firstLine="405"/>
        <w:rPr>
          <w:rFonts w:cs="仿宋" w:asciiTheme="minorEastAsia" w:hAnsiTheme="minorEastAsia" w:eastAsiaTheme="minorEastAsia"/>
          <w:color w:val="000000"/>
          <w:sz w:val="24"/>
          <w:szCs w:val="24"/>
        </w:rPr>
      </w:pPr>
    </w:p>
    <w:p>
      <w:pPr>
        <w:pStyle w:val="16"/>
        <w:spacing w:before="120" w:line="360" w:lineRule="auto"/>
        <w:ind w:firstLine="405"/>
        <w:rPr>
          <w:rFonts w:cs="仿宋" w:asciiTheme="minorEastAsia" w:hAnsiTheme="minorEastAsia" w:eastAsiaTheme="minorEastAsia"/>
          <w:color w:val="000000"/>
          <w:sz w:val="24"/>
          <w:szCs w:val="24"/>
        </w:rPr>
      </w:pPr>
    </w:p>
    <w:p>
      <w:pPr>
        <w:spacing w:line="360" w:lineRule="auto"/>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r>
        <w:rPr>
          <w:rFonts w:hint="eastAsia" w:cs="仿宋" w:asciiTheme="minorEastAsia" w:hAnsiTheme="minorEastAsia" w:eastAsiaTheme="minorEastAsia"/>
        </w:rPr>
        <w:br w:type="page"/>
      </w:r>
    </w:p>
    <w:p>
      <w:pPr>
        <w:pStyle w:val="16"/>
        <w:spacing w:before="120" w:line="360" w:lineRule="auto"/>
        <w:ind w:firstLine="405"/>
        <w:jc w:val="both"/>
        <w:outlineLvl w:val="0"/>
        <w:rPr>
          <w:rFonts w:cs="仿宋" w:asciiTheme="minorEastAsia" w:hAnsiTheme="minorEastAsia" w:eastAsiaTheme="minorEastAsia"/>
          <w:color w:val="000000"/>
          <w:sz w:val="24"/>
          <w:szCs w:val="24"/>
        </w:rPr>
      </w:pPr>
      <w:bookmarkStart w:id="327" w:name="_Toc62511433"/>
      <w:r>
        <w:rPr>
          <w:rFonts w:hint="eastAsia" w:cs="仿宋" w:asciiTheme="minorEastAsia" w:hAnsiTheme="minorEastAsia" w:eastAsiaTheme="minorEastAsia"/>
          <w:color w:val="000000"/>
          <w:sz w:val="24"/>
          <w:szCs w:val="24"/>
        </w:rPr>
        <w:t>附表...1</w:t>
      </w:r>
      <w:bookmarkEnd w:id="327"/>
    </w:p>
    <w:p>
      <w:pPr>
        <w:pStyle w:val="16"/>
        <w:spacing w:before="120" w:line="360" w:lineRule="auto"/>
        <w:ind w:firstLine="405"/>
        <w:jc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40"/>
          <w:szCs w:val="40"/>
          <w:lang w:bidi="ar"/>
        </w:rPr>
        <w:t>资格评审表</w:t>
      </w:r>
    </w:p>
    <w:tbl>
      <w:tblPr>
        <w:tblStyle w:val="20"/>
        <w:tblW w:w="9120" w:type="dxa"/>
        <w:tblInd w:w="0" w:type="dxa"/>
        <w:tblLayout w:type="fixed"/>
        <w:tblCellMar>
          <w:top w:w="0" w:type="dxa"/>
          <w:left w:w="0" w:type="dxa"/>
          <w:bottom w:w="0" w:type="dxa"/>
          <w:right w:w="0" w:type="dxa"/>
        </w:tblCellMar>
      </w:tblPr>
      <w:tblGrid>
        <w:gridCol w:w="540"/>
        <w:gridCol w:w="4862"/>
        <w:gridCol w:w="835"/>
        <w:gridCol w:w="903"/>
        <w:gridCol w:w="990"/>
        <w:gridCol w:w="990"/>
      </w:tblGrid>
      <w:tr>
        <w:tblPrEx>
          <w:tblCellMar>
            <w:top w:w="0" w:type="dxa"/>
            <w:left w:w="0" w:type="dxa"/>
            <w:bottom w:w="0" w:type="dxa"/>
            <w:right w:w="0" w:type="dxa"/>
          </w:tblCellMar>
        </w:tblPrEx>
        <w:trPr>
          <w:trHeight w:val="269"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序号</w:t>
            </w:r>
          </w:p>
        </w:tc>
        <w:tc>
          <w:tcPr>
            <w:tcW w:w="48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标准</w:t>
            </w:r>
          </w:p>
        </w:tc>
        <w:tc>
          <w:tcPr>
            <w:tcW w:w="371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投 标 企 业</w:t>
            </w:r>
          </w:p>
        </w:tc>
      </w:tr>
      <w:tr>
        <w:tblPrEx>
          <w:tblCellMar>
            <w:top w:w="0" w:type="dxa"/>
            <w:left w:w="0" w:type="dxa"/>
            <w:bottom w:w="0" w:type="dxa"/>
            <w:right w:w="0" w:type="dxa"/>
          </w:tblCellMar>
        </w:tblPrEx>
        <w:trPr>
          <w:trHeight w:val="218" w:hRule="atLeast"/>
        </w:trPr>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48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1</w:t>
            </w:r>
          </w:p>
        </w:tc>
        <w:tc>
          <w:tcPr>
            <w:tcW w:w="486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rPr>
              <w:t>营业执照（原件）</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1104"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2</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法定代表人证明书（原件）及法定代表人身份证（原件）或法定代表人授权委托书（原件）及委托代理人身份证（原件）</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3</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近三个月缴纳社保证明</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val="en-US" w:eastAsia="zh-CN" w:bidi="ar"/>
              </w:rPr>
            </w:pPr>
            <w:r>
              <w:rPr>
                <w:rFonts w:hint="eastAsia" w:cs="仿宋" w:asciiTheme="minorEastAsia" w:hAnsiTheme="minorEastAsia" w:eastAsiaTheme="minorEastAsia"/>
                <w:kern w:val="0"/>
                <w:lang w:val="en-US" w:eastAsia="zh-CN" w:bidi="ar"/>
              </w:rPr>
              <w:t>4</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bidi="ar"/>
              </w:rPr>
            </w:pPr>
            <w:r>
              <w:rPr>
                <w:rFonts w:hint="eastAsia" w:cs="仿宋" w:asciiTheme="minorEastAsia" w:hAnsiTheme="minorEastAsia" w:eastAsiaTheme="minorEastAsia"/>
                <w:kern w:val="0"/>
                <w:lang w:bidi="ar"/>
              </w:rPr>
              <w:t>完税证明</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val="en-US" w:eastAsia="zh-CN" w:bidi="ar"/>
              </w:rPr>
            </w:pPr>
            <w:r>
              <w:rPr>
                <w:rFonts w:hint="eastAsia" w:cs="仿宋" w:asciiTheme="minorEastAsia" w:hAnsiTheme="minorEastAsia" w:eastAsiaTheme="minorEastAsia"/>
                <w:kern w:val="0"/>
                <w:lang w:val="en-US" w:eastAsia="zh-CN" w:bidi="ar"/>
              </w:rPr>
              <w:t>5</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bidi="ar"/>
              </w:rPr>
            </w:pPr>
            <w:r>
              <w:rPr>
                <w:rFonts w:hint="eastAsia" w:cs="仿宋" w:asciiTheme="minorEastAsia" w:hAnsiTheme="minorEastAsia" w:eastAsiaTheme="minorEastAsia"/>
                <w:kern w:val="0"/>
                <w:lang w:bidi="ar"/>
              </w:rPr>
              <w:t>信用查询截图</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val="en-US" w:eastAsia="zh-CN" w:bidi="ar"/>
              </w:rPr>
            </w:pPr>
            <w:r>
              <w:rPr>
                <w:rFonts w:hint="eastAsia" w:cs="仿宋" w:asciiTheme="minorEastAsia" w:hAnsiTheme="minorEastAsia" w:eastAsiaTheme="minorEastAsia"/>
                <w:kern w:val="0"/>
                <w:lang w:val="en-US" w:eastAsia="zh-CN" w:bidi="ar"/>
              </w:rPr>
              <w:t>6</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bidi="ar"/>
              </w:rPr>
            </w:pPr>
            <w:r>
              <w:rPr>
                <w:rFonts w:hint="eastAsia" w:cs="仿宋" w:asciiTheme="minorEastAsia" w:hAnsiTheme="minorEastAsia" w:eastAsiaTheme="minorEastAsia"/>
                <w:kern w:val="0"/>
                <w:lang w:bidi="ar"/>
              </w:rPr>
              <w:t>审计报告或财务报表（盖公章）</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cs="仿宋" w:asciiTheme="minorEastAsia" w:hAnsiTheme="minorEastAsia" w:eastAsiaTheme="minorEastAsia"/>
                <w:kern w:val="0"/>
                <w:lang w:eastAsia="zh-CN" w:bidi="ar"/>
              </w:rPr>
            </w:pPr>
            <w:r>
              <w:rPr>
                <w:rFonts w:hint="eastAsia" w:cs="仿宋" w:asciiTheme="minorEastAsia" w:hAnsiTheme="minorEastAsia" w:eastAsiaTheme="minorEastAsia"/>
                <w:kern w:val="0"/>
                <w:lang w:val="en-US" w:eastAsia="zh-CN" w:bidi="ar"/>
              </w:rPr>
              <w:t>7</w:t>
            </w:r>
          </w:p>
        </w:tc>
        <w:tc>
          <w:tcPr>
            <w:tcW w:w="486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kern w:val="0"/>
                <w:lang w:bidi="ar"/>
              </w:rPr>
            </w:pPr>
            <w:r>
              <w:rPr>
                <w:rFonts w:hint="eastAsia" w:cs="仿宋" w:asciiTheme="minorEastAsia" w:hAnsiTheme="minorEastAsia" w:eastAsiaTheme="minorEastAsia"/>
                <w:kern w:val="0"/>
                <w:lang w:bidi="ar"/>
              </w:rPr>
              <w:t>“信用中国”网站（www.creditchina.gov.cn）、中国政府采购网（www.ccgp.gov.cn）、国家企业公示系统（http://www.gsxt.gov.cn）未被列入失信被执行人、政府采购严重违法失信行为记录名单的网页查询截图。</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inorEastAsia" w:hAnsiTheme="minorEastAsia" w:eastAsiaTheme="minorEastAsia"/>
              </w:rPr>
            </w:pPr>
          </w:p>
        </w:tc>
      </w:tr>
      <w:tr>
        <w:tblPrEx>
          <w:tblCellMar>
            <w:top w:w="0" w:type="dxa"/>
            <w:left w:w="0" w:type="dxa"/>
            <w:bottom w:w="0" w:type="dxa"/>
            <w:right w:w="0" w:type="dxa"/>
          </w:tblCellMar>
        </w:tblPrEx>
        <w:trPr>
          <w:trHeight w:val="479" w:hRule="atLeast"/>
        </w:trPr>
        <w:tc>
          <w:tcPr>
            <w:tcW w:w="5402"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rPr>
            </w:pPr>
            <w:r>
              <w:rPr>
                <w:rFonts w:hint="eastAsia" w:cs="仿宋" w:asciiTheme="minorEastAsia" w:hAnsiTheme="minorEastAsia" w:eastAsiaTheme="minorEastAsia"/>
                <w:kern w:val="0"/>
                <w:lang w:bidi="ar"/>
              </w:rPr>
              <w:t>结论：是否通过评审</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cs="仿宋" w:asciiTheme="minorEastAsia" w:hAnsiTheme="minorEastAsia" w:eastAsiaTheme="minorEastAsia"/>
              </w:rPr>
            </w:pPr>
          </w:p>
        </w:tc>
      </w:tr>
    </w:tbl>
    <w:p>
      <w:pPr>
        <w:widowControl/>
        <w:jc w:val="left"/>
        <w:textAlignment w:val="center"/>
        <w:rPr>
          <w:rFonts w:cs="仿宋" w:asciiTheme="minorEastAsia" w:hAnsiTheme="minorEastAsia" w:eastAsiaTheme="minorEastAsia"/>
          <w:b/>
          <w:bCs/>
          <w:color w:val="000000"/>
          <w:kern w:val="0"/>
        </w:rPr>
      </w:pPr>
    </w:p>
    <w:p>
      <w:pPr>
        <w:widowControl/>
        <w:jc w:val="left"/>
        <w:textAlignment w:val="center"/>
        <w:rPr>
          <w:rFonts w:cs="仿宋" w:asciiTheme="minorEastAsia" w:hAnsiTheme="minorEastAsia" w:eastAsiaTheme="minorEastAsia"/>
        </w:rPr>
      </w:pPr>
      <w:r>
        <w:rPr>
          <w:rFonts w:hint="eastAsia" w:cs="仿宋" w:asciiTheme="minorEastAsia" w:hAnsiTheme="minorEastAsia" w:eastAsiaTheme="minorEastAsia"/>
          <w:b/>
          <w:bCs/>
          <w:color w:val="000000"/>
          <w:kern w:val="0"/>
        </w:rPr>
        <w:t>注：投标人有一项未通过不得参与下阶段评审，做否决投标处理。</w:t>
      </w:r>
    </w:p>
    <w:p>
      <w:pPr>
        <w:pStyle w:val="16"/>
        <w:spacing w:before="120" w:line="360" w:lineRule="auto"/>
        <w:ind w:firstLine="405"/>
        <w:jc w:val="both"/>
        <w:outlineLvl w:val="0"/>
        <w:rPr>
          <w:rFonts w:cs="仿宋" w:asciiTheme="minorEastAsia" w:hAnsiTheme="minorEastAsia" w:eastAsiaTheme="minorEastAsia"/>
          <w:color w:val="000000"/>
          <w:sz w:val="24"/>
          <w:szCs w:val="24"/>
        </w:rPr>
        <w:sectPr>
          <w:pgSz w:w="11907" w:h="16840"/>
          <w:pgMar w:top="1021" w:right="1287" w:bottom="1021" w:left="1247" w:header="851" w:footer="992" w:gutter="0"/>
          <w:cols w:space="720" w:num="1"/>
          <w:docGrid w:type="lines" w:linePitch="312" w:charSpace="0"/>
        </w:sectPr>
      </w:pPr>
      <w:bookmarkStart w:id="328" w:name="_Toc62511434"/>
    </w:p>
    <w:p>
      <w:pPr>
        <w:pStyle w:val="16"/>
        <w:spacing w:before="120" w:line="360" w:lineRule="auto"/>
        <w:ind w:firstLine="405"/>
        <w:jc w:val="both"/>
        <w:outlineLvl w:val="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附表...2</w:t>
      </w:r>
      <w:bookmarkEnd w:id="328"/>
    </w:p>
    <w:p>
      <w:pPr>
        <w:widowControl/>
        <w:jc w:val="center"/>
        <w:textAlignment w:val="center"/>
        <w:outlineLvl w:val="0"/>
        <w:rPr>
          <w:rFonts w:cs="仿宋" w:asciiTheme="minorEastAsia" w:hAnsiTheme="minorEastAsia" w:eastAsiaTheme="minorEastAsia"/>
          <w:b/>
          <w:bCs/>
          <w:color w:val="000000"/>
          <w:kern w:val="0"/>
          <w:sz w:val="32"/>
          <w:szCs w:val="32"/>
          <w:lang w:bidi="ar"/>
        </w:rPr>
      </w:pPr>
      <w:bookmarkStart w:id="329" w:name="_Toc62511435"/>
      <w:r>
        <w:rPr>
          <w:rFonts w:hint="eastAsia" w:cs="仿宋" w:asciiTheme="minorEastAsia" w:hAnsiTheme="minorEastAsia" w:eastAsiaTheme="minorEastAsia"/>
          <w:b/>
          <w:bCs/>
          <w:color w:val="000000"/>
          <w:kern w:val="0"/>
          <w:sz w:val="32"/>
          <w:szCs w:val="32"/>
          <w:lang w:val="en-US" w:eastAsia="zh-CN" w:bidi="ar"/>
        </w:rPr>
        <w:t>符合</w:t>
      </w:r>
      <w:r>
        <w:rPr>
          <w:rFonts w:hint="eastAsia" w:cs="仿宋" w:asciiTheme="minorEastAsia" w:hAnsiTheme="minorEastAsia" w:eastAsiaTheme="minorEastAsia"/>
          <w:b/>
          <w:bCs/>
          <w:color w:val="000000"/>
          <w:kern w:val="0"/>
          <w:sz w:val="32"/>
          <w:szCs w:val="32"/>
          <w:lang w:bidi="ar"/>
        </w:rPr>
        <w:t>评审表</w:t>
      </w:r>
      <w:bookmarkEnd w:id="329"/>
    </w:p>
    <w:tbl>
      <w:tblPr>
        <w:tblStyle w:val="20"/>
        <w:tblW w:w="95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609"/>
        <w:gridCol w:w="684"/>
        <w:gridCol w:w="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534" w:type="dxa"/>
            <w:vMerge w:val="restart"/>
            <w:vAlign w:val="center"/>
          </w:tcPr>
          <w:p>
            <w:pPr>
              <w:pStyle w:val="39"/>
              <w:spacing w:before="5"/>
              <w:rPr>
                <w:rFonts w:cs="仿宋" w:asciiTheme="minorEastAsia" w:hAnsiTheme="minorEastAsia" w:eastAsiaTheme="minorEastAsia"/>
                <w:color w:val="000000"/>
              </w:rPr>
            </w:pPr>
          </w:p>
          <w:p>
            <w:pPr>
              <w:pStyle w:val="39"/>
              <w:rPr>
                <w:rFonts w:cs="仿宋" w:asciiTheme="minorEastAsia" w:hAnsiTheme="minorEastAsia" w:eastAsiaTheme="minorEastAsia"/>
                <w:color w:val="000000"/>
              </w:rPr>
            </w:pPr>
            <w:r>
              <w:rPr>
                <w:rFonts w:hint="eastAsia" w:cs="仿宋" w:asciiTheme="minorEastAsia" w:hAnsiTheme="minorEastAsia" w:eastAsiaTheme="minorEastAsia"/>
                <w:color w:val="000000"/>
              </w:rPr>
              <w:t>序号</w:t>
            </w:r>
          </w:p>
        </w:tc>
        <w:tc>
          <w:tcPr>
            <w:tcW w:w="7609" w:type="dxa"/>
            <w:vMerge w:val="restart"/>
            <w:vAlign w:val="center"/>
          </w:tcPr>
          <w:p>
            <w:pPr>
              <w:pStyle w:val="39"/>
              <w:spacing w:before="5"/>
              <w:rPr>
                <w:rFonts w:cs="仿宋" w:asciiTheme="minorEastAsia" w:hAnsiTheme="minorEastAsia" w:eastAsiaTheme="minorEastAsia"/>
                <w:color w:val="000000"/>
              </w:rPr>
            </w:pPr>
          </w:p>
          <w:p>
            <w:pPr>
              <w:pStyle w:val="39"/>
              <w:ind w:left="2389"/>
              <w:rPr>
                <w:rFonts w:cs="仿宋" w:asciiTheme="minorEastAsia" w:hAnsiTheme="minorEastAsia" w:eastAsiaTheme="minorEastAsia"/>
                <w:color w:val="000000"/>
              </w:rPr>
            </w:pPr>
            <w:r>
              <w:rPr>
                <w:rFonts w:hint="eastAsia" w:cs="仿宋" w:asciiTheme="minorEastAsia" w:hAnsiTheme="minorEastAsia" w:eastAsiaTheme="minorEastAsia"/>
                <w:color w:val="000000"/>
              </w:rPr>
              <w:t>投标文件符合性审查内容</w:t>
            </w:r>
          </w:p>
        </w:tc>
        <w:tc>
          <w:tcPr>
            <w:tcW w:w="1384" w:type="dxa"/>
            <w:gridSpan w:val="2"/>
            <w:vAlign w:val="center"/>
          </w:tcPr>
          <w:p>
            <w:pPr>
              <w:pStyle w:val="39"/>
              <w:spacing w:before="26"/>
              <w:ind w:left="297"/>
              <w:rPr>
                <w:rFonts w:cs="仿宋" w:asciiTheme="minorEastAsia" w:hAnsiTheme="minorEastAsia" w:eastAsiaTheme="minorEastAsia"/>
                <w:color w:val="000000"/>
              </w:rPr>
            </w:pPr>
            <w:r>
              <w:rPr>
                <w:rFonts w:hint="eastAsia" w:cs="仿宋" w:asciiTheme="minorEastAsia" w:hAnsiTheme="minorEastAsia" w:eastAsiaTheme="minorEastAsia"/>
                <w:color w:val="000000"/>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534" w:type="dxa"/>
            <w:vMerge w:val="continue"/>
            <w:tcBorders>
              <w:top w:val="nil"/>
            </w:tcBorders>
            <w:vAlign w:val="center"/>
          </w:tcPr>
          <w:p>
            <w:pPr>
              <w:rPr>
                <w:rFonts w:cs="仿宋" w:asciiTheme="minorEastAsia" w:hAnsiTheme="minorEastAsia" w:eastAsiaTheme="minorEastAsia"/>
                <w:color w:val="000000"/>
              </w:rPr>
            </w:pPr>
          </w:p>
        </w:tc>
        <w:tc>
          <w:tcPr>
            <w:tcW w:w="7609" w:type="dxa"/>
            <w:vMerge w:val="continue"/>
            <w:tcBorders>
              <w:top w:val="nil"/>
            </w:tcBorders>
            <w:vAlign w:val="center"/>
          </w:tcPr>
          <w:p>
            <w:pPr>
              <w:rPr>
                <w:rFonts w:cs="仿宋" w:asciiTheme="minorEastAsia" w:hAnsiTheme="minorEastAsia" w:eastAsiaTheme="minorEastAsia"/>
                <w:color w:val="000000"/>
              </w:rPr>
            </w:pPr>
          </w:p>
        </w:tc>
        <w:tc>
          <w:tcPr>
            <w:tcW w:w="684" w:type="dxa"/>
            <w:vAlign w:val="center"/>
          </w:tcPr>
          <w:p>
            <w:pPr>
              <w:pStyle w:val="39"/>
              <w:spacing w:before="93"/>
              <w:ind w:left="263"/>
              <w:rPr>
                <w:rFonts w:cs="仿宋" w:asciiTheme="minorEastAsia" w:hAnsiTheme="minorEastAsia" w:eastAsiaTheme="minorEastAsia"/>
                <w:color w:val="000000"/>
              </w:rPr>
            </w:pPr>
            <w:r>
              <w:rPr>
                <w:rFonts w:hint="eastAsia" w:cs="仿宋" w:asciiTheme="minorEastAsia" w:hAnsiTheme="minorEastAsia" w:eastAsiaTheme="minorEastAsia"/>
                <w:color w:val="000000"/>
                <w:w w:val="99"/>
              </w:rPr>
              <w:t>是</w:t>
            </w:r>
          </w:p>
        </w:tc>
        <w:tc>
          <w:tcPr>
            <w:tcW w:w="700" w:type="dxa"/>
            <w:vAlign w:val="center"/>
          </w:tcPr>
          <w:p>
            <w:pPr>
              <w:pStyle w:val="39"/>
              <w:spacing w:before="93"/>
              <w:ind w:left="270"/>
              <w:rPr>
                <w:rFonts w:cs="仿宋" w:asciiTheme="minorEastAsia" w:hAnsiTheme="minorEastAsia" w:eastAsiaTheme="minorEastAsia"/>
                <w:color w:val="000000"/>
              </w:rPr>
            </w:pPr>
            <w:r>
              <w:rPr>
                <w:rFonts w:hint="eastAsia" w:cs="仿宋" w:asciiTheme="minorEastAsia" w:hAnsiTheme="minorEastAsia" w:eastAsiaTheme="minorEastAsia"/>
                <w:color w:val="000000"/>
                <w:w w:val="99"/>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1</w:t>
            </w:r>
          </w:p>
        </w:tc>
        <w:tc>
          <w:tcPr>
            <w:tcW w:w="7609" w:type="dxa"/>
            <w:vAlign w:val="center"/>
          </w:tcPr>
          <w:p>
            <w:pPr>
              <w:widowControl/>
              <w:textAlignment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rPr>
              <w:t>不具备招标文件中规定的资格要求的，或投标文件中提供的资格证明文件与原件不一致的；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2</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未按照招标文件的规定提交投标保证金的；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3</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投标文件含有采购人不能接受的附加条件的；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534" w:type="dxa"/>
            <w:vAlign w:val="center"/>
          </w:tcPr>
          <w:p>
            <w:pPr>
              <w:pStyle w:val="39"/>
              <w:spacing w:before="49"/>
              <w:ind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4</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投标有效期不满足招标文件要求的；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5</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报价超过招标文件中规定的预算金额或者最高限价的；或提供的报价是可供选择的（不是唯一报价）；</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34" w:type="dxa"/>
            <w:vAlign w:val="center"/>
          </w:tcPr>
          <w:p>
            <w:pPr>
              <w:pStyle w:val="39"/>
              <w:spacing w:before="49"/>
              <w:ind w:left="56" w:right="74"/>
              <w:jc w:val="center"/>
              <w:rPr>
                <w:rFonts w:cs="仿宋" w:asciiTheme="minorEastAsia" w:hAnsiTheme="minorEastAsia" w:eastAsiaTheme="minorEastAsia"/>
                <w:color w:val="000000"/>
                <w:spacing w:val="-3"/>
              </w:rPr>
            </w:pPr>
            <w:r>
              <w:rPr>
                <w:rFonts w:hint="eastAsia" w:cs="仿宋" w:asciiTheme="minorEastAsia" w:hAnsiTheme="minorEastAsia" w:eastAsiaTheme="minorEastAsia"/>
                <w:color w:val="000000"/>
                <w:spacing w:val="-3"/>
              </w:rPr>
              <w:t>6</w:t>
            </w:r>
          </w:p>
        </w:tc>
        <w:tc>
          <w:tcPr>
            <w:tcW w:w="7609" w:type="dxa"/>
            <w:vAlign w:val="center"/>
          </w:tcPr>
          <w:p>
            <w:pPr>
              <w:widowControl/>
              <w:textAlignment w:val="center"/>
              <w:rPr>
                <w:rFonts w:cs="仿宋" w:asciiTheme="minorEastAsia" w:hAnsiTheme="minorEastAsia" w:eastAsiaTheme="minorEastAsia"/>
                <w:color w:val="000000"/>
                <w:spacing w:val="-3"/>
                <w:kern w:val="0"/>
                <w:lang w:val="zh-CN"/>
              </w:rPr>
            </w:pPr>
            <w:r>
              <w:rPr>
                <w:rFonts w:hint="eastAsia" w:cs="仿宋" w:asciiTheme="minorEastAsia" w:hAnsiTheme="minorEastAsia" w:eastAsiaTheme="minorEastAsia"/>
                <w:color w:val="000000"/>
              </w:rPr>
              <w:t>供应商未进行分项报价或分项报价的构成未能准确全部反映产品价格组成或有所隐含，有可能致使在合同履行过程中引起纠纷（非正常的追加或索赔等）或不能诚信履约的；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7</w:t>
            </w:r>
          </w:p>
        </w:tc>
        <w:tc>
          <w:tcPr>
            <w:tcW w:w="7609" w:type="dxa"/>
            <w:vAlign w:val="center"/>
          </w:tcPr>
          <w:p>
            <w:pPr>
              <w:widowControl/>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明显不符合技术规格和技术标准（技术规格、合同条款有偏离情况的）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8</w:t>
            </w:r>
          </w:p>
        </w:tc>
        <w:tc>
          <w:tcPr>
            <w:tcW w:w="7609" w:type="dxa"/>
            <w:vAlign w:val="center"/>
          </w:tcPr>
          <w:p>
            <w:pPr>
              <w:widowControl/>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lang w:val="en-US" w:eastAsia="zh-CN"/>
              </w:rPr>
              <w:t>招标文件</w:t>
            </w:r>
            <w:r>
              <w:rPr>
                <w:rFonts w:hint="eastAsia" w:cs="仿宋" w:asciiTheme="minorEastAsia" w:hAnsiTheme="minorEastAsia" w:eastAsiaTheme="minorEastAsia"/>
                <w:color w:val="000000"/>
              </w:rPr>
              <w:t>条款有偏离情况的；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9</w:t>
            </w:r>
          </w:p>
        </w:tc>
        <w:tc>
          <w:tcPr>
            <w:tcW w:w="7609" w:type="dxa"/>
            <w:vAlign w:val="center"/>
          </w:tcPr>
          <w:p>
            <w:pPr>
              <w:widowControl/>
              <w:textAlignment w:val="center"/>
              <w:rPr>
                <w:rFonts w:cs="仿宋" w:asciiTheme="minorEastAsia" w:hAnsiTheme="minorEastAsia" w:eastAsiaTheme="minorEastAsia"/>
                <w:color w:val="000000"/>
                <w:lang w:val="zh-CN"/>
              </w:rPr>
            </w:pPr>
            <w:r>
              <w:rPr>
                <w:rFonts w:hint="eastAsia" w:cs="仿宋" w:asciiTheme="minorEastAsia" w:hAnsiTheme="minorEastAsia" w:eastAsiaTheme="minorEastAsia"/>
                <w:color w:val="000000"/>
              </w:rPr>
              <w:t>投标文件的内容与采购内容（质量要求、影响使用功能的参数指标或招标文件中规定的不可偏离的重要技术参数、交货期、质保期等）及要求有重大偏离或保留的；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10</w:t>
            </w:r>
          </w:p>
        </w:tc>
        <w:tc>
          <w:tcPr>
            <w:tcW w:w="7609" w:type="dxa"/>
            <w:vAlign w:val="center"/>
          </w:tcPr>
          <w:p>
            <w:pPr>
              <w:widowControl/>
              <w:textAlignment w:val="center"/>
              <w:rPr>
                <w:rFonts w:cs="仿宋" w:asciiTheme="minorEastAsia" w:hAnsiTheme="minorEastAsia" w:eastAsiaTheme="minorEastAsia"/>
                <w:color w:val="000000"/>
                <w:lang w:val="zh-CN"/>
              </w:rPr>
            </w:pPr>
            <w:r>
              <w:rPr>
                <w:rFonts w:hint="eastAsia" w:cs="仿宋" w:asciiTheme="minorEastAsia" w:hAnsiTheme="minorEastAsia" w:eastAsiaTheme="minorEastAsia"/>
                <w:color w:val="000000"/>
              </w:rPr>
              <w:t>投标文件的内容组成不符合招标文件要求的；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11</w:t>
            </w:r>
          </w:p>
        </w:tc>
        <w:tc>
          <w:tcPr>
            <w:tcW w:w="7609" w:type="dxa"/>
            <w:vAlign w:val="center"/>
          </w:tcPr>
          <w:p>
            <w:pPr>
              <w:widowControl/>
              <w:textAlignment w:val="center"/>
              <w:rPr>
                <w:rFonts w:cs="仿宋" w:asciiTheme="minorEastAsia" w:hAnsiTheme="minorEastAsia" w:eastAsiaTheme="minorEastAsia"/>
                <w:color w:val="000000"/>
                <w:lang w:val="zh-CN"/>
              </w:rPr>
            </w:pPr>
            <w:r>
              <w:rPr>
                <w:rFonts w:hint="eastAsia" w:cs="仿宋" w:asciiTheme="minorEastAsia" w:hAnsiTheme="minorEastAsia" w:eastAsiaTheme="minorEastAsia"/>
                <w:color w:val="000000"/>
              </w:rPr>
              <w:t>投标文件中提供虚假或失实资料的；</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534" w:type="dxa"/>
            <w:vAlign w:val="center"/>
          </w:tcPr>
          <w:p>
            <w:pPr>
              <w:widowControl/>
              <w:jc w:val="center"/>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12</w:t>
            </w:r>
          </w:p>
        </w:tc>
        <w:tc>
          <w:tcPr>
            <w:tcW w:w="7609" w:type="dxa"/>
            <w:vAlign w:val="center"/>
          </w:tcPr>
          <w:p>
            <w:pPr>
              <w:widowControl/>
              <w:textAlignment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法律、法规和招标文件规定的其他无效情形。</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534" w:type="dxa"/>
            <w:vAlign w:val="center"/>
          </w:tcPr>
          <w:p>
            <w:pPr>
              <w:pStyle w:val="39"/>
              <w:jc w:val="center"/>
              <w:rPr>
                <w:rFonts w:cs="仿宋" w:asciiTheme="minorEastAsia" w:hAnsiTheme="minorEastAsia" w:eastAsiaTheme="minorEastAsia"/>
                <w:color w:val="000000"/>
              </w:rPr>
            </w:pPr>
          </w:p>
        </w:tc>
        <w:tc>
          <w:tcPr>
            <w:tcW w:w="7609" w:type="dxa"/>
            <w:vAlign w:val="center"/>
          </w:tcPr>
          <w:p>
            <w:pPr>
              <w:pStyle w:val="39"/>
              <w:tabs>
                <w:tab w:val="left" w:pos="688"/>
              </w:tabs>
              <w:spacing w:before="61"/>
              <w:ind w:left="59"/>
              <w:jc w:val="center"/>
              <w:rPr>
                <w:rFonts w:cs="仿宋" w:asciiTheme="minorEastAsia" w:hAnsiTheme="minorEastAsia" w:eastAsiaTheme="minorEastAsia"/>
                <w:color w:val="000000"/>
              </w:rPr>
            </w:pPr>
            <w:r>
              <w:rPr>
                <w:rFonts w:hint="eastAsia" w:cs="仿宋" w:asciiTheme="minorEastAsia" w:hAnsiTheme="minorEastAsia" w:eastAsiaTheme="minorEastAsia"/>
                <w:color w:val="000000"/>
              </w:rPr>
              <w:t>结  论</w:t>
            </w:r>
          </w:p>
        </w:tc>
        <w:tc>
          <w:tcPr>
            <w:tcW w:w="684" w:type="dxa"/>
            <w:vAlign w:val="center"/>
          </w:tcPr>
          <w:p>
            <w:pPr>
              <w:pStyle w:val="39"/>
              <w:rPr>
                <w:rFonts w:cs="仿宋" w:asciiTheme="minorEastAsia" w:hAnsiTheme="minorEastAsia" w:eastAsiaTheme="minorEastAsia"/>
                <w:color w:val="000000"/>
              </w:rPr>
            </w:pPr>
          </w:p>
        </w:tc>
        <w:tc>
          <w:tcPr>
            <w:tcW w:w="700" w:type="dxa"/>
            <w:vAlign w:val="center"/>
          </w:tcPr>
          <w:p>
            <w:pPr>
              <w:pStyle w:val="39"/>
              <w:rPr>
                <w:rFonts w:cs="仿宋" w:asciiTheme="minorEastAsia" w:hAnsiTheme="minorEastAsia" w:eastAsiaTheme="minorEastAsia"/>
                <w:color w:val="000000"/>
              </w:rPr>
            </w:pPr>
          </w:p>
        </w:tc>
      </w:tr>
    </w:tbl>
    <w:p>
      <w:pPr>
        <w:widowControl/>
        <w:jc w:val="left"/>
        <w:textAlignment w:val="center"/>
        <w:rPr>
          <w:rFonts w:cs="仿宋" w:asciiTheme="minorEastAsia" w:hAnsiTheme="minorEastAsia" w:eastAsiaTheme="minorEastAsia"/>
          <w:b/>
          <w:bCs/>
          <w:color w:val="000000"/>
          <w:kern w:val="0"/>
        </w:rPr>
        <w:sectPr>
          <w:pgSz w:w="11907" w:h="16840"/>
          <w:pgMar w:top="1021" w:right="1287" w:bottom="1021" w:left="1247" w:header="851" w:footer="992" w:gutter="0"/>
          <w:cols w:space="720" w:num="1"/>
          <w:docGrid w:type="lines" w:linePitch="312" w:charSpace="0"/>
        </w:sectPr>
      </w:pPr>
      <w:r>
        <w:rPr>
          <w:rFonts w:hint="eastAsia" w:cs="仿宋" w:asciiTheme="minorEastAsia" w:hAnsiTheme="minorEastAsia" w:eastAsiaTheme="minorEastAsia"/>
          <w:b/>
          <w:bCs/>
          <w:color w:val="000000"/>
          <w:kern w:val="0"/>
        </w:rPr>
        <w:t xml:space="preserve"> 注：投标人有一项未通过不得参与二次报价阶段，做否决投标处理。</w:t>
      </w: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hint="eastAsia" w:ascii="宋体" w:hAnsi="宋体"/>
          <w:b/>
          <w:bCs/>
          <w:color w:val="000000"/>
          <w:kern w:val="44"/>
          <w:sz w:val="36"/>
          <w:szCs w:val="36"/>
          <w:highlight w:val="white"/>
        </w:rPr>
      </w:pPr>
    </w:p>
    <w:p>
      <w:pPr>
        <w:keepNext/>
        <w:keepLines/>
        <w:spacing w:line="520" w:lineRule="exact"/>
        <w:jc w:val="center"/>
        <w:outlineLvl w:val="0"/>
        <w:rPr>
          <w:rFonts w:ascii="宋体" w:hAnsi="宋体"/>
          <w:bCs/>
          <w:kern w:val="44"/>
          <w:sz w:val="28"/>
          <w:szCs w:val="28"/>
        </w:rPr>
      </w:pPr>
      <w:r>
        <w:rPr>
          <w:rFonts w:hint="eastAsia" w:ascii="宋体" w:hAnsi="宋体"/>
          <w:b/>
          <w:bCs/>
          <w:color w:val="000000"/>
          <w:kern w:val="44"/>
          <w:sz w:val="36"/>
          <w:szCs w:val="36"/>
          <w:highlight w:val="white"/>
          <w:lang w:val="en-US" w:eastAsia="zh-CN"/>
        </w:rPr>
        <w:t>二次</w:t>
      </w:r>
      <w:r>
        <w:rPr>
          <w:rFonts w:hint="eastAsia" w:ascii="宋体" w:hAnsi="宋体"/>
          <w:b/>
          <w:bCs/>
          <w:color w:val="000000"/>
          <w:kern w:val="44"/>
          <w:sz w:val="36"/>
          <w:szCs w:val="36"/>
          <w:highlight w:val="white"/>
        </w:rPr>
        <w:t>谈判报价</w:t>
      </w:r>
    </w:p>
    <w:p>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u w:val="single"/>
          <w:lang w:val="en-US" w:eastAsia="zh-CN"/>
        </w:rPr>
        <w:t>民丰县安迪尔乡人民政府</w:t>
      </w:r>
      <w:r>
        <w:rPr>
          <w:rFonts w:hint="eastAsia" w:ascii="宋体" w:hAnsi="宋体"/>
          <w:sz w:val="24"/>
          <w:szCs w:val="24"/>
        </w:rPr>
        <w:t>：</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贵公司</w:t>
      </w:r>
      <w:r>
        <w:rPr>
          <w:rFonts w:hint="eastAsia" w:ascii="宋体" w:hAnsi="宋体"/>
          <w:sz w:val="24"/>
          <w:szCs w:val="24"/>
          <w:u w:val="single"/>
          <w:lang w:val="en-US" w:eastAsia="zh-CN"/>
        </w:rPr>
        <w:t>民丰县安迪尔乡繁荣村文化振兴项目</w:t>
      </w:r>
      <w:r>
        <w:rPr>
          <w:rFonts w:hint="eastAsia" w:ascii="宋体" w:hAnsi="宋体"/>
          <w:sz w:val="24"/>
          <w:szCs w:val="24"/>
        </w:rPr>
        <w:t>经竞争性谈判方式，在经双方充分谈判协商后确定条款如下：</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承诺最后谈判报价确认：小写：</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ind w:firstLine="2880" w:firstLineChars="1200"/>
        <w:rPr>
          <w:rFonts w:ascii="宋体" w:hAnsi="宋体"/>
          <w:sz w:val="24"/>
          <w:szCs w:val="24"/>
        </w:rPr>
      </w:pPr>
      <w:r>
        <w:rPr>
          <w:rFonts w:hint="eastAsia" w:ascii="宋体" w:hAnsi="宋体"/>
          <w:sz w:val="24"/>
          <w:szCs w:val="24"/>
        </w:rPr>
        <w:t xml:space="preserve">  大写：</w:t>
      </w:r>
      <w:r>
        <w:rPr>
          <w:rFonts w:hint="eastAsia" w:ascii="宋体" w:hAnsi="宋体"/>
          <w:sz w:val="24"/>
          <w:szCs w:val="24"/>
          <w:u w:val="single"/>
        </w:rPr>
        <w:t xml:space="preserve">                     </w:t>
      </w:r>
    </w:p>
    <w:p>
      <w:pPr>
        <w:spacing w:line="360" w:lineRule="auto"/>
        <w:ind w:firstLine="480" w:firstLineChars="200"/>
        <w:rPr>
          <w:rFonts w:ascii="宋体" w:hAnsi="宋体"/>
          <w:sz w:val="24"/>
          <w:szCs w:val="24"/>
        </w:rPr>
      </w:pPr>
      <w:r>
        <w:rPr>
          <w:rFonts w:hint="eastAsia" w:ascii="宋体" w:hAnsi="宋体"/>
          <w:sz w:val="24"/>
          <w:szCs w:val="24"/>
        </w:rPr>
        <w:t>现予以确认。</w:t>
      </w:r>
    </w:p>
    <w:p>
      <w:pPr>
        <w:spacing w:line="360" w:lineRule="auto"/>
        <w:rPr>
          <w:rFonts w:ascii="宋体" w:hAnsi="宋体"/>
          <w:sz w:val="24"/>
          <w:szCs w:val="24"/>
        </w:rPr>
      </w:pPr>
    </w:p>
    <w:p>
      <w:pPr>
        <w:spacing w:line="440" w:lineRule="exact"/>
        <w:ind w:firstLine="6000" w:firstLineChars="2500"/>
        <w:rPr>
          <w:rFonts w:ascii="宋体" w:hAnsi="宋体"/>
          <w:sz w:val="24"/>
          <w:szCs w:val="24"/>
        </w:rPr>
      </w:pPr>
      <w:r>
        <w:rPr>
          <w:rFonts w:hint="eastAsia" w:ascii="宋体" w:hAnsi="宋体"/>
          <w:sz w:val="24"/>
          <w:szCs w:val="24"/>
          <w:lang w:val="zh-CN"/>
        </w:rPr>
        <w:t>供应商名称：（盖章）</w:t>
      </w:r>
      <w:r>
        <w:rPr>
          <w:rFonts w:hint="eastAsia" w:ascii="宋体" w:hAnsi="宋体"/>
          <w:sz w:val="24"/>
          <w:szCs w:val="24"/>
        </w:rPr>
        <w:t xml:space="preserve">    </w:t>
      </w:r>
    </w:p>
    <w:p>
      <w:pPr>
        <w:spacing w:line="440" w:lineRule="exact"/>
        <w:ind w:firstLine="6000" w:firstLineChars="2500"/>
        <w:rPr>
          <w:rFonts w:ascii="宋体" w:hAnsi="宋体"/>
          <w:sz w:val="24"/>
          <w:szCs w:val="24"/>
          <w:lang w:val="zh-CN"/>
        </w:rPr>
      </w:pPr>
    </w:p>
    <w:p>
      <w:pPr>
        <w:spacing w:line="440" w:lineRule="exact"/>
        <w:ind w:firstLine="6000" w:firstLineChars="2500"/>
        <w:rPr>
          <w:rFonts w:ascii="宋体" w:hAnsi="宋体"/>
          <w:sz w:val="24"/>
          <w:szCs w:val="24"/>
        </w:rPr>
      </w:pPr>
      <w:r>
        <w:rPr>
          <w:rFonts w:hint="eastAsia" w:ascii="宋体" w:hAnsi="宋体"/>
          <w:sz w:val="24"/>
          <w:szCs w:val="24"/>
          <w:lang w:val="zh-CN"/>
        </w:rPr>
        <w:t>法定代表人或其授权人：（签字</w:t>
      </w:r>
      <w:r>
        <w:rPr>
          <w:rFonts w:hint="eastAsia" w:ascii="宋体" w:hAnsi="宋体"/>
          <w:sz w:val="24"/>
          <w:szCs w:val="24"/>
        </w:rPr>
        <w:t>或</w:t>
      </w:r>
      <w:r>
        <w:rPr>
          <w:rFonts w:hint="eastAsia" w:ascii="宋体" w:hAnsi="宋体"/>
          <w:sz w:val="24"/>
          <w:szCs w:val="24"/>
          <w:lang w:val="zh-CN"/>
        </w:rPr>
        <w:t>盖章）</w:t>
      </w:r>
      <w:r>
        <w:rPr>
          <w:rFonts w:hint="eastAsia" w:ascii="宋体" w:hAnsi="宋体"/>
          <w:sz w:val="24"/>
          <w:szCs w:val="24"/>
        </w:rPr>
        <w:t xml:space="preserve">      </w:t>
      </w:r>
    </w:p>
    <w:p>
      <w:pPr>
        <w:spacing w:line="440" w:lineRule="exact"/>
        <w:ind w:firstLine="6000" w:firstLineChars="2500"/>
        <w:rPr>
          <w:rFonts w:ascii="宋体" w:hAnsi="宋体"/>
          <w:sz w:val="24"/>
          <w:szCs w:val="24"/>
        </w:rPr>
      </w:pPr>
    </w:p>
    <w:p>
      <w:pPr>
        <w:spacing w:line="440" w:lineRule="exact"/>
        <w:ind w:firstLine="6000" w:firstLineChars="2500"/>
        <w:rPr>
          <w:rFonts w:ascii="宋体" w:hAnsi="宋体"/>
          <w:color w:val="000000"/>
          <w:sz w:val="24"/>
          <w:szCs w:val="24"/>
          <w:u w:val="single"/>
        </w:rPr>
      </w:pPr>
      <w:r>
        <w:rPr>
          <w:rFonts w:hint="eastAsia" w:ascii="宋体" w:hAnsi="宋体"/>
          <w:sz w:val="24"/>
          <w:szCs w:val="24"/>
          <w:lang w:val="zh-CN"/>
        </w:rPr>
        <w:t>日</w:t>
      </w:r>
      <w:r>
        <w:rPr>
          <w:rFonts w:hint="eastAsia" w:ascii="宋体" w:hAnsi="宋体"/>
          <w:sz w:val="24"/>
          <w:szCs w:val="24"/>
        </w:rPr>
        <w:t xml:space="preserve">     </w:t>
      </w:r>
      <w:r>
        <w:rPr>
          <w:rFonts w:hint="eastAsia" w:ascii="宋体" w:hAnsi="宋体"/>
          <w:sz w:val="24"/>
          <w:szCs w:val="24"/>
          <w:lang w:val="zh-CN"/>
        </w:rPr>
        <w:t>期</w:t>
      </w:r>
      <w:r>
        <w:rPr>
          <w:rFonts w:hint="eastAsia" w:ascii="宋体" w:hAnsi="宋体"/>
          <w:sz w:val="24"/>
          <w:szCs w:val="24"/>
        </w:rPr>
        <w:t>：</w:t>
      </w:r>
      <w:r>
        <w:rPr>
          <w:rFonts w:hint="eastAsia" w:ascii="宋体" w:hAnsi="宋体"/>
          <w:color w:val="000000"/>
          <w:sz w:val="24"/>
          <w:szCs w:val="24"/>
          <w:u w:val="single"/>
        </w:rPr>
        <w:t>2021年  月  日</w:t>
      </w:r>
      <w:r>
        <w:rPr>
          <w:rFonts w:ascii="宋体" w:hAnsi="宋体"/>
          <w:color w:val="000000"/>
          <w:sz w:val="24"/>
          <w:szCs w:val="24"/>
          <w:u w:val="single"/>
        </w:rPr>
        <w:t xml:space="preserve">  </w:t>
      </w:r>
    </w:p>
    <w:p>
      <w:pPr>
        <w:spacing w:line="360" w:lineRule="auto"/>
        <w:rPr>
          <w:rFonts w:ascii="宋体" w:hAnsi="宋体"/>
          <w:sz w:val="24"/>
          <w:szCs w:val="24"/>
        </w:rPr>
      </w:pPr>
    </w:p>
    <w:p>
      <w:pPr>
        <w:spacing w:line="360" w:lineRule="auto"/>
        <w:ind w:firstLine="482" w:firstLineChars="200"/>
        <w:rPr>
          <w:rFonts w:ascii="宋体" w:hAnsi="宋体"/>
          <w:b/>
          <w:color w:val="FF0000"/>
          <w:sz w:val="24"/>
          <w:szCs w:val="24"/>
          <w:highlight w:val="yellow"/>
        </w:rPr>
      </w:pPr>
    </w:p>
    <w:p>
      <w:pPr>
        <w:spacing w:line="360" w:lineRule="auto"/>
        <w:ind w:firstLine="482" w:firstLineChars="200"/>
        <w:rPr>
          <w:rFonts w:ascii="宋体" w:hAnsi="宋体"/>
          <w:b/>
          <w:color w:val="FF0000"/>
          <w:sz w:val="24"/>
          <w:szCs w:val="24"/>
        </w:rPr>
      </w:pPr>
      <w:r>
        <w:rPr>
          <w:rFonts w:hint="eastAsia" w:ascii="宋体" w:hAnsi="宋体"/>
          <w:b/>
          <w:color w:val="FF0000"/>
          <w:sz w:val="24"/>
          <w:szCs w:val="24"/>
          <w:highlight w:val="yellow"/>
        </w:rPr>
        <w:t>注：此表用于各单位最后磋商报价时提供，响应文件中不提供，磋商单位可提前加盖公章。</w:t>
      </w:r>
    </w:p>
    <w:p>
      <w:pPr>
        <w:spacing w:line="360" w:lineRule="auto"/>
        <w:rPr>
          <w:rFonts w:ascii="宋体" w:hAnsi="宋体"/>
          <w:b/>
          <w:sz w:val="21"/>
          <w:szCs w:val="21"/>
        </w:rPr>
      </w:pPr>
    </w:p>
    <w:p>
      <w:pPr>
        <w:widowControl/>
        <w:jc w:val="left"/>
        <w:textAlignment w:val="center"/>
        <w:rPr>
          <w:rFonts w:cs="仿宋" w:asciiTheme="minorEastAsia" w:hAnsiTheme="minorEastAsia" w:eastAsiaTheme="minorEastAsia"/>
        </w:rPr>
      </w:pPr>
    </w:p>
    <w:p>
      <w:pPr>
        <w:rPr>
          <w:rFonts w:ascii="宋体" w:hAnsi="宋体" w:cs="宋体"/>
        </w:rPr>
      </w:pPr>
    </w:p>
    <w:sectPr>
      <w:headerReference r:id="rId13" w:type="default"/>
      <w:footerReference r:id="rId14" w:type="default"/>
      <w:type w:val="continuous"/>
      <w:pgSz w:w="11907" w:h="16840"/>
      <w:pgMar w:top="1021" w:right="1287" w:bottom="1021"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Hei">
    <w:altName w:val="宋体"/>
    <w:panose1 w:val="00000000000000000000"/>
    <w:charset w:val="86"/>
    <w:family w:val="swiss"/>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4"/>
      </w:rPr>
    </w:pPr>
    <w:r>
      <w:fldChar w:fldCharType="begin"/>
    </w:r>
    <w:r>
      <w:rPr>
        <w:rStyle w:val="24"/>
      </w:rPr>
      <w:instrText xml:space="preserve">PAGE  </w:instrText>
    </w:r>
    <w:r>
      <w:fldChar w:fldCharType="separate"/>
    </w:r>
    <w:r>
      <w:rPr>
        <w:rStyle w:val="24"/>
      </w:rPr>
      <w:t>13</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4"/>
      </w:rPr>
    </w:pPr>
    <w:r>
      <w:fldChar w:fldCharType="begin"/>
    </w:r>
    <w:r>
      <w:rPr>
        <w:rStyle w:val="24"/>
      </w:rPr>
      <w:instrText xml:space="preserve">PAGE  </w:instrText>
    </w:r>
    <w:r>
      <w:fldChar w:fldCharType="separate"/>
    </w:r>
    <w:r>
      <w:rPr>
        <w:rStyle w:val="24"/>
      </w:rPr>
      <w:t>13</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lTPNYBAACw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GfKLHM4MBPvx9Of/6d/v4i&#10;VZKn91Bj1p3HvDh8dgMuzXwPeJlYDzKY9EU+BOMo7vEsrhgi4elRtayqEkMcY7OD+MXjcx8gfhHO&#10;kGQ0NOD0sqjs8A3imDqnpGrW3Sit8wS1JT1SuFxe5gfnCIJrm3JF3oUJJlEaW09WHLbDxHPr2iPS&#10;7HEfGmpx/SnRXy3KnVZnNsJsbGdj74PadXm3Ui3w1/uIveWWU4URFqkmBweZSU9LlzblqZ+zHn+0&#10;9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3lTPNYBAACwAwAADgAAAAAAAAABACAAAAAe&#10;AQAAZHJzL2Uyb0RvYy54bWxQSwUGAAAAAAYABgBZAQAAZg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jc w:val="center"/>
    </w:pPr>
    <w:r>
      <w:fldChar w:fldCharType="begin"/>
    </w:r>
    <w:r>
      <w:instrText xml:space="preserve">PAGE   \* MERGEFORMAT</w:instrText>
    </w:r>
    <w:r>
      <w:fldChar w:fldCharType="separate"/>
    </w:r>
    <w:r>
      <w:rPr>
        <w:lang w:val="zh-CN"/>
      </w:rPr>
      <w:t>19</w:t>
    </w:r>
    <w:r>
      <w:rPr>
        <w:lang w:val="zh-CN"/>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hd w:val="clear" w:color="auto" w:fill="auto"/>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Jcica9YBAACyAwAADgAAAAAAAAABACAAAAAe&#10;AQAAZHJzL2Uyb0RvYy54bWxQSwUGAAAAAAYABgBZAQAAZ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Tahoma" w:cs="Tahoma"/>
        <w:lang w:val="en-US" w:eastAsia="zh-CN"/>
      </w:rPr>
      <w:t>民丰县安迪尔乡繁荣村文化振兴项目</w:t>
    </w:r>
    <w:r>
      <w:rPr>
        <w:rFonts w:hint="eastAsia" w:ascii="Tahoma" w:cs="Tahoma"/>
      </w:rPr>
      <w:t>招标</w:t>
    </w:r>
    <w:r>
      <w:rPr>
        <w:rFonts w:hint="eastAsia"/>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A5EF6"/>
    <w:multiLevelType w:val="singleLevel"/>
    <w:tmpl w:val="A49A5EF6"/>
    <w:lvl w:ilvl="0" w:tentative="0">
      <w:start w:val="3"/>
      <w:numFmt w:val="chineseCounting"/>
      <w:suff w:val="space"/>
      <w:lvlText w:val="第%1章"/>
      <w:lvlJc w:val="left"/>
      <w:rPr>
        <w:rFonts w:hint="eastAsia"/>
      </w:rPr>
    </w:lvl>
  </w:abstractNum>
  <w:abstractNum w:abstractNumId="1">
    <w:nsid w:val="C8832667"/>
    <w:multiLevelType w:val="singleLevel"/>
    <w:tmpl w:val="C8832667"/>
    <w:lvl w:ilvl="0" w:tentative="0">
      <w:start w:val="10"/>
      <w:numFmt w:val="decimal"/>
      <w:suff w:val="nothing"/>
      <w:lvlText w:val="%1、"/>
      <w:lvlJc w:val="left"/>
    </w:lvl>
  </w:abstractNum>
  <w:abstractNum w:abstractNumId="2">
    <w:nsid w:val="56EA321B"/>
    <w:multiLevelType w:val="singleLevel"/>
    <w:tmpl w:val="56EA321B"/>
    <w:lvl w:ilvl="0" w:tentative="0">
      <w:start w:val="1"/>
      <w:numFmt w:val="chineseCounting"/>
      <w:suff w:val="nothing"/>
      <w:lvlText w:val="%1、"/>
      <w:lvlJc w:val="left"/>
    </w:lvl>
  </w:abstractNum>
  <w:abstractNum w:abstractNumId="3">
    <w:nsid w:val="5809E1AE"/>
    <w:multiLevelType w:val="singleLevel"/>
    <w:tmpl w:val="5809E1AE"/>
    <w:lvl w:ilvl="0" w:tentative="0">
      <w:start w:val="22"/>
      <w:numFmt w:val="decimal"/>
      <w:suff w:val="nothing"/>
      <w:lvlText w:val="%1、"/>
      <w:lvlJc w:val="left"/>
    </w:lvl>
  </w:abstractNum>
  <w:abstractNum w:abstractNumId="4">
    <w:nsid w:val="581EDCFF"/>
    <w:multiLevelType w:val="singleLevel"/>
    <w:tmpl w:val="581EDCFF"/>
    <w:lvl w:ilvl="0" w:tentative="0">
      <w:start w:val="4"/>
      <w:numFmt w:val="decimal"/>
      <w:suff w:val="nothing"/>
      <w:lvlText w:val="%1、"/>
      <w:lvlJc w:val="left"/>
    </w:lvl>
  </w:abstractNum>
  <w:abstractNum w:abstractNumId="5">
    <w:nsid w:val="590AE5D2"/>
    <w:multiLevelType w:val="singleLevel"/>
    <w:tmpl w:val="590AE5D2"/>
    <w:lvl w:ilvl="0" w:tentative="0">
      <w:start w:val="27"/>
      <w:numFmt w:val="decimal"/>
      <w:suff w:val="nothing"/>
      <w:lvlText w:val="%1."/>
      <w:lvlJc w:val="left"/>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E2AA7"/>
    <w:rsid w:val="00032CCA"/>
    <w:rsid w:val="002D40C5"/>
    <w:rsid w:val="006111F1"/>
    <w:rsid w:val="007B60C9"/>
    <w:rsid w:val="008E1602"/>
    <w:rsid w:val="00902459"/>
    <w:rsid w:val="009E2F54"/>
    <w:rsid w:val="00B74416"/>
    <w:rsid w:val="00EF7E27"/>
    <w:rsid w:val="00F77326"/>
    <w:rsid w:val="01D60979"/>
    <w:rsid w:val="021C2013"/>
    <w:rsid w:val="0298584C"/>
    <w:rsid w:val="02FD3C9B"/>
    <w:rsid w:val="036E70C3"/>
    <w:rsid w:val="03910381"/>
    <w:rsid w:val="03A058C4"/>
    <w:rsid w:val="0454219F"/>
    <w:rsid w:val="047B1D40"/>
    <w:rsid w:val="056B3567"/>
    <w:rsid w:val="05AF34E5"/>
    <w:rsid w:val="05F3453E"/>
    <w:rsid w:val="0640470B"/>
    <w:rsid w:val="06542F22"/>
    <w:rsid w:val="06865014"/>
    <w:rsid w:val="06B138E6"/>
    <w:rsid w:val="0811116E"/>
    <w:rsid w:val="08265897"/>
    <w:rsid w:val="089354DE"/>
    <w:rsid w:val="095154E3"/>
    <w:rsid w:val="099A5B76"/>
    <w:rsid w:val="09BC2B93"/>
    <w:rsid w:val="0A8210D6"/>
    <w:rsid w:val="0AD05DE9"/>
    <w:rsid w:val="0C457275"/>
    <w:rsid w:val="0D610205"/>
    <w:rsid w:val="0F1A6753"/>
    <w:rsid w:val="0F762039"/>
    <w:rsid w:val="0FCA11BD"/>
    <w:rsid w:val="107E2AA7"/>
    <w:rsid w:val="119E6E96"/>
    <w:rsid w:val="11F33FEA"/>
    <w:rsid w:val="1243294F"/>
    <w:rsid w:val="13B900E1"/>
    <w:rsid w:val="14517753"/>
    <w:rsid w:val="150350B7"/>
    <w:rsid w:val="15CB3CD6"/>
    <w:rsid w:val="15CD5E2F"/>
    <w:rsid w:val="161251A8"/>
    <w:rsid w:val="162D79F6"/>
    <w:rsid w:val="16A87C8B"/>
    <w:rsid w:val="17062041"/>
    <w:rsid w:val="17EC12C9"/>
    <w:rsid w:val="17FE5477"/>
    <w:rsid w:val="186D065E"/>
    <w:rsid w:val="19464613"/>
    <w:rsid w:val="1A7E6E0B"/>
    <w:rsid w:val="1B031B30"/>
    <w:rsid w:val="1BC43BA0"/>
    <w:rsid w:val="1BD13217"/>
    <w:rsid w:val="1C43007E"/>
    <w:rsid w:val="1C617E6E"/>
    <w:rsid w:val="1CBA43F0"/>
    <w:rsid w:val="1CBB5672"/>
    <w:rsid w:val="1CFB2A9E"/>
    <w:rsid w:val="1D6A66B7"/>
    <w:rsid w:val="1E0A5A0F"/>
    <w:rsid w:val="1E7853EF"/>
    <w:rsid w:val="1F895DC8"/>
    <w:rsid w:val="1FE874FF"/>
    <w:rsid w:val="200C232B"/>
    <w:rsid w:val="201D467D"/>
    <w:rsid w:val="229062E2"/>
    <w:rsid w:val="22B518D1"/>
    <w:rsid w:val="23622994"/>
    <w:rsid w:val="239707CD"/>
    <w:rsid w:val="240F6B4B"/>
    <w:rsid w:val="25305795"/>
    <w:rsid w:val="255A4C49"/>
    <w:rsid w:val="26AD50C1"/>
    <w:rsid w:val="26C550BA"/>
    <w:rsid w:val="275C1967"/>
    <w:rsid w:val="276B41C9"/>
    <w:rsid w:val="287D57CE"/>
    <w:rsid w:val="29B933AF"/>
    <w:rsid w:val="2A7861CC"/>
    <w:rsid w:val="2B580FC0"/>
    <w:rsid w:val="2BA36CA4"/>
    <w:rsid w:val="2BB478F8"/>
    <w:rsid w:val="2C0224C4"/>
    <w:rsid w:val="2C1E73F5"/>
    <w:rsid w:val="2C6849DF"/>
    <w:rsid w:val="2C6B263F"/>
    <w:rsid w:val="2C865AEF"/>
    <w:rsid w:val="2D1112E2"/>
    <w:rsid w:val="2EC0409A"/>
    <w:rsid w:val="2F20281E"/>
    <w:rsid w:val="2FAC3F06"/>
    <w:rsid w:val="308D3F5C"/>
    <w:rsid w:val="30F416F2"/>
    <w:rsid w:val="31062134"/>
    <w:rsid w:val="314E2A81"/>
    <w:rsid w:val="32B2316C"/>
    <w:rsid w:val="32F57B1C"/>
    <w:rsid w:val="33965B27"/>
    <w:rsid w:val="33B70D5E"/>
    <w:rsid w:val="33E07CF6"/>
    <w:rsid w:val="35272178"/>
    <w:rsid w:val="359D403E"/>
    <w:rsid w:val="35B6321D"/>
    <w:rsid w:val="372A66E7"/>
    <w:rsid w:val="37757F31"/>
    <w:rsid w:val="39507A21"/>
    <w:rsid w:val="39535918"/>
    <w:rsid w:val="398A3973"/>
    <w:rsid w:val="3A7918B7"/>
    <w:rsid w:val="3B1D6994"/>
    <w:rsid w:val="3B3F09B0"/>
    <w:rsid w:val="3B5E20F9"/>
    <w:rsid w:val="3C016225"/>
    <w:rsid w:val="3C4332A3"/>
    <w:rsid w:val="3DE003EA"/>
    <w:rsid w:val="3E487189"/>
    <w:rsid w:val="3ED62163"/>
    <w:rsid w:val="3EFD27B1"/>
    <w:rsid w:val="3F3460A0"/>
    <w:rsid w:val="3FBD65B2"/>
    <w:rsid w:val="3FC2239B"/>
    <w:rsid w:val="401422F0"/>
    <w:rsid w:val="403608C8"/>
    <w:rsid w:val="4185308A"/>
    <w:rsid w:val="424355A5"/>
    <w:rsid w:val="42467A30"/>
    <w:rsid w:val="426925AC"/>
    <w:rsid w:val="42DD46C2"/>
    <w:rsid w:val="431B7F08"/>
    <w:rsid w:val="43E51E4F"/>
    <w:rsid w:val="44364E24"/>
    <w:rsid w:val="445708F2"/>
    <w:rsid w:val="44AE3339"/>
    <w:rsid w:val="4503419B"/>
    <w:rsid w:val="46892CD5"/>
    <w:rsid w:val="469C6715"/>
    <w:rsid w:val="46F061AE"/>
    <w:rsid w:val="483674F3"/>
    <w:rsid w:val="49BB7840"/>
    <w:rsid w:val="4A187DEE"/>
    <w:rsid w:val="4C591FE6"/>
    <w:rsid w:val="4C8C3460"/>
    <w:rsid w:val="4DD45A33"/>
    <w:rsid w:val="4E4649C3"/>
    <w:rsid w:val="4E523347"/>
    <w:rsid w:val="4EBD489C"/>
    <w:rsid w:val="4EBF75D1"/>
    <w:rsid w:val="50F54021"/>
    <w:rsid w:val="510B521D"/>
    <w:rsid w:val="51CB55FC"/>
    <w:rsid w:val="52872905"/>
    <w:rsid w:val="52CF08EE"/>
    <w:rsid w:val="53EB2A3F"/>
    <w:rsid w:val="55DE0E31"/>
    <w:rsid w:val="55FD3421"/>
    <w:rsid w:val="566D71E6"/>
    <w:rsid w:val="567B0607"/>
    <w:rsid w:val="56FF40CE"/>
    <w:rsid w:val="5705524B"/>
    <w:rsid w:val="57A17D2F"/>
    <w:rsid w:val="580B4584"/>
    <w:rsid w:val="583706BC"/>
    <w:rsid w:val="58421512"/>
    <w:rsid w:val="58C74188"/>
    <w:rsid w:val="58C759A6"/>
    <w:rsid w:val="59371C00"/>
    <w:rsid w:val="594C26B7"/>
    <w:rsid w:val="5A904B56"/>
    <w:rsid w:val="5AF54B7A"/>
    <w:rsid w:val="5B3F7946"/>
    <w:rsid w:val="5B80235E"/>
    <w:rsid w:val="5BAA079D"/>
    <w:rsid w:val="5BB139DA"/>
    <w:rsid w:val="5C07343D"/>
    <w:rsid w:val="5C5E645E"/>
    <w:rsid w:val="5C7E6BE0"/>
    <w:rsid w:val="5E8D68E2"/>
    <w:rsid w:val="5EE004A6"/>
    <w:rsid w:val="5EFA7A55"/>
    <w:rsid w:val="601F3040"/>
    <w:rsid w:val="602A2A24"/>
    <w:rsid w:val="60E66DAB"/>
    <w:rsid w:val="61CF44FB"/>
    <w:rsid w:val="62287AE8"/>
    <w:rsid w:val="62D85C6C"/>
    <w:rsid w:val="63073675"/>
    <w:rsid w:val="633E1F7D"/>
    <w:rsid w:val="644C0938"/>
    <w:rsid w:val="64E7583D"/>
    <w:rsid w:val="656C568B"/>
    <w:rsid w:val="65994D30"/>
    <w:rsid w:val="660B4C76"/>
    <w:rsid w:val="662A2804"/>
    <w:rsid w:val="66354039"/>
    <w:rsid w:val="66760D56"/>
    <w:rsid w:val="691D6627"/>
    <w:rsid w:val="698B6EDD"/>
    <w:rsid w:val="6A270AE2"/>
    <w:rsid w:val="6A5B3D07"/>
    <w:rsid w:val="6A8069DD"/>
    <w:rsid w:val="6B446F5A"/>
    <w:rsid w:val="6C881206"/>
    <w:rsid w:val="6DC3153A"/>
    <w:rsid w:val="6FA352C1"/>
    <w:rsid w:val="70D674FC"/>
    <w:rsid w:val="7284696D"/>
    <w:rsid w:val="72935501"/>
    <w:rsid w:val="72CC65FA"/>
    <w:rsid w:val="7312432F"/>
    <w:rsid w:val="731D40B1"/>
    <w:rsid w:val="736B5738"/>
    <w:rsid w:val="738F6CD1"/>
    <w:rsid w:val="74321771"/>
    <w:rsid w:val="74810AAB"/>
    <w:rsid w:val="74E41376"/>
    <w:rsid w:val="75460F88"/>
    <w:rsid w:val="757455E9"/>
    <w:rsid w:val="760567AA"/>
    <w:rsid w:val="77056280"/>
    <w:rsid w:val="77440ECA"/>
    <w:rsid w:val="777F3433"/>
    <w:rsid w:val="780561ED"/>
    <w:rsid w:val="79EB085E"/>
    <w:rsid w:val="7A367F38"/>
    <w:rsid w:val="7A5D06BA"/>
    <w:rsid w:val="7B015050"/>
    <w:rsid w:val="7B362F4E"/>
    <w:rsid w:val="7B6753C3"/>
    <w:rsid w:val="7B7E25A0"/>
    <w:rsid w:val="7BC85331"/>
    <w:rsid w:val="7C18335B"/>
    <w:rsid w:val="7C2B0E72"/>
    <w:rsid w:val="7C3406D1"/>
    <w:rsid w:val="7DDF35C3"/>
    <w:rsid w:val="7E444AD6"/>
    <w:rsid w:val="7EB95FE3"/>
    <w:rsid w:val="7EDA72BE"/>
    <w:rsid w:val="7FB02DEC"/>
    <w:rsid w:val="7FBF0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28"/>
      <w:szCs w:val="44"/>
    </w:rPr>
  </w:style>
  <w:style w:type="paragraph" w:styleId="4">
    <w:name w:val="heading 2"/>
    <w:basedOn w:val="1"/>
    <w:next w:val="1"/>
    <w:link w:val="40"/>
    <w:unhideWhenUsed/>
    <w:qFormat/>
    <w:uiPriority w:val="0"/>
    <w:pPr>
      <w:keepNext/>
      <w:keepLines/>
      <w:outlineLvl w:val="1"/>
    </w:pPr>
    <w:rPr>
      <w:rFonts w:ascii="Arial" w:hAnsi="Arial"/>
      <w:b/>
    </w:rPr>
  </w:style>
  <w:style w:type="paragraph" w:styleId="5">
    <w:name w:val="heading 3"/>
    <w:basedOn w:val="1"/>
    <w:next w:val="1"/>
    <w:link w:val="26"/>
    <w:unhideWhenUsed/>
    <w:qFormat/>
    <w:uiPriority w:val="0"/>
    <w:pPr>
      <w:keepNext/>
      <w:keepLines/>
      <w:jc w:val="left"/>
      <w:outlineLvl w:val="2"/>
    </w:pPr>
    <w:rPr>
      <w:b/>
      <w:bCs/>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Body Text"/>
    <w:basedOn w:val="1"/>
    <w:next w:val="8"/>
    <w:qFormat/>
    <w:uiPriority w:val="0"/>
    <w:pPr>
      <w:spacing w:line="380" w:lineRule="exact"/>
    </w:pPr>
    <w:rPr>
      <w:sz w:val="24"/>
    </w:rPr>
  </w:style>
  <w:style w:type="paragraph" w:customStyle="1" w:styleId="8">
    <w:name w:val="Default"/>
    <w:unhideWhenUsed/>
    <w:qFormat/>
    <w:uiPriority w:val="0"/>
    <w:pPr>
      <w:autoSpaceDE w:val="0"/>
      <w:autoSpaceDN w:val="0"/>
      <w:adjustRightInd w:val="0"/>
    </w:pPr>
    <w:rPr>
      <w:rFonts w:hint="eastAsia" w:ascii="MS Hei" w:hAnsi="Times New Roman" w:eastAsia="MS Hei" w:cs="Times New Roman"/>
      <w:color w:val="000000"/>
      <w:sz w:val="24"/>
      <w:lang w:val="en-US" w:eastAsia="zh-CN"/>
    </w:rPr>
  </w:style>
  <w:style w:type="paragraph" w:styleId="9">
    <w:name w:val="Body Text Indent"/>
    <w:basedOn w:val="1"/>
    <w:unhideWhenUsed/>
    <w:qFormat/>
    <w:uiPriority w:val="0"/>
    <w:pPr>
      <w:ind w:firstLine="630"/>
    </w:pPr>
    <w:rPr>
      <w:rFonts w:ascii="Calibri" w:hAnsi="Calibri"/>
      <w:kern w:val="0"/>
      <w:sz w:val="32"/>
    </w:rPr>
  </w:style>
  <w:style w:type="paragraph" w:styleId="10">
    <w:name w:val="List 2"/>
    <w:basedOn w:val="1"/>
    <w:qFormat/>
    <w:uiPriority w:val="99"/>
    <w:pPr>
      <w:ind w:left="100" w:leftChars="200" w:hanging="200" w:hangingChars="200"/>
      <w:contextualSpacing/>
    </w:pPr>
  </w:style>
  <w:style w:type="paragraph" w:styleId="11">
    <w:name w:val="Plain Text"/>
    <w:basedOn w:val="1"/>
    <w:qFormat/>
    <w:uiPriority w:val="0"/>
    <w:rPr>
      <w:rFonts w:ascii="宋体" w:hAnsi="Courier New"/>
      <w:sz w:val="11"/>
      <w:szCs w:val="20"/>
    </w:rPr>
  </w:style>
  <w:style w:type="paragraph" w:styleId="12">
    <w:name w:val="Body Text Indent 2"/>
    <w:basedOn w:val="1"/>
    <w:unhideWhenUsed/>
    <w:qFormat/>
    <w:uiPriority w:val="0"/>
    <w:pPr>
      <w:ind w:firstLine="630"/>
    </w:pPr>
    <w:rPr>
      <w:sz w:val="3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6"/>
    <w:qFormat/>
    <w:uiPriority w:val="0"/>
    <w:pPr>
      <w:adjustRightInd w:val="0"/>
      <w:spacing w:line="312" w:lineRule="atLeast"/>
      <w:jc w:val="left"/>
      <w:textAlignment w:val="baseline"/>
    </w:pPr>
    <w:rPr>
      <w:kern w:val="0"/>
      <w:sz w:val="18"/>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rPr>
  </w:style>
  <w:style w:type="paragraph" w:styleId="19">
    <w:name w:val="Body Text First Indent 2"/>
    <w:basedOn w:val="9"/>
    <w:qFormat/>
    <w:uiPriority w:val="0"/>
    <w:pPr>
      <w:ind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paragraph" w:customStyle="1" w:styleId="25">
    <w:name w:val="文本正文"/>
    <w:basedOn w:val="1"/>
    <w:qFormat/>
    <w:uiPriority w:val="0"/>
    <w:pPr>
      <w:spacing w:afterLines="50"/>
      <w:ind w:firstLine="200" w:firstLineChars="200"/>
      <w:jc w:val="left"/>
    </w:pPr>
    <w:rPr>
      <w:rFonts w:ascii="Calibri" w:hAnsi="Calibri"/>
      <w:szCs w:val="22"/>
      <w:lang w:bidi="en-US"/>
    </w:rPr>
  </w:style>
  <w:style w:type="character" w:customStyle="1" w:styleId="26">
    <w:name w:val="标题 3 Char"/>
    <w:basedOn w:val="22"/>
    <w:link w:val="5"/>
    <w:qFormat/>
    <w:uiPriority w:val="0"/>
    <w:rPr>
      <w:rFonts w:ascii="Times New Roman" w:hAnsi="Times New Roman" w:eastAsia="宋体"/>
      <w:b/>
      <w:bCs/>
      <w:sz w:val="24"/>
      <w:szCs w:val="32"/>
      <w:lang w:bidi="ar-SA"/>
    </w:rPr>
  </w:style>
  <w:style w:type="character" w:customStyle="1" w:styleId="27">
    <w:name w:val="font41"/>
    <w:basedOn w:val="22"/>
    <w:qFormat/>
    <w:uiPriority w:val="0"/>
    <w:rPr>
      <w:rFonts w:hint="eastAsia" w:ascii="宋体" w:hAnsi="宋体" w:eastAsia="宋体" w:cs="宋体"/>
      <w:color w:val="000000"/>
      <w:sz w:val="22"/>
      <w:szCs w:val="22"/>
      <w:u w:val="none"/>
    </w:rPr>
  </w:style>
  <w:style w:type="character" w:customStyle="1" w:styleId="28">
    <w:name w:val="font61"/>
    <w:basedOn w:val="22"/>
    <w:qFormat/>
    <w:uiPriority w:val="0"/>
    <w:rPr>
      <w:rFonts w:ascii="微软雅黑" w:hAnsi="微软雅黑" w:eastAsia="微软雅黑" w:cs="微软雅黑"/>
      <w:color w:val="000000"/>
      <w:sz w:val="22"/>
      <w:szCs w:val="22"/>
      <w:u w:val="none"/>
    </w:rPr>
  </w:style>
  <w:style w:type="character" w:customStyle="1" w:styleId="29">
    <w:name w:val="font81"/>
    <w:basedOn w:val="22"/>
    <w:qFormat/>
    <w:uiPriority w:val="0"/>
    <w:rPr>
      <w:rFonts w:hint="eastAsia" w:ascii="宋体" w:hAnsi="宋体" w:eastAsia="宋体" w:cs="宋体"/>
      <w:color w:val="FF0000"/>
      <w:sz w:val="20"/>
      <w:szCs w:val="20"/>
      <w:u w:val="none"/>
    </w:rPr>
  </w:style>
  <w:style w:type="character" w:customStyle="1" w:styleId="30">
    <w:name w:val="font01"/>
    <w:basedOn w:val="22"/>
    <w:qFormat/>
    <w:uiPriority w:val="0"/>
    <w:rPr>
      <w:rFonts w:hint="eastAsia" w:ascii="宋体" w:hAnsi="宋体" w:eastAsia="宋体" w:cs="宋体"/>
      <w:color w:val="000000"/>
      <w:sz w:val="20"/>
      <w:szCs w:val="20"/>
      <w:u w:val="none"/>
    </w:rPr>
  </w:style>
  <w:style w:type="paragraph" w:customStyle="1" w:styleId="31">
    <w:name w:val="正文缩进1"/>
    <w:basedOn w:val="1"/>
    <w:qFormat/>
    <w:uiPriority w:val="0"/>
    <w:pPr>
      <w:autoSpaceDE w:val="0"/>
      <w:autoSpaceDN w:val="0"/>
      <w:adjustRightInd w:val="0"/>
      <w:ind w:firstLine="420"/>
      <w:jc w:val="left"/>
    </w:pPr>
    <w:rPr>
      <w:rFonts w:ascii="宋体" w:hAnsi="Calibri"/>
      <w:szCs w:val="22"/>
    </w:rPr>
  </w:style>
  <w:style w:type="paragraph" w:customStyle="1" w:styleId="32">
    <w:name w:val="纯文本1"/>
    <w:basedOn w:val="1"/>
    <w:qFormat/>
    <w:uiPriority w:val="0"/>
    <w:rPr>
      <w:rFonts w:ascii="宋体" w:hAnsi="Courier New"/>
      <w:szCs w:val="22"/>
    </w:rPr>
  </w:style>
  <w:style w:type="paragraph" w:customStyle="1" w:styleId="33">
    <w:name w:val="列出段落1"/>
    <w:basedOn w:val="1"/>
    <w:qFormat/>
    <w:uiPriority w:val="0"/>
    <w:pPr>
      <w:ind w:firstLine="420" w:firstLineChars="200"/>
    </w:pPr>
    <w:rPr>
      <w:rFonts w:ascii="Times New Roman" w:hAnsi="Times New Roman"/>
      <w:szCs w:val="24"/>
    </w:rPr>
  </w:style>
  <w:style w:type="paragraph" w:styleId="34">
    <w:name w:val="List Paragraph"/>
    <w:basedOn w:val="1"/>
    <w:qFormat/>
    <w:uiPriority w:val="34"/>
    <w:pPr>
      <w:ind w:firstLine="420" w:firstLineChars="200"/>
    </w:pPr>
    <w:rPr>
      <w:rFonts w:ascii="等线" w:hAnsi="等线" w:eastAsia="等线" w:cs="Times New Roman"/>
    </w:rPr>
  </w:style>
  <w:style w:type="paragraph" w:customStyle="1" w:styleId="3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39">
    <w:name w:val="Table Paragraph"/>
    <w:basedOn w:val="1"/>
    <w:qFormat/>
    <w:uiPriority w:val="1"/>
    <w:rPr>
      <w:rFonts w:ascii="宋体" w:hAnsi="宋体" w:eastAsia="宋体" w:cs="宋体"/>
      <w:lang w:val="zh-CN" w:eastAsia="zh-CN" w:bidi="zh-CN"/>
    </w:rPr>
  </w:style>
  <w:style w:type="character" w:customStyle="1" w:styleId="40">
    <w:name w:val="标题 2 Char"/>
    <w:link w:val="4"/>
    <w:qFormat/>
    <w:uiPriority w:val="0"/>
    <w:rPr>
      <w:rFonts w:ascii="Arial" w:hAnsi="Arial"/>
      <w:b/>
    </w:rPr>
  </w:style>
  <w:style w:type="paragraph" w:customStyle="1" w:styleId="41">
    <w:name w:val="其他"/>
    <w:basedOn w:val="1"/>
    <w:qFormat/>
    <w:uiPriority w:val="0"/>
    <w:pPr>
      <w:widowControl w:val="0"/>
      <w:shd w:val="clear" w:color="auto" w:fill="FFFFFF"/>
      <w:ind w:left="220"/>
    </w:pPr>
    <w:rPr>
      <w:rFonts w:ascii="MingLiU" w:hAnsi="MingLiU" w:eastAsia="MingLiU" w:cs="MingLiU"/>
      <w:sz w:val="17"/>
      <w:szCs w:val="17"/>
      <w:u w:val="none"/>
      <w:lang w:val="zh-CN" w:eastAsia="zh-CN" w:bidi="zh-CN"/>
    </w:rPr>
  </w:style>
  <w:style w:type="paragraph" w:customStyle="1" w:styleId="42">
    <w:name w:val="标题 #2"/>
    <w:basedOn w:val="1"/>
    <w:qFormat/>
    <w:uiPriority w:val="0"/>
    <w:pPr>
      <w:widowControl w:val="0"/>
      <w:shd w:val="clear" w:color="auto" w:fill="FFFFFF"/>
      <w:spacing w:after="320"/>
      <w:jc w:val="center"/>
      <w:outlineLvl w:val="1"/>
    </w:pPr>
    <w:rPr>
      <w:rFonts w:ascii="MingLiU" w:hAnsi="MingLiU" w:eastAsia="MingLiU" w:cs="MingLiU"/>
      <w:sz w:val="34"/>
      <w:szCs w:val="34"/>
      <w:u w:val="none"/>
      <w:lang w:val="zh-CN" w:eastAsia="zh-CN" w:bidi="zh-CN"/>
    </w:rPr>
  </w:style>
  <w:style w:type="paragraph" w:customStyle="1" w:styleId="43">
    <w:name w:val="表格标题"/>
    <w:basedOn w:val="1"/>
    <w:qFormat/>
    <w:uiPriority w:val="0"/>
    <w:pPr>
      <w:widowControl w:val="0"/>
      <w:shd w:val="clear" w:color="auto" w:fill="FFFFFF"/>
    </w:pPr>
    <w:rPr>
      <w:rFonts w:ascii="MingLiU" w:hAnsi="MingLiU" w:eastAsia="MingLiU" w:cs="MingLiU"/>
      <w:sz w:val="18"/>
      <w:szCs w:val="18"/>
      <w:u w:val="none"/>
      <w:lang w:val="zh-CN" w:eastAsia="zh-CN" w:bidi="zh-CN"/>
    </w:rPr>
  </w:style>
  <w:style w:type="paragraph" w:customStyle="1" w:styleId="44">
    <w:name w:val="标题 #1"/>
    <w:basedOn w:val="1"/>
    <w:qFormat/>
    <w:uiPriority w:val="0"/>
    <w:pPr>
      <w:widowControl w:val="0"/>
      <w:shd w:val="clear" w:color="auto" w:fill="FFFFFF"/>
      <w:spacing w:after="160"/>
      <w:jc w:val="center"/>
      <w:outlineLvl w:val="0"/>
    </w:pPr>
    <w:rPr>
      <w:rFonts w:ascii="MingLiU" w:hAnsi="MingLiU" w:eastAsia="MingLiU" w:cs="MingLiU"/>
      <w:sz w:val="38"/>
      <w:szCs w:val="38"/>
      <w:u w:val="none"/>
      <w:lang w:val="zh-CN" w:eastAsia="zh-CN" w:bidi="zh-CN"/>
    </w:rPr>
  </w:style>
  <w:style w:type="paragraph" w:customStyle="1" w:styleId="45">
    <w:name w:val="正文文本1"/>
    <w:basedOn w:val="1"/>
    <w:qFormat/>
    <w:uiPriority w:val="0"/>
    <w:pPr>
      <w:widowControl w:val="0"/>
      <w:shd w:val="clear" w:color="auto" w:fill="FFFFFF"/>
      <w:spacing w:after="160"/>
    </w:pPr>
    <w:rPr>
      <w:rFonts w:ascii="MingLiU" w:hAnsi="MingLiU" w:eastAsia="MingLiU" w:cs="MingLiU"/>
      <w:sz w:val="17"/>
      <w:szCs w:val="17"/>
      <w:u w:val="none"/>
      <w:lang w:val="zh-CN" w:eastAsia="zh-CN" w:bidi="zh-CN"/>
    </w:rPr>
  </w:style>
  <w:style w:type="paragraph" w:customStyle="1" w:styleId="46">
    <w:name w:val="页眉或页脚 (2)"/>
    <w:basedOn w:val="1"/>
    <w:qFormat/>
    <w:uiPriority w:val="0"/>
    <w:pPr>
      <w:widowControl w:val="0"/>
      <w:shd w:val="clear" w:color="auto" w:fill="FFFFFF"/>
    </w:pPr>
    <w:rPr>
      <w:rFonts w:ascii="Times New Roman" w:hAnsi="Times New Roman" w:eastAsia="Times New Roman" w:cs="Times New Roman"/>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3726</Words>
  <Characters>21244</Characters>
  <Lines>177</Lines>
  <Paragraphs>49</Paragraphs>
  <TotalTime>0</TotalTime>
  <ScaleCrop>false</ScaleCrop>
  <LinksUpToDate>false</LinksUpToDate>
  <CharactersWithSpaces>24921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2016-10-11T04:36:00Z</dcterms:created>
  <dc:creator>Administrator</dc:creator>
  <cp:lastModifiedBy>Administrator</cp:lastModifiedBy>
  <cp:lastPrinted>2021-09-28T08:29:00Z</cp:lastPrinted>
  <dcterms:modified xsi:type="dcterms:W3CDTF">2021-10-21T10:59:50Z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7C88F9382EE141FEB96018E93BA1DDB3</vt:lpwstr>
  </property>
</Properties>
</file>