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35393797"/>
      <w:bookmarkStart w:id="1" w:name="_Toc28359011"/>
      <w:r>
        <w:rPr>
          <w:rFonts w:hint="eastAsia" w:ascii="华文中宋" w:hAnsi="华文中宋" w:eastAsia="华文中宋"/>
          <w:color w:val="auto"/>
        </w:rPr>
        <w:t>竞争性</w:t>
      </w:r>
      <w:r>
        <w:rPr>
          <w:rFonts w:hint="eastAsia" w:ascii="华文中宋" w:hAnsi="华文中宋" w:eastAsia="华文中宋"/>
          <w:color w:val="auto"/>
          <w:lang w:eastAsia="zh-CN"/>
        </w:rPr>
        <w:t>谈判</w:t>
      </w:r>
      <w:r>
        <w:rPr>
          <w:rFonts w:hint="eastAsia" w:ascii="华文中宋" w:hAnsi="华文中宋" w:eastAsia="华文中宋"/>
          <w:color w:val="auto"/>
        </w:rPr>
        <w:t>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1120" w:firstLineChars="400"/>
        <w:rPr>
          <w:rFonts w:ascii="仿宋" w:hAnsi="仿宋" w:eastAsia="仿宋"/>
          <w:color w:val="auto"/>
          <w:sz w:val="28"/>
          <w:szCs w:val="28"/>
        </w:rPr>
      </w:pPr>
      <w:r>
        <w:rPr>
          <w:rFonts w:hint="eastAsia" w:ascii="仿宋" w:hAnsi="仿宋" w:eastAsia="仿宋" w:cs="Times New Roman"/>
          <w:color w:val="auto"/>
          <w:sz w:val="28"/>
          <w:szCs w:val="28"/>
          <w:u w:val="single"/>
          <w:lang w:eastAsia="zh-CN"/>
        </w:rPr>
        <w:t>阜康市职业教育基础设施及设备建设项目-学前教育系</w:t>
      </w:r>
      <w:r>
        <w:rPr>
          <w:rFonts w:hint="eastAsia" w:ascii="仿宋" w:hAnsi="仿宋" w:eastAsia="仿宋"/>
          <w:color w:val="auto"/>
          <w:sz w:val="28"/>
          <w:szCs w:val="28"/>
          <w:u w:val="none"/>
        </w:rPr>
        <w:t>的</w:t>
      </w:r>
      <w:r>
        <w:rPr>
          <w:rFonts w:hint="eastAsia" w:ascii="仿宋" w:hAnsi="仿宋" w:eastAsia="仿宋"/>
          <w:color w:val="auto"/>
          <w:sz w:val="28"/>
          <w:szCs w:val="28"/>
        </w:rPr>
        <w:t>潜在供应商应在</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r>
        <w:rPr>
          <w:rFonts w:hint="eastAsia" w:ascii="仿宋" w:hAnsi="仿宋" w:eastAsia="仿宋"/>
          <w:color w:val="auto"/>
          <w:sz w:val="28"/>
          <w:szCs w:val="28"/>
        </w:rPr>
        <w:t>获取采购文件，并于</w:t>
      </w:r>
      <w:r>
        <w:rPr>
          <w:rFonts w:ascii="仿宋" w:hAnsi="仿宋" w:eastAsia="仿宋"/>
          <w:color w:val="auto"/>
          <w:sz w:val="28"/>
          <w:szCs w:val="28"/>
          <w:u w:val="single"/>
        </w:rPr>
        <w:t xml:space="preserve">  </w:t>
      </w:r>
      <w:r>
        <w:rPr>
          <w:rFonts w:hint="eastAsia" w:ascii="仿宋" w:hAnsi="仿宋" w:eastAsia="仿宋"/>
          <w:color w:val="auto"/>
          <w:sz w:val="28"/>
          <w:szCs w:val="28"/>
          <w:highlight w:val="yellow"/>
          <w:u w:val="single"/>
          <w:lang w:val="en-US" w:eastAsia="zh-CN"/>
        </w:rPr>
        <w:t>2021</w:t>
      </w:r>
      <w:r>
        <w:rPr>
          <w:rFonts w:ascii="仿宋" w:hAnsi="仿宋" w:eastAsia="仿宋"/>
          <w:color w:val="auto"/>
          <w:sz w:val="28"/>
          <w:szCs w:val="28"/>
          <w:highlight w:val="yellow"/>
          <w:u w:val="single"/>
        </w:rPr>
        <w:t xml:space="preserve"> </w:t>
      </w:r>
      <w:r>
        <w:rPr>
          <w:rFonts w:hint="eastAsia" w:ascii="仿宋" w:hAnsi="仿宋" w:eastAsia="仿宋"/>
          <w:bCs/>
          <w:color w:val="auto"/>
          <w:sz w:val="28"/>
          <w:szCs w:val="28"/>
          <w:highlight w:val="yellow"/>
          <w:u w:val="single"/>
        </w:rPr>
        <w:t>年</w:t>
      </w:r>
      <w:r>
        <w:rPr>
          <w:rFonts w:hint="eastAsia" w:ascii="仿宋" w:hAnsi="仿宋" w:eastAsia="仿宋"/>
          <w:bCs/>
          <w:color w:val="auto"/>
          <w:sz w:val="28"/>
          <w:szCs w:val="28"/>
          <w:highlight w:val="yellow"/>
          <w:u w:val="single"/>
          <w:lang w:val="en-US" w:eastAsia="zh-CN"/>
        </w:rPr>
        <w:t>11</w:t>
      </w:r>
      <w:r>
        <w:rPr>
          <w:rFonts w:hint="eastAsia" w:ascii="仿宋" w:hAnsi="仿宋" w:eastAsia="仿宋"/>
          <w:bCs/>
          <w:color w:val="auto"/>
          <w:sz w:val="28"/>
          <w:szCs w:val="28"/>
          <w:highlight w:val="yellow"/>
          <w:u w:val="single"/>
        </w:rPr>
        <w:t>月</w:t>
      </w:r>
      <w:r>
        <w:rPr>
          <w:rFonts w:hint="eastAsia" w:ascii="仿宋" w:hAnsi="仿宋" w:eastAsia="仿宋"/>
          <w:bCs/>
          <w:color w:val="auto"/>
          <w:sz w:val="28"/>
          <w:szCs w:val="28"/>
          <w:highlight w:val="yellow"/>
          <w:u w:val="single"/>
          <w:lang w:val="en-US" w:eastAsia="zh-CN"/>
        </w:rPr>
        <w:t>02</w:t>
      </w:r>
      <w:r>
        <w:rPr>
          <w:rFonts w:hint="eastAsia" w:ascii="仿宋" w:hAnsi="仿宋" w:eastAsia="仿宋"/>
          <w:bCs/>
          <w:color w:val="auto"/>
          <w:sz w:val="28"/>
          <w:szCs w:val="28"/>
          <w:highlight w:val="yellow"/>
          <w:u w:val="single"/>
        </w:rPr>
        <w:t>日</w:t>
      </w:r>
      <w:r>
        <w:rPr>
          <w:rFonts w:hint="eastAsia" w:ascii="仿宋" w:hAnsi="仿宋" w:eastAsia="仿宋"/>
          <w:bCs/>
          <w:color w:val="auto"/>
          <w:sz w:val="28"/>
          <w:szCs w:val="28"/>
          <w:highlight w:val="yellow"/>
          <w:u w:val="single"/>
          <w:lang w:val="en-US" w:eastAsia="zh-CN"/>
        </w:rPr>
        <w:t>15</w:t>
      </w:r>
      <w:r>
        <w:rPr>
          <w:rFonts w:hint="eastAsia" w:ascii="仿宋" w:hAnsi="仿宋" w:eastAsia="仿宋"/>
          <w:bCs/>
          <w:color w:val="auto"/>
          <w:sz w:val="28"/>
          <w:szCs w:val="28"/>
          <w:highlight w:val="yellow"/>
          <w:u w:val="single"/>
        </w:rPr>
        <w:t>点</w:t>
      </w:r>
      <w:r>
        <w:rPr>
          <w:rFonts w:hint="eastAsia" w:ascii="仿宋" w:hAnsi="仿宋" w:eastAsia="仿宋"/>
          <w:bCs/>
          <w:color w:val="auto"/>
          <w:sz w:val="28"/>
          <w:szCs w:val="28"/>
          <w:highlight w:val="yellow"/>
          <w:u w:val="single"/>
          <w:lang w:val="en-US" w:eastAsia="zh-CN"/>
        </w:rPr>
        <w:t>30</w:t>
      </w:r>
      <w:r>
        <w:rPr>
          <w:rFonts w:hint="eastAsia" w:ascii="仿宋" w:hAnsi="仿宋" w:eastAsia="仿宋"/>
          <w:bCs/>
          <w:color w:val="auto"/>
          <w:sz w:val="28"/>
          <w:szCs w:val="28"/>
          <w:highlight w:val="yellow"/>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pStyle w:val="4"/>
        <w:spacing w:line="360" w:lineRule="auto"/>
        <w:rPr>
          <w:rFonts w:ascii="黑体" w:hAnsi="黑体" w:cs="宋体"/>
          <w:b w:val="0"/>
          <w:color w:val="auto"/>
          <w:sz w:val="28"/>
          <w:szCs w:val="28"/>
        </w:rPr>
      </w:pPr>
      <w:bookmarkStart w:id="2" w:name="_Toc35393798"/>
      <w:bookmarkStart w:id="3" w:name="_Toc28359012"/>
      <w:bookmarkStart w:id="4" w:name="_Toc35393629"/>
      <w:bookmarkStart w:id="5" w:name="_Toc28359089"/>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XJYJ-2021-CG-029</w:t>
      </w:r>
    </w:p>
    <w:p>
      <w:pPr>
        <w:ind w:firstLine="560" w:firstLineChars="200"/>
        <w:rPr>
          <w:rFonts w:hint="eastAsia" w:ascii="仿宋" w:hAnsi="仿宋" w:eastAsia="仿宋" w:cs="Times New Roman"/>
          <w:color w:val="auto"/>
          <w:sz w:val="28"/>
          <w:szCs w:val="28"/>
          <w:u w:val="single"/>
          <w:lang w:eastAsia="zh-CN"/>
        </w:rPr>
      </w:pPr>
      <w:r>
        <w:rPr>
          <w:rFonts w:hint="eastAsia" w:ascii="仿宋" w:hAnsi="仿宋" w:eastAsia="仿宋"/>
          <w:color w:val="auto"/>
          <w:sz w:val="28"/>
          <w:szCs w:val="28"/>
        </w:rPr>
        <w:t>项目名称：阜康市职业教育基础设施及设备建设项目-学前教育系</w:t>
      </w:r>
    </w:p>
    <w:p>
      <w:pPr>
        <w:ind w:firstLine="560" w:firstLineChars="200"/>
        <w:rPr>
          <w:rFonts w:ascii="仿宋" w:hAnsi="仿宋" w:eastAsia="仿宋"/>
          <w:color w:val="auto"/>
          <w:sz w:val="28"/>
          <w:szCs w:val="28"/>
        </w:rPr>
      </w:pPr>
      <w:r>
        <w:rPr>
          <w:rFonts w:hint="eastAsia" w:ascii="仿宋" w:hAnsi="仿宋" w:eastAsia="仿宋"/>
          <w:color w:val="auto"/>
          <w:sz w:val="28"/>
          <w:szCs w:val="28"/>
        </w:rPr>
        <w:t>采购方式：竞争性</w:t>
      </w:r>
      <w:r>
        <w:rPr>
          <w:rFonts w:hint="eastAsia" w:ascii="仿宋" w:hAnsi="仿宋" w:eastAsia="仿宋"/>
          <w:color w:val="auto"/>
          <w:sz w:val="28"/>
          <w:szCs w:val="28"/>
          <w:lang w:eastAsia="zh-CN"/>
        </w:rPr>
        <w:t>谈判</w:t>
      </w:r>
      <w:r>
        <w:rPr>
          <w:rFonts w:hint="eastAsia" w:ascii="仿宋" w:hAnsi="仿宋" w:eastAsia="仿宋"/>
          <w:color w:val="auto"/>
          <w:sz w:val="28"/>
          <w:szCs w:val="28"/>
        </w:rPr>
        <w:t xml:space="preserve"> </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83万元</w:t>
      </w:r>
    </w:p>
    <w:p>
      <w:pPr>
        <w:ind w:firstLine="560" w:firstLineChars="200"/>
        <w:rPr>
          <w:rFonts w:ascii="仿宋" w:hAnsi="仿宋" w:eastAsia="仿宋"/>
          <w:color w:val="auto"/>
          <w:sz w:val="28"/>
          <w:szCs w:val="28"/>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83万元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采购需求：</w:t>
      </w:r>
      <w:r>
        <w:rPr>
          <w:rFonts w:hint="eastAsia" w:ascii="仿宋" w:hAnsi="仿宋" w:eastAsia="仿宋"/>
          <w:color w:val="auto"/>
          <w:sz w:val="28"/>
          <w:szCs w:val="28"/>
          <w:lang w:val="en-US" w:eastAsia="zh-CN"/>
        </w:rPr>
        <w:t>建设幼儿保育实训室、1+X幼儿照护实训室、养老护理实训室（备注：</w:t>
      </w:r>
      <w:r>
        <w:rPr>
          <w:rFonts w:hint="eastAsia" w:ascii="仿宋" w:hAnsi="仿宋" w:eastAsia="仿宋" w:cs="Times New Roman"/>
          <w:color w:val="auto"/>
          <w:sz w:val="28"/>
          <w:szCs w:val="28"/>
          <w:u w:val="none"/>
          <w:lang w:eastAsia="zh-CN"/>
        </w:rPr>
        <w:t>具体详细技术参数详见谈判文件</w:t>
      </w:r>
      <w:r>
        <w:rPr>
          <w:rFonts w:hint="eastAsia" w:ascii="仿宋" w:hAnsi="仿宋" w:eastAsia="仿宋"/>
          <w:color w:val="auto"/>
          <w:sz w:val="28"/>
          <w:szCs w:val="28"/>
          <w:lang w:val="en-US" w:eastAsia="zh-CN"/>
        </w:rPr>
        <w:t>）。</w:t>
      </w:r>
    </w:p>
    <w:p>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合同履行期限</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以签订的合同为准</w:t>
      </w:r>
      <w:r>
        <w:rPr>
          <w:rFonts w:hint="eastAsia" w:ascii="仿宋" w:hAnsi="仿宋" w:eastAsia="仿宋"/>
          <w:color w:val="auto"/>
          <w:sz w:val="28"/>
          <w:szCs w:val="28"/>
          <w:highlight w:val="none"/>
          <w:lang w:eastAsia="zh-CN"/>
        </w:rPr>
        <w:t>。</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val="0"/>
          <w:iCs/>
          <w:color w:val="auto"/>
          <w:sz w:val="28"/>
          <w:szCs w:val="28"/>
        </w:rPr>
        <w:t>否</w:t>
      </w:r>
      <w:r>
        <w:rPr>
          <w:rFonts w:hint="eastAsia" w:ascii="仿宋" w:hAnsi="仿宋" w:eastAsia="仿宋"/>
          <w:color w:val="auto"/>
          <w:sz w:val="28"/>
          <w:szCs w:val="28"/>
        </w:rPr>
        <w:t>）接受联合体。</w:t>
      </w:r>
    </w:p>
    <w:p>
      <w:pPr>
        <w:pStyle w:val="4"/>
        <w:spacing w:line="360" w:lineRule="auto"/>
        <w:rPr>
          <w:rFonts w:ascii="黑体" w:hAnsi="黑体" w:cs="宋体"/>
          <w:b w:val="0"/>
          <w:color w:val="auto"/>
          <w:sz w:val="28"/>
          <w:szCs w:val="28"/>
        </w:rPr>
      </w:pPr>
      <w:bookmarkStart w:id="6" w:name="_Toc28359090"/>
      <w:bookmarkStart w:id="7" w:name="_Toc35393630"/>
      <w:bookmarkStart w:id="8" w:name="_Toc35393799"/>
      <w:bookmarkStart w:id="9" w:name="_Toc28359013"/>
      <w:r>
        <w:rPr>
          <w:rFonts w:hint="eastAsia" w:ascii="黑体" w:hAnsi="黑体" w:cs="宋体"/>
          <w:b w:val="0"/>
          <w:color w:val="auto"/>
          <w:sz w:val="28"/>
          <w:szCs w:val="28"/>
        </w:rPr>
        <w:t>二、申请人的资格要求：</w:t>
      </w:r>
      <w:bookmarkEnd w:id="6"/>
      <w:bookmarkEnd w:id="7"/>
      <w:bookmarkEnd w:id="8"/>
      <w:bookmarkEnd w:id="9"/>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olor w:val="auto"/>
          <w:sz w:val="28"/>
          <w:szCs w:val="28"/>
        </w:rPr>
      </w:pPr>
      <w:bookmarkStart w:id="10" w:name="_Toc28359014"/>
      <w:bookmarkStart w:id="11" w:name="_Toc28359091"/>
      <w:r>
        <w:rPr>
          <w:rFonts w:hint="eastAsia" w:ascii="仿宋" w:hAnsi="仿宋" w:eastAsia="仿宋"/>
          <w:color w:val="auto"/>
          <w:sz w:val="28"/>
          <w:szCs w:val="28"/>
          <w:lang w:val="en-US" w:eastAsia="zh-CN"/>
        </w:rPr>
        <w:t>2</w:t>
      </w:r>
      <w:r>
        <w:rPr>
          <w:rFonts w:hint="eastAsia" w:ascii="仿宋" w:hAnsi="仿宋" w:eastAsia="仿宋"/>
          <w:color w:val="auto"/>
          <w:sz w:val="28"/>
          <w:szCs w:val="28"/>
        </w:rPr>
        <w:t>.本项目的特定资格要求：</w:t>
      </w:r>
    </w:p>
    <w:p>
      <w:pPr>
        <w:pStyle w:val="8"/>
        <w:spacing w:before="0" w:beforeAutospacing="0" w:after="0" w:afterAutospacing="0" w:line="360" w:lineRule="auto"/>
        <w:rPr>
          <w:rFonts w:hint="eastAsia" w:ascii="仿宋" w:hAnsi="仿宋" w:eastAsia="仿宋" w:cs="仿宋"/>
          <w:color w:val="auto"/>
          <w:spacing w:val="10"/>
          <w:sz w:val="28"/>
          <w:szCs w:val="28"/>
          <w:lang w:eastAsia="zh-CN"/>
        </w:rPr>
      </w:pPr>
      <w:r>
        <w:rPr>
          <w:rFonts w:hint="eastAsia" w:ascii="仿宋" w:hAnsi="仿宋" w:eastAsia="仿宋" w:cs="仿宋"/>
          <w:b w:val="0"/>
          <w:bCs w:val="0"/>
          <w:color w:val="auto"/>
          <w:spacing w:val="10"/>
          <w:kern w:val="2"/>
          <w:sz w:val="28"/>
          <w:szCs w:val="28"/>
          <w:highlight w:val="none"/>
          <w:lang w:val="en-US" w:eastAsia="zh-CN" w:bidi="ar-SA"/>
        </w:rPr>
        <w:t>（1）</w:t>
      </w:r>
      <w:bookmarkStart w:id="12" w:name="_Toc35393800"/>
      <w:bookmarkStart w:id="13" w:name="_Toc35393631"/>
      <w:r>
        <w:rPr>
          <w:rFonts w:hint="eastAsia" w:ascii="仿宋" w:hAnsi="仿宋" w:eastAsia="仿宋" w:cs="仿宋"/>
          <w:b w:val="0"/>
          <w:bCs w:val="0"/>
          <w:color w:val="auto"/>
          <w:spacing w:val="10"/>
          <w:kern w:val="2"/>
          <w:sz w:val="28"/>
          <w:szCs w:val="28"/>
          <w:highlight w:val="none"/>
          <w:lang w:val="en-US" w:eastAsia="zh-CN" w:bidi="ar-SA"/>
        </w:rPr>
        <w:t>投标人具有有效的营业执照、税务登记证、组织机构代码证（若供应商已办理三证合一，则只需提供营业执照），（营业执照需包含本次项目的相关经营范围）。</w:t>
      </w:r>
    </w:p>
    <w:p>
      <w:pPr>
        <w:pStyle w:val="8"/>
        <w:spacing w:before="0" w:beforeAutospacing="0" w:after="0" w:afterAutospacing="0" w:line="360" w:lineRule="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2）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8"/>
        <w:spacing w:before="0" w:beforeAutospacing="0" w:after="0" w:afterAutospacing="0" w:line="360" w:lineRule="auto"/>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（3）</w:t>
      </w:r>
      <w:r>
        <w:rPr>
          <w:rFonts w:hint="eastAsia" w:ascii="仿宋" w:hAnsi="仿宋" w:eastAsia="仿宋" w:cs="仿宋"/>
          <w:color w:val="auto"/>
          <w:spacing w:val="10"/>
          <w:sz w:val="28"/>
          <w:szCs w:val="28"/>
        </w:rPr>
        <w:t>单位负责人为同一人或者存在控股、管理关系的不同供应商，不得参加同一合同项下的政府采购活动</w:t>
      </w:r>
      <w:r>
        <w:rPr>
          <w:rFonts w:hint="eastAsia" w:ascii="仿宋" w:hAnsi="仿宋" w:eastAsia="仿宋" w:cs="仿宋"/>
          <w:color w:val="auto"/>
          <w:spacing w:val="10"/>
          <w:sz w:val="28"/>
          <w:szCs w:val="28"/>
          <w:lang w:eastAsia="zh-CN"/>
        </w:rPr>
        <w:t>。</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三、获取采购文件</w:t>
      </w:r>
      <w:bookmarkEnd w:id="10"/>
      <w:bookmarkEnd w:id="11"/>
      <w:bookmarkEnd w:id="12"/>
      <w:bookmarkEnd w:id="13"/>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yellow"/>
          <w:u w:val="single"/>
          <w:lang w:val="en-US" w:eastAsia="zh-CN"/>
        </w:rPr>
        <w:t>2021</w:t>
      </w:r>
      <w:r>
        <w:rPr>
          <w:rFonts w:hint="eastAsia" w:ascii="仿宋" w:hAnsi="仿宋" w:eastAsia="仿宋" w:cs="宋体"/>
          <w:color w:val="auto"/>
          <w:sz w:val="28"/>
          <w:szCs w:val="28"/>
          <w:highlight w:val="yellow"/>
          <w:u w:val="single"/>
        </w:rPr>
        <w:t>年</w:t>
      </w:r>
      <w:r>
        <w:rPr>
          <w:rFonts w:hint="eastAsia" w:ascii="仿宋" w:hAnsi="仿宋" w:eastAsia="仿宋" w:cs="宋体"/>
          <w:color w:val="auto"/>
          <w:sz w:val="28"/>
          <w:szCs w:val="28"/>
          <w:highlight w:val="yellow"/>
          <w:u w:val="single"/>
          <w:lang w:val="en-US" w:eastAsia="zh-CN"/>
        </w:rPr>
        <w:t>10</w:t>
      </w:r>
      <w:r>
        <w:rPr>
          <w:rFonts w:hint="eastAsia" w:ascii="仿宋" w:hAnsi="仿宋" w:eastAsia="仿宋" w:cs="宋体"/>
          <w:color w:val="auto"/>
          <w:sz w:val="28"/>
          <w:szCs w:val="28"/>
          <w:highlight w:val="yellow"/>
          <w:u w:val="single"/>
        </w:rPr>
        <w:t>月</w:t>
      </w:r>
      <w:r>
        <w:rPr>
          <w:rFonts w:hint="eastAsia" w:ascii="仿宋" w:hAnsi="仿宋" w:eastAsia="仿宋" w:cs="宋体"/>
          <w:color w:val="auto"/>
          <w:sz w:val="28"/>
          <w:szCs w:val="28"/>
          <w:highlight w:val="yellow"/>
          <w:u w:val="single"/>
          <w:lang w:val="en-US" w:eastAsia="zh-CN"/>
        </w:rPr>
        <w:t>28</w:t>
      </w:r>
      <w:r>
        <w:rPr>
          <w:rFonts w:hint="eastAsia" w:ascii="仿宋" w:hAnsi="仿宋" w:eastAsia="仿宋" w:cs="宋体"/>
          <w:color w:val="auto"/>
          <w:sz w:val="28"/>
          <w:szCs w:val="28"/>
          <w:highlight w:val="yellow"/>
          <w:u w:val="single"/>
        </w:rPr>
        <w:t>日</w:t>
      </w:r>
      <w:r>
        <w:rPr>
          <w:rFonts w:hint="eastAsia" w:ascii="仿宋" w:hAnsi="仿宋" w:eastAsia="仿宋" w:cs="宋体"/>
          <w:color w:val="auto"/>
          <w:sz w:val="28"/>
          <w:szCs w:val="28"/>
          <w:highlight w:val="yellow"/>
        </w:rPr>
        <w:t>至</w:t>
      </w:r>
      <w:r>
        <w:rPr>
          <w:rFonts w:hint="eastAsia" w:ascii="仿宋" w:hAnsi="仿宋" w:eastAsia="仿宋" w:cs="宋体"/>
          <w:color w:val="auto"/>
          <w:sz w:val="28"/>
          <w:szCs w:val="28"/>
          <w:highlight w:val="yellow"/>
          <w:u w:val="single"/>
        </w:rPr>
        <w:t xml:space="preserve">  </w:t>
      </w:r>
      <w:r>
        <w:rPr>
          <w:rFonts w:hint="eastAsia" w:ascii="仿宋" w:hAnsi="仿宋" w:eastAsia="仿宋" w:cs="宋体"/>
          <w:color w:val="auto"/>
          <w:sz w:val="28"/>
          <w:szCs w:val="28"/>
          <w:highlight w:val="yellow"/>
          <w:u w:val="single"/>
          <w:lang w:val="en-US" w:eastAsia="zh-CN"/>
        </w:rPr>
        <w:t>2021</w:t>
      </w:r>
      <w:r>
        <w:rPr>
          <w:rFonts w:hint="eastAsia" w:ascii="仿宋" w:hAnsi="仿宋" w:eastAsia="仿宋" w:cs="宋体"/>
          <w:color w:val="auto"/>
          <w:sz w:val="28"/>
          <w:szCs w:val="28"/>
          <w:highlight w:val="yellow"/>
          <w:u w:val="single"/>
        </w:rPr>
        <w:t>年</w:t>
      </w:r>
      <w:r>
        <w:rPr>
          <w:rFonts w:hint="eastAsia" w:ascii="仿宋" w:hAnsi="仿宋" w:eastAsia="仿宋" w:cs="宋体"/>
          <w:color w:val="auto"/>
          <w:sz w:val="28"/>
          <w:szCs w:val="28"/>
          <w:highlight w:val="yellow"/>
          <w:u w:val="single"/>
          <w:lang w:val="en-US" w:eastAsia="zh-CN"/>
        </w:rPr>
        <w:t>11</w:t>
      </w:r>
      <w:r>
        <w:rPr>
          <w:rFonts w:hint="eastAsia" w:ascii="仿宋" w:hAnsi="仿宋" w:eastAsia="仿宋" w:cs="宋体"/>
          <w:color w:val="auto"/>
          <w:sz w:val="28"/>
          <w:szCs w:val="28"/>
          <w:highlight w:val="yellow"/>
          <w:u w:val="single"/>
        </w:rPr>
        <w:t>月</w:t>
      </w:r>
      <w:r>
        <w:rPr>
          <w:rFonts w:hint="eastAsia" w:ascii="仿宋" w:hAnsi="仿宋" w:eastAsia="仿宋" w:cs="宋体"/>
          <w:color w:val="auto"/>
          <w:sz w:val="28"/>
          <w:szCs w:val="28"/>
          <w:highlight w:val="yellow"/>
          <w:u w:val="single"/>
          <w:lang w:val="en-US" w:eastAsia="zh-CN"/>
        </w:rPr>
        <w:t>1</w:t>
      </w:r>
      <w:r>
        <w:rPr>
          <w:rFonts w:hint="eastAsia" w:ascii="仿宋" w:hAnsi="仿宋" w:eastAsia="仿宋" w:cs="宋体"/>
          <w:color w:val="auto"/>
          <w:sz w:val="28"/>
          <w:szCs w:val="28"/>
          <w:highlight w:val="yellow"/>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15:30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19:30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 ）</w:t>
      </w:r>
    </w:p>
    <w:p>
      <w:pPr>
        <w:spacing w:line="360" w:lineRule="auto"/>
        <w:ind w:left="1119" w:leftChars="133" w:hanging="840" w:hangingChars="3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bookmarkStart w:id="40" w:name="_GoBack"/>
      <w:bookmarkEnd w:id="40"/>
    </w:p>
    <w:p>
      <w:pPr>
        <w:spacing w:line="360" w:lineRule="auto"/>
        <w:ind w:firstLine="280" w:firstLineChars="10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280" w:firstLineChars="10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pStyle w:val="4"/>
        <w:spacing w:line="360" w:lineRule="auto"/>
        <w:rPr>
          <w:rFonts w:ascii="黑体" w:hAnsi="黑体" w:cs="宋体"/>
          <w:b w:val="0"/>
          <w:color w:val="auto"/>
          <w:sz w:val="28"/>
          <w:szCs w:val="28"/>
        </w:rPr>
      </w:pPr>
      <w:bookmarkStart w:id="14" w:name="_Toc35393801"/>
      <w:bookmarkStart w:id="15" w:name="_Toc28359015"/>
      <w:bookmarkStart w:id="16" w:name="_Toc28359092"/>
      <w:bookmarkStart w:id="17" w:name="_Toc35393632"/>
      <w:r>
        <w:rPr>
          <w:rFonts w:hint="eastAsia" w:ascii="黑体" w:hAnsi="黑体" w:cs="宋体"/>
          <w:b w:val="0"/>
          <w:color w:val="auto"/>
          <w:sz w:val="28"/>
          <w:szCs w:val="28"/>
        </w:rPr>
        <w:t>四、响应文件提交</w:t>
      </w:r>
      <w:bookmarkEnd w:id="14"/>
      <w:bookmarkEnd w:id="15"/>
      <w:bookmarkEnd w:id="16"/>
      <w:bookmarkEnd w:id="17"/>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highlight w:val="yellow"/>
          <w:u w:val="single"/>
          <w:lang w:val="en-US" w:eastAsia="zh-CN"/>
        </w:rPr>
        <w:t>2021</w:t>
      </w:r>
      <w:r>
        <w:rPr>
          <w:rFonts w:hint="eastAsia" w:ascii="仿宋" w:hAnsi="仿宋" w:eastAsia="仿宋"/>
          <w:bCs/>
          <w:color w:val="auto"/>
          <w:sz w:val="28"/>
          <w:szCs w:val="28"/>
          <w:highlight w:val="yellow"/>
          <w:u w:val="single"/>
        </w:rPr>
        <w:t>年</w:t>
      </w:r>
      <w:r>
        <w:rPr>
          <w:rFonts w:hint="eastAsia" w:ascii="仿宋" w:hAnsi="仿宋" w:eastAsia="仿宋"/>
          <w:bCs/>
          <w:color w:val="auto"/>
          <w:sz w:val="28"/>
          <w:szCs w:val="28"/>
          <w:highlight w:val="yellow"/>
          <w:u w:val="single"/>
          <w:lang w:val="en-US" w:eastAsia="zh-CN"/>
        </w:rPr>
        <w:t>11</w:t>
      </w:r>
      <w:r>
        <w:rPr>
          <w:rFonts w:hint="eastAsia" w:ascii="仿宋" w:hAnsi="仿宋" w:eastAsia="仿宋"/>
          <w:bCs/>
          <w:color w:val="auto"/>
          <w:sz w:val="28"/>
          <w:szCs w:val="28"/>
          <w:highlight w:val="yellow"/>
          <w:u w:val="single"/>
        </w:rPr>
        <w:t>月</w:t>
      </w:r>
      <w:r>
        <w:rPr>
          <w:rFonts w:hint="eastAsia" w:ascii="仿宋" w:hAnsi="仿宋" w:eastAsia="仿宋"/>
          <w:bCs/>
          <w:color w:val="auto"/>
          <w:sz w:val="28"/>
          <w:szCs w:val="28"/>
          <w:highlight w:val="yellow"/>
          <w:u w:val="single"/>
          <w:lang w:val="en-US" w:eastAsia="zh-CN"/>
        </w:rPr>
        <w:t>2</w:t>
      </w:r>
      <w:r>
        <w:rPr>
          <w:rFonts w:hint="eastAsia" w:ascii="仿宋" w:hAnsi="仿宋" w:eastAsia="仿宋"/>
          <w:bCs/>
          <w:color w:val="auto"/>
          <w:sz w:val="28"/>
          <w:szCs w:val="28"/>
          <w:highlight w:val="yellow"/>
          <w:u w:val="single"/>
        </w:rPr>
        <w:t>日</w:t>
      </w:r>
      <w:r>
        <w:rPr>
          <w:rFonts w:hint="eastAsia" w:ascii="仿宋" w:hAnsi="仿宋" w:eastAsia="仿宋"/>
          <w:bCs/>
          <w:color w:val="auto"/>
          <w:sz w:val="28"/>
          <w:szCs w:val="28"/>
          <w:highlight w:val="yellow"/>
          <w:u w:val="single"/>
          <w:lang w:val="en-US" w:eastAsia="zh-CN"/>
        </w:rPr>
        <w:t>15</w:t>
      </w:r>
      <w:r>
        <w:rPr>
          <w:rFonts w:hint="eastAsia" w:ascii="仿宋" w:hAnsi="仿宋" w:eastAsia="仿宋"/>
          <w:bCs/>
          <w:color w:val="auto"/>
          <w:sz w:val="28"/>
          <w:szCs w:val="28"/>
          <w:highlight w:val="yellow"/>
          <w:u w:val="single"/>
        </w:rPr>
        <w:t>点</w:t>
      </w:r>
      <w:r>
        <w:rPr>
          <w:rFonts w:hint="eastAsia" w:ascii="仿宋" w:hAnsi="仿宋" w:eastAsia="仿宋"/>
          <w:bCs/>
          <w:color w:val="auto"/>
          <w:sz w:val="28"/>
          <w:szCs w:val="28"/>
          <w:highlight w:val="yellow"/>
          <w:u w:val="single"/>
          <w:lang w:val="en-US" w:eastAsia="zh-CN"/>
        </w:rPr>
        <w:t>30</w:t>
      </w:r>
      <w:r>
        <w:rPr>
          <w:rFonts w:hint="eastAsia" w:ascii="仿宋" w:hAnsi="仿宋" w:eastAsia="仿宋"/>
          <w:bCs/>
          <w:color w:val="auto"/>
          <w:sz w:val="28"/>
          <w:szCs w:val="28"/>
          <w:highlight w:val="yellow"/>
          <w:u w:val="single"/>
        </w:rPr>
        <w:t>分</w:t>
      </w:r>
      <w:r>
        <w:rPr>
          <w:rFonts w:hint="eastAsia" w:ascii="仿宋" w:hAnsi="仿宋" w:eastAsia="仿宋"/>
          <w:bCs/>
          <w:color w:val="auto"/>
          <w:sz w:val="28"/>
          <w:szCs w:val="28"/>
        </w:rPr>
        <w:t>（北京时间）</w:t>
      </w:r>
    </w:p>
    <w:p>
      <w:pPr>
        <w:widowControl/>
        <w:autoSpaceDN w:val="0"/>
        <w:spacing w:line="420" w:lineRule="exact"/>
        <w:ind w:left="1959" w:leftChars="266" w:hanging="1400" w:hangingChars="500"/>
        <w:jc w:val="left"/>
        <w:rPr>
          <w:rFonts w:ascii="仿宋" w:hAnsi="仿宋" w:eastAsia="仿宋"/>
          <w:bCs/>
          <w:color w:val="auto"/>
          <w:sz w:val="28"/>
          <w:szCs w:val="28"/>
          <w:u w:val="single"/>
        </w:rPr>
      </w:pPr>
      <w:r>
        <w:rPr>
          <w:rFonts w:hint="eastAsia" w:ascii="仿宋" w:hAnsi="仿宋" w:eastAsia="仿宋"/>
          <w:color w:val="auto"/>
          <w:sz w:val="28"/>
          <w:szCs w:val="28"/>
        </w:rPr>
        <w:t>地</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4"/>
        <w:spacing w:line="360" w:lineRule="auto"/>
        <w:rPr>
          <w:rFonts w:ascii="黑体" w:hAnsi="黑体" w:cs="宋体"/>
          <w:b w:val="0"/>
          <w:color w:val="auto"/>
          <w:sz w:val="28"/>
          <w:szCs w:val="28"/>
        </w:rPr>
      </w:pPr>
      <w:bookmarkStart w:id="18" w:name="_Toc28359016"/>
      <w:bookmarkStart w:id="19" w:name="_Toc28359093"/>
      <w:bookmarkStart w:id="20" w:name="_Toc35393633"/>
      <w:bookmarkStart w:id="21" w:name="_Toc35393802"/>
      <w:r>
        <w:rPr>
          <w:rFonts w:hint="eastAsia" w:ascii="黑体" w:hAnsi="黑体" w:cs="宋体"/>
          <w:b w:val="0"/>
          <w:color w:val="auto"/>
          <w:sz w:val="28"/>
          <w:szCs w:val="28"/>
        </w:rPr>
        <w:t>五、开启</w:t>
      </w:r>
      <w:bookmarkEnd w:id="18"/>
      <w:bookmarkEnd w:id="19"/>
      <w:bookmarkEnd w:id="20"/>
      <w:bookmarkEnd w:id="21"/>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highlight w:val="yellow"/>
          <w:u w:val="single"/>
          <w:lang w:val="en-US" w:eastAsia="zh-CN"/>
        </w:rPr>
        <w:t>2021</w:t>
      </w:r>
      <w:r>
        <w:rPr>
          <w:rFonts w:hint="eastAsia" w:ascii="仿宋" w:hAnsi="仿宋" w:eastAsia="仿宋"/>
          <w:bCs/>
          <w:color w:val="auto"/>
          <w:sz w:val="28"/>
          <w:szCs w:val="28"/>
          <w:highlight w:val="yellow"/>
          <w:u w:val="single"/>
        </w:rPr>
        <w:t>年</w:t>
      </w:r>
      <w:r>
        <w:rPr>
          <w:rFonts w:hint="eastAsia" w:ascii="仿宋" w:hAnsi="仿宋" w:eastAsia="仿宋"/>
          <w:bCs/>
          <w:color w:val="auto"/>
          <w:sz w:val="28"/>
          <w:szCs w:val="28"/>
          <w:highlight w:val="yellow"/>
          <w:u w:val="single"/>
          <w:lang w:val="en-US" w:eastAsia="zh-CN"/>
        </w:rPr>
        <w:t>11</w:t>
      </w:r>
      <w:r>
        <w:rPr>
          <w:rFonts w:hint="eastAsia" w:ascii="仿宋" w:hAnsi="仿宋" w:eastAsia="仿宋"/>
          <w:bCs/>
          <w:color w:val="auto"/>
          <w:sz w:val="28"/>
          <w:szCs w:val="28"/>
          <w:highlight w:val="yellow"/>
          <w:u w:val="single"/>
        </w:rPr>
        <w:t>月</w:t>
      </w:r>
      <w:r>
        <w:rPr>
          <w:rFonts w:hint="eastAsia" w:ascii="仿宋" w:hAnsi="仿宋" w:eastAsia="仿宋"/>
          <w:bCs/>
          <w:color w:val="auto"/>
          <w:sz w:val="28"/>
          <w:szCs w:val="28"/>
          <w:highlight w:val="yellow"/>
          <w:u w:val="single"/>
          <w:lang w:val="en-US" w:eastAsia="zh-CN"/>
        </w:rPr>
        <w:t>2</w:t>
      </w:r>
      <w:r>
        <w:rPr>
          <w:rFonts w:hint="eastAsia" w:ascii="仿宋" w:hAnsi="仿宋" w:eastAsia="仿宋"/>
          <w:bCs/>
          <w:color w:val="auto"/>
          <w:sz w:val="28"/>
          <w:szCs w:val="28"/>
          <w:highlight w:val="yellow"/>
          <w:u w:val="single"/>
        </w:rPr>
        <w:t>日</w:t>
      </w:r>
      <w:r>
        <w:rPr>
          <w:rFonts w:hint="eastAsia" w:ascii="仿宋" w:hAnsi="仿宋" w:eastAsia="仿宋"/>
          <w:bCs/>
          <w:color w:val="auto"/>
          <w:sz w:val="28"/>
          <w:szCs w:val="28"/>
          <w:highlight w:val="yellow"/>
          <w:u w:val="single"/>
          <w:lang w:val="en-US" w:eastAsia="zh-CN"/>
        </w:rPr>
        <w:t>15</w:t>
      </w:r>
      <w:r>
        <w:rPr>
          <w:rFonts w:hint="eastAsia" w:ascii="仿宋" w:hAnsi="仿宋" w:eastAsia="仿宋"/>
          <w:bCs/>
          <w:color w:val="auto"/>
          <w:sz w:val="28"/>
          <w:szCs w:val="28"/>
          <w:highlight w:val="yellow"/>
          <w:u w:val="single"/>
        </w:rPr>
        <w:t>点</w:t>
      </w:r>
      <w:r>
        <w:rPr>
          <w:rFonts w:hint="eastAsia" w:ascii="仿宋" w:hAnsi="仿宋" w:eastAsia="仿宋"/>
          <w:bCs/>
          <w:color w:val="auto"/>
          <w:sz w:val="28"/>
          <w:szCs w:val="28"/>
          <w:highlight w:val="yellow"/>
          <w:u w:val="single"/>
          <w:lang w:val="en-US" w:eastAsia="zh-CN"/>
        </w:rPr>
        <w:t>30</w:t>
      </w:r>
      <w:r>
        <w:rPr>
          <w:rFonts w:hint="eastAsia" w:ascii="仿宋" w:hAnsi="仿宋" w:eastAsia="仿宋"/>
          <w:bCs/>
          <w:color w:val="auto"/>
          <w:sz w:val="28"/>
          <w:szCs w:val="28"/>
          <w:highlight w:val="yellow"/>
          <w:u w:val="single"/>
        </w:rPr>
        <w:t>分</w:t>
      </w:r>
      <w:r>
        <w:rPr>
          <w:rFonts w:hint="eastAsia" w:ascii="仿宋" w:hAnsi="仿宋" w:eastAsia="仿宋"/>
          <w:bCs/>
          <w:color w:val="auto"/>
          <w:sz w:val="28"/>
          <w:szCs w:val="28"/>
        </w:rPr>
        <w:t>（北京时间）</w:t>
      </w:r>
    </w:p>
    <w:p>
      <w:pPr>
        <w:ind w:firstLine="560" w:firstLineChars="200"/>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4"/>
        <w:spacing w:line="360" w:lineRule="auto"/>
        <w:rPr>
          <w:rFonts w:ascii="黑体" w:hAnsi="黑体" w:cs="宋体"/>
          <w:b w:val="0"/>
          <w:color w:val="auto"/>
          <w:sz w:val="28"/>
          <w:szCs w:val="28"/>
        </w:rPr>
      </w:pPr>
      <w:bookmarkStart w:id="22" w:name="_Toc28359094"/>
      <w:bookmarkStart w:id="23" w:name="_Toc35393634"/>
      <w:bookmarkStart w:id="24" w:name="_Toc35393803"/>
      <w:bookmarkStart w:id="25" w:name="_Toc28359017"/>
      <w:r>
        <w:rPr>
          <w:rFonts w:hint="eastAsia" w:ascii="黑体" w:hAnsi="黑体" w:cs="宋体"/>
          <w:b w:val="0"/>
          <w:color w:val="auto"/>
          <w:sz w:val="28"/>
          <w:szCs w:val="28"/>
        </w:rPr>
        <w:t>六、公告期限</w:t>
      </w:r>
      <w:bookmarkEnd w:id="22"/>
      <w:bookmarkEnd w:id="23"/>
      <w:bookmarkEnd w:id="24"/>
      <w:bookmarkEnd w:id="25"/>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个工作日。</w:t>
      </w:r>
    </w:p>
    <w:p>
      <w:pPr>
        <w:pStyle w:val="4"/>
        <w:numPr>
          <w:ilvl w:val="0"/>
          <w:numId w:val="1"/>
        </w:numPr>
        <w:spacing w:line="360" w:lineRule="auto"/>
        <w:rPr>
          <w:rFonts w:hint="eastAsia" w:ascii="黑体" w:hAnsi="黑体" w:cs="宋体"/>
          <w:b w:val="0"/>
          <w:color w:val="auto"/>
          <w:sz w:val="28"/>
          <w:szCs w:val="28"/>
        </w:rPr>
      </w:pPr>
      <w:bookmarkStart w:id="26" w:name="_Toc35393804"/>
      <w:bookmarkStart w:id="27" w:name="_Toc35393635"/>
      <w:r>
        <w:rPr>
          <w:rFonts w:hint="eastAsia" w:ascii="黑体" w:hAnsi="黑体" w:cs="宋体"/>
          <w:b w:val="0"/>
          <w:color w:val="auto"/>
          <w:sz w:val="28"/>
          <w:szCs w:val="28"/>
        </w:rPr>
        <w:t>其他补充事宜</w:t>
      </w:r>
      <w:bookmarkEnd w:id="26"/>
      <w:bookmarkEnd w:id="27"/>
    </w:p>
    <w:p>
      <w:p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谈判保证金：16600元整（壹万陆仟陆佰元整）。必须采用电汇或网银转账的方式，由潜在供应商单位基本账户汇至新疆远锦招标代理有限公司（开户银行：兴业</w:t>
      </w:r>
      <w:r>
        <w:rPr>
          <w:rFonts w:hint="eastAsia" w:ascii="仿宋" w:hAnsi="仿宋" w:eastAsia="仿宋" w:cs="仿宋"/>
          <w:i w:val="0"/>
          <w:caps w:val="0"/>
          <w:color w:val="auto"/>
          <w:spacing w:val="0"/>
          <w:kern w:val="0"/>
          <w:sz w:val="28"/>
          <w:szCs w:val="28"/>
          <w:highlight w:val="none"/>
          <w:lang w:val="en-US" w:eastAsia="zh-CN" w:bidi="ar"/>
        </w:rPr>
        <w:t>银行股份有限公司乌鲁木齐高新区支行，账户号码：512040100100840957</w:t>
      </w:r>
      <w:r>
        <w:rPr>
          <w:rFonts w:hint="eastAsia" w:ascii="仿宋" w:hAnsi="仿宋" w:eastAsia="仿宋" w:cs="仿宋"/>
          <w:i w:val="0"/>
          <w:caps w:val="0"/>
          <w:color w:val="auto"/>
          <w:spacing w:val="0"/>
          <w:kern w:val="0"/>
          <w:sz w:val="28"/>
          <w:szCs w:val="28"/>
          <w:lang w:val="en-US" w:eastAsia="zh-CN" w:bidi="ar"/>
        </w:rPr>
        <w:t>，账户编号：J8810032086601（财务室电话：0994-2332499）</w:t>
      </w:r>
    </w:p>
    <w:p>
      <w:pPr>
        <w:adjustRightInd w:val="0"/>
        <w:snapToGrid w:val="0"/>
        <w:spacing w:line="360" w:lineRule="auto"/>
        <w:ind w:firstLine="280" w:firstLineChars="1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不得以现金和其他形式缴纳，潜在供应商在缴纳谈判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间</w:t>
      </w:r>
      <w:r>
        <w:rPr>
          <w:rFonts w:hint="eastAsia" w:ascii="仿宋" w:hAnsi="仿宋" w:eastAsia="仿宋" w:cs="仿宋"/>
          <w:i w:val="0"/>
          <w:caps w:val="0"/>
          <w:color w:val="auto"/>
          <w:spacing w:val="0"/>
          <w:kern w:val="0"/>
          <w:sz w:val="28"/>
          <w:szCs w:val="28"/>
          <w:highlight w:val="yellow"/>
          <w:lang w:val="en-US" w:eastAsia="zh-CN" w:bidi="ar"/>
        </w:rPr>
        <w:t>（2021年 10月28日10:00时－2021年 11月2日14:00时）</w:t>
      </w:r>
    </w:p>
    <w:p>
      <w:p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1）法定代表人领取采购文件的，应提供法定代表人居民身份证；法定代表人授权人领取采购文件的，应提供法定代表人授权书及被授权人居民身份证；2）企业营业执照副本、组织机构代码证、税务登记证副本（或三证合一营业执照）；3）提供“信用中国”网站（www.creditchina.gov.cn）信用报告打印件和中国政府采购网（www.ccgp.gov.cn）渠道查询的本单位信用记录的网页截图（查询时间不得早于公告发布时间）；</w:t>
      </w:r>
    </w:p>
    <w:p>
      <w:pPr>
        <w:pStyle w:val="8"/>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b/>
          <w:bCs/>
          <w:i w:val="0"/>
          <w:caps w:val="0"/>
          <w:color w:val="auto"/>
          <w:spacing w:val="0"/>
          <w:sz w:val="28"/>
          <w:szCs w:val="28"/>
          <w:lang w:eastAsia="zh-CN"/>
        </w:rPr>
      </w:pPr>
      <w:r>
        <w:rPr>
          <w:rFonts w:hint="eastAsia" w:ascii="仿宋" w:hAnsi="仿宋" w:eastAsia="仿宋" w:cs="仿宋"/>
          <w:i w:val="0"/>
          <w:caps w:val="0"/>
          <w:color w:val="auto"/>
          <w:spacing w:val="0"/>
          <w:sz w:val="28"/>
          <w:szCs w:val="28"/>
        </w:rPr>
        <w:t>   </w:t>
      </w:r>
      <w:r>
        <w:rPr>
          <w:rFonts w:hint="eastAsia" w:ascii="仿宋" w:hAnsi="仿宋" w:eastAsia="仿宋" w:cs="仿宋"/>
          <w:b/>
          <w:bCs/>
          <w:i w:val="0"/>
          <w:caps w:val="0"/>
          <w:color w:val="auto"/>
          <w:spacing w:val="0"/>
          <w:sz w:val="28"/>
          <w:szCs w:val="28"/>
        </w:rPr>
        <w:t xml:space="preserve">  注：报名时以上资料需提供复印件</w:t>
      </w:r>
      <w:r>
        <w:rPr>
          <w:rFonts w:hint="eastAsia" w:ascii="仿宋" w:hAnsi="仿宋" w:eastAsia="仿宋" w:cs="仿宋"/>
          <w:b/>
          <w:bCs/>
          <w:i w:val="0"/>
          <w:caps w:val="0"/>
          <w:color w:val="auto"/>
          <w:spacing w:val="0"/>
          <w:sz w:val="28"/>
          <w:szCs w:val="28"/>
          <w:lang w:eastAsia="zh-CN"/>
        </w:rPr>
        <w:t>两</w:t>
      </w:r>
      <w:r>
        <w:rPr>
          <w:rFonts w:hint="eastAsia" w:ascii="仿宋" w:hAnsi="仿宋" w:eastAsia="仿宋" w:cs="仿宋"/>
          <w:b/>
          <w:bCs/>
          <w:i w:val="0"/>
          <w:caps w:val="0"/>
          <w:color w:val="auto"/>
          <w:spacing w:val="0"/>
          <w:sz w:val="28"/>
          <w:szCs w:val="28"/>
        </w:rPr>
        <w:t>份（</w:t>
      </w:r>
      <w:r>
        <w:rPr>
          <w:rFonts w:hint="eastAsia" w:ascii="仿宋" w:hAnsi="仿宋" w:eastAsia="仿宋" w:cs="仿宋"/>
          <w:b/>
          <w:bCs/>
          <w:i w:val="0"/>
          <w:caps w:val="0"/>
          <w:color w:val="auto"/>
          <w:spacing w:val="0"/>
          <w:sz w:val="27"/>
          <w:szCs w:val="27"/>
        </w:rPr>
        <w:t>加盖公章），</w:t>
      </w:r>
      <w:r>
        <w:rPr>
          <w:rFonts w:hint="eastAsia" w:ascii="仿宋" w:hAnsi="仿宋" w:eastAsia="仿宋" w:cs="仿宋"/>
          <w:b/>
          <w:bCs/>
          <w:i w:val="0"/>
          <w:caps w:val="0"/>
          <w:color w:val="auto"/>
          <w:spacing w:val="0"/>
          <w:sz w:val="27"/>
          <w:szCs w:val="27"/>
          <w:lang w:eastAsia="zh-CN"/>
        </w:rPr>
        <w:t>并</w:t>
      </w:r>
      <w:r>
        <w:rPr>
          <w:rFonts w:hint="eastAsia" w:ascii="仿宋" w:hAnsi="仿宋" w:eastAsia="仿宋" w:cs="仿宋"/>
          <w:b/>
          <w:bCs/>
          <w:i w:val="0"/>
          <w:caps w:val="0"/>
          <w:color w:val="auto"/>
          <w:spacing w:val="0"/>
          <w:sz w:val="27"/>
          <w:szCs w:val="27"/>
        </w:rPr>
        <w:t>携带原件</w:t>
      </w:r>
      <w:r>
        <w:rPr>
          <w:rFonts w:hint="eastAsia" w:ascii="仿宋" w:hAnsi="仿宋" w:eastAsia="仿宋" w:cs="仿宋"/>
          <w:b/>
          <w:bCs/>
          <w:i w:val="0"/>
          <w:caps w:val="0"/>
          <w:color w:val="auto"/>
          <w:spacing w:val="0"/>
          <w:sz w:val="28"/>
          <w:szCs w:val="28"/>
          <w:lang w:val="en-US" w:eastAsia="zh-CN"/>
        </w:rPr>
        <w:t>查验。以上资料提供不齐全者，将不予发放竞争性谈判文件。未向采购代理机构购买采购文件并在代理机构登记备案的潜在供应商均无资格参加谈判。</w:t>
      </w:r>
    </w:p>
    <w:p>
      <w:pPr>
        <w:numPr>
          <w:ilvl w:val="0"/>
          <w:numId w:val="0"/>
        </w:numPr>
        <w:rPr>
          <w:rFonts w:hint="default" w:ascii="仿宋" w:hAnsi="仿宋" w:eastAsia="仿宋" w:cs="仿宋"/>
          <w:color w:val="auto"/>
          <w:spacing w:val="10"/>
          <w:kern w:val="2"/>
          <w:sz w:val="28"/>
          <w:szCs w:val="28"/>
          <w:lang w:val="en-US" w:eastAsia="zh-CN" w:bidi="ar-SA"/>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3</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kern w:val="2"/>
          <w:sz w:val="28"/>
          <w:szCs w:val="28"/>
          <w:lang w:val="en-US" w:eastAsia="zh-CN" w:bidi="ar-SA"/>
        </w:rPr>
        <w:t>发布公告的媒介：新疆政府采购网</w:t>
      </w:r>
    </w:p>
    <w:p>
      <w:pPr>
        <w:pStyle w:val="4"/>
        <w:pageBreakBefore w:val="0"/>
        <w:widowControl w:val="0"/>
        <w:kinsoku/>
        <w:wordWrap/>
        <w:overflowPunct/>
        <w:topLinePunct w:val="0"/>
        <w:autoSpaceDE/>
        <w:autoSpaceDN/>
        <w:bidi w:val="0"/>
        <w:adjustRightInd/>
        <w:snapToGrid/>
        <w:spacing w:line="180" w:lineRule="atLeast"/>
        <w:textAlignment w:val="auto"/>
        <w:rPr>
          <w:rFonts w:ascii="黑体" w:hAnsi="黑体" w:cs="宋体"/>
          <w:b w:val="0"/>
          <w:color w:val="auto"/>
          <w:sz w:val="28"/>
          <w:szCs w:val="28"/>
        </w:rPr>
      </w:pPr>
      <w:bookmarkStart w:id="28" w:name="_Toc28359018"/>
      <w:bookmarkStart w:id="29" w:name="_Toc35393636"/>
      <w:bookmarkStart w:id="30" w:name="_Toc35393805"/>
      <w:bookmarkStart w:id="31" w:name="_Toc28359095"/>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Style w:val="4"/>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s="宋体"/>
          <w:b w:val="0"/>
          <w:color w:val="auto"/>
          <w:sz w:val="28"/>
          <w:szCs w:val="28"/>
          <w:highlight w:val="none"/>
        </w:rPr>
      </w:pPr>
      <w:bookmarkStart w:id="32" w:name="_Toc28359096"/>
      <w:bookmarkStart w:id="33" w:name="_Toc35393637"/>
      <w:bookmarkStart w:id="34" w:name="_Toc28359019"/>
      <w:bookmarkStart w:id="35" w:name="_Toc35393806"/>
      <w:r>
        <w:rPr>
          <w:rFonts w:hint="eastAsia" w:ascii="仿宋" w:hAnsi="仿宋" w:eastAsia="仿宋" w:cs="宋体"/>
          <w:b w:val="0"/>
          <w:color w:val="auto"/>
          <w:sz w:val="28"/>
          <w:szCs w:val="28"/>
          <w:highlight w:val="none"/>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highlight w:val="none"/>
          <w:u w:val="single"/>
          <w:lang w:val="en-US" w:eastAsia="zh-CN"/>
        </w:rPr>
      </w:pPr>
      <w:r>
        <w:rPr>
          <w:rFonts w:hint="eastAsia" w:ascii="仿宋" w:hAnsi="仿宋" w:eastAsia="仿宋"/>
          <w:color w:val="auto"/>
          <w:sz w:val="28"/>
          <w:szCs w:val="28"/>
          <w:highlight w:val="none"/>
        </w:rPr>
        <w:t>名    称：</w:t>
      </w:r>
      <w:r>
        <w:rPr>
          <w:rFonts w:hint="eastAsia" w:ascii="仿宋" w:hAnsi="仿宋" w:eastAsia="仿宋" w:cs="Times New Roman"/>
          <w:color w:val="auto"/>
          <w:sz w:val="28"/>
          <w:szCs w:val="28"/>
          <w:highlight w:val="none"/>
          <w:u w:val="single"/>
          <w:lang w:val="en-US" w:eastAsia="zh-CN"/>
        </w:rPr>
        <w:t>阜康市职业中等专业学校</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lang w:eastAsia="zh-CN"/>
        </w:rPr>
        <w:t>联</w:t>
      </w:r>
      <w:r>
        <w:rPr>
          <w:rFonts w:hint="eastAsia" w:ascii="仿宋" w:hAnsi="仿宋" w:eastAsia="仿宋" w:cs="Times New Roman"/>
          <w:color w:val="auto"/>
          <w:sz w:val="28"/>
          <w:szCs w:val="28"/>
          <w:highlight w:val="none"/>
          <w:lang w:val="en-US" w:eastAsia="zh-CN"/>
        </w:rPr>
        <w:t xml:space="preserve"> </w:t>
      </w:r>
      <w:r>
        <w:rPr>
          <w:rFonts w:hint="eastAsia" w:ascii="仿宋" w:hAnsi="仿宋" w:eastAsia="仿宋" w:cs="Times New Roman"/>
          <w:color w:val="auto"/>
          <w:sz w:val="28"/>
          <w:szCs w:val="28"/>
          <w:highlight w:val="none"/>
          <w:lang w:eastAsia="zh-CN"/>
        </w:rPr>
        <w:t>系</w:t>
      </w:r>
      <w:r>
        <w:rPr>
          <w:rFonts w:hint="eastAsia" w:ascii="仿宋" w:hAnsi="仿宋" w:eastAsia="仿宋" w:cs="Times New Roman"/>
          <w:color w:val="auto"/>
          <w:sz w:val="28"/>
          <w:szCs w:val="28"/>
          <w:highlight w:val="none"/>
          <w:lang w:val="en-US" w:eastAsia="zh-CN"/>
        </w:rPr>
        <w:t xml:space="preserve"> </w:t>
      </w:r>
      <w:r>
        <w:rPr>
          <w:rFonts w:hint="eastAsia" w:ascii="仿宋" w:hAnsi="仿宋" w:eastAsia="仿宋" w:cs="Times New Roman"/>
          <w:color w:val="auto"/>
          <w:sz w:val="28"/>
          <w:szCs w:val="28"/>
          <w:highlight w:val="none"/>
          <w:lang w:eastAsia="zh-CN"/>
        </w:rPr>
        <w:t>人</w:t>
      </w:r>
      <w:r>
        <w:rPr>
          <w:rFonts w:hint="eastAsia" w:ascii="仿宋" w:hAnsi="仿宋" w:eastAsia="仿宋" w:cs="Times New Roman"/>
          <w:color w:val="auto"/>
          <w:sz w:val="28"/>
          <w:szCs w:val="28"/>
          <w:highlight w:val="none"/>
        </w:rPr>
        <w:t>：</w:t>
      </w:r>
      <w:r>
        <w:rPr>
          <w:rFonts w:hint="eastAsia" w:ascii="仿宋" w:hAnsi="仿宋" w:eastAsia="仿宋" w:cs="Times New Roman"/>
          <w:color w:val="auto"/>
          <w:sz w:val="28"/>
          <w:szCs w:val="28"/>
          <w:highlight w:val="none"/>
          <w:u w:val="single"/>
          <w:lang w:val="en-US" w:eastAsia="zh-CN"/>
        </w:rPr>
        <w:t>王海涛</w:t>
      </w:r>
    </w:p>
    <w:p>
      <w:pPr>
        <w:pageBreakBefore w:val="0"/>
        <w:widowControl w:val="0"/>
        <w:kinsoku/>
        <w:wordWrap/>
        <w:overflowPunct/>
        <w:topLinePunct w:val="0"/>
        <w:autoSpaceDE/>
        <w:autoSpaceDN/>
        <w:bidi w:val="0"/>
        <w:adjustRightInd/>
        <w:snapToGrid/>
        <w:spacing w:line="180" w:lineRule="atLeast"/>
        <w:ind w:left="1129" w:leftChars="371" w:hanging="350" w:hangingChars="125"/>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0994-3225551</w:t>
      </w:r>
    </w:p>
    <w:p>
      <w:pPr>
        <w:pStyle w:val="4"/>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s="宋体"/>
          <w:b w:val="0"/>
          <w:color w:val="auto"/>
          <w:sz w:val="28"/>
          <w:szCs w:val="28"/>
        </w:rPr>
      </w:pPr>
      <w:bookmarkStart w:id="36" w:name="_Toc28359097"/>
      <w:bookmarkStart w:id="37" w:name="_Toc28359020"/>
      <w:bookmarkStart w:id="38" w:name="_Toc35393638"/>
      <w:bookmarkStart w:id="39" w:name="_Toc35393807"/>
      <w:r>
        <w:rPr>
          <w:rFonts w:hint="eastAsia" w:ascii="仿宋" w:hAnsi="仿宋" w:eastAsia="仿宋" w:cs="宋体"/>
          <w:b w:val="0"/>
          <w:color w:val="auto"/>
          <w:sz w:val="28"/>
          <w:szCs w:val="28"/>
        </w:rPr>
        <w:t>2.采购代理机构</w:t>
      </w:r>
      <w:bookmarkEnd w:id="36"/>
      <w:bookmarkEnd w:id="37"/>
      <w:bookmarkEnd w:id="38"/>
      <w:bookmarkEnd w:id="39"/>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新疆远锦招标代理有限公司</w:t>
      </w:r>
    </w:p>
    <w:p>
      <w:pPr>
        <w:pageBreakBefore w:val="0"/>
        <w:widowControl w:val="0"/>
        <w:kinsoku/>
        <w:wordWrap/>
        <w:overflowPunct/>
        <w:topLinePunct w:val="0"/>
        <w:autoSpaceDE/>
        <w:autoSpaceDN/>
        <w:bidi w:val="0"/>
        <w:adjustRightInd/>
        <w:snapToGrid/>
        <w:spacing w:line="180" w:lineRule="atLeast"/>
        <w:ind w:left="2238" w:leftChars="399" w:hanging="1400" w:hangingChars="500"/>
        <w:textAlignment w:val="auto"/>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p>
    <w:p>
      <w:pPr>
        <w:pStyle w:val="7"/>
        <w:pageBreakBefore w:val="0"/>
        <w:widowControl w:val="0"/>
        <w:kinsoku/>
        <w:wordWrap/>
        <w:overflowPunct/>
        <w:topLinePunct w:val="0"/>
        <w:autoSpaceDE/>
        <w:autoSpaceDN/>
        <w:bidi w:val="0"/>
        <w:adjustRightInd/>
        <w:snapToGrid/>
        <w:spacing w:line="180" w:lineRule="atLeast"/>
        <w:ind w:firstLine="840" w:firstLineChars="300"/>
        <w:textAlignment w:val="auto"/>
        <w:rPr>
          <w:rFonts w:hint="default" w:ascii="仿宋" w:hAnsi="仿宋" w:eastAsia="仿宋"/>
          <w:color w:val="auto"/>
          <w:sz w:val="28"/>
          <w:szCs w:val="28"/>
          <w:lang w:val="en-US"/>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卢钰馨、 陈秀文</w:t>
      </w:r>
    </w:p>
    <w:p>
      <w:pPr>
        <w:pageBreakBefore w:val="0"/>
        <w:widowControl w:val="0"/>
        <w:kinsoku/>
        <w:wordWrap/>
        <w:overflowPunct/>
        <w:topLinePunct w:val="0"/>
        <w:autoSpaceDE/>
        <w:autoSpaceDN/>
        <w:bidi w:val="0"/>
        <w:adjustRightInd/>
        <w:snapToGrid/>
        <w:spacing w:line="180" w:lineRule="atLeast"/>
        <w:ind w:firstLine="840" w:firstLineChars="300"/>
        <w:textAlignment w:val="auto"/>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电　　 话：</w:t>
      </w:r>
      <w:r>
        <w:rPr>
          <w:rFonts w:hint="eastAsia" w:ascii="仿宋" w:hAnsi="仿宋" w:eastAsia="仿宋" w:cs="Times New Roman"/>
          <w:color w:val="auto"/>
          <w:sz w:val="28"/>
          <w:szCs w:val="28"/>
          <w:u w:val="single"/>
          <w:lang w:val="en-US" w:eastAsia="zh-CN"/>
        </w:rPr>
        <w:t>0994-2282758</w:t>
      </w:r>
    </w:p>
    <w:p>
      <w:pPr>
        <w:pStyle w:val="8"/>
        <w:keepNext w:val="0"/>
        <w:keepLines w:val="0"/>
        <w:widowControl/>
        <w:suppressLineNumbers w:val="0"/>
        <w:spacing w:before="75" w:beforeAutospacing="0" w:after="75" w:afterAutospacing="0"/>
        <w:ind w:left="0" w:right="0" w:firstLine="840" w:firstLineChars="300"/>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3.财政监督电话</w:t>
      </w:r>
    </w:p>
    <w:p>
      <w:pPr>
        <w:pStyle w:val="8"/>
        <w:keepNext w:val="0"/>
        <w:keepLines w:val="0"/>
        <w:widowControl/>
        <w:suppressLineNumbers w:val="0"/>
        <w:spacing w:before="75" w:beforeAutospacing="0" w:after="75" w:afterAutospacing="0"/>
        <w:ind w:left="0" w:right="0" w:firstLine="840" w:firstLineChars="300"/>
        <w:rPr>
          <w:rFonts w:hint="eastAsia" w:ascii="仿宋" w:hAnsi="仿宋" w:eastAsia="仿宋" w:cs="Times New Roman"/>
          <w:color w:val="auto"/>
          <w:kern w:val="2"/>
          <w:sz w:val="28"/>
          <w:szCs w:val="28"/>
          <w:highlight w:val="none"/>
          <w:u w:val="single"/>
          <w:lang w:val="en-US" w:eastAsia="zh-CN" w:bidi="ar-SA"/>
        </w:rPr>
      </w:pPr>
      <w:r>
        <w:rPr>
          <w:rFonts w:hint="eastAsia" w:ascii="仿宋" w:hAnsi="仿宋" w:eastAsia="仿宋" w:cs="宋体"/>
          <w:b w:val="0"/>
          <w:bCs/>
          <w:color w:val="auto"/>
          <w:kern w:val="2"/>
          <w:sz w:val="28"/>
          <w:szCs w:val="28"/>
          <w:highlight w:val="none"/>
          <w:lang w:val="en-US" w:eastAsia="zh-CN" w:bidi="ar-SA"/>
        </w:rPr>
        <w:t>名 称</w:t>
      </w:r>
      <w:r>
        <w:rPr>
          <w:rFonts w:hint="eastAsia" w:ascii="仿宋" w:hAnsi="仿宋" w:eastAsia="仿宋" w:cs="仿宋"/>
          <w:color w:val="auto"/>
          <w:sz w:val="27"/>
          <w:szCs w:val="27"/>
          <w:highlight w:val="none"/>
        </w:rPr>
        <w:t>：</w:t>
      </w:r>
      <w:r>
        <w:rPr>
          <w:rFonts w:hint="eastAsia" w:ascii="仿宋" w:hAnsi="仿宋" w:eastAsia="仿宋" w:cs="Times New Roman"/>
          <w:color w:val="auto"/>
          <w:kern w:val="2"/>
          <w:sz w:val="28"/>
          <w:szCs w:val="28"/>
          <w:highlight w:val="none"/>
          <w:u w:val="single"/>
          <w:lang w:val="en-US" w:eastAsia="zh-CN" w:bidi="ar-SA"/>
        </w:rPr>
        <w:t>阜康市财政局政府采购办</w:t>
      </w:r>
    </w:p>
    <w:p>
      <w:pPr>
        <w:pStyle w:val="8"/>
        <w:keepNext w:val="0"/>
        <w:keepLines w:val="0"/>
        <w:widowControl/>
        <w:suppressLineNumbers w:val="0"/>
        <w:spacing w:before="75" w:beforeAutospacing="0" w:after="75" w:afterAutospacing="0"/>
        <w:ind w:left="0" w:right="0" w:firstLine="840" w:firstLineChars="300"/>
        <w:rPr>
          <w:rFonts w:hint="eastAsia" w:ascii="仿宋" w:hAnsi="仿宋" w:eastAsia="仿宋" w:cs="Times New Roman"/>
          <w:color w:val="auto"/>
          <w:kern w:val="2"/>
          <w:sz w:val="28"/>
          <w:szCs w:val="28"/>
          <w:highlight w:val="none"/>
          <w:u w:val="single"/>
          <w:lang w:val="en-US" w:eastAsia="zh-CN" w:bidi="ar-SA"/>
        </w:rPr>
      </w:pPr>
      <w:r>
        <w:rPr>
          <w:rFonts w:hint="eastAsia" w:ascii="仿宋" w:hAnsi="仿宋" w:eastAsia="仿宋" w:cs="宋体"/>
          <w:b w:val="0"/>
          <w:bCs/>
          <w:color w:val="auto"/>
          <w:kern w:val="2"/>
          <w:sz w:val="28"/>
          <w:szCs w:val="28"/>
          <w:highlight w:val="none"/>
          <w:lang w:val="en-US" w:eastAsia="zh-CN" w:bidi="ar-SA"/>
        </w:rPr>
        <w:t>联 系 人</w:t>
      </w:r>
      <w:r>
        <w:rPr>
          <w:rFonts w:hint="eastAsia" w:ascii="仿宋" w:hAnsi="仿宋" w:eastAsia="仿宋" w:cs="仿宋"/>
          <w:color w:val="auto"/>
          <w:sz w:val="27"/>
          <w:szCs w:val="27"/>
          <w:highlight w:val="none"/>
        </w:rPr>
        <w:t>：</w:t>
      </w:r>
      <w:r>
        <w:rPr>
          <w:rFonts w:hint="eastAsia" w:ascii="仿宋" w:hAnsi="仿宋" w:eastAsia="仿宋" w:cs="Times New Roman"/>
          <w:color w:val="auto"/>
          <w:kern w:val="2"/>
          <w:sz w:val="28"/>
          <w:szCs w:val="28"/>
          <w:highlight w:val="none"/>
          <w:u w:val="single"/>
          <w:lang w:val="en-US" w:eastAsia="zh-CN" w:bidi="ar-SA"/>
        </w:rPr>
        <w:t>徐云江</w:t>
      </w:r>
    </w:p>
    <w:p>
      <w:pPr>
        <w:pStyle w:val="8"/>
        <w:keepNext w:val="0"/>
        <w:keepLines w:val="0"/>
        <w:widowControl/>
        <w:suppressLineNumbers w:val="0"/>
        <w:spacing w:before="75" w:beforeAutospacing="0" w:after="75" w:afterAutospacing="0"/>
        <w:ind w:left="0" w:right="0" w:firstLine="840" w:firstLineChars="300"/>
        <w:rPr>
          <w:rFonts w:hint="eastAsia" w:ascii="仿宋" w:hAnsi="仿宋" w:eastAsia="仿宋" w:cs="Times New Roman"/>
          <w:color w:val="auto"/>
          <w:kern w:val="2"/>
          <w:sz w:val="28"/>
          <w:szCs w:val="28"/>
          <w:highlight w:val="none"/>
          <w:u w:val="single"/>
          <w:lang w:val="en-US" w:eastAsia="zh-CN" w:bidi="ar-SA"/>
        </w:rPr>
      </w:pPr>
      <w:r>
        <w:rPr>
          <w:rFonts w:hint="eastAsia" w:ascii="仿宋" w:hAnsi="仿宋" w:eastAsia="仿宋" w:cs="宋体"/>
          <w:b w:val="0"/>
          <w:bCs/>
          <w:color w:val="auto"/>
          <w:kern w:val="2"/>
          <w:sz w:val="28"/>
          <w:szCs w:val="28"/>
          <w:highlight w:val="none"/>
          <w:lang w:val="en-US" w:eastAsia="zh-CN" w:bidi="ar-SA"/>
        </w:rPr>
        <w:t>监督投诉电话：</w:t>
      </w:r>
      <w:r>
        <w:rPr>
          <w:rFonts w:hint="eastAsia" w:ascii="宋体" w:hAnsi="宋体" w:cs="宋体"/>
          <w:color w:val="auto"/>
          <w:sz w:val="28"/>
          <w:szCs w:val="28"/>
          <w:highlight w:val="none"/>
          <w:u w:val="single"/>
        </w:rPr>
        <w:t>0994-3222516</w:t>
      </w:r>
    </w:p>
    <w:p>
      <w:pPr>
        <w:pStyle w:val="8"/>
        <w:keepNext w:val="0"/>
        <w:keepLines w:val="0"/>
        <w:widowControl/>
        <w:suppressLineNumbers w:val="0"/>
        <w:spacing w:before="75" w:beforeAutospacing="0" w:after="75" w:afterAutospacing="0"/>
        <w:ind w:left="0" w:right="0" w:firstLine="420"/>
        <w:rPr>
          <w:rFonts w:hint="eastAsia" w:ascii="仿宋" w:hAnsi="仿宋" w:eastAsia="仿宋" w:cs="仿宋"/>
          <w:color w:val="auto"/>
        </w:rPr>
      </w:pPr>
    </w:p>
    <w:p>
      <w:pPr>
        <w:pStyle w:val="2"/>
        <w:rPr>
          <w:color w:val="auto"/>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443FB"/>
    <w:multiLevelType w:val="singleLevel"/>
    <w:tmpl w:val="B58443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5EC"/>
    <w:rsid w:val="0117324D"/>
    <w:rsid w:val="012848E6"/>
    <w:rsid w:val="013F4E3B"/>
    <w:rsid w:val="02225301"/>
    <w:rsid w:val="029A1883"/>
    <w:rsid w:val="02AB3926"/>
    <w:rsid w:val="03822CD4"/>
    <w:rsid w:val="04386939"/>
    <w:rsid w:val="045C34AA"/>
    <w:rsid w:val="05315DA7"/>
    <w:rsid w:val="05554E90"/>
    <w:rsid w:val="0578679E"/>
    <w:rsid w:val="05B71072"/>
    <w:rsid w:val="05F83F04"/>
    <w:rsid w:val="07F06A85"/>
    <w:rsid w:val="081A6EDA"/>
    <w:rsid w:val="088802AE"/>
    <w:rsid w:val="09A120AA"/>
    <w:rsid w:val="09D7555F"/>
    <w:rsid w:val="0A484866"/>
    <w:rsid w:val="0A897A3F"/>
    <w:rsid w:val="0AF4024C"/>
    <w:rsid w:val="0B21601A"/>
    <w:rsid w:val="0B3B42C3"/>
    <w:rsid w:val="0BE61294"/>
    <w:rsid w:val="0C1F03EE"/>
    <w:rsid w:val="0C200733"/>
    <w:rsid w:val="0C365286"/>
    <w:rsid w:val="0C9A49DC"/>
    <w:rsid w:val="0CA3044A"/>
    <w:rsid w:val="0CCC55C7"/>
    <w:rsid w:val="0D347D42"/>
    <w:rsid w:val="0D822017"/>
    <w:rsid w:val="0DEF5BDB"/>
    <w:rsid w:val="0E8C59BF"/>
    <w:rsid w:val="0E921683"/>
    <w:rsid w:val="0EF76952"/>
    <w:rsid w:val="0FAB5420"/>
    <w:rsid w:val="104C4765"/>
    <w:rsid w:val="10631870"/>
    <w:rsid w:val="10C209D4"/>
    <w:rsid w:val="11E05244"/>
    <w:rsid w:val="121D344E"/>
    <w:rsid w:val="12464C4B"/>
    <w:rsid w:val="133C69EB"/>
    <w:rsid w:val="13EE14B9"/>
    <w:rsid w:val="14961160"/>
    <w:rsid w:val="15CE042C"/>
    <w:rsid w:val="16FD5A9B"/>
    <w:rsid w:val="17106142"/>
    <w:rsid w:val="172F3602"/>
    <w:rsid w:val="177A77C2"/>
    <w:rsid w:val="17BE768B"/>
    <w:rsid w:val="18470A6B"/>
    <w:rsid w:val="18CF7275"/>
    <w:rsid w:val="19B429AB"/>
    <w:rsid w:val="1A673061"/>
    <w:rsid w:val="1B71704D"/>
    <w:rsid w:val="1B876405"/>
    <w:rsid w:val="1C4A4BFC"/>
    <w:rsid w:val="1C846857"/>
    <w:rsid w:val="1DB83408"/>
    <w:rsid w:val="1EAC0159"/>
    <w:rsid w:val="1F634CA9"/>
    <w:rsid w:val="1FA6633E"/>
    <w:rsid w:val="20042116"/>
    <w:rsid w:val="2058116E"/>
    <w:rsid w:val="20687794"/>
    <w:rsid w:val="209337D5"/>
    <w:rsid w:val="20A13128"/>
    <w:rsid w:val="21504EA5"/>
    <w:rsid w:val="21620730"/>
    <w:rsid w:val="217D0200"/>
    <w:rsid w:val="21A64FFE"/>
    <w:rsid w:val="21BF6CA7"/>
    <w:rsid w:val="24234C73"/>
    <w:rsid w:val="2425472A"/>
    <w:rsid w:val="246035EE"/>
    <w:rsid w:val="24940F55"/>
    <w:rsid w:val="256C403C"/>
    <w:rsid w:val="2577427B"/>
    <w:rsid w:val="259A6678"/>
    <w:rsid w:val="266A2F4F"/>
    <w:rsid w:val="27646AE6"/>
    <w:rsid w:val="27BB5059"/>
    <w:rsid w:val="28B526B6"/>
    <w:rsid w:val="2A831F65"/>
    <w:rsid w:val="2AC83E77"/>
    <w:rsid w:val="2BDC16F0"/>
    <w:rsid w:val="2BEF5DBC"/>
    <w:rsid w:val="2C2563D8"/>
    <w:rsid w:val="2C5564F3"/>
    <w:rsid w:val="2C671350"/>
    <w:rsid w:val="2D36478A"/>
    <w:rsid w:val="2E4D6E08"/>
    <w:rsid w:val="2E7B1DC7"/>
    <w:rsid w:val="2EA962BD"/>
    <w:rsid w:val="2F156D0C"/>
    <w:rsid w:val="2FA96367"/>
    <w:rsid w:val="2FEF453B"/>
    <w:rsid w:val="303C116B"/>
    <w:rsid w:val="30B029B3"/>
    <w:rsid w:val="314B3308"/>
    <w:rsid w:val="31870D8A"/>
    <w:rsid w:val="323C02E1"/>
    <w:rsid w:val="325E55BA"/>
    <w:rsid w:val="3265784F"/>
    <w:rsid w:val="32C43359"/>
    <w:rsid w:val="32EA1210"/>
    <w:rsid w:val="33547B85"/>
    <w:rsid w:val="335C0942"/>
    <w:rsid w:val="33993955"/>
    <w:rsid w:val="342A1D8C"/>
    <w:rsid w:val="35351D09"/>
    <w:rsid w:val="35CF426F"/>
    <w:rsid w:val="35ED742C"/>
    <w:rsid w:val="36033D5F"/>
    <w:rsid w:val="36657D28"/>
    <w:rsid w:val="36A00FC6"/>
    <w:rsid w:val="374A4285"/>
    <w:rsid w:val="37B60DF0"/>
    <w:rsid w:val="37BA58A3"/>
    <w:rsid w:val="37E91F16"/>
    <w:rsid w:val="37FC26E7"/>
    <w:rsid w:val="38B31D71"/>
    <w:rsid w:val="38D3193C"/>
    <w:rsid w:val="390E4837"/>
    <w:rsid w:val="3A787340"/>
    <w:rsid w:val="3A835881"/>
    <w:rsid w:val="3B191B7C"/>
    <w:rsid w:val="3B3C37C3"/>
    <w:rsid w:val="3B3C432F"/>
    <w:rsid w:val="3BF1296C"/>
    <w:rsid w:val="3C72760C"/>
    <w:rsid w:val="3D2E6FF5"/>
    <w:rsid w:val="3D5F5E9D"/>
    <w:rsid w:val="3E0908A1"/>
    <w:rsid w:val="3E451AA6"/>
    <w:rsid w:val="3F2C2B06"/>
    <w:rsid w:val="3F374E6E"/>
    <w:rsid w:val="3F9C5540"/>
    <w:rsid w:val="400E30C3"/>
    <w:rsid w:val="41932A95"/>
    <w:rsid w:val="41C206D5"/>
    <w:rsid w:val="41D00D39"/>
    <w:rsid w:val="42A453B1"/>
    <w:rsid w:val="42A774AA"/>
    <w:rsid w:val="42C47A1D"/>
    <w:rsid w:val="42C64686"/>
    <w:rsid w:val="437B6773"/>
    <w:rsid w:val="43DF103A"/>
    <w:rsid w:val="43E24D94"/>
    <w:rsid w:val="44596A5D"/>
    <w:rsid w:val="44AF2DDA"/>
    <w:rsid w:val="469717C2"/>
    <w:rsid w:val="4716799A"/>
    <w:rsid w:val="47E506EA"/>
    <w:rsid w:val="48184CD0"/>
    <w:rsid w:val="486023C1"/>
    <w:rsid w:val="49026BDE"/>
    <w:rsid w:val="49CE6FD2"/>
    <w:rsid w:val="49F37C33"/>
    <w:rsid w:val="49FE7602"/>
    <w:rsid w:val="4A816CE8"/>
    <w:rsid w:val="4B417ADC"/>
    <w:rsid w:val="4BED0605"/>
    <w:rsid w:val="4C49756E"/>
    <w:rsid w:val="4CD23FA2"/>
    <w:rsid w:val="4D8609E4"/>
    <w:rsid w:val="4E132C7A"/>
    <w:rsid w:val="4E7D2742"/>
    <w:rsid w:val="4E8042BE"/>
    <w:rsid w:val="4F1E5858"/>
    <w:rsid w:val="500A7AD6"/>
    <w:rsid w:val="50205A5D"/>
    <w:rsid w:val="502D2134"/>
    <w:rsid w:val="51A25DD1"/>
    <w:rsid w:val="51BB59AC"/>
    <w:rsid w:val="52310492"/>
    <w:rsid w:val="52446C36"/>
    <w:rsid w:val="528E761A"/>
    <w:rsid w:val="52C44CDF"/>
    <w:rsid w:val="53142E77"/>
    <w:rsid w:val="53744923"/>
    <w:rsid w:val="53BA6936"/>
    <w:rsid w:val="548B41FA"/>
    <w:rsid w:val="54B26047"/>
    <w:rsid w:val="5539162F"/>
    <w:rsid w:val="5677520C"/>
    <w:rsid w:val="56BE4F6A"/>
    <w:rsid w:val="56CE3C61"/>
    <w:rsid w:val="587E28E8"/>
    <w:rsid w:val="58A17CCF"/>
    <w:rsid w:val="58F565C0"/>
    <w:rsid w:val="59B00037"/>
    <w:rsid w:val="5A911FBD"/>
    <w:rsid w:val="5B035DD6"/>
    <w:rsid w:val="5B115163"/>
    <w:rsid w:val="5B647ADB"/>
    <w:rsid w:val="5BA5357F"/>
    <w:rsid w:val="5C243923"/>
    <w:rsid w:val="5C540BD4"/>
    <w:rsid w:val="5C8C4782"/>
    <w:rsid w:val="5CF22789"/>
    <w:rsid w:val="5D3B02E6"/>
    <w:rsid w:val="5D9D108B"/>
    <w:rsid w:val="5DB73B92"/>
    <w:rsid w:val="5DE500C5"/>
    <w:rsid w:val="5DE9619F"/>
    <w:rsid w:val="5E37080E"/>
    <w:rsid w:val="5E63013B"/>
    <w:rsid w:val="5F5452F4"/>
    <w:rsid w:val="5F573D61"/>
    <w:rsid w:val="5FA95E8E"/>
    <w:rsid w:val="5FDB774E"/>
    <w:rsid w:val="603967A3"/>
    <w:rsid w:val="610D592C"/>
    <w:rsid w:val="61621B59"/>
    <w:rsid w:val="616E4E3F"/>
    <w:rsid w:val="61781B9A"/>
    <w:rsid w:val="61C714EE"/>
    <w:rsid w:val="62FE6EB5"/>
    <w:rsid w:val="64300F8B"/>
    <w:rsid w:val="64342F78"/>
    <w:rsid w:val="649042EA"/>
    <w:rsid w:val="64B44651"/>
    <w:rsid w:val="668C1D73"/>
    <w:rsid w:val="68C22627"/>
    <w:rsid w:val="68C87E35"/>
    <w:rsid w:val="68E71916"/>
    <w:rsid w:val="691B6DFA"/>
    <w:rsid w:val="69AD0388"/>
    <w:rsid w:val="6B033573"/>
    <w:rsid w:val="6B22291B"/>
    <w:rsid w:val="6B4864F7"/>
    <w:rsid w:val="6B7544B7"/>
    <w:rsid w:val="6B953814"/>
    <w:rsid w:val="6B994EBA"/>
    <w:rsid w:val="6BD86AC3"/>
    <w:rsid w:val="6C5E40AE"/>
    <w:rsid w:val="6CDB28E6"/>
    <w:rsid w:val="6D10096C"/>
    <w:rsid w:val="6D121309"/>
    <w:rsid w:val="6DA82C49"/>
    <w:rsid w:val="6DC435CC"/>
    <w:rsid w:val="6E13184C"/>
    <w:rsid w:val="6EC35134"/>
    <w:rsid w:val="6F016739"/>
    <w:rsid w:val="6F0A0BEA"/>
    <w:rsid w:val="6F554451"/>
    <w:rsid w:val="6FF2379D"/>
    <w:rsid w:val="706A2C9C"/>
    <w:rsid w:val="711A28B3"/>
    <w:rsid w:val="724F3BBC"/>
    <w:rsid w:val="72515427"/>
    <w:rsid w:val="7289337A"/>
    <w:rsid w:val="735E7C85"/>
    <w:rsid w:val="73952DFA"/>
    <w:rsid w:val="74E03157"/>
    <w:rsid w:val="75DE0350"/>
    <w:rsid w:val="75F25052"/>
    <w:rsid w:val="76594C00"/>
    <w:rsid w:val="76CC6887"/>
    <w:rsid w:val="76DF28DD"/>
    <w:rsid w:val="76E7753B"/>
    <w:rsid w:val="77406602"/>
    <w:rsid w:val="775B632D"/>
    <w:rsid w:val="77BA7B6E"/>
    <w:rsid w:val="77C8736A"/>
    <w:rsid w:val="78111A99"/>
    <w:rsid w:val="786C25FB"/>
    <w:rsid w:val="78AC0D78"/>
    <w:rsid w:val="79501D25"/>
    <w:rsid w:val="79D6613A"/>
    <w:rsid w:val="7A027913"/>
    <w:rsid w:val="7A230074"/>
    <w:rsid w:val="7A9B1B56"/>
    <w:rsid w:val="7B276F43"/>
    <w:rsid w:val="7BB66158"/>
    <w:rsid w:val="7BCA616D"/>
    <w:rsid w:val="7C47317A"/>
    <w:rsid w:val="7C497BCC"/>
    <w:rsid w:val="7D475432"/>
    <w:rsid w:val="7D4971CD"/>
    <w:rsid w:val="7D6351F7"/>
    <w:rsid w:val="7E445D2B"/>
    <w:rsid w:val="7E707469"/>
    <w:rsid w:val="7F0E73A7"/>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2"/>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toa heading"/>
    <w:basedOn w:val="1"/>
    <w:next w:val="1"/>
    <w:qFormat/>
    <w:uiPriority w:val="0"/>
    <w:rPr>
      <w:rFonts w:ascii="Arial" w:hAnsi="Arial"/>
      <w:sz w:val="24"/>
      <w:szCs w:val="20"/>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eastAsiaTheme="minorEastAsia" w:cstheme="minorBidi"/>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qFormat/>
    <w:uiPriority w:val="0"/>
    <w:pPr>
      <w:spacing w:after="120" w:line="360" w:lineRule="auto"/>
      <w:ind w:left="420" w:leftChars="200" w:firstLine="420" w:firstLineChars="200"/>
    </w:pPr>
    <w:rPr>
      <w:rFonts w:ascii="Times New Roman" w:eastAsia="宋体"/>
      <w:sz w:val="24"/>
      <w:szCs w:val="24"/>
    </w:rPr>
  </w:style>
  <w:style w:type="character" w:styleId="12">
    <w:name w:val="Strong"/>
    <w:qFormat/>
    <w:uiPriority w:val="0"/>
    <w:rPr>
      <w:rFonts w:ascii="宋体" w:hAnsi="宋体" w:eastAsia="宋体"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生人勿近</cp:lastModifiedBy>
  <dcterms:modified xsi:type="dcterms:W3CDTF">2021-10-28T06:13:37Z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E1425F07A72E4395BF4E5466C2B0BEE5</vt:lpwstr>
  </property>
</Properties>
</file>