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Bdr>
          <w:between w:val="single" w:color="auto" w:sz="4" w:space="0"/>
        </w:pBdr>
        <w:jc w:val="center"/>
        <w:rPr>
          <w:rFonts w:ascii="SLUSJK+ËÎÌå" w:hAnsi="SLUSJK+ËÎÌå" w:cs="SLUSJK+ËÎÌå"/>
          <w:sz w:val="30"/>
        </w:rPr>
      </w:pPr>
    </w:p>
    <w:p>
      <w:pPr>
        <w:adjustRightInd w:val="0"/>
        <w:snapToGrid w:val="0"/>
        <w:spacing w:line="560" w:lineRule="exact"/>
        <w:ind w:left="1771" w:hanging="1771" w:hangingChars="490"/>
        <w:jc w:val="center"/>
        <w:rPr>
          <w:rFonts w:ascii="仿宋" w:hAnsi="仿宋" w:eastAsia="仿宋"/>
          <w:b/>
          <w:sz w:val="36"/>
          <w:szCs w:val="36"/>
        </w:rPr>
      </w:pPr>
    </w:p>
    <w:p>
      <w:pPr>
        <w:pStyle w:val="68"/>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sz w:val="72"/>
          <w:szCs w:val="72"/>
        </w:rPr>
      </w:pPr>
      <w:r>
        <w:rPr>
          <w:rFonts w:hint="eastAsia" w:ascii="仿宋" w:hAnsi="仿宋" w:eastAsia="仿宋"/>
          <w:b/>
          <w:sz w:val="72"/>
          <w:szCs w:val="72"/>
        </w:rPr>
        <w:t>竞 争 性 磋 商 文 件</w:t>
      </w:r>
    </w:p>
    <w:p>
      <w:pPr>
        <w:pStyle w:val="68"/>
        <w:spacing w:line="360" w:lineRule="auto"/>
        <w:rPr>
          <w:rFonts w:ascii="宋体" w:hAnsi="宋体"/>
          <w:color w:val="auto"/>
          <w:sz w:val="32"/>
        </w:rPr>
      </w:pPr>
    </w:p>
    <w:p>
      <w:pPr>
        <w:pStyle w:val="68"/>
        <w:spacing w:line="360" w:lineRule="auto"/>
        <w:ind w:firstLine="1920" w:firstLineChars="600"/>
        <w:rPr>
          <w:rFonts w:ascii="黑体" w:hAnsi="宋体" w:eastAsia="黑体"/>
          <w:color w:val="auto"/>
          <w:sz w:val="32"/>
        </w:rPr>
      </w:pPr>
    </w:p>
    <w:p>
      <w:pPr>
        <w:pStyle w:val="68"/>
        <w:spacing w:line="360" w:lineRule="auto"/>
        <w:ind w:firstLine="1920" w:firstLineChars="600"/>
        <w:rPr>
          <w:rFonts w:ascii="黑体" w:hAnsi="宋体" w:eastAsia="黑体"/>
          <w:color w:val="auto"/>
          <w:sz w:val="32"/>
        </w:rPr>
      </w:pPr>
    </w:p>
    <w:p>
      <w:pPr>
        <w:pStyle w:val="68"/>
        <w:spacing w:line="360" w:lineRule="auto"/>
        <w:rPr>
          <w:rFonts w:ascii="黑体" w:hAnsi="宋体" w:eastAsia="黑体"/>
          <w:color w:val="auto"/>
          <w:sz w:val="32"/>
        </w:rPr>
      </w:pPr>
    </w:p>
    <w:p>
      <w:pPr>
        <w:pStyle w:val="68"/>
        <w:spacing w:line="360" w:lineRule="auto"/>
        <w:ind w:firstLine="1920" w:firstLineChars="600"/>
        <w:rPr>
          <w:rFonts w:ascii="黑体" w:hAnsi="宋体" w:eastAsia="黑体"/>
          <w:color w:val="auto"/>
          <w:sz w:val="32"/>
        </w:rPr>
      </w:pPr>
    </w:p>
    <w:p>
      <w:pPr>
        <w:pStyle w:val="68"/>
        <w:spacing w:line="360" w:lineRule="auto"/>
        <w:ind w:firstLine="1920" w:firstLineChars="600"/>
        <w:rPr>
          <w:rFonts w:ascii="黑体" w:hAnsi="宋体" w:eastAsia="黑体"/>
          <w:color w:val="auto"/>
          <w:sz w:val="32"/>
        </w:rPr>
      </w:pPr>
    </w:p>
    <w:p>
      <w:pPr>
        <w:pStyle w:val="68"/>
        <w:spacing w:line="360" w:lineRule="auto"/>
        <w:ind w:left="3201" w:leftChars="461" w:hanging="2233" w:hangingChars="695"/>
        <w:rPr>
          <w:rFonts w:hint="eastAsia" w:ascii="宋体" w:hAnsi="宋体" w:eastAsia="宋体" w:cs="宋体"/>
          <w:bCs/>
          <w:color w:val="auto"/>
          <w:sz w:val="32"/>
          <w:szCs w:val="31"/>
          <w:lang w:val="en-US" w:eastAsia="zh-CN"/>
        </w:rPr>
      </w:pPr>
      <w:r>
        <w:rPr>
          <w:rFonts w:hint="eastAsia" w:ascii="宋体" w:hAnsi="宋体" w:cs="宋体"/>
          <w:b/>
          <w:color w:val="auto"/>
          <w:sz w:val="32"/>
          <w:szCs w:val="31"/>
        </w:rPr>
        <w:t>项目编号：</w:t>
      </w:r>
      <w:r>
        <w:rPr>
          <w:rFonts w:hint="eastAsia" w:ascii="宋体" w:hAnsi="宋体" w:cs="宋体"/>
          <w:bCs/>
          <w:color w:val="auto"/>
          <w:sz w:val="32"/>
          <w:szCs w:val="31"/>
        </w:rPr>
        <w:t>XJHY</w:t>
      </w:r>
      <w:r>
        <w:rPr>
          <w:rFonts w:hint="eastAsia" w:ascii="宋体" w:hAnsi="宋体" w:cs="宋体"/>
          <w:bCs/>
          <w:color w:val="auto"/>
          <w:sz w:val="32"/>
          <w:szCs w:val="31"/>
          <w:lang w:val="en-US" w:eastAsia="zh-CN"/>
        </w:rPr>
        <w:t>KELKFQ</w:t>
      </w:r>
      <w:r>
        <w:rPr>
          <w:rFonts w:hint="eastAsia" w:ascii="宋体" w:hAnsi="宋体" w:cs="宋体"/>
          <w:bCs/>
          <w:color w:val="auto"/>
          <w:sz w:val="32"/>
          <w:szCs w:val="31"/>
        </w:rPr>
        <w:t>ZFC</w:t>
      </w:r>
      <w:r>
        <w:rPr>
          <w:rFonts w:hint="eastAsia" w:ascii="宋体" w:hAnsi="宋体" w:cs="宋体"/>
          <w:bCs/>
          <w:color w:val="auto"/>
          <w:sz w:val="32"/>
          <w:szCs w:val="31"/>
          <w:lang w:val="en-US" w:eastAsia="zh-CN"/>
        </w:rPr>
        <w:t>G</w:t>
      </w:r>
      <w:r>
        <w:rPr>
          <w:rFonts w:hint="eastAsia" w:ascii="宋体" w:hAnsi="宋体" w:cs="宋体"/>
          <w:bCs/>
          <w:color w:val="auto"/>
          <w:sz w:val="32"/>
          <w:szCs w:val="31"/>
        </w:rPr>
        <w:t>2021-0</w:t>
      </w:r>
      <w:r>
        <w:rPr>
          <w:rFonts w:hint="eastAsia" w:ascii="宋体" w:hAnsi="宋体" w:cs="宋体"/>
          <w:bCs/>
          <w:color w:val="auto"/>
          <w:sz w:val="32"/>
          <w:szCs w:val="31"/>
          <w:lang w:val="en-US" w:eastAsia="zh-CN"/>
        </w:rPr>
        <w:t>18</w:t>
      </w:r>
    </w:p>
    <w:p>
      <w:pPr>
        <w:pStyle w:val="68"/>
        <w:spacing w:line="360" w:lineRule="auto"/>
        <w:ind w:firstLine="948" w:firstLineChars="295"/>
        <w:rPr>
          <w:rFonts w:hint="eastAsia" w:ascii="宋体" w:hAnsi="宋体" w:cs="宋体"/>
          <w:b w:val="0"/>
          <w:bCs/>
          <w:color w:val="auto"/>
          <w:sz w:val="32"/>
          <w:szCs w:val="31"/>
        </w:rPr>
      </w:pPr>
      <w:r>
        <w:rPr>
          <w:rFonts w:hint="eastAsia" w:ascii="宋体" w:hAnsi="宋体" w:cs="宋体"/>
          <w:b/>
          <w:color w:val="auto"/>
          <w:sz w:val="32"/>
          <w:szCs w:val="31"/>
        </w:rPr>
        <w:t>项目名称：</w:t>
      </w:r>
      <w:r>
        <w:rPr>
          <w:rFonts w:hint="eastAsia" w:ascii="宋体" w:hAnsi="宋体" w:cs="宋体"/>
          <w:b w:val="0"/>
          <w:bCs/>
          <w:color w:val="auto"/>
          <w:sz w:val="32"/>
          <w:szCs w:val="31"/>
        </w:rPr>
        <w:t>库尔勒经济技术开发区织造家纺园标准厂房项目二标段（监理）</w:t>
      </w:r>
    </w:p>
    <w:p>
      <w:pPr>
        <w:pStyle w:val="68"/>
        <w:spacing w:line="360" w:lineRule="auto"/>
        <w:ind w:left="2414" w:leftChars="461" w:hanging="1446" w:hangingChars="450"/>
        <w:jc w:val="both"/>
        <w:rPr>
          <w:rFonts w:hint="eastAsia" w:ascii="宋体" w:hAnsi="宋体" w:cs="宋体"/>
          <w:b w:val="0"/>
          <w:bCs/>
          <w:color w:val="auto"/>
          <w:sz w:val="32"/>
          <w:szCs w:val="31"/>
        </w:rPr>
      </w:pPr>
      <w:r>
        <w:rPr>
          <w:rFonts w:hint="eastAsia" w:ascii="宋体" w:hAnsi="宋体" w:cs="宋体"/>
          <w:b/>
          <w:color w:val="auto"/>
          <w:sz w:val="32"/>
          <w:szCs w:val="31"/>
        </w:rPr>
        <w:t>采购人：</w:t>
      </w:r>
      <w:r>
        <w:rPr>
          <w:rFonts w:hint="eastAsia" w:ascii="宋体" w:hAnsi="宋体" w:cs="宋体"/>
          <w:b w:val="0"/>
          <w:bCs/>
          <w:color w:val="auto"/>
          <w:sz w:val="32"/>
          <w:szCs w:val="31"/>
        </w:rPr>
        <w:t>库尔勒经济技术开发区管理委员会规划建设局</w:t>
      </w:r>
    </w:p>
    <w:p>
      <w:pPr>
        <w:pStyle w:val="68"/>
        <w:spacing w:line="360" w:lineRule="auto"/>
        <w:ind w:left="3201" w:leftChars="461" w:hanging="2233" w:hangingChars="695"/>
        <w:rPr>
          <w:rFonts w:hint="eastAsia" w:ascii="宋体" w:hAnsi="宋体" w:cs="宋体"/>
          <w:bCs/>
          <w:color w:val="auto"/>
          <w:sz w:val="32"/>
          <w:szCs w:val="31"/>
        </w:rPr>
      </w:pPr>
      <w:r>
        <w:rPr>
          <w:rFonts w:hint="eastAsia" w:ascii="宋体" w:hAnsi="宋体" w:cs="宋体"/>
          <w:b/>
          <w:color w:val="auto"/>
          <w:sz w:val="32"/>
          <w:szCs w:val="31"/>
        </w:rPr>
        <w:t>采购代理机构：</w:t>
      </w:r>
      <w:r>
        <w:rPr>
          <w:rFonts w:hint="eastAsia" w:ascii="宋体" w:hAnsi="宋体" w:cs="宋体"/>
          <w:bCs/>
          <w:color w:val="auto"/>
          <w:sz w:val="32"/>
          <w:szCs w:val="31"/>
        </w:rPr>
        <w:t>新疆华域建设工程项目管理咨询有限公司</w:t>
      </w:r>
    </w:p>
    <w:p>
      <w:pPr>
        <w:pStyle w:val="68"/>
        <w:spacing w:line="360" w:lineRule="auto"/>
        <w:ind w:left="3192" w:leftChars="461" w:hanging="2224" w:hangingChars="695"/>
        <w:rPr>
          <w:rFonts w:hint="eastAsia" w:ascii="宋体" w:hAnsi="宋体" w:cs="宋体"/>
          <w:bCs/>
          <w:color w:val="auto"/>
          <w:sz w:val="32"/>
          <w:szCs w:val="31"/>
        </w:rPr>
      </w:pPr>
    </w:p>
    <w:p>
      <w:pPr>
        <w:pStyle w:val="68"/>
        <w:spacing w:line="360" w:lineRule="auto"/>
        <w:rPr>
          <w:rFonts w:hint="eastAsia" w:ascii="宋体" w:hAnsi="宋体" w:cs="宋体"/>
          <w:bCs/>
          <w:color w:val="auto"/>
          <w:sz w:val="32"/>
          <w:szCs w:val="31"/>
        </w:rPr>
      </w:pPr>
    </w:p>
    <w:p>
      <w:pPr>
        <w:pStyle w:val="68"/>
        <w:spacing w:line="360" w:lineRule="auto"/>
        <w:ind w:left="3192" w:leftChars="461" w:hanging="2224" w:hangingChars="695"/>
        <w:rPr>
          <w:rFonts w:hint="eastAsia" w:ascii="宋体" w:hAnsi="宋体" w:cs="宋体"/>
          <w:bCs/>
          <w:color w:val="auto"/>
          <w:sz w:val="32"/>
          <w:szCs w:val="31"/>
        </w:rPr>
      </w:pPr>
    </w:p>
    <w:p>
      <w:pPr>
        <w:pStyle w:val="68"/>
        <w:spacing w:line="360" w:lineRule="auto"/>
        <w:ind w:firstLine="2891" w:firstLineChars="900"/>
        <w:jc w:val="both"/>
        <w:rPr>
          <w:rFonts w:ascii="宋体" w:hAnsi="宋体" w:cs="宋体"/>
          <w:b/>
          <w:color w:val="auto"/>
          <w:sz w:val="32"/>
          <w:szCs w:val="31"/>
        </w:rPr>
      </w:pPr>
      <w:r>
        <w:rPr>
          <w:rFonts w:hint="eastAsia" w:ascii="宋体" w:hAnsi="宋体" w:cs="宋体"/>
          <w:b/>
          <w:color w:val="auto"/>
          <w:sz w:val="32"/>
          <w:szCs w:val="31"/>
        </w:rPr>
        <w:t>二〇二一年</w:t>
      </w:r>
      <w:r>
        <w:rPr>
          <w:rFonts w:hint="eastAsia" w:ascii="宋体" w:hAnsi="宋体" w:cs="宋体"/>
          <w:b/>
          <w:color w:val="auto"/>
          <w:sz w:val="32"/>
          <w:szCs w:val="31"/>
          <w:lang w:val="en-US" w:eastAsia="zh-CN"/>
        </w:rPr>
        <w:t>十</w:t>
      </w:r>
      <w:r>
        <w:rPr>
          <w:rFonts w:hint="eastAsia" w:ascii="宋体" w:hAnsi="宋体" w:cs="宋体"/>
          <w:b/>
          <w:color w:val="auto"/>
          <w:sz w:val="32"/>
          <w:szCs w:val="31"/>
        </w:rPr>
        <w:t>月</w:t>
      </w:r>
    </w:p>
    <w:p>
      <w:pPr>
        <w:pStyle w:val="68"/>
        <w:spacing w:line="360" w:lineRule="auto"/>
        <w:ind w:firstLine="948" w:firstLineChars="295"/>
        <w:rPr>
          <w:rFonts w:ascii="宋体" w:hAnsi="宋体" w:cs="宋体"/>
          <w:b/>
          <w:color w:val="auto"/>
          <w:sz w:val="32"/>
          <w:szCs w:val="31"/>
        </w:rPr>
      </w:pPr>
    </w:p>
    <w:p>
      <w:pPr>
        <w:pStyle w:val="15"/>
        <w:rPr>
          <w:rFonts w:hint="eastAsia" w:ascii="ANBFFA+ËÎÌå" w:hAnsi="ANBFFA+ËÎÌå" w:cs="ANBFFA+ËÎÌå"/>
          <w:spacing w:val="2"/>
          <w:sz w:val="32"/>
          <w:lang w:eastAsia="zh-CN"/>
        </w:rPr>
        <w:sectPr>
          <w:pgSz w:w="11907" w:h="16840"/>
          <w:pgMar w:top="1134" w:right="1191" w:bottom="1134" w:left="1304" w:header="964" w:footer="992" w:gutter="0"/>
          <w:pgNumType w:fmt="numberInDash"/>
          <w:cols w:space="720" w:num="1"/>
          <w:docGrid w:linePitch="312" w:charSpace="0"/>
        </w:sectPr>
      </w:pPr>
    </w:p>
    <w:p>
      <w:pPr>
        <w:pStyle w:val="15"/>
        <w:ind w:firstLine="4212" w:firstLineChars="1300"/>
        <w:rPr>
          <w:rFonts w:ascii="ANBFFA+ËÎÌå" w:hAnsi="ANBFFA+ËÎÌå" w:cs="ANBFFA+ËÎÌå"/>
          <w:spacing w:val="2"/>
          <w:sz w:val="32"/>
        </w:rPr>
      </w:pPr>
    </w:p>
    <w:p>
      <w:pPr>
        <w:pStyle w:val="41"/>
        <w:jc w:val="center"/>
        <w:rPr>
          <w:color w:val="auto"/>
        </w:rPr>
      </w:pPr>
      <w:bookmarkStart w:id="0" w:name="_Toc29494"/>
      <w:bookmarkStart w:id="1" w:name="_Toc29452"/>
      <w:r>
        <w:rPr>
          <w:color w:val="auto"/>
          <w:sz w:val="44"/>
          <w:szCs w:val="44"/>
          <w:lang w:val="zh-CN"/>
        </w:rPr>
        <w:t>目录</w:t>
      </w:r>
      <w:bookmarkEnd w:id="0"/>
      <w:bookmarkEnd w:id="1"/>
      <w:r>
        <w:rPr>
          <w:color w:val="auto"/>
        </w:rPr>
        <w:fldChar w:fldCharType="begin"/>
      </w:r>
      <w:r>
        <w:rPr>
          <w:color w:val="auto"/>
        </w:rPr>
        <w:instrText xml:space="preserve"> TOC \o "1-3" \h \z \u </w:instrText>
      </w:r>
      <w:r>
        <w:rPr>
          <w:color w:val="auto"/>
        </w:rPr>
        <w:fldChar w:fldCharType="separate"/>
      </w:r>
    </w:p>
    <w:p>
      <w:pPr>
        <w:pStyle w:val="20"/>
        <w:tabs>
          <w:tab w:val="right" w:leader="dot" w:pos="9412"/>
        </w:tabs>
      </w:pPr>
      <w:r>
        <w:rPr>
          <w:szCs w:val="28"/>
        </w:rPr>
        <w:fldChar w:fldCharType="begin"/>
      </w:r>
      <w:r>
        <w:rPr>
          <w:szCs w:val="28"/>
        </w:rPr>
        <w:instrText xml:space="preserve"> HYPERLINK \l _Toc23427 </w:instrText>
      </w:r>
      <w:r>
        <w:rPr>
          <w:szCs w:val="28"/>
        </w:rPr>
        <w:fldChar w:fldCharType="separate"/>
      </w:r>
      <w:r>
        <w:rPr>
          <w:rFonts w:hint="eastAsia"/>
        </w:rPr>
        <w:t>第一章、竞争性磋商公告</w:t>
      </w:r>
      <w:r>
        <w:tab/>
      </w:r>
      <w:r>
        <w:fldChar w:fldCharType="begin"/>
      </w:r>
      <w:r>
        <w:instrText xml:space="preserve"> PAGEREF _Toc23427 </w:instrText>
      </w:r>
      <w:r>
        <w:fldChar w:fldCharType="separate"/>
      </w:r>
      <w:r>
        <w:t>1</w:t>
      </w:r>
      <w:r>
        <w:fldChar w:fldCharType="end"/>
      </w:r>
      <w:r>
        <w:rPr>
          <w:szCs w:val="28"/>
        </w:rPr>
        <w:fldChar w:fldCharType="end"/>
      </w:r>
    </w:p>
    <w:p>
      <w:pPr>
        <w:pStyle w:val="20"/>
        <w:tabs>
          <w:tab w:val="right" w:leader="dot" w:pos="9412"/>
        </w:tabs>
      </w:pPr>
      <w:r>
        <w:rPr>
          <w:szCs w:val="28"/>
        </w:rPr>
        <w:fldChar w:fldCharType="begin"/>
      </w:r>
      <w:r>
        <w:rPr>
          <w:szCs w:val="28"/>
        </w:rPr>
        <w:instrText xml:space="preserve"> HYPERLINK \l _Toc16742 </w:instrText>
      </w:r>
      <w:r>
        <w:rPr>
          <w:szCs w:val="28"/>
        </w:rPr>
        <w:fldChar w:fldCharType="separate"/>
      </w:r>
      <w:r>
        <w:t>第二章</w:t>
      </w:r>
      <w:r>
        <w:rPr>
          <w:rFonts w:hint="eastAsia"/>
        </w:rPr>
        <w:t>、</w:t>
      </w:r>
      <w:r>
        <w:t>供应商须知</w:t>
      </w:r>
      <w:r>
        <w:tab/>
      </w:r>
      <w:r>
        <w:fldChar w:fldCharType="begin"/>
      </w:r>
      <w:r>
        <w:instrText xml:space="preserve"> PAGEREF _Toc16742 </w:instrText>
      </w:r>
      <w:r>
        <w:fldChar w:fldCharType="separate"/>
      </w:r>
      <w:r>
        <w:t>3</w:t>
      </w:r>
      <w:r>
        <w:fldChar w:fldCharType="end"/>
      </w:r>
      <w:r>
        <w:rPr>
          <w:szCs w:val="28"/>
        </w:rPr>
        <w:fldChar w:fldCharType="end"/>
      </w:r>
    </w:p>
    <w:p>
      <w:pPr>
        <w:pStyle w:val="20"/>
        <w:tabs>
          <w:tab w:val="right" w:leader="dot" w:pos="9412"/>
        </w:tabs>
      </w:pPr>
      <w:r>
        <w:rPr>
          <w:szCs w:val="28"/>
        </w:rPr>
        <w:fldChar w:fldCharType="begin"/>
      </w:r>
      <w:r>
        <w:rPr>
          <w:szCs w:val="28"/>
        </w:rPr>
        <w:instrText xml:space="preserve"> HYPERLINK \l _Toc1425 </w:instrText>
      </w:r>
      <w:r>
        <w:rPr>
          <w:szCs w:val="28"/>
        </w:rPr>
        <w:fldChar w:fldCharType="separate"/>
      </w:r>
      <w:r>
        <w:t>第三章</w:t>
      </w:r>
      <w:r>
        <w:rPr>
          <w:rFonts w:hint="eastAsia"/>
        </w:rPr>
        <w:t>、</w:t>
      </w:r>
      <w:r>
        <w:t>评审程序方法及标准</w:t>
      </w:r>
      <w:r>
        <w:tab/>
      </w:r>
      <w:r>
        <w:fldChar w:fldCharType="begin"/>
      </w:r>
      <w:r>
        <w:instrText xml:space="preserve"> PAGEREF _Toc1425 </w:instrText>
      </w:r>
      <w:r>
        <w:fldChar w:fldCharType="separate"/>
      </w:r>
      <w:r>
        <w:t>15</w:t>
      </w:r>
      <w:r>
        <w:fldChar w:fldCharType="end"/>
      </w:r>
      <w:r>
        <w:rPr>
          <w:szCs w:val="28"/>
        </w:rPr>
        <w:fldChar w:fldCharType="end"/>
      </w:r>
    </w:p>
    <w:p>
      <w:pPr>
        <w:pStyle w:val="20"/>
        <w:tabs>
          <w:tab w:val="right" w:leader="dot" w:pos="9412"/>
        </w:tabs>
      </w:pPr>
      <w:r>
        <w:rPr>
          <w:szCs w:val="28"/>
        </w:rPr>
        <w:fldChar w:fldCharType="begin"/>
      </w:r>
      <w:r>
        <w:rPr>
          <w:szCs w:val="28"/>
        </w:rPr>
        <w:instrText xml:space="preserve"> HYPERLINK \l _Toc9837 </w:instrText>
      </w:r>
      <w:r>
        <w:rPr>
          <w:szCs w:val="28"/>
        </w:rPr>
        <w:fldChar w:fldCharType="separate"/>
      </w:r>
      <w:r>
        <w:t>第四章</w:t>
      </w:r>
      <w:r>
        <w:rPr>
          <w:rFonts w:hint="eastAsia"/>
        </w:rPr>
        <w:t>、合同条款 （仅供参考）</w:t>
      </w:r>
      <w:r>
        <w:tab/>
      </w:r>
      <w:r>
        <w:fldChar w:fldCharType="begin"/>
      </w:r>
      <w:r>
        <w:instrText xml:space="preserve"> PAGEREF _Toc9837 </w:instrText>
      </w:r>
      <w:r>
        <w:fldChar w:fldCharType="separate"/>
      </w:r>
      <w:r>
        <w:t>23</w:t>
      </w:r>
      <w:r>
        <w:fldChar w:fldCharType="end"/>
      </w:r>
      <w:r>
        <w:rPr>
          <w:szCs w:val="28"/>
        </w:rPr>
        <w:fldChar w:fldCharType="end"/>
      </w:r>
    </w:p>
    <w:p>
      <w:pPr>
        <w:pStyle w:val="20"/>
        <w:tabs>
          <w:tab w:val="right" w:leader="dot" w:pos="9412"/>
        </w:tabs>
      </w:pPr>
      <w:r>
        <w:rPr>
          <w:szCs w:val="28"/>
        </w:rPr>
        <w:fldChar w:fldCharType="begin"/>
      </w:r>
      <w:r>
        <w:rPr>
          <w:szCs w:val="28"/>
        </w:rPr>
        <w:instrText xml:space="preserve"> HYPERLINK \l _Toc4208 </w:instrText>
      </w:r>
      <w:r>
        <w:rPr>
          <w:szCs w:val="28"/>
        </w:rPr>
        <w:fldChar w:fldCharType="separate"/>
      </w:r>
      <w:r>
        <w:rPr>
          <w:rFonts w:hint="eastAsia"/>
        </w:rPr>
        <w:t>第五章、技术参数及要求</w:t>
      </w:r>
      <w:r>
        <w:tab/>
      </w:r>
      <w:r>
        <w:fldChar w:fldCharType="begin"/>
      </w:r>
      <w:r>
        <w:instrText xml:space="preserve"> PAGEREF _Toc4208 </w:instrText>
      </w:r>
      <w:r>
        <w:fldChar w:fldCharType="separate"/>
      </w:r>
      <w:r>
        <w:t>- 41 -</w:t>
      </w:r>
      <w:r>
        <w:fldChar w:fldCharType="end"/>
      </w:r>
      <w:r>
        <w:rPr>
          <w:szCs w:val="28"/>
        </w:rPr>
        <w:fldChar w:fldCharType="end"/>
      </w:r>
    </w:p>
    <w:p>
      <w:pPr>
        <w:pStyle w:val="20"/>
        <w:tabs>
          <w:tab w:val="right" w:leader="dot" w:pos="9412"/>
        </w:tabs>
      </w:pPr>
      <w:r>
        <w:rPr>
          <w:szCs w:val="28"/>
        </w:rPr>
        <w:fldChar w:fldCharType="begin"/>
      </w:r>
      <w:r>
        <w:rPr>
          <w:szCs w:val="28"/>
        </w:rPr>
        <w:instrText xml:space="preserve"> HYPERLINK \l _Toc28305 </w:instrText>
      </w:r>
      <w:r>
        <w:rPr>
          <w:szCs w:val="28"/>
        </w:rPr>
        <w:fldChar w:fldCharType="separate"/>
      </w:r>
      <w:r>
        <w:t>第六章、竞争性磋商响应文件格式</w:t>
      </w:r>
      <w:r>
        <w:tab/>
      </w:r>
      <w:r>
        <w:fldChar w:fldCharType="begin"/>
      </w:r>
      <w:r>
        <w:instrText xml:space="preserve"> PAGEREF _Toc28305 </w:instrText>
      </w:r>
      <w:r>
        <w:fldChar w:fldCharType="separate"/>
      </w:r>
      <w:r>
        <w:t>- 41 -</w:t>
      </w:r>
      <w:r>
        <w:fldChar w:fldCharType="end"/>
      </w:r>
      <w:r>
        <w:rPr>
          <w:szCs w:val="28"/>
        </w:rPr>
        <w:fldChar w:fldCharType="end"/>
      </w:r>
    </w:p>
    <w:p>
      <w:pPr>
        <w:jc w:val="center"/>
        <w:rPr>
          <w:b/>
          <w:bCs/>
          <w:kern w:val="44"/>
          <w:sz w:val="28"/>
          <w:szCs w:val="28"/>
        </w:rPr>
        <w:sectPr>
          <w:footerReference r:id="rId3" w:type="default"/>
          <w:pgSz w:w="11907" w:h="16840"/>
          <w:pgMar w:top="1134" w:right="1191" w:bottom="1134" w:left="1304" w:header="964" w:footer="992" w:gutter="0"/>
          <w:pgNumType w:fmt="numberInDash" w:start="1"/>
          <w:cols w:space="720" w:num="1"/>
          <w:docGrid w:linePitch="312" w:charSpace="0"/>
        </w:sectPr>
      </w:pPr>
      <w:r>
        <w:rPr>
          <w:szCs w:val="28"/>
        </w:rPr>
        <w:fldChar w:fldCharType="end"/>
      </w:r>
    </w:p>
    <w:p>
      <w:pPr>
        <w:pStyle w:val="6"/>
        <w:spacing w:line="400" w:lineRule="exact"/>
      </w:pPr>
    </w:p>
    <w:p>
      <w:pPr>
        <w:pStyle w:val="4"/>
        <w:spacing w:line="340" w:lineRule="exact"/>
      </w:pPr>
      <w:r>
        <w:rPr>
          <w:rFonts w:hint="eastAsia"/>
        </w:rPr>
        <w:t xml:space="preserve">           </w:t>
      </w:r>
      <w:bookmarkStart w:id="2" w:name="_Toc23427"/>
      <w:r>
        <w:rPr>
          <w:rFonts w:hint="eastAsia"/>
        </w:rPr>
        <w:t>第一章、竞争性磋商公告</w:t>
      </w:r>
      <w:bookmarkEnd w:id="2"/>
    </w:p>
    <w:p>
      <w:pPr>
        <w:spacing w:line="380" w:lineRule="exact"/>
        <w:jc w:val="center"/>
        <w:rPr>
          <w:rFonts w:hint="eastAsia" w:cs="宋体"/>
          <w:b/>
          <w:sz w:val="36"/>
          <w:szCs w:val="36"/>
        </w:rPr>
      </w:pPr>
      <w:r>
        <w:rPr>
          <w:rFonts w:hint="eastAsia" w:cs="宋体"/>
          <w:b/>
          <w:sz w:val="36"/>
          <w:szCs w:val="36"/>
        </w:rPr>
        <w:t>库尔勒经济技术开发区织造家纺园标准厂房项目二标段（监理）竞争性磋商公告</w:t>
      </w:r>
    </w:p>
    <w:p>
      <w:pPr>
        <w:pStyle w:val="39"/>
        <w:spacing w:line="340" w:lineRule="exact"/>
        <w:rPr>
          <w:snapToGrid w:val="0"/>
          <w:sz w:val="28"/>
          <w:szCs w:val="28"/>
          <w:lang w:eastAsia="zh-CN"/>
        </w:rPr>
      </w:pPr>
      <w:bookmarkStart w:id="3" w:name="_Toc3596"/>
      <w:r>
        <w:rPr>
          <w:rFonts w:hint="eastAsia" w:ascii="MHTVGK+ËÎÌå" w:hAnsi="MHTVGK+ËÎÌå" w:cs="MHTVGK+ËÎÌå"/>
          <w:b/>
          <w:spacing w:val="-1"/>
          <w:sz w:val="21"/>
          <w:lang w:val="en-US" w:eastAsia="zh-CN"/>
        </w:rPr>
        <w:t>一、项目概况：</w:t>
      </w:r>
      <w:r>
        <w:rPr>
          <w:rFonts w:hint="eastAsia" w:cs="仿宋"/>
          <w:b/>
          <w:bCs/>
          <w:snapToGrid w:val="0"/>
          <w:sz w:val="28"/>
          <w:szCs w:val="28"/>
          <w:lang w:eastAsia="zh-CN"/>
        </w:rPr>
        <w:t>   </w:t>
      </w:r>
      <w:r>
        <w:rPr>
          <w:rFonts w:hint="eastAsia" w:cs="仿宋"/>
          <w:snapToGrid w:val="0"/>
          <w:sz w:val="28"/>
          <w:szCs w:val="28"/>
          <w:lang w:eastAsia="zh-CN"/>
        </w:rPr>
        <w:t xml:space="preserve">            </w:t>
      </w:r>
      <w:bookmarkEnd w:id="3"/>
    </w:p>
    <w:p>
      <w:pPr>
        <w:pStyle w:val="24"/>
        <w:spacing w:before="75" w:after="75" w:line="340" w:lineRule="exact"/>
        <w:ind w:firstLine="540"/>
        <w:rPr>
          <w:rFonts w:hint="eastAsia"/>
        </w:rPr>
      </w:pPr>
      <w:r>
        <w:rPr>
          <w:rFonts w:hint="eastAsia"/>
        </w:rPr>
        <w:t>库尔勒经济技术开发区织造家纺园标准厂房项目二标段（监理）的潜在供应商登陆政采云平台http://www.zcygov.cn/，在线申请获取磋商文件（登录政府采购云平台 → 项目采购 → 获取磋商文件 → 申请），并于2021年</w:t>
      </w:r>
      <w:r>
        <w:rPr>
          <w:rFonts w:hint="eastAsia"/>
          <w:lang w:val="en-US" w:eastAsia="zh-CN"/>
        </w:rPr>
        <w:t>11</w:t>
      </w:r>
      <w:r>
        <w:rPr>
          <w:rFonts w:hint="eastAsia"/>
        </w:rPr>
        <w:t>月</w:t>
      </w:r>
      <w:r>
        <w:rPr>
          <w:rFonts w:hint="eastAsia"/>
          <w:lang w:val="en-US" w:eastAsia="zh-CN"/>
        </w:rPr>
        <w:t>2</w:t>
      </w:r>
      <w:r>
        <w:rPr>
          <w:rFonts w:hint="eastAsia"/>
        </w:rPr>
        <w:t>日 1</w:t>
      </w:r>
      <w:r>
        <w:rPr>
          <w:rFonts w:hint="eastAsia"/>
          <w:lang w:val="en-US" w:eastAsia="zh-CN"/>
        </w:rPr>
        <w:t>0</w:t>
      </w:r>
      <w:r>
        <w:rPr>
          <w:rFonts w:hint="eastAsia"/>
        </w:rPr>
        <w:t>:</w:t>
      </w:r>
      <w:r>
        <w:rPr>
          <w:rFonts w:hint="eastAsia"/>
          <w:lang w:val="en-US" w:eastAsia="zh-CN"/>
        </w:rPr>
        <w:t>3</w:t>
      </w:r>
      <w:r>
        <w:rPr>
          <w:rFonts w:hint="eastAsia"/>
        </w:rPr>
        <w:t>0（北京时间）前递交响应文件。</w:t>
      </w:r>
    </w:p>
    <w:p>
      <w:pPr>
        <w:pStyle w:val="24"/>
        <w:spacing w:before="75" w:after="75" w:line="340" w:lineRule="exact"/>
        <w:rPr>
          <w:rFonts w:hint="eastAsia"/>
          <w:b/>
        </w:rPr>
      </w:pPr>
      <w:r>
        <w:rPr>
          <w:rStyle w:val="87"/>
          <w:rFonts w:hint="eastAsia"/>
          <w:b/>
          <w:bCs/>
          <w:lang w:val="en-US" w:eastAsia="zh-CN"/>
        </w:rPr>
        <w:t>二、项目基本情况：</w:t>
      </w:r>
      <w:r>
        <w:rPr>
          <w:rFonts w:hint="eastAsia"/>
          <w:b/>
          <w:bCs/>
        </w:rPr>
        <w:t> </w:t>
      </w:r>
      <w:r>
        <w:rPr>
          <w:rStyle w:val="27"/>
          <w:rFonts w:hint="eastAsia" w:cs="黑体"/>
          <w:sz w:val="28"/>
          <w:szCs w:val="28"/>
        </w:rPr>
        <w:t xml:space="preserve"> </w:t>
      </w:r>
      <w:r>
        <w:rPr>
          <w:rFonts w:cs="黑体"/>
          <w:snapToGrid w:val="0"/>
          <w:kern w:val="28"/>
          <w:sz w:val="28"/>
          <w:szCs w:val="28"/>
        </w:rPr>
        <w:t>     </w:t>
      </w:r>
    </w:p>
    <w:p>
      <w:pPr>
        <w:spacing w:line="340" w:lineRule="exact"/>
        <w:rPr>
          <w:rFonts w:hint="eastAsia" w:ascii="宋体" w:hAnsi="宋体" w:cs="宋体"/>
          <w:kern w:val="0"/>
          <w:sz w:val="24"/>
        </w:rPr>
      </w:pPr>
      <w:r>
        <w:rPr>
          <w:rFonts w:hint="eastAsia" w:ascii="宋体" w:hAnsi="宋体" w:cs="宋体"/>
          <w:kern w:val="0"/>
          <w:sz w:val="24"/>
        </w:rPr>
        <w:t>项目编号：XJHYKELKFQZFCG2021-018</w:t>
      </w:r>
    </w:p>
    <w:p>
      <w:pPr>
        <w:spacing w:line="340" w:lineRule="exact"/>
        <w:rPr>
          <w:rFonts w:hint="eastAsia" w:ascii="宋体" w:hAnsi="宋体" w:cs="宋体"/>
          <w:b/>
          <w:bCs/>
          <w:kern w:val="0"/>
          <w:sz w:val="24"/>
        </w:rPr>
      </w:pPr>
      <w:r>
        <w:rPr>
          <w:rFonts w:hint="eastAsia" w:ascii="宋体" w:hAnsi="宋体" w:cs="宋体"/>
          <w:kern w:val="0"/>
          <w:sz w:val="24"/>
        </w:rPr>
        <w:t>项目名称：库尔勒经济技术开发区织造家纺园标准厂房项目二标段（监理）</w:t>
      </w:r>
    </w:p>
    <w:p>
      <w:pPr>
        <w:spacing w:line="340" w:lineRule="exact"/>
        <w:rPr>
          <w:rFonts w:hint="eastAsia" w:ascii="宋体" w:hAnsi="宋体" w:cs="宋体"/>
          <w:kern w:val="0"/>
          <w:sz w:val="24"/>
        </w:rPr>
      </w:pPr>
      <w:r>
        <w:rPr>
          <w:rFonts w:hint="eastAsia" w:ascii="宋体" w:hAnsi="宋体" w:cs="宋体"/>
          <w:kern w:val="0"/>
          <w:sz w:val="24"/>
        </w:rPr>
        <w:t>预算金额（元）：</w:t>
      </w:r>
      <w:r>
        <w:rPr>
          <w:rFonts w:hint="eastAsia" w:ascii="宋体" w:hAnsi="宋体" w:cs="宋体"/>
          <w:kern w:val="0"/>
          <w:sz w:val="24"/>
          <w:lang w:val="en-US" w:eastAsia="zh-CN"/>
        </w:rPr>
        <w:t>16</w:t>
      </w:r>
      <w:r>
        <w:rPr>
          <w:rFonts w:hint="eastAsia" w:ascii="宋体" w:hAnsi="宋体" w:cs="宋体"/>
          <w:kern w:val="0"/>
          <w:sz w:val="24"/>
        </w:rPr>
        <w:t>0000.00  </w:t>
      </w:r>
    </w:p>
    <w:p>
      <w:pPr>
        <w:spacing w:line="340" w:lineRule="exact"/>
        <w:rPr>
          <w:rFonts w:hint="eastAsia" w:ascii="宋体" w:hAnsi="宋体" w:cs="宋体"/>
          <w:kern w:val="0"/>
          <w:sz w:val="24"/>
        </w:rPr>
      </w:pPr>
      <w:r>
        <w:rPr>
          <w:rFonts w:hint="eastAsia" w:ascii="宋体" w:hAnsi="宋体" w:cs="宋体"/>
          <w:kern w:val="0"/>
          <w:sz w:val="24"/>
        </w:rPr>
        <w:t>最高限价（元）：</w:t>
      </w:r>
      <w:r>
        <w:rPr>
          <w:rFonts w:hint="eastAsia" w:ascii="宋体" w:hAnsi="宋体" w:cs="宋体"/>
          <w:kern w:val="0"/>
          <w:sz w:val="24"/>
          <w:lang w:val="en-US" w:eastAsia="zh-CN"/>
        </w:rPr>
        <w:t>16</w:t>
      </w:r>
      <w:r>
        <w:rPr>
          <w:rFonts w:hint="eastAsia" w:ascii="宋体" w:hAnsi="宋体" w:cs="宋体"/>
          <w:kern w:val="0"/>
          <w:sz w:val="24"/>
        </w:rPr>
        <w:t>0000.00</w:t>
      </w:r>
    </w:p>
    <w:tbl>
      <w:tblPr>
        <w:tblStyle w:val="32"/>
        <w:tblpPr w:leftFromText="180" w:rightFromText="180" w:vertAnchor="text" w:horzAnchor="page" w:tblpX="1415" w:tblpY="266"/>
        <w:tblOverlap w:val="never"/>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1"/>
        <w:gridCol w:w="2162"/>
        <w:gridCol w:w="435"/>
        <w:gridCol w:w="567"/>
        <w:gridCol w:w="1842"/>
        <w:gridCol w:w="297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exact"/>
        </w:trPr>
        <w:tc>
          <w:tcPr>
            <w:tcW w:w="831" w:type="dxa"/>
            <w:tcMar>
              <w:top w:w="84" w:type="dxa"/>
              <w:left w:w="167" w:type="dxa"/>
              <w:bottom w:w="84" w:type="dxa"/>
              <w:right w:w="167" w:type="dxa"/>
            </w:tcMar>
            <w:vAlign w:val="center"/>
          </w:tcPr>
          <w:p>
            <w:pPr>
              <w:spacing w:line="340" w:lineRule="exact"/>
              <w:rPr>
                <w:rFonts w:hint="eastAsia" w:ascii="宋体" w:hAnsi="宋体" w:cs="宋体"/>
                <w:kern w:val="0"/>
                <w:sz w:val="24"/>
              </w:rPr>
            </w:pPr>
            <w:bookmarkStart w:id="4" w:name="_Toc24823"/>
            <w:r>
              <w:rPr>
                <w:rFonts w:hint="eastAsia" w:ascii="宋体" w:hAnsi="宋体" w:cs="宋体"/>
                <w:kern w:val="0"/>
                <w:sz w:val="24"/>
              </w:rPr>
              <w:t>序号</w:t>
            </w:r>
          </w:p>
        </w:tc>
        <w:tc>
          <w:tcPr>
            <w:tcW w:w="2162"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名称</w:t>
            </w:r>
          </w:p>
        </w:tc>
        <w:tc>
          <w:tcPr>
            <w:tcW w:w="435"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单位</w:t>
            </w:r>
          </w:p>
        </w:tc>
        <w:tc>
          <w:tcPr>
            <w:tcW w:w="567"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数量</w:t>
            </w:r>
          </w:p>
        </w:tc>
        <w:tc>
          <w:tcPr>
            <w:tcW w:w="1842"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预算金额(元)</w:t>
            </w:r>
          </w:p>
        </w:tc>
        <w:tc>
          <w:tcPr>
            <w:tcW w:w="2977"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简要规格描述</w:t>
            </w:r>
          </w:p>
        </w:tc>
        <w:tc>
          <w:tcPr>
            <w:tcW w:w="567"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57" w:hRule="atLeast"/>
        </w:trPr>
        <w:tc>
          <w:tcPr>
            <w:tcW w:w="831"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1</w:t>
            </w:r>
          </w:p>
        </w:tc>
        <w:tc>
          <w:tcPr>
            <w:tcW w:w="2162" w:type="dxa"/>
            <w:tcMar>
              <w:top w:w="84" w:type="dxa"/>
              <w:left w:w="167" w:type="dxa"/>
              <w:bottom w:w="84" w:type="dxa"/>
              <w:right w:w="167" w:type="dxa"/>
            </w:tcMar>
            <w:vAlign w:val="center"/>
          </w:tcPr>
          <w:p>
            <w:pPr>
              <w:spacing w:line="340" w:lineRule="exact"/>
              <w:rPr>
                <w:rFonts w:hint="eastAsia" w:ascii="宋体" w:hAnsi="宋体" w:cs="宋体"/>
                <w:b/>
                <w:kern w:val="0"/>
                <w:sz w:val="24"/>
              </w:rPr>
            </w:pPr>
            <w:r>
              <w:rPr>
                <w:rFonts w:hint="eastAsia" w:ascii="宋体" w:hAnsi="宋体" w:cs="宋体"/>
                <w:kern w:val="0"/>
                <w:sz w:val="24"/>
              </w:rPr>
              <w:t xml:space="preserve">库尔勒经济技术开发区织造家纺园标准厂房项目二标段（监理）   </w:t>
            </w:r>
          </w:p>
        </w:tc>
        <w:tc>
          <w:tcPr>
            <w:tcW w:w="435"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批</w:t>
            </w:r>
          </w:p>
        </w:tc>
        <w:tc>
          <w:tcPr>
            <w:tcW w:w="567" w:type="dxa"/>
            <w:tcMar>
              <w:top w:w="84" w:type="dxa"/>
              <w:left w:w="167" w:type="dxa"/>
              <w:bottom w:w="84" w:type="dxa"/>
              <w:right w:w="167" w:type="dxa"/>
            </w:tcMar>
            <w:vAlign w:val="center"/>
          </w:tcPr>
          <w:p>
            <w:pPr>
              <w:spacing w:line="340" w:lineRule="exact"/>
              <w:rPr>
                <w:rFonts w:ascii="宋体" w:hAnsi="宋体" w:cs="宋体"/>
                <w:kern w:val="0"/>
                <w:sz w:val="24"/>
              </w:rPr>
            </w:pPr>
            <w:r>
              <w:rPr>
                <w:rFonts w:hint="eastAsia" w:ascii="宋体" w:hAnsi="宋体" w:cs="宋体"/>
                <w:kern w:val="0"/>
                <w:sz w:val="24"/>
              </w:rPr>
              <w:t>1</w:t>
            </w:r>
          </w:p>
        </w:tc>
        <w:tc>
          <w:tcPr>
            <w:tcW w:w="1842"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lang w:val="en-US" w:eastAsia="zh-CN"/>
              </w:rPr>
              <w:t>16</w:t>
            </w:r>
            <w:r>
              <w:rPr>
                <w:rFonts w:hint="eastAsia" w:ascii="宋体" w:hAnsi="宋体" w:cs="宋体"/>
                <w:kern w:val="0"/>
                <w:sz w:val="24"/>
              </w:rPr>
              <w:t>0000.00</w:t>
            </w:r>
          </w:p>
        </w:tc>
        <w:tc>
          <w:tcPr>
            <w:tcW w:w="2977" w:type="dxa"/>
            <w:tcMar>
              <w:top w:w="84" w:type="dxa"/>
              <w:left w:w="167" w:type="dxa"/>
              <w:bottom w:w="84" w:type="dxa"/>
              <w:right w:w="167" w:type="dxa"/>
            </w:tcMar>
            <w:vAlign w:val="center"/>
          </w:tcPr>
          <w:p>
            <w:pPr>
              <w:spacing w:line="34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设计施工图纸包含范围内施工全过程监理</w:t>
            </w:r>
          </w:p>
        </w:tc>
        <w:tc>
          <w:tcPr>
            <w:tcW w:w="567" w:type="dxa"/>
            <w:tcMar>
              <w:top w:w="84" w:type="dxa"/>
              <w:left w:w="167" w:type="dxa"/>
              <w:bottom w:w="84" w:type="dxa"/>
              <w:right w:w="167" w:type="dxa"/>
            </w:tcMar>
            <w:vAlign w:val="center"/>
          </w:tcPr>
          <w:p>
            <w:pPr>
              <w:spacing w:line="340" w:lineRule="exact"/>
              <w:rPr>
                <w:rFonts w:hint="eastAsia" w:ascii="宋体" w:hAnsi="宋体" w:cs="宋体"/>
                <w:kern w:val="0"/>
                <w:sz w:val="24"/>
              </w:rPr>
            </w:pPr>
            <w:r>
              <w:rPr>
                <w:rFonts w:hint="eastAsia" w:ascii="宋体" w:hAnsi="宋体" w:cs="宋体"/>
                <w:kern w:val="0"/>
                <w:sz w:val="24"/>
              </w:rPr>
              <w:t>/</w:t>
            </w:r>
          </w:p>
        </w:tc>
      </w:tr>
    </w:tbl>
    <w:p>
      <w:pPr>
        <w:pStyle w:val="35"/>
        <w:spacing w:line="340" w:lineRule="exact"/>
        <w:rPr>
          <w:rStyle w:val="87"/>
          <w:rFonts w:hint="eastAsia" w:ascii="宋体" w:hAnsi="宋体" w:cs="宋体"/>
          <w:b/>
          <w:bCs/>
          <w:lang w:val="en-US" w:eastAsia="zh-CN"/>
        </w:rPr>
      </w:pPr>
      <w:r>
        <w:rPr>
          <w:rStyle w:val="87"/>
          <w:rFonts w:hint="eastAsia" w:ascii="宋体" w:hAnsi="宋体" w:cs="宋体"/>
          <w:b/>
          <w:bCs/>
          <w:lang w:val="en-US" w:eastAsia="zh-CN"/>
        </w:rPr>
        <w:t>三、申请人的资格要求：</w:t>
      </w:r>
    </w:p>
    <w:bookmarkEnd w:id="4"/>
    <w:p>
      <w:pPr>
        <w:pStyle w:val="9"/>
        <w:spacing w:before="161"/>
        <w:ind w:left="0" w:leftChars="0" w:firstLine="0" w:firstLineChars="0"/>
        <w:rPr>
          <w:rFonts w:hint="eastAsia" w:ascii="Times New Roman" w:hAnsi="Times New Roman" w:eastAsia="宋体" w:cs="宋体"/>
          <w:color w:val="auto"/>
          <w:kern w:val="0"/>
          <w:sz w:val="24"/>
          <w:szCs w:val="24"/>
          <w:lang w:val="en-US" w:eastAsia="zh-CN" w:bidi="ar-SA"/>
        </w:rPr>
      </w:pPr>
      <w:bookmarkStart w:id="5" w:name="_Toc54700997"/>
      <w:bookmarkStart w:id="6" w:name="_Toc54698561"/>
      <w:bookmarkStart w:id="7" w:name="_Toc20692"/>
      <w:bookmarkStart w:id="8" w:name="_Toc28332"/>
      <w:r>
        <w:rPr>
          <w:rFonts w:hint="eastAsia" w:ascii="Times New Roman" w:hAnsi="Times New Roman" w:eastAsia="宋体" w:cs="宋体"/>
          <w:color w:val="auto"/>
          <w:kern w:val="0"/>
          <w:sz w:val="24"/>
          <w:szCs w:val="24"/>
          <w:lang w:val="en-US" w:eastAsia="zh-CN" w:bidi="ar-SA"/>
        </w:rPr>
        <w:t>供应商资质基本要求：</w:t>
      </w:r>
    </w:p>
    <w:p>
      <w:pPr>
        <w:pStyle w:val="75"/>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（1）满足《中华人民共和国政府采购法》第二十二条规定并提交承诺书彩色扫描件。 </w:t>
      </w:r>
    </w:p>
    <w:p>
      <w:pPr>
        <w:pStyle w:val="75"/>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（2） 供应商必须是在中华人民共和国境内依法注册的、具有独立承担民事责任的能力，具备所投标的经营范围的独立法人企业。</w:t>
      </w:r>
    </w:p>
    <w:p>
      <w:pPr>
        <w:pStyle w:val="75"/>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75"/>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 xml:space="preserve"> （4）单位负责人为同一人或者存在直接控股、管理关系的不同供应商，不得参加同一合同项下的政府采购活动。</w:t>
      </w:r>
    </w:p>
    <w:p>
      <w:pPr>
        <w:pStyle w:val="75"/>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（5）为充分保证完善的售后服务，本项目不接受联合体投标。</w:t>
      </w:r>
    </w:p>
    <w:p>
      <w:pPr>
        <w:pStyle w:val="75"/>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 xml:space="preserve"> 本项目的特定资格要求：</w:t>
      </w:r>
    </w:p>
    <w:p>
      <w:pPr>
        <w:pStyle w:val="75"/>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cs="宋体"/>
          <w:color w:val="auto"/>
          <w:kern w:val="0"/>
          <w:sz w:val="24"/>
          <w:szCs w:val="24"/>
          <w:lang w:val="en-US" w:eastAsia="zh-CN"/>
        </w:rPr>
      </w:pPr>
      <w:r>
        <w:rPr>
          <w:rFonts w:hint="eastAsia" w:cs="宋体"/>
          <w:color w:val="auto"/>
          <w:kern w:val="0"/>
          <w:sz w:val="24"/>
          <w:szCs w:val="24"/>
          <w:lang w:val="en-US" w:eastAsia="zh-CN"/>
        </w:rPr>
        <w:t>具备工程监理综合资质或市政公用工程监理丙级(含)以上资质、项目负责人须具备市政公用工程注册监理师执业资格。（外区进疆施工企业还应提交《新疆维吾尔自治区区外建设工程企业信息报送册》,已在新疆建设云上信息登记）；</w:t>
      </w:r>
    </w:p>
    <w:p>
      <w:pPr>
        <w:pStyle w:val="75"/>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b/>
          <w:bCs/>
          <w:color w:val="auto"/>
          <w:sz w:val="24"/>
          <w:szCs w:val="24"/>
          <w:lang w:eastAsia="zh-CN"/>
        </w:rPr>
      </w:pPr>
      <w:r>
        <w:rPr>
          <w:rFonts w:hint="eastAsia" w:cs="宋体"/>
          <w:color w:val="auto"/>
          <w:kern w:val="0"/>
          <w:sz w:val="24"/>
          <w:szCs w:val="24"/>
          <w:lang w:val="en-US" w:eastAsia="zh-CN"/>
        </w:rPr>
        <w:t xml:space="preserve"> </w:t>
      </w:r>
      <w:r>
        <w:rPr>
          <w:b/>
          <w:bCs/>
          <w:color w:val="auto"/>
          <w:sz w:val="24"/>
          <w:szCs w:val="24"/>
        </w:rPr>
        <w:t>同时</w:t>
      </w:r>
      <w:r>
        <w:rPr>
          <w:rFonts w:hint="eastAsia"/>
          <w:b/>
          <w:bCs/>
          <w:color w:val="auto"/>
          <w:sz w:val="24"/>
          <w:szCs w:val="24"/>
          <w:lang w:eastAsia="zh-CN"/>
        </w:rPr>
        <w:t>将</w:t>
      </w:r>
      <w:r>
        <w:rPr>
          <w:b/>
          <w:bCs/>
          <w:color w:val="auto"/>
          <w:sz w:val="24"/>
          <w:szCs w:val="24"/>
        </w:rPr>
        <w:t>以下资质证明材料</w:t>
      </w:r>
      <w:r>
        <w:rPr>
          <w:rFonts w:hint="eastAsia"/>
          <w:b/>
          <w:bCs/>
          <w:color w:val="auto"/>
          <w:sz w:val="24"/>
          <w:szCs w:val="24"/>
          <w:lang w:eastAsia="zh-CN"/>
        </w:rPr>
        <w:t>在新疆政府采购网上上传报名：</w:t>
      </w:r>
    </w:p>
    <w:p>
      <w:pPr>
        <w:pStyle w:val="75"/>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color w:val="auto"/>
          <w:sz w:val="24"/>
        </w:rPr>
      </w:pPr>
      <w:r>
        <w:rPr>
          <w:rFonts w:hint="eastAsia"/>
          <w:color w:val="auto"/>
          <w:sz w:val="24"/>
          <w:lang w:val="en-US" w:eastAsia="zh-CN"/>
        </w:rPr>
        <w:t>1、</w:t>
      </w:r>
      <w:r>
        <w:rPr>
          <w:color w:val="auto"/>
          <w:sz w:val="24"/>
        </w:rPr>
        <w:t>营业执照副本</w:t>
      </w:r>
      <w:r>
        <w:rPr>
          <w:rFonts w:hint="eastAsia"/>
          <w:color w:val="auto"/>
          <w:sz w:val="24"/>
          <w:lang w:val="en-US" w:eastAsia="zh-CN"/>
        </w:rPr>
        <w:t>扫描件</w:t>
      </w:r>
      <w:r>
        <w:rPr>
          <w:color w:val="auto"/>
          <w:sz w:val="24"/>
        </w:rPr>
        <w:t>；</w:t>
      </w:r>
    </w:p>
    <w:p>
      <w:pPr>
        <w:pStyle w:val="75"/>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eastAsia="zh-CN"/>
        </w:rPr>
      </w:pPr>
      <w:r>
        <w:rPr>
          <w:rFonts w:hint="eastAsia"/>
          <w:color w:val="auto"/>
          <w:sz w:val="24"/>
          <w:lang w:val="en-US" w:eastAsia="zh-CN"/>
        </w:rPr>
        <w:t>2、</w:t>
      </w:r>
      <w:r>
        <w:rPr>
          <w:color w:val="auto"/>
          <w:sz w:val="24"/>
        </w:rPr>
        <w:t>法人授权委托书原件或具有同等法律效力的证明材料及被授权人身份证</w:t>
      </w:r>
      <w:r>
        <w:rPr>
          <w:rFonts w:hint="eastAsia"/>
          <w:color w:val="auto"/>
          <w:sz w:val="24"/>
          <w:lang w:eastAsia="zh-CN"/>
        </w:rPr>
        <w:t>；</w:t>
      </w:r>
    </w:p>
    <w:p>
      <w:pPr>
        <w:pStyle w:val="75"/>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val="en-US" w:eastAsia="zh-CN"/>
        </w:rPr>
      </w:pPr>
      <w:r>
        <w:rPr>
          <w:rFonts w:hint="eastAsia"/>
          <w:color w:val="auto"/>
          <w:sz w:val="24"/>
          <w:lang w:val="en-US" w:eastAsia="zh-CN"/>
        </w:rPr>
        <w:t>3、</w:t>
      </w:r>
      <w:r>
        <w:rPr>
          <w:rFonts w:hint="eastAsia" w:ascii="宋体" w:hAnsi="宋体" w:eastAsia="宋体" w:cs="宋体"/>
          <w:color w:val="auto"/>
          <w:kern w:val="0"/>
          <w:sz w:val="24"/>
          <w:szCs w:val="24"/>
          <w:lang w:val="en-US" w:eastAsia="zh-CN"/>
        </w:rPr>
        <w:t>资质证书</w:t>
      </w:r>
      <w:r>
        <w:rPr>
          <w:rFonts w:hint="eastAsia"/>
          <w:color w:val="auto"/>
          <w:sz w:val="24"/>
          <w:lang w:val="en-US" w:eastAsia="zh-CN"/>
        </w:rPr>
        <w:t>扫描件；</w:t>
      </w:r>
    </w:p>
    <w:p>
      <w:pPr>
        <w:pStyle w:val="75"/>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rFonts w:hint="eastAsia" w:eastAsia="宋体"/>
          <w:b/>
          <w:bCs/>
          <w:color w:val="auto"/>
          <w:lang w:eastAsia="zh-CN"/>
        </w:rPr>
      </w:pPr>
      <w:r>
        <w:rPr>
          <w:rFonts w:hint="eastAsia"/>
          <w:color w:val="auto"/>
          <w:sz w:val="24"/>
          <w:lang w:val="en-US" w:eastAsia="zh-CN"/>
        </w:rPr>
        <w:t>4、</w:t>
      </w:r>
      <w:r>
        <w:rPr>
          <w:rFonts w:hint="eastAsia" w:ascii="宋体" w:hAnsi="宋体" w:cs="宋体"/>
          <w:color w:val="auto"/>
          <w:kern w:val="0"/>
          <w:sz w:val="24"/>
          <w:szCs w:val="24"/>
          <w:lang w:eastAsia="zh-CN"/>
        </w:rPr>
        <w:t>通过</w:t>
      </w:r>
      <w:r>
        <w:rPr>
          <w:rFonts w:hint="eastAsia" w:ascii="宋体" w:hAnsi="宋体" w:cs="宋体"/>
          <w:color w:val="auto"/>
          <w:kern w:val="0"/>
          <w:sz w:val="24"/>
          <w:szCs w:val="24"/>
        </w:rPr>
        <w:t>“信用中国”</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“中国政府采购网”</w:t>
      </w:r>
      <w:r>
        <w:rPr>
          <w:rFonts w:hint="eastAsia" w:ascii="宋体" w:hAnsi="宋体" w:cs="宋体"/>
          <w:color w:val="auto"/>
          <w:kern w:val="0"/>
          <w:sz w:val="24"/>
          <w:szCs w:val="24"/>
          <w:lang w:eastAsia="zh-CN"/>
        </w:rPr>
        <w:t>渠道查询的加盖公章的主体信用记录网页截图</w:t>
      </w:r>
      <w:r>
        <w:rPr>
          <w:rFonts w:hint="eastAsia"/>
          <w:color w:val="auto"/>
          <w:sz w:val="24"/>
          <w:lang w:eastAsia="zh-CN"/>
        </w:rPr>
        <w:t>；</w:t>
      </w:r>
    </w:p>
    <w:p>
      <w:pPr>
        <w:pStyle w:val="35"/>
        <w:spacing w:line="340" w:lineRule="exact"/>
        <w:rPr>
          <w:b/>
          <w:bCs/>
          <w:lang w:eastAsia="zh-CN"/>
        </w:rPr>
      </w:pPr>
      <w:r>
        <w:rPr>
          <w:rFonts w:hint="eastAsia"/>
          <w:b/>
          <w:bCs/>
          <w:lang w:val="en-US" w:eastAsia="zh-CN"/>
        </w:rPr>
        <w:t>四、获取磋商文件</w:t>
      </w:r>
      <w:bookmarkEnd w:id="5"/>
      <w:bookmarkEnd w:id="6"/>
      <w:r>
        <w:rPr>
          <w:b/>
          <w:bCs/>
          <w:lang w:eastAsia="zh-CN"/>
        </w:rPr>
        <w:t> </w:t>
      </w:r>
      <w:bookmarkEnd w:id="7"/>
      <w:bookmarkEnd w:id="8"/>
    </w:p>
    <w:p>
      <w:pPr>
        <w:spacing w:line="340" w:lineRule="exact"/>
        <w:rPr>
          <w:rFonts w:hint="eastAsia" w:ascii="宋体" w:hAnsi="宋体" w:cs="宋体"/>
          <w:kern w:val="0"/>
          <w:sz w:val="24"/>
        </w:rPr>
      </w:pPr>
      <w:r>
        <w:rPr>
          <w:rFonts w:hint="eastAsia" w:ascii="宋体" w:hAnsi="宋体" w:cs="宋体"/>
          <w:kern w:val="0"/>
          <w:sz w:val="24"/>
        </w:rPr>
        <w:t>时间：2021年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日至2021年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 </w:t>
      </w:r>
    </w:p>
    <w:p>
      <w:pPr>
        <w:spacing w:line="340" w:lineRule="exact"/>
        <w:rPr>
          <w:rFonts w:hint="eastAsia" w:ascii="宋体" w:hAnsi="宋体" w:cs="宋体"/>
          <w:kern w:val="0"/>
          <w:sz w:val="24"/>
        </w:rPr>
      </w:pPr>
      <w:r>
        <w:rPr>
          <w:rFonts w:hint="eastAsia" w:ascii="宋体" w:hAnsi="宋体" w:cs="宋体"/>
          <w:kern w:val="0"/>
          <w:sz w:val="24"/>
        </w:rPr>
        <w:t>地点：供应商登陆政采云平台http://www.zcygov.cn/，在线申请获取磋商文件（登录政府采购云平台 → 项目采购 → 获取磋商文件 → 申请，审核通过后可下载磋商文件，如有操作性问题，可与政采云在线客服进行咨询，咨询电话：400-881-7190） </w:t>
      </w:r>
    </w:p>
    <w:p>
      <w:pPr>
        <w:spacing w:line="340" w:lineRule="exact"/>
        <w:rPr>
          <w:rFonts w:hint="eastAsia" w:ascii="宋体" w:hAnsi="宋体" w:cs="宋体"/>
          <w:kern w:val="0"/>
          <w:sz w:val="24"/>
        </w:rPr>
      </w:pPr>
      <w:r>
        <w:rPr>
          <w:rFonts w:hint="eastAsia" w:ascii="宋体" w:hAnsi="宋体" w:cs="宋体"/>
          <w:kern w:val="0"/>
          <w:sz w:val="24"/>
        </w:rPr>
        <w:t>    方式：（1）线上获取（登录政府采购云平台 → 项目采购 → 获取磋商文件 → 申请，审核通过后可下载磋商文件）。本次采购不提供纸质版响应文件。（2）供应商获取磋商文件前应注册成为政府采购云平台供应商。 </w:t>
      </w:r>
    </w:p>
    <w:p>
      <w:pPr>
        <w:spacing w:line="340" w:lineRule="exact"/>
        <w:ind w:firstLine="720"/>
        <w:rPr>
          <w:rFonts w:hint="eastAsia" w:ascii="宋体" w:hAnsi="宋体" w:cs="宋体"/>
          <w:kern w:val="0"/>
          <w:sz w:val="24"/>
        </w:rPr>
      </w:pPr>
      <w:r>
        <w:rPr>
          <w:rFonts w:hint="eastAsia" w:ascii="宋体" w:hAnsi="宋体" w:cs="宋体"/>
          <w:kern w:val="0"/>
          <w:sz w:val="24"/>
        </w:rPr>
        <w:t>售价（元）：免费</w:t>
      </w:r>
    </w:p>
    <w:p>
      <w:pPr>
        <w:pStyle w:val="35"/>
        <w:spacing w:line="340" w:lineRule="exact"/>
        <w:rPr>
          <w:rFonts w:hint="eastAsia"/>
          <w:b/>
          <w:bCs/>
          <w:lang w:val="en-US" w:eastAsia="zh-CN"/>
        </w:rPr>
      </w:pPr>
      <w:bookmarkStart w:id="9" w:name="_Toc16576"/>
      <w:bookmarkStart w:id="10" w:name="_Toc54698562"/>
      <w:bookmarkStart w:id="11" w:name="_Toc54700998"/>
      <w:r>
        <w:rPr>
          <w:rFonts w:hint="eastAsia"/>
          <w:b/>
          <w:bCs/>
          <w:lang w:val="en-US" w:eastAsia="zh-CN"/>
        </w:rPr>
        <w:t>五、提交磋商响应文件截止时间、地点</w:t>
      </w:r>
      <w:bookmarkEnd w:id="9"/>
      <w:bookmarkEnd w:id="10"/>
      <w:bookmarkEnd w:id="11"/>
    </w:p>
    <w:p>
      <w:pPr>
        <w:spacing w:line="340" w:lineRule="exact"/>
        <w:rPr>
          <w:rFonts w:hint="eastAsia" w:ascii="宋体" w:hAnsi="宋体" w:cs="宋体"/>
          <w:kern w:val="0"/>
          <w:sz w:val="24"/>
        </w:rPr>
      </w:pPr>
      <w:r>
        <w:rPr>
          <w:rFonts w:hint="eastAsia" w:cs="仿宋"/>
          <w:szCs w:val="28"/>
        </w:rPr>
        <w:t> </w:t>
      </w:r>
      <w:r>
        <w:rPr>
          <w:rFonts w:hint="eastAsia" w:ascii="宋体" w:hAnsi="宋体" w:cs="宋体"/>
          <w:kern w:val="0"/>
          <w:sz w:val="24"/>
        </w:rPr>
        <w:t xml:space="preserve"> 磋商响应文件提交截止时间：2021年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2</w:t>
      </w:r>
      <w:r>
        <w:rPr>
          <w:rFonts w:hint="eastAsia" w:ascii="宋体" w:hAnsi="宋体" w:cs="宋体"/>
          <w:kern w:val="0"/>
          <w:sz w:val="24"/>
        </w:rPr>
        <w:t>日 1</w:t>
      </w:r>
      <w:r>
        <w:rPr>
          <w:rFonts w:hint="eastAsia" w:ascii="宋体" w:hAnsi="宋体" w:cs="宋体"/>
          <w:kern w:val="0"/>
          <w:sz w:val="24"/>
          <w:lang w:val="en-US" w:eastAsia="zh-CN"/>
        </w:rPr>
        <w:t>0</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0（北京时间）</w:t>
      </w:r>
    </w:p>
    <w:p>
      <w:pPr>
        <w:spacing w:line="340" w:lineRule="exact"/>
        <w:rPr>
          <w:rFonts w:hint="eastAsia" w:ascii="宋体" w:hAnsi="宋体" w:cs="宋体"/>
          <w:kern w:val="0"/>
          <w:sz w:val="24"/>
        </w:rPr>
      </w:pPr>
      <w:r>
        <w:rPr>
          <w:rFonts w:hint="eastAsia" w:ascii="宋体" w:hAnsi="宋体" w:cs="宋体"/>
          <w:kern w:val="0"/>
          <w:sz w:val="24"/>
        </w:rPr>
        <w:t>  磋商响应文件提交地址：政采云平台http://www.zcygov.cn</w:t>
      </w:r>
    </w:p>
    <w:p>
      <w:pPr>
        <w:spacing w:line="340" w:lineRule="exact"/>
        <w:rPr>
          <w:rFonts w:hint="eastAsia" w:ascii="宋体" w:hAnsi="宋体" w:cs="宋体"/>
          <w:b/>
          <w:bCs/>
          <w:kern w:val="0"/>
          <w:sz w:val="24"/>
        </w:rPr>
      </w:pPr>
      <w:r>
        <w:rPr>
          <w:rStyle w:val="92"/>
          <w:rFonts w:hint="eastAsia"/>
          <w:b/>
          <w:bCs/>
          <w:lang w:val="en-US" w:eastAsia="zh-CN"/>
        </w:rPr>
        <w:t>六、公告期限</w:t>
      </w:r>
      <w:r>
        <w:rPr>
          <w:rFonts w:hint="eastAsia" w:ascii="宋体" w:hAnsi="宋体" w:cs="宋体"/>
          <w:b/>
          <w:bCs/>
          <w:kern w:val="0"/>
          <w:sz w:val="24"/>
        </w:rPr>
        <w:t> </w:t>
      </w:r>
    </w:p>
    <w:p>
      <w:pPr>
        <w:spacing w:line="340" w:lineRule="exact"/>
        <w:rPr>
          <w:rFonts w:hint="eastAsia" w:ascii="宋体" w:hAnsi="宋体" w:cs="宋体"/>
          <w:kern w:val="0"/>
          <w:sz w:val="24"/>
        </w:rPr>
      </w:pPr>
      <w:r>
        <w:rPr>
          <w:rFonts w:hint="eastAsia"/>
        </w:rPr>
        <w:t xml:space="preserve">  </w:t>
      </w:r>
      <w:r>
        <w:rPr>
          <w:rFonts w:hint="eastAsia" w:ascii="宋体" w:hAnsi="宋体" w:cs="宋体"/>
          <w:kern w:val="0"/>
          <w:sz w:val="24"/>
        </w:rPr>
        <w:t>自本公告发布之日起5个工作日。</w:t>
      </w:r>
    </w:p>
    <w:p>
      <w:pPr>
        <w:spacing w:line="340" w:lineRule="exact"/>
        <w:rPr>
          <w:rStyle w:val="27"/>
          <w:rFonts w:cs="黑体"/>
          <w:sz w:val="28"/>
          <w:szCs w:val="28"/>
        </w:rPr>
      </w:pPr>
      <w:bookmarkStart w:id="12" w:name="_Toc54700999"/>
      <w:bookmarkStart w:id="13" w:name="_Toc54698563"/>
      <w:bookmarkStart w:id="14" w:name="_Toc24355"/>
      <w:bookmarkStart w:id="15" w:name="_Toc17977"/>
      <w:r>
        <w:rPr>
          <w:rStyle w:val="87"/>
          <w:rFonts w:hint="eastAsia"/>
          <w:b/>
          <w:bCs/>
          <w:lang w:val="en-US" w:eastAsia="zh-CN"/>
        </w:rPr>
        <w:t>七、其他补充事宜</w:t>
      </w:r>
      <w:bookmarkEnd w:id="12"/>
      <w:bookmarkEnd w:id="13"/>
      <w:bookmarkEnd w:id="14"/>
      <w:bookmarkEnd w:id="15"/>
    </w:p>
    <w:p>
      <w:pPr>
        <w:pStyle w:val="24"/>
        <w:shd w:val="clear" w:color="auto" w:fill="FFFFFF"/>
        <w:spacing w:line="340" w:lineRule="exact"/>
        <w:ind w:firstLine="540"/>
        <w:rPr>
          <w:rFonts w:hint="eastAsia" w:cs="仿宋"/>
          <w:sz w:val="28"/>
          <w:szCs w:val="28"/>
        </w:rPr>
      </w:pPr>
      <w:r>
        <w:rPr>
          <w:rFonts w:hint="eastAsia"/>
        </w:rPr>
        <w:t>本次采购采用电子交易方式，电子交易平台为“政府采购云平（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pStyle w:val="35"/>
        <w:spacing w:line="340" w:lineRule="exact"/>
        <w:rPr>
          <w:rFonts w:hint="eastAsia"/>
          <w:b/>
          <w:bCs/>
          <w:lang w:val="en-US" w:eastAsia="zh-CN"/>
        </w:rPr>
      </w:pPr>
      <w:r>
        <w:rPr>
          <w:rFonts w:hint="eastAsia"/>
          <w:b/>
          <w:bCs/>
          <w:lang w:val="en-US" w:eastAsia="zh-CN"/>
        </w:rPr>
        <w:t>八、对本次采购提出询问，请按以下方式联系</w:t>
      </w:r>
    </w:p>
    <w:p>
      <w:pPr>
        <w:spacing w:line="340" w:lineRule="exact"/>
        <w:rPr>
          <w:rFonts w:ascii="宋体" w:hAnsi="宋体" w:cs="宋体"/>
          <w:kern w:val="0"/>
          <w:sz w:val="24"/>
        </w:rPr>
      </w:pPr>
      <w:r>
        <w:rPr>
          <w:rFonts w:hint="eastAsia" w:cs="仿宋"/>
          <w:szCs w:val="28"/>
        </w:rPr>
        <w:t> </w:t>
      </w:r>
      <w:r>
        <w:rPr>
          <w:rFonts w:hint="eastAsia"/>
        </w:rPr>
        <w:t xml:space="preserve">  </w:t>
      </w:r>
      <w:r>
        <w:rPr>
          <w:rFonts w:hint="eastAsia" w:ascii="宋体" w:hAnsi="宋体" w:cs="宋体"/>
          <w:kern w:val="0"/>
          <w:sz w:val="24"/>
        </w:rPr>
        <w:t xml:space="preserve"> 1.采购人信息</w:t>
      </w:r>
    </w:p>
    <w:p>
      <w:pPr>
        <w:spacing w:line="340" w:lineRule="exact"/>
        <w:rPr>
          <w:rFonts w:hint="eastAsia" w:ascii="宋体" w:hAnsi="宋体" w:cs="宋体"/>
          <w:kern w:val="0"/>
          <w:sz w:val="24"/>
        </w:rPr>
      </w:pPr>
      <w:r>
        <w:rPr>
          <w:rFonts w:hint="eastAsia" w:ascii="宋体" w:hAnsi="宋体" w:cs="宋体"/>
          <w:kern w:val="0"/>
          <w:sz w:val="24"/>
        </w:rPr>
        <w:t>    名称：库尔勒经济技术开发区管理委员会规划建设局</w:t>
      </w:r>
    </w:p>
    <w:p>
      <w:pPr>
        <w:spacing w:line="340" w:lineRule="exact"/>
        <w:rPr>
          <w:rFonts w:hint="eastAsia" w:ascii="宋体" w:hAnsi="宋体" w:cs="宋体"/>
          <w:kern w:val="0"/>
          <w:sz w:val="24"/>
        </w:rPr>
      </w:pPr>
      <w:r>
        <w:rPr>
          <w:rFonts w:hint="eastAsia" w:ascii="宋体" w:hAnsi="宋体" w:cs="宋体"/>
          <w:kern w:val="0"/>
          <w:sz w:val="24"/>
        </w:rPr>
        <w:t>    地址：库尔勒经济技术开发区</w:t>
      </w:r>
    </w:p>
    <w:p>
      <w:pPr>
        <w:spacing w:line="340" w:lineRule="exact"/>
        <w:rPr>
          <w:rFonts w:hint="eastAsia" w:ascii="宋体" w:hAnsi="宋体" w:cs="宋体"/>
          <w:kern w:val="0"/>
          <w:sz w:val="24"/>
        </w:rPr>
      </w:pPr>
      <w:r>
        <w:rPr>
          <w:rFonts w:hint="eastAsia" w:ascii="宋体" w:hAnsi="宋体" w:cs="宋体"/>
          <w:kern w:val="0"/>
          <w:sz w:val="24"/>
        </w:rPr>
        <w:t>    联系人：陈春竹</w:t>
      </w:r>
      <w:r>
        <w:rPr>
          <w:rFonts w:hint="eastAsia" w:ascii="宋体" w:hAnsi="宋体" w:cs="宋体"/>
          <w:kern w:val="0"/>
          <w:sz w:val="24"/>
        </w:rPr>
        <w:tab/>
      </w:r>
      <w:r>
        <w:rPr>
          <w:rFonts w:hint="eastAsia" w:ascii="宋体" w:hAnsi="宋体" w:cs="宋体"/>
          <w:kern w:val="0"/>
          <w:sz w:val="24"/>
        </w:rPr>
        <w:t xml:space="preserve">    </w:t>
      </w:r>
    </w:p>
    <w:p>
      <w:pPr>
        <w:spacing w:line="340" w:lineRule="exact"/>
        <w:rPr>
          <w:rFonts w:hint="eastAsia" w:ascii="宋体" w:hAnsi="宋体" w:cs="宋体"/>
          <w:kern w:val="0"/>
          <w:sz w:val="24"/>
        </w:rPr>
      </w:pPr>
      <w:r>
        <w:rPr>
          <w:rFonts w:hint="eastAsia" w:ascii="宋体" w:hAnsi="宋体" w:cs="宋体"/>
          <w:kern w:val="0"/>
          <w:sz w:val="24"/>
        </w:rPr>
        <w:t xml:space="preserve">      电话：13565756196  </w:t>
      </w:r>
    </w:p>
    <w:p>
      <w:pPr>
        <w:spacing w:line="340" w:lineRule="exact"/>
        <w:rPr>
          <w:rFonts w:hint="eastAsia" w:ascii="宋体" w:hAnsi="宋体" w:cs="宋体"/>
          <w:kern w:val="0"/>
          <w:sz w:val="24"/>
        </w:rPr>
      </w:pPr>
      <w:r>
        <w:rPr>
          <w:rFonts w:hint="eastAsia" w:ascii="宋体" w:hAnsi="宋体" w:cs="宋体"/>
          <w:kern w:val="0"/>
          <w:sz w:val="24"/>
        </w:rPr>
        <w:t xml:space="preserve"> 2.采购代理机构信息 </w:t>
      </w:r>
    </w:p>
    <w:p>
      <w:pPr>
        <w:spacing w:line="340" w:lineRule="exact"/>
        <w:rPr>
          <w:rFonts w:ascii="宋体" w:hAnsi="宋体" w:cs="宋体"/>
          <w:kern w:val="0"/>
          <w:sz w:val="24"/>
        </w:rPr>
      </w:pPr>
      <w:r>
        <w:rPr>
          <w:rFonts w:hint="eastAsia" w:ascii="宋体" w:hAnsi="宋体" w:cs="宋体"/>
          <w:kern w:val="0"/>
          <w:sz w:val="24"/>
        </w:rPr>
        <w:t xml:space="preserve">      名称：新疆华域建设工程项目管理咨询有限公司</w:t>
      </w:r>
    </w:p>
    <w:p>
      <w:pPr>
        <w:spacing w:line="340" w:lineRule="exact"/>
        <w:rPr>
          <w:rFonts w:hint="eastAsia" w:ascii="宋体" w:hAnsi="宋体" w:cs="宋体"/>
          <w:kern w:val="0"/>
          <w:sz w:val="24"/>
        </w:rPr>
      </w:pPr>
      <w:r>
        <w:rPr>
          <w:rFonts w:hint="eastAsia" w:ascii="宋体" w:hAnsi="宋体" w:cs="宋体"/>
          <w:kern w:val="0"/>
          <w:sz w:val="24"/>
        </w:rPr>
        <w:t>    地址：新疆库尔勒市欢乐海岸3号楼16层</w:t>
      </w:r>
    </w:p>
    <w:p>
      <w:pPr>
        <w:spacing w:line="340" w:lineRule="exact"/>
        <w:rPr>
          <w:rFonts w:hint="eastAsia" w:ascii="宋体" w:hAnsi="宋体" w:cs="宋体"/>
          <w:kern w:val="0"/>
          <w:sz w:val="24"/>
        </w:rPr>
      </w:pPr>
      <w:r>
        <w:rPr>
          <w:rFonts w:hint="eastAsia" w:ascii="宋体" w:hAnsi="宋体" w:cs="宋体"/>
          <w:kern w:val="0"/>
          <w:sz w:val="24"/>
        </w:rPr>
        <w:t xml:space="preserve">    联系人：</w:t>
      </w:r>
      <w:r>
        <w:rPr>
          <w:rFonts w:hint="eastAsia" w:ascii="宋体" w:hAnsi="宋体" w:cs="宋体"/>
          <w:kern w:val="0"/>
          <w:sz w:val="24"/>
          <w:lang w:val="en-US" w:eastAsia="zh-CN"/>
        </w:rPr>
        <w:t>普花</w:t>
      </w:r>
      <w:r>
        <w:rPr>
          <w:rFonts w:hint="eastAsia" w:ascii="宋体" w:hAnsi="宋体" w:cs="宋体"/>
          <w:kern w:val="0"/>
          <w:sz w:val="24"/>
        </w:rPr>
        <w:t xml:space="preserve">    </w:t>
      </w:r>
    </w:p>
    <w:p>
      <w:pPr>
        <w:spacing w:line="340" w:lineRule="exact"/>
        <w:rPr>
          <w:rFonts w:hint="default" w:ascii="宋体" w:hAnsi="宋体" w:eastAsia="宋体" w:cs="宋体"/>
          <w:kern w:val="0"/>
          <w:sz w:val="24"/>
          <w:lang w:val="en-US" w:eastAsia="zh-CN"/>
        </w:rPr>
      </w:pPr>
      <w:r>
        <w:rPr>
          <w:rFonts w:hint="eastAsia" w:ascii="宋体" w:hAnsi="宋体" w:cs="宋体"/>
          <w:kern w:val="0"/>
          <w:sz w:val="24"/>
        </w:rPr>
        <w:t xml:space="preserve">      电话：</w:t>
      </w:r>
      <w:bookmarkStart w:id="16" w:name="_Toc16742"/>
      <w:r>
        <w:rPr>
          <w:rFonts w:hint="eastAsia" w:ascii="宋体" w:hAnsi="宋体" w:cs="宋体"/>
          <w:kern w:val="0"/>
          <w:sz w:val="24"/>
          <w:lang w:val="en-US" w:eastAsia="zh-CN"/>
        </w:rPr>
        <w:t>18160688899</w:t>
      </w:r>
    </w:p>
    <w:p>
      <w:pPr>
        <w:pStyle w:val="4"/>
        <w:spacing w:line="240" w:lineRule="atLeast"/>
        <w:ind w:firstLine="2831" w:firstLineChars="641"/>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bookmarkEnd w:id="16"/>
    <w:p>
      <w:pPr>
        <w:pStyle w:val="4"/>
        <w:keepNext/>
        <w:keepLines/>
        <w:pageBreakBefore w:val="0"/>
        <w:widowControl w:val="0"/>
        <w:kinsoku/>
        <w:wordWrap/>
        <w:overflowPunct/>
        <w:topLinePunct w:val="0"/>
        <w:autoSpaceDE/>
        <w:autoSpaceDN/>
        <w:bidi w:val="0"/>
        <w:adjustRightInd/>
        <w:snapToGrid/>
        <w:spacing w:line="360" w:lineRule="exact"/>
        <w:ind w:firstLine="2695" w:firstLineChars="839"/>
        <w:jc w:val="both"/>
        <w:textAlignment w:val="auto"/>
        <w:rPr>
          <w:rFonts w:hint="eastAsia"/>
          <w:sz w:val="32"/>
          <w:szCs w:val="32"/>
          <w:lang w:val="en-US" w:eastAsia="zh-CN"/>
        </w:rPr>
      </w:pP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360" w:lineRule="exact"/>
        <w:ind w:firstLine="2695" w:firstLineChars="839"/>
        <w:jc w:val="both"/>
        <w:textAlignment w:val="auto"/>
        <w:rPr>
          <w:rFonts w:hint="eastAsia"/>
          <w:sz w:val="32"/>
          <w:szCs w:val="32"/>
        </w:rPr>
      </w:pPr>
      <w:r>
        <w:rPr>
          <w:rFonts w:hint="eastAsia"/>
          <w:sz w:val="32"/>
          <w:szCs w:val="32"/>
          <w:lang w:val="en-US" w:eastAsia="zh-CN"/>
        </w:rPr>
        <w:t>第二章、</w:t>
      </w:r>
      <w:r>
        <w:rPr>
          <w:rFonts w:hint="eastAsia"/>
          <w:sz w:val="32"/>
          <w:szCs w:val="32"/>
        </w:rPr>
        <w:t>供应商须知</w:t>
      </w:r>
    </w:p>
    <w:p>
      <w:pPr>
        <w:pStyle w:val="4"/>
        <w:keepNext/>
        <w:keepLines/>
        <w:pageBreakBefore w:val="0"/>
        <w:widowControl w:val="0"/>
        <w:kinsoku/>
        <w:wordWrap/>
        <w:overflowPunct/>
        <w:topLinePunct w:val="0"/>
        <w:autoSpaceDE/>
        <w:autoSpaceDN/>
        <w:bidi w:val="0"/>
        <w:adjustRightInd/>
        <w:snapToGrid/>
        <w:spacing w:line="360" w:lineRule="exact"/>
        <w:ind w:firstLine="3202" w:firstLineChars="1139"/>
        <w:jc w:val="both"/>
        <w:textAlignment w:val="auto"/>
        <w:rPr>
          <w:sz w:val="28"/>
          <w:szCs w:val="28"/>
        </w:rPr>
      </w:pPr>
      <w:r>
        <w:rPr>
          <w:rFonts w:hint="eastAsia"/>
          <w:sz w:val="28"/>
          <w:szCs w:val="28"/>
        </w:rPr>
        <w:t>供应商须知前附表</w:t>
      </w:r>
    </w:p>
    <w:tbl>
      <w:tblPr>
        <w:tblStyle w:val="3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11"/>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jc w:val="center"/>
              <w:rPr>
                <w:rFonts w:hint="eastAsia" w:hAnsi="宋体" w:cs="宋体"/>
                <w:b/>
                <w:bCs/>
                <w:lang w:val="en-US" w:eastAsia="zh-CN"/>
              </w:rPr>
            </w:pPr>
            <w:r>
              <w:rPr>
                <w:rFonts w:hint="eastAsia" w:hAnsi="宋体" w:cs="宋体"/>
                <w:b/>
                <w:bCs/>
                <w:lang w:val="en-US" w:eastAsia="zh-CN"/>
              </w:rPr>
              <w:t>序号</w:t>
            </w:r>
          </w:p>
        </w:tc>
        <w:tc>
          <w:tcPr>
            <w:tcW w:w="2111" w:type="dxa"/>
            <w:vAlign w:val="center"/>
          </w:tcPr>
          <w:p>
            <w:pPr>
              <w:pStyle w:val="15"/>
              <w:jc w:val="center"/>
              <w:rPr>
                <w:rFonts w:hint="eastAsia" w:hAnsi="宋体" w:cs="宋体"/>
                <w:b/>
                <w:bCs/>
                <w:lang w:val="en-US" w:eastAsia="zh-CN"/>
              </w:rPr>
            </w:pPr>
            <w:r>
              <w:rPr>
                <w:rFonts w:hint="eastAsia" w:hAnsi="宋体" w:cs="宋体"/>
                <w:b/>
                <w:bCs/>
                <w:lang w:val="en-US" w:eastAsia="zh-CN"/>
              </w:rPr>
              <w:t>项目</w:t>
            </w:r>
          </w:p>
        </w:tc>
        <w:tc>
          <w:tcPr>
            <w:tcW w:w="6394" w:type="dxa"/>
            <w:vAlign w:val="center"/>
          </w:tcPr>
          <w:p>
            <w:pPr>
              <w:pStyle w:val="15"/>
              <w:jc w:val="center"/>
              <w:rPr>
                <w:rFonts w:hint="eastAsia" w:hAnsi="宋体" w:cs="宋体"/>
                <w:b/>
                <w:bCs/>
                <w:lang w:val="en-US" w:eastAsia="zh-CN"/>
              </w:rPr>
            </w:pPr>
            <w:r>
              <w:rPr>
                <w:rFonts w:hint="eastAsia" w:hAnsi="宋体" w:cs="宋体"/>
                <w:b/>
                <w:bCs/>
                <w:spacing w:val="-1"/>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1</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项目名称及编号</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spacing w:val="-1"/>
                <w:lang w:val="en-US" w:eastAsia="zh-CN"/>
              </w:rPr>
              <w:t>项目名称：库尔勒经济技术开发区织造家纺园标准厂房项目二标段（监理）</w:t>
            </w:r>
          </w:p>
          <w:p>
            <w:pPr>
              <w:pStyle w:val="15"/>
              <w:spacing w:line="340" w:lineRule="exact"/>
              <w:rPr>
                <w:rFonts w:hint="eastAsia" w:hAnsi="宋体" w:cs="宋体"/>
                <w:spacing w:val="-1"/>
                <w:lang w:val="en-US" w:eastAsia="zh-CN"/>
              </w:rPr>
            </w:pPr>
            <w:r>
              <w:rPr>
                <w:rFonts w:hint="eastAsia" w:hAnsi="宋体" w:cs="宋体"/>
                <w:spacing w:val="-1"/>
                <w:lang w:val="en-US" w:eastAsia="zh-CN"/>
              </w:rPr>
              <w:t>项目编号：XJHYKELKFQZFCG2021-018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2</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lang w:val="en-US" w:eastAsia="zh-CN"/>
              </w:rPr>
              <w:t>采购人</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spacing w:val="-1"/>
                <w:lang w:val="en-US" w:eastAsia="zh-CN"/>
              </w:rPr>
              <w:t>采 购 人：库尔勒经济技术开发区管理委员会规划建设局</w:t>
            </w:r>
          </w:p>
          <w:p>
            <w:pPr>
              <w:pStyle w:val="15"/>
              <w:spacing w:line="340" w:lineRule="exact"/>
              <w:rPr>
                <w:rFonts w:hint="eastAsia" w:hAnsi="宋体" w:cs="宋体"/>
                <w:spacing w:val="-1"/>
                <w:lang w:val="en-US" w:eastAsia="zh-CN"/>
              </w:rPr>
            </w:pPr>
            <w:r>
              <w:rPr>
                <w:rFonts w:hint="eastAsia" w:hAnsi="宋体" w:cs="宋体"/>
                <w:spacing w:val="-1"/>
                <w:lang w:val="en-US" w:eastAsia="zh-CN"/>
              </w:rPr>
              <w:t>联系地址：库尔勒经济技术开发区</w:t>
            </w:r>
          </w:p>
          <w:p>
            <w:pPr>
              <w:pStyle w:val="15"/>
              <w:spacing w:line="340" w:lineRule="exact"/>
              <w:rPr>
                <w:rFonts w:hint="eastAsia" w:hAnsi="宋体" w:cs="宋体"/>
                <w:spacing w:val="-1"/>
                <w:lang w:val="en-US" w:eastAsia="zh-CN"/>
              </w:rPr>
            </w:pPr>
            <w:r>
              <w:rPr>
                <w:rFonts w:hint="eastAsia" w:hAnsi="宋体" w:cs="宋体"/>
                <w:spacing w:val="-1"/>
                <w:lang w:val="en-US" w:eastAsia="zh-CN"/>
              </w:rPr>
              <w:t>联 系 人：陈春竹</w:t>
            </w:r>
          </w:p>
          <w:p>
            <w:pPr>
              <w:pStyle w:val="15"/>
              <w:spacing w:line="340" w:lineRule="exact"/>
              <w:rPr>
                <w:rFonts w:hint="eastAsia" w:hAnsi="宋体" w:cs="宋体"/>
                <w:spacing w:val="-1"/>
                <w:lang w:val="en-US" w:eastAsia="zh-CN"/>
              </w:rPr>
            </w:pPr>
            <w:r>
              <w:rPr>
                <w:rFonts w:hint="eastAsia" w:hAnsi="宋体" w:cs="宋体"/>
                <w:kern w:val="0"/>
                <w:lang w:val="en-US" w:eastAsia="zh-CN"/>
              </w:rPr>
              <w:t>联系电话：13565756196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3</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采购代理机构</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spacing w:val="-1"/>
                <w:lang w:val="en-US" w:eastAsia="zh-CN"/>
              </w:rPr>
              <w:t>名称：新疆华域建设工程项目管理咨询有限公司</w:t>
            </w:r>
          </w:p>
          <w:p>
            <w:pPr>
              <w:pStyle w:val="15"/>
              <w:spacing w:line="340" w:lineRule="exact"/>
              <w:jc w:val="left"/>
              <w:rPr>
                <w:rFonts w:hint="eastAsia" w:hAnsi="宋体" w:cs="宋体"/>
                <w:spacing w:val="-1"/>
                <w:lang w:val="en-US" w:eastAsia="zh-CN"/>
              </w:rPr>
            </w:pPr>
            <w:r>
              <w:rPr>
                <w:rFonts w:hint="eastAsia" w:hAnsi="宋体" w:cs="宋体"/>
                <w:spacing w:val="-1"/>
                <w:lang w:val="en-US" w:eastAsia="zh-CN"/>
              </w:rPr>
              <w:t>联系地址：</w:t>
            </w:r>
            <w:r>
              <w:rPr>
                <w:rFonts w:hint="eastAsia" w:hAnsi="宋体" w:cs="宋体"/>
                <w:kern w:val="0"/>
                <w:lang w:val="en-US" w:eastAsia="zh-CN"/>
              </w:rPr>
              <w:t>新疆库尔勒市欢乐海岸3号楼16层</w:t>
            </w:r>
          </w:p>
          <w:p>
            <w:pPr>
              <w:pStyle w:val="15"/>
              <w:spacing w:line="340" w:lineRule="exact"/>
              <w:rPr>
                <w:rFonts w:hint="eastAsia" w:hAnsi="宋体" w:cs="宋体"/>
                <w:spacing w:val="-1"/>
                <w:lang w:val="en-US" w:eastAsia="zh-CN"/>
              </w:rPr>
            </w:pPr>
            <w:r>
              <w:rPr>
                <w:rFonts w:hint="eastAsia" w:hAnsi="宋体" w:cs="宋体"/>
                <w:spacing w:val="-1"/>
                <w:lang w:val="en-US" w:eastAsia="zh-CN"/>
              </w:rPr>
              <w:t>联系人：普花</w:t>
            </w:r>
          </w:p>
          <w:p>
            <w:pPr>
              <w:pStyle w:val="15"/>
              <w:spacing w:line="340" w:lineRule="exact"/>
              <w:rPr>
                <w:rFonts w:hint="default" w:hAnsi="宋体" w:cs="宋体"/>
                <w:spacing w:val="-1"/>
                <w:lang w:val="en-US" w:eastAsia="zh-CN"/>
              </w:rPr>
            </w:pPr>
            <w:r>
              <w:rPr>
                <w:rFonts w:hint="eastAsia" w:hAnsi="宋体" w:cs="宋体"/>
                <w:spacing w:val="-1"/>
                <w:lang w:val="en-US" w:eastAsia="zh-CN"/>
              </w:rPr>
              <w:t>联系电话：18160688899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4</w:t>
            </w:r>
          </w:p>
        </w:tc>
        <w:tc>
          <w:tcPr>
            <w:tcW w:w="2111" w:type="dxa"/>
            <w:vAlign w:val="center"/>
          </w:tcPr>
          <w:p>
            <w:pPr>
              <w:pStyle w:val="43"/>
              <w:autoSpaceDE w:val="0"/>
              <w:autoSpaceDN w:val="0"/>
              <w:spacing w:before="0" w:after="0" w:line="34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资金来源</w:t>
            </w:r>
          </w:p>
        </w:tc>
        <w:tc>
          <w:tcPr>
            <w:tcW w:w="6394" w:type="dxa"/>
            <w:vAlign w:val="center"/>
          </w:tcPr>
          <w:p>
            <w:pPr>
              <w:pStyle w:val="15"/>
              <w:spacing w:line="340" w:lineRule="exact"/>
              <w:rPr>
                <w:rFonts w:hint="eastAsia" w:hAnsi="宋体" w:cs="宋体"/>
                <w:lang w:val="en-US" w:eastAsia="zh-CN"/>
              </w:rPr>
            </w:pPr>
            <w:r>
              <w:rPr>
                <w:rFonts w:hint="eastAsia" w:hAnsi="宋体" w:cs="宋体"/>
                <w:lang w:val="en-US" w:eastAsia="zh-CN"/>
              </w:rPr>
              <w:t>地方政府专项债券及配套资金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5</w:t>
            </w:r>
          </w:p>
        </w:tc>
        <w:tc>
          <w:tcPr>
            <w:tcW w:w="2111" w:type="dxa"/>
            <w:vAlign w:val="center"/>
          </w:tcPr>
          <w:p>
            <w:pPr>
              <w:pStyle w:val="43"/>
              <w:autoSpaceDE w:val="0"/>
              <w:autoSpaceDN w:val="0"/>
              <w:spacing w:before="0" w:after="0" w:line="3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招标范围</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spacing w:val="-1"/>
                <w:lang w:val="en-US" w:eastAsia="zh-CN"/>
              </w:rPr>
              <w:t>给水工程：管长共1072米、给水井9座、材质为涂塑复合钢管、最大管径DN200、阀门的安装等；排水工程：管长共1674米、排水井63座、材质为双壁加筋波纹（FRPP）管De300；采暖工程：管长共1605米、材质为无缝钢管、最大管径DN219*9、阀门的安装等；消防工程：管长共4966米、消火栓32套、消防井32座、材质为镀锌钢管、最大管径DN200、阀门的安装等；外网电工程：管长共10790米、采用电缆ZR-YJV22-8.7/15-3*120、电缆保护管PVC-160管、消防干线为七孔梅花管DN80的共2139米、手孔井28座；门卫室：砖混结构、面积18平米、有门斗、水、暖、电、电动伸缩门长15米；消防水池、泵房：框架结构、面积922.63平米、消防水池500立方、包含配电室、柴油发电机房、开关站、供热站等、工程内容有水、暖、电、消防火灾监控主机、设备电源监控器、报警联动控制设备、消防报警系统、配电柜6台等；室外道路以及地坪：沥青混凝土路面面积17520平米、堆场砼地面6441平米、路沿石2500米、堆场砼地面配双层双向</w:t>
            </w:r>
            <w:bookmarkStart w:id="73" w:name="_GoBack"/>
            <w:bookmarkEnd w:id="73"/>
            <w:r>
              <w:rPr>
                <w:rFonts w:hint="eastAsia" w:hAnsi="宋体" w:cs="宋体"/>
                <w:spacing w:val="-1"/>
                <w:lang w:val="en-US" w:eastAsia="zh-CN"/>
              </w:rPr>
              <w:t>钢筋共215t；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6</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采购预算金额</w:t>
            </w:r>
          </w:p>
        </w:tc>
        <w:tc>
          <w:tcPr>
            <w:tcW w:w="6394" w:type="dxa"/>
            <w:vAlign w:val="center"/>
          </w:tcPr>
          <w:p>
            <w:pPr>
              <w:pStyle w:val="15"/>
              <w:spacing w:line="340" w:lineRule="exact"/>
              <w:rPr>
                <w:rFonts w:hint="eastAsia" w:hAnsi="宋体" w:cs="宋体"/>
                <w:kern w:val="0"/>
                <w:lang w:val="en-US" w:eastAsia="zh-CN"/>
              </w:rPr>
            </w:pPr>
            <w:r>
              <w:rPr>
                <w:rFonts w:hint="eastAsia" w:hAnsi="宋体" w:cs="宋体"/>
                <w:kern w:val="0"/>
                <w:lang w:val="en-US" w:eastAsia="zh-CN"/>
              </w:rPr>
              <w:t>采购预算：160000.00元</w:t>
            </w:r>
          </w:p>
          <w:p>
            <w:pPr>
              <w:pStyle w:val="15"/>
              <w:spacing w:line="340" w:lineRule="exact"/>
              <w:rPr>
                <w:rFonts w:hint="eastAsia" w:hAnsi="宋体" w:cs="宋体"/>
                <w:spacing w:val="-1"/>
                <w:lang w:val="en-US" w:eastAsia="zh-CN"/>
              </w:rPr>
            </w:pPr>
            <w:r>
              <w:rPr>
                <w:rFonts w:hint="eastAsia" w:hAnsi="宋体" w:cs="宋体"/>
                <w:kern w:val="0"/>
                <w:lang w:val="en-US" w:eastAsia="zh-CN"/>
              </w:rPr>
              <w:t>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7</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lang w:val="en-US" w:eastAsia="zh-CN"/>
              </w:rPr>
              <w:t>供应商</w:t>
            </w:r>
          </w:p>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资格条件</w:t>
            </w:r>
          </w:p>
        </w:tc>
        <w:tc>
          <w:tcPr>
            <w:tcW w:w="6394" w:type="dxa"/>
            <w:vAlign w:val="center"/>
          </w:tcPr>
          <w:p>
            <w:pPr>
              <w:pStyle w:val="15"/>
              <w:spacing w:line="340" w:lineRule="exact"/>
              <w:rPr>
                <w:rFonts w:hint="eastAsia" w:hAnsi="宋体" w:cs="宋体"/>
                <w:kern w:val="0"/>
                <w:lang w:val="en-US" w:eastAsia="zh-CN"/>
              </w:rPr>
            </w:pPr>
            <w:r>
              <w:rPr>
                <w:rFonts w:hint="eastAsia" w:hAnsi="宋体" w:cs="宋体"/>
                <w:kern w:val="0"/>
                <w:lang w:val="en-US" w:eastAsia="zh-CN"/>
              </w:rPr>
              <w:t>(（1）满足《中华人民共和国政府采购法》第二十二条规定并提交承诺书彩色扫描件。 </w:t>
            </w:r>
          </w:p>
          <w:p>
            <w:pPr>
              <w:pStyle w:val="15"/>
              <w:spacing w:line="340" w:lineRule="exact"/>
              <w:rPr>
                <w:rFonts w:hint="eastAsia" w:hAnsi="宋体" w:cs="宋体"/>
                <w:kern w:val="0"/>
                <w:lang w:val="en-US" w:eastAsia="zh-CN"/>
              </w:rPr>
            </w:pPr>
            <w:r>
              <w:rPr>
                <w:rFonts w:hint="eastAsia" w:hAnsi="宋体" w:cs="宋体"/>
                <w:kern w:val="0"/>
                <w:lang w:val="en-US" w:eastAsia="zh-CN"/>
              </w:rPr>
              <w:t>（2） 供应商必须是在中华人民共和国境内依法注册的、具有独立承担民事责任的能力，具备所投标的经营范围的独立法人企业。</w:t>
            </w:r>
          </w:p>
          <w:p>
            <w:pPr>
              <w:pStyle w:val="15"/>
              <w:spacing w:line="340" w:lineRule="exact"/>
              <w:rPr>
                <w:rFonts w:hint="eastAsia" w:hAnsi="宋体" w:cs="宋体"/>
                <w:kern w:val="0"/>
                <w:lang w:val="en-US" w:eastAsia="zh-CN"/>
              </w:rPr>
            </w:pPr>
            <w:r>
              <w:rPr>
                <w:rFonts w:hint="eastAsia" w:hAnsi="宋体" w:cs="宋体"/>
                <w:kern w:val="0"/>
                <w:lang w:val="en-US" w:eastAsia="zh-CN"/>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15"/>
              <w:spacing w:line="340" w:lineRule="exact"/>
              <w:rPr>
                <w:rFonts w:hint="eastAsia" w:hAnsi="宋体" w:cs="宋体"/>
                <w:kern w:val="0"/>
                <w:lang w:val="en-US" w:eastAsia="zh-CN"/>
              </w:rPr>
            </w:pPr>
            <w:r>
              <w:rPr>
                <w:rFonts w:hint="eastAsia" w:hAnsi="宋体" w:cs="宋体"/>
                <w:kern w:val="0"/>
                <w:lang w:val="en-US" w:eastAsia="zh-CN"/>
              </w:rPr>
              <w:t xml:space="preserve"> （4）单位负责人为同一人或者存在直接控股、管理关系的不同供应商，不得参加同一合同项下的政府采购活动。</w:t>
            </w:r>
          </w:p>
          <w:p>
            <w:pPr>
              <w:pStyle w:val="15"/>
              <w:spacing w:line="340" w:lineRule="exact"/>
              <w:rPr>
                <w:rFonts w:hint="eastAsia" w:hAnsi="宋体" w:cs="宋体"/>
                <w:kern w:val="0"/>
                <w:lang w:val="en-US" w:eastAsia="zh-CN"/>
              </w:rPr>
            </w:pPr>
            <w:r>
              <w:rPr>
                <w:rFonts w:hint="eastAsia" w:hAnsi="宋体" w:cs="宋体"/>
                <w:kern w:val="0"/>
                <w:lang w:val="en-US" w:eastAsia="zh-CN"/>
              </w:rPr>
              <w:t>（5）为充分保证完善的售后服务，本项目不接受联合体投标。</w:t>
            </w:r>
          </w:p>
          <w:p>
            <w:pPr>
              <w:pStyle w:val="15"/>
              <w:spacing w:line="340" w:lineRule="exact"/>
              <w:rPr>
                <w:rFonts w:hint="eastAsia" w:hAnsi="宋体" w:cs="宋体"/>
                <w:kern w:val="0"/>
                <w:lang w:val="en-US" w:eastAsia="zh-CN"/>
              </w:rPr>
            </w:pPr>
            <w:r>
              <w:rPr>
                <w:rFonts w:hint="eastAsia" w:hAnsi="宋体" w:cs="宋体"/>
                <w:kern w:val="0"/>
                <w:lang w:val="en-US" w:eastAsia="zh-CN"/>
              </w:rPr>
              <w:t xml:space="preserve"> 本项目的特定资格要求：</w:t>
            </w:r>
          </w:p>
          <w:p>
            <w:pPr>
              <w:pStyle w:val="15"/>
              <w:spacing w:line="340" w:lineRule="exact"/>
              <w:rPr>
                <w:rFonts w:hint="eastAsia" w:hAnsi="宋体" w:cs="宋体"/>
                <w:b w:val="0"/>
                <w:bCs w:val="0"/>
                <w:kern w:val="0"/>
                <w:lang w:val="en-US" w:eastAsia="zh-CN"/>
              </w:rPr>
            </w:pPr>
            <w:r>
              <w:rPr>
                <w:rFonts w:hint="eastAsia" w:hAnsi="宋体" w:cs="宋体"/>
                <w:b w:val="0"/>
                <w:bCs w:val="0"/>
                <w:kern w:val="0"/>
                <w:lang w:val="en-US" w:eastAsia="zh-CN"/>
              </w:rPr>
              <w:t>具备工程监理综合资质或市政公用工程监理丙级(含)以上资质、项目负责人须具备市政公用工程注册监理师执业资格。（外区进疆施工企业还应提交《新疆维吾尔自治区区外建设工程企业信息报送册》,已在新疆建设云上信息登记）；</w:t>
            </w:r>
          </w:p>
          <w:p>
            <w:pPr>
              <w:pStyle w:val="15"/>
              <w:spacing w:line="340" w:lineRule="exact"/>
              <w:rPr>
                <w:rFonts w:hint="eastAsia" w:hAnsi="宋体" w:eastAsia="宋体" w:cs="宋体"/>
                <w:b/>
                <w:bCs/>
                <w:spacing w:val="-1"/>
                <w:lang w:val="en-US" w:eastAsia="zh-CN"/>
              </w:rPr>
            </w:pPr>
            <w:r>
              <w:rPr>
                <w:rFonts w:hint="eastAsia" w:hAnsi="宋体" w:cs="宋体"/>
                <w:b/>
                <w:bCs/>
                <w:kern w:val="0"/>
                <w:lang w:val="en-US" w:eastAsia="zh-CN"/>
              </w:rPr>
              <w:t xml:space="preserve"> </w:t>
            </w:r>
            <w:bookmarkStart w:id="17" w:name="_Toc2603"/>
            <w:r>
              <w:rPr>
                <w:rFonts w:hint="eastAsia" w:hAnsi="宋体" w:eastAsia="宋体" w:cs="宋体"/>
                <w:b/>
                <w:bCs/>
                <w:spacing w:val="-1"/>
                <w:lang w:val="en-US" w:eastAsia="zh-CN"/>
              </w:rPr>
              <w:t>其他说明：</w:t>
            </w:r>
            <w:bookmarkEnd w:id="17"/>
          </w:p>
          <w:p>
            <w:pPr>
              <w:pStyle w:val="15"/>
              <w:spacing w:line="340" w:lineRule="exact"/>
              <w:rPr>
                <w:rFonts w:hint="eastAsia" w:hAnsi="宋体" w:eastAsia="宋体" w:cs="宋体"/>
                <w:spacing w:val="-1"/>
                <w:lang w:val="en-US" w:eastAsia="zh-CN"/>
              </w:rPr>
            </w:pPr>
            <w:bookmarkStart w:id="18" w:name="_Toc5501"/>
            <w:r>
              <w:rPr>
                <w:rFonts w:hint="eastAsia" w:hAnsi="宋体" w:eastAsia="宋体" w:cs="宋体"/>
                <w:spacing w:val="-1"/>
                <w:lang w:val="en-US" w:eastAsia="zh-CN"/>
              </w:rPr>
              <w:t>（1）与招标人存在利害关系可能影响招标公正性的法人、其他组织或者个人，不得参加投标。</w:t>
            </w:r>
            <w:bookmarkEnd w:id="18"/>
          </w:p>
          <w:p>
            <w:pPr>
              <w:pStyle w:val="15"/>
              <w:spacing w:line="340" w:lineRule="exact"/>
              <w:rPr>
                <w:rFonts w:hint="eastAsia" w:hAnsi="宋体" w:eastAsia="宋体" w:cs="宋体"/>
                <w:spacing w:val="-1"/>
                <w:lang w:val="en-US" w:eastAsia="zh-CN"/>
              </w:rPr>
            </w:pPr>
            <w:bookmarkStart w:id="19" w:name="_Toc16904"/>
            <w:r>
              <w:rPr>
                <w:rFonts w:hint="eastAsia" w:hAnsi="宋体" w:eastAsia="宋体" w:cs="宋体"/>
                <w:spacing w:val="-1"/>
                <w:lang w:val="en-US" w:eastAsia="zh-CN"/>
              </w:rPr>
              <w:t>（2）单位负责人为同一人或者存在控股、管理关系的不同单位，不得参加同一标段投标或者未划分标段的同一招标项目投标。违反前两款规定的，相关投标均无效。</w:t>
            </w:r>
            <w:bookmarkEnd w:id="19"/>
          </w:p>
          <w:p>
            <w:pPr>
              <w:pStyle w:val="15"/>
              <w:spacing w:line="340" w:lineRule="exact"/>
              <w:rPr>
                <w:rFonts w:hint="eastAsia" w:hAnsi="宋体" w:eastAsia="宋体" w:cs="宋体"/>
                <w:spacing w:val="-1"/>
                <w:lang w:val="en-US" w:eastAsia="zh-CN"/>
              </w:rPr>
            </w:pPr>
            <w:r>
              <w:rPr>
                <w:rFonts w:hint="eastAsia" w:hAnsi="宋体" w:eastAsia="宋体" w:cs="宋体"/>
                <w:spacing w:val="-1"/>
                <w:lang w:val="en-US" w:eastAsia="zh-CN"/>
              </w:rPr>
              <w:t>（3）按文件要求缴纳投标保证金；</w:t>
            </w:r>
          </w:p>
          <w:p>
            <w:pPr>
              <w:pStyle w:val="15"/>
              <w:spacing w:line="340" w:lineRule="exact"/>
              <w:rPr>
                <w:rFonts w:hint="default" w:hAnsi="宋体" w:eastAsia="宋体" w:cs="宋体"/>
                <w:spacing w:val="-1"/>
                <w:lang w:val="en-US" w:eastAsia="zh-CN"/>
              </w:rPr>
            </w:pPr>
            <w:r>
              <w:rPr>
                <w:rFonts w:hint="eastAsia" w:hAnsi="宋体" w:eastAsia="宋体" w:cs="宋体"/>
                <w:spacing w:val="-1"/>
                <w:lang w:val="en-US" w:eastAsia="zh-CN"/>
              </w:rPr>
              <w:t>（4）法人授权委托书原件及法人身份证复印件及被授权人身份证原件</w:t>
            </w:r>
          </w:p>
          <w:p>
            <w:pPr>
              <w:pStyle w:val="15"/>
              <w:spacing w:line="340" w:lineRule="exact"/>
              <w:rPr>
                <w:rFonts w:hint="eastAsia" w:hAnsi="宋体" w:eastAsia="宋体" w:cs="宋体"/>
                <w:spacing w:val="-1"/>
                <w:lang w:val="en-US" w:eastAsia="zh-CN"/>
              </w:rPr>
            </w:pPr>
            <w:r>
              <w:rPr>
                <w:rFonts w:hint="eastAsia" w:hAnsi="宋体" w:eastAsia="宋体" w:cs="宋体"/>
                <w:spacing w:val="-1"/>
                <w:lang w:val="en-US" w:eastAsia="zh-CN"/>
              </w:rPr>
              <w:t>（5）为充分保证完善的售后服务，本项目不接受联合体投标。</w:t>
            </w:r>
          </w:p>
          <w:p>
            <w:pPr>
              <w:pStyle w:val="15"/>
              <w:spacing w:line="340" w:lineRule="exact"/>
              <w:rPr>
                <w:rFonts w:hint="eastAsia" w:hAnsi="宋体" w:cs="宋体"/>
                <w:spacing w:val="-1"/>
                <w:lang w:val="en-US" w:eastAsia="zh-CN"/>
              </w:rPr>
            </w:pPr>
            <w:r>
              <w:rPr>
                <w:rFonts w:hint="eastAsia" w:hAnsi="宋体" w:cs="宋体"/>
                <w:spacing w:val="-1"/>
                <w:lang w:val="en-US" w:eastAsia="zh-CN"/>
              </w:rPr>
              <w:t>（6）本项目为电子招投标，需要使用CA加密设备，供应商可通过新疆数字证书认证中心官网（https://www.xjca.com.cn/）或下载“新疆政务通”APP自行进行申领。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8</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是否允许联合体磋商</w:t>
            </w:r>
          </w:p>
        </w:tc>
        <w:tc>
          <w:tcPr>
            <w:tcW w:w="6394" w:type="dxa"/>
            <w:vAlign w:val="center"/>
          </w:tcPr>
          <w:p>
            <w:pPr>
              <w:pStyle w:val="43"/>
              <w:autoSpaceDE w:val="0"/>
              <w:autoSpaceDN w:val="0"/>
              <w:spacing w:before="0" w:after="0" w:line="34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r>
              <w:rPr>
                <w:rFonts w:hint="eastAsia" w:hAnsi="宋体" w:cs="宋体"/>
                <w:lang w:val="en-US" w:eastAsia="zh-CN"/>
              </w:rPr>
              <w:t>9</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工期与质保期</w:t>
            </w:r>
          </w:p>
        </w:tc>
        <w:tc>
          <w:tcPr>
            <w:tcW w:w="6394" w:type="dxa"/>
            <w:vAlign w:val="center"/>
          </w:tcPr>
          <w:p>
            <w:pPr>
              <w:pStyle w:val="15"/>
              <w:spacing w:line="340" w:lineRule="exact"/>
              <w:jc w:val="left"/>
              <w:rPr>
                <w:rFonts w:hint="eastAsia" w:hAnsi="宋体" w:cs="宋体"/>
                <w:color w:val="FF0000"/>
                <w:kern w:val="0"/>
                <w:lang w:val="en-US" w:eastAsia="zh-CN"/>
              </w:rPr>
            </w:pPr>
            <w:r>
              <w:rPr>
                <w:rFonts w:hint="eastAsia" w:hAnsi="宋体" w:cs="宋体"/>
                <w:color w:val="FF0000"/>
                <w:kern w:val="0"/>
                <w:highlight w:val="none"/>
                <w:lang w:val="en-US" w:eastAsia="zh-CN"/>
              </w:rPr>
              <w:t>2021年11月10日-2022年5月31日前完成</w:t>
            </w:r>
            <w:r>
              <w:rPr>
                <w:rFonts w:hint="eastAsia" w:hAnsi="宋体" w:cs="宋体"/>
                <w:color w:val="FF0000"/>
                <w:spacing w:val="-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11</w:t>
            </w:r>
          </w:p>
        </w:tc>
        <w:tc>
          <w:tcPr>
            <w:tcW w:w="2111" w:type="dxa"/>
            <w:vAlign w:val="center"/>
          </w:tcPr>
          <w:p>
            <w:pPr>
              <w:pStyle w:val="15"/>
              <w:spacing w:line="340" w:lineRule="exact"/>
              <w:rPr>
                <w:rFonts w:hint="eastAsia" w:hAnsi="宋体" w:eastAsia="宋体" w:cs="宋体"/>
                <w:b/>
                <w:bCs/>
                <w:spacing w:val="-1"/>
                <w:lang w:val="en-US" w:eastAsia="zh-CN"/>
              </w:rPr>
            </w:pPr>
            <w:r>
              <w:rPr>
                <w:rFonts w:hint="eastAsia" w:hAnsi="宋体" w:eastAsia="宋体" w:cs="宋体"/>
                <w:b/>
                <w:bCs/>
                <w:spacing w:val="-1"/>
                <w:lang w:val="en-US" w:eastAsia="zh-CN"/>
              </w:rPr>
              <w:t>磋商小组的组建及评审专家的确定方式</w:t>
            </w:r>
          </w:p>
        </w:tc>
        <w:tc>
          <w:tcPr>
            <w:tcW w:w="6394" w:type="dxa"/>
            <w:vAlign w:val="center"/>
          </w:tcPr>
          <w:p>
            <w:pPr>
              <w:pStyle w:val="15"/>
              <w:spacing w:line="340" w:lineRule="exact"/>
              <w:rPr>
                <w:rFonts w:hint="eastAsia" w:hAnsi="宋体" w:eastAsia="宋体" w:cs="宋体"/>
                <w:spacing w:val="-1"/>
                <w:lang w:val="en-US" w:eastAsia="zh-CN"/>
              </w:rPr>
            </w:pPr>
            <w:r>
              <w:rPr>
                <w:rFonts w:hint="eastAsia" w:hAnsi="宋体" w:eastAsia="宋体" w:cs="宋体"/>
                <w:spacing w:val="-1"/>
                <w:lang w:val="en-US" w:eastAsia="zh-CN"/>
              </w:rPr>
              <w:t>招标采购单位依法组建磋商小组共5人组成，其中采购人代表  1  人和专家评委4</w:t>
            </w:r>
            <w:r>
              <w:rPr>
                <w:rFonts w:hint="eastAsia" w:hAnsi="宋体" w:eastAsia="宋体" w:cs="宋体"/>
                <w:spacing w:val="-1"/>
                <w:u w:val="none"/>
                <w:lang w:val="en-US" w:eastAsia="zh-CN"/>
              </w:rPr>
              <w:t xml:space="preserve"> </w:t>
            </w:r>
            <w:r>
              <w:rPr>
                <w:rFonts w:hint="eastAsia" w:hAnsi="宋体" w:eastAsia="宋体" w:cs="宋体"/>
                <w:spacing w:val="-1"/>
                <w:lang w:val="en-US" w:eastAsia="zh-CN"/>
              </w:rPr>
              <w:t>人。</w:t>
            </w:r>
          </w:p>
          <w:p>
            <w:pPr>
              <w:pStyle w:val="15"/>
              <w:spacing w:line="340" w:lineRule="exact"/>
              <w:rPr>
                <w:rFonts w:hint="eastAsia" w:hAnsi="宋体" w:eastAsia="宋体" w:cs="宋体"/>
                <w:spacing w:val="-1"/>
                <w:lang w:val="en-US" w:eastAsia="zh-CN"/>
              </w:rPr>
            </w:pPr>
            <w:r>
              <w:rPr>
                <w:rFonts w:hint="eastAsia" w:hAnsi="宋体" w:eastAsia="宋体" w:cs="宋体"/>
                <w:spacing w:val="-1"/>
                <w:lang w:val="en-US" w:eastAsia="zh-CN"/>
              </w:rPr>
              <w:t xml:space="preserve">小组确定方式：从采购专家库中随机抽取确定。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12</w:t>
            </w:r>
          </w:p>
        </w:tc>
        <w:tc>
          <w:tcPr>
            <w:tcW w:w="2111" w:type="dxa"/>
            <w:vAlign w:val="center"/>
          </w:tcPr>
          <w:p>
            <w:pPr>
              <w:pStyle w:val="15"/>
              <w:spacing w:line="340" w:lineRule="exact"/>
              <w:jc w:val="center"/>
              <w:rPr>
                <w:rFonts w:hint="eastAsia" w:hAnsi="宋体" w:eastAsia="宋体" w:cs="宋体"/>
                <w:b/>
                <w:bCs/>
                <w:spacing w:val="-1"/>
                <w:lang w:val="en-US" w:eastAsia="zh-CN"/>
              </w:rPr>
            </w:pPr>
            <w:r>
              <w:rPr>
                <w:rFonts w:hint="eastAsia" w:hAnsi="宋体" w:eastAsia="宋体" w:cs="宋体"/>
                <w:b/>
                <w:bCs/>
                <w:spacing w:val="-1"/>
                <w:lang w:val="en-US" w:eastAsia="zh-CN"/>
              </w:rPr>
              <w:t>评审办法</w:t>
            </w:r>
          </w:p>
        </w:tc>
        <w:tc>
          <w:tcPr>
            <w:tcW w:w="6394" w:type="dxa"/>
            <w:vAlign w:val="center"/>
          </w:tcPr>
          <w:p>
            <w:pPr>
              <w:pStyle w:val="15"/>
              <w:spacing w:line="340" w:lineRule="exact"/>
              <w:rPr>
                <w:rFonts w:hint="eastAsia" w:hAnsi="宋体" w:eastAsia="宋体" w:cs="宋体"/>
                <w:spacing w:val="-1"/>
                <w:lang w:val="en-US" w:eastAsia="zh-CN"/>
              </w:rPr>
            </w:pPr>
            <w:r>
              <w:rPr>
                <w:rFonts w:hint="eastAsia" w:hAnsi="宋体" w:eastAsia="宋体" w:cs="宋体"/>
                <w:b/>
                <w:bCs/>
                <w:spacing w:val="-1"/>
                <w:lang w:val="en-US" w:eastAsia="zh-CN"/>
              </w:rP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13</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lang w:val="en-US" w:eastAsia="zh-CN"/>
              </w:rPr>
              <w:t>磋商保证金</w:t>
            </w:r>
          </w:p>
        </w:tc>
        <w:tc>
          <w:tcPr>
            <w:tcW w:w="6394" w:type="dxa"/>
            <w:vAlign w:val="center"/>
          </w:tcPr>
          <w:p>
            <w:pPr>
              <w:pStyle w:val="15"/>
              <w:spacing w:line="340" w:lineRule="exact"/>
              <w:rPr>
                <w:rFonts w:hint="eastAsia" w:hAnsi="宋体" w:eastAsia="宋体" w:cs="宋体"/>
                <w:b/>
                <w:bCs/>
                <w:spacing w:val="-1"/>
                <w:lang w:val="en-US" w:eastAsia="zh-CN"/>
              </w:rPr>
            </w:pPr>
            <w:r>
              <w:rPr>
                <w:rFonts w:hint="eastAsia" w:hAnsi="宋体" w:cs="宋体"/>
                <w:b/>
                <w:bCs/>
                <w:spacing w:val="-1"/>
                <w:lang w:val="en-US" w:eastAsia="zh-CN"/>
              </w:rPr>
              <w:t>本项目的磋商保证金为人民币：叁仟</w:t>
            </w:r>
            <w:r>
              <w:rPr>
                <w:rFonts w:hint="eastAsia" w:hAnsi="宋体" w:eastAsia="宋体" w:cs="宋体"/>
                <w:b/>
                <w:bCs/>
                <w:spacing w:val="-1"/>
                <w:lang w:val="en-US" w:eastAsia="zh-CN"/>
              </w:rPr>
              <w:t>元整。（3000元）</w:t>
            </w:r>
          </w:p>
          <w:p>
            <w:pPr>
              <w:pStyle w:val="15"/>
              <w:spacing w:line="340" w:lineRule="exact"/>
              <w:rPr>
                <w:rFonts w:hint="eastAsia" w:hAnsi="宋体" w:cs="宋体"/>
                <w:b/>
                <w:bCs/>
                <w:spacing w:val="-1"/>
                <w:lang w:val="en-US" w:eastAsia="zh-CN"/>
              </w:rPr>
            </w:pPr>
            <w:r>
              <w:rPr>
                <w:rFonts w:hint="eastAsia" w:hAnsi="宋体" w:cs="宋体"/>
                <w:b/>
                <w:bCs/>
                <w:spacing w:val="-1"/>
                <w:lang w:val="en-US" w:eastAsia="zh-CN"/>
              </w:rPr>
              <w:t>磋商保证金到账截止时间：同磋商截止时间。</w:t>
            </w:r>
          </w:p>
          <w:p>
            <w:pPr>
              <w:pStyle w:val="15"/>
              <w:spacing w:line="340" w:lineRule="exact"/>
              <w:rPr>
                <w:rFonts w:hint="eastAsia" w:hAnsi="宋体" w:cs="宋体"/>
                <w:b/>
                <w:bCs/>
                <w:spacing w:val="-1"/>
                <w:lang w:val="en-US" w:eastAsia="zh-CN"/>
              </w:rPr>
            </w:pPr>
            <w:r>
              <w:rPr>
                <w:rFonts w:hint="eastAsia" w:hAnsi="宋体" w:cs="宋体"/>
                <w:b/>
                <w:bCs/>
                <w:spacing w:val="-1"/>
                <w:lang w:val="en-US" w:eastAsia="zh-CN"/>
              </w:rPr>
              <w:t>汇款需注明采购项目编号或项目名称。账户信息：</w:t>
            </w:r>
          </w:p>
          <w:p>
            <w:pPr>
              <w:pStyle w:val="15"/>
              <w:spacing w:line="340" w:lineRule="exact"/>
              <w:rPr>
                <w:rFonts w:hAnsi="宋体" w:cs="宋体"/>
                <w:b/>
                <w:bCs/>
                <w:spacing w:val="-1"/>
                <w:lang w:val="en-US"/>
              </w:rPr>
            </w:pPr>
            <w:r>
              <w:rPr>
                <w:rFonts w:hint="eastAsia" w:hAnsi="宋体" w:cs="宋体"/>
                <w:b/>
                <w:bCs/>
                <w:spacing w:val="-1"/>
                <w:lang w:val="en-US"/>
              </w:rPr>
              <w:t>开户名称：新疆华域建设工程项目管理咨询有限公司若羌分公司</w:t>
            </w:r>
          </w:p>
          <w:p>
            <w:pPr>
              <w:pStyle w:val="15"/>
              <w:spacing w:line="340" w:lineRule="exact"/>
              <w:rPr>
                <w:rFonts w:hint="eastAsia" w:hAnsi="宋体" w:cs="宋体"/>
                <w:b/>
                <w:bCs/>
                <w:spacing w:val="-1"/>
                <w:lang w:val="en-US"/>
              </w:rPr>
            </w:pPr>
            <w:r>
              <w:rPr>
                <w:rFonts w:hint="eastAsia" w:hAnsi="宋体" w:cs="宋体"/>
                <w:b/>
                <w:bCs/>
                <w:spacing w:val="-1"/>
                <w:lang w:val="en-US"/>
              </w:rPr>
              <w:t>开户银行帐号：850010012010110400198</w:t>
            </w:r>
          </w:p>
          <w:p>
            <w:pPr>
              <w:rPr>
                <w:rFonts w:hint="eastAsia" w:hAnsi="宋体" w:cs="宋体"/>
                <w:b/>
                <w:bCs/>
                <w:spacing w:val="-1"/>
                <w:lang w:val="en-US"/>
              </w:rPr>
            </w:pPr>
            <w:r>
              <w:rPr>
                <w:rFonts w:hint="eastAsia" w:hAnsi="宋体" w:cs="宋体"/>
                <w:b/>
                <w:bCs/>
                <w:spacing w:val="-1"/>
                <w:lang w:val="en-US"/>
              </w:rPr>
              <w:t>开户行：若羌县农村信用合作联社</w:t>
            </w:r>
          </w:p>
          <w:p>
            <w:pPr>
              <w:rPr>
                <w:rFonts w:hint="eastAsia"/>
              </w:rPr>
            </w:pPr>
            <w:r>
              <w:rPr>
                <w:rFonts w:hint="eastAsia"/>
              </w:rPr>
              <w:t>注：</w:t>
            </w:r>
            <w:r>
              <w:t xml:space="preserve"> </w:t>
            </w:r>
            <w:r>
              <w:rPr>
                <w:rFonts w:hint="eastAsia"/>
              </w:rPr>
              <w:t>供应商缴纳磋商保证金时，须备注所投项目编号或项目名称</w:t>
            </w:r>
            <w:r>
              <w:rPr>
                <w:rFonts w:hint="eastAsia" w:hAnsi="宋体"/>
                <w:b/>
              </w:rPr>
              <w:t>磋商</w:t>
            </w:r>
            <w:r>
              <w:rPr>
                <w:rFonts w:hint="eastAsia" w:ascii="宋体" w:hAnsi="宋体"/>
                <w:b/>
              </w:rPr>
              <w:t>保证金以到账信息为准，应充分考虑在途时间，未按照</w:t>
            </w:r>
            <w:r>
              <w:rPr>
                <w:rFonts w:hint="eastAsia" w:ascii="宋体" w:hAnsi="宋体"/>
                <w:b/>
                <w:lang w:val="en-US" w:eastAsia="zh-CN"/>
              </w:rPr>
              <w:t>磋商</w:t>
            </w:r>
            <w:r>
              <w:rPr>
                <w:rFonts w:hint="eastAsia" w:ascii="宋体" w:hAnsi="宋体"/>
                <w:b/>
              </w:rPr>
              <w:t>文件要求提交</w:t>
            </w:r>
            <w:r>
              <w:rPr>
                <w:rFonts w:hint="eastAsia" w:ascii="宋体" w:hAnsi="宋体"/>
                <w:b/>
                <w:lang w:val="en-US" w:eastAsia="zh-CN"/>
              </w:rPr>
              <w:t>磋商</w:t>
            </w:r>
            <w:r>
              <w:rPr>
                <w:rFonts w:hint="eastAsia" w:ascii="宋体" w:hAnsi="宋体"/>
                <w:b/>
              </w:rPr>
              <w:t>保证金的，</w:t>
            </w:r>
            <w:r>
              <w:rPr>
                <w:rFonts w:hint="eastAsia" w:ascii="宋体" w:hAnsi="宋体"/>
                <w:b/>
                <w:lang w:val="en-US" w:eastAsia="zh-CN"/>
              </w:rPr>
              <w:t>磋商</w:t>
            </w:r>
            <w:r>
              <w:rPr>
                <w:rFonts w:hint="eastAsia" w:ascii="宋体" w:hAnsi="宋体"/>
                <w:b/>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14</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首次递交竞争性磋商响应文件截止时间及磋商地点</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spacing w:val="-1"/>
                <w:lang w:val="en-US" w:eastAsia="zh-CN"/>
              </w:rPr>
              <w:t>（1）递交响应文件截止时间:</w:t>
            </w:r>
            <w:r>
              <w:rPr>
                <w:rFonts w:hint="eastAsia" w:hAnsi="宋体" w:cs="宋体"/>
                <w:b/>
                <w:spacing w:val="-2"/>
                <w:lang w:val="en-US" w:eastAsia="zh-CN"/>
              </w:rPr>
              <w:t>2021年11月2日</w:t>
            </w:r>
            <w:r>
              <w:rPr>
                <w:rFonts w:hint="eastAsia" w:hAnsi="宋体" w:cs="宋体"/>
                <w:b/>
                <w:spacing w:val="-1"/>
                <w:lang w:val="en-US" w:eastAsia="zh-CN"/>
              </w:rPr>
              <w:t>10:30（北京时间)</w:t>
            </w:r>
            <w:r>
              <w:rPr>
                <w:rFonts w:hint="eastAsia" w:hAnsi="宋体" w:cs="宋体"/>
                <w:spacing w:val="-1"/>
                <w:lang w:val="en-US" w:eastAsia="zh-CN"/>
              </w:rPr>
              <w:t xml:space="preserve">，逾期送达恕不接受。  </w:t>
            </w:r>
          </w:p>
          <w:p>
            <w:pPr>
              <w:pStyle w:val="15"/>
              <w:spacing w:line="340" w:lineRule="exact"/>
              <w:rPr>
                <w:rFonts w:hint="eastAsia" w:hAnsi="宋体" w:cs="宋体"/>
                <w:spacing w:val="-1"/>
                <w:lang w:val="en-US" w:eastAsia="zh-CN"/>
              </w:rPr>
            </w:pPr>
            <w:r>
              <w:rPr>
                <w:rFonts w:hint="eastAsia" w:hAnsi="宋体" w:cs="宋体"/>
                <w:spacing w:val="-1"/>
                <w:lang w:val="en-US" w:eastAsia="zh-CN"/>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15</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项目现场勘察</w:t>
            </w:r>
          </w:p>
        </w:tc>
        <w:tc>
          <w:tcPr>
            <w:tcW w:w="6394" w:type="dxa"/>
            <w:vAlign w:val="center"/>
          </w:tcPr>
          <w:p>
            <w:pPr>
              <w:pStyle w:val="15"/>
              <w:spacing w:line="340" w:lineRule="exact"/>
              <w:rPr>
                <w:rFonts w:hint="eastAsia" w:hAnsi="宋体" w:cs="宋体"/>
                <w:lang w:val="en-US" w:eastAsia="zh-CN"/>
              </w:rPr>
            </w:pPr>
            <w:r>
              <w:rPr>
                <w:rFonts w:hint="eastAsia" w:hAnsi="宋体" w:cs="宋体"/>
                <w:spacing w:val="-1"/>
                <w:lang w:val="en-US" w:eastAsia="zh-CN"/>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16</w:t>
            </w:r>
          </w:p>
        </w:tc>
        <w:tc>
          <w:tcPr>
            <w:tcW w:w="2111" w:type="dxa"/>
            <w:vAlign w:val="center"/>
          </w:tcPr>
          <w:p>
            <w:pPr>
              <w:pStyle w:val="15"/>
              <w:spacing w:line="340" w:lineRule="exact"/>
              <w:jc w:val="center"/>
              <w:rPr>
                <w:rFonts w:hint="eastAsia" w:hAnsi="宋体" w:cs="宋体"/>
                <w:b/>
                <w:bCs/>
                <w:lang w:val="en-US" w:eastAsia="zh-CN"/>
              </w:rPr>
            </w:pPr>
            <w:r>
              <w:rPr>
                <w:rFonts w:hint="eastAsia" w:hAnsi="宋体" w:cs="宋体"/>
                <w:b/>
                <w:bCs/>
                <w:spacing w:val="-1"/>
                <w:lang w:val="en-US" w:eastAsia="zh-CN"/>
              </w:rPr>
              <w:t>响应文件有效期</w:t>
            </w:r>
          </w:p>
        </w:tc>
        <w:tc>
          <w:tcPr>
            <w:tcW w:w="6394" w:type="dxa"/>
            <w:vAlign w:val="center"/>
          </w:tcPr>
          <w:p>
            <w:pPr>
              <w:pStyle w:val="15"/>
              <w:spacing w:line="340" w:lineRule="exact"/>
              <w:rPr>
                <w:rFonts w:hint="eastAsia" w:hAnsi="宋体" w:cs="宋体"/>
                <w:lang w:val="en-US" w:eastAsia="zh-CN"/>
              </w:rPr>
            </w:pPr>
            <w:r>
              <w:rPr>
                <w:rFonts w:hint="eastAsia" w:hAnsi="宋体" w:cs="宋体"/>
                <w:lang w:val="en-US" w:eastAsia="zh-CN"/>
              </w:rPr>
              <w:t xml:space="preserve">  60  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17</w:t>
            </w:r>
          </w:p>
        </w:tc>
        <w:tc>
          <w:tcPr>
            <w:tcW w:w="2111" w:type="dxa"/>
            <w:vAlign w:val="center"/>
          </w:tcPr>
          <w:p>
            <w:pPr>
              <w:pStyle w:val="15"/>
              <w:spacing w:line="340" w:lineRule="exact"/>
              <w:jc w:val="center"/>
              <w:rPr>
                <w:rFonts w:hint="eastAsia" w:hAnsi="宋体" w:cs="宋体"/>
                <w:b/>
                <w:bCs/>
                <w:spacing w:val="-1"/>
                <w:lang w:val="en-US" w:eastAsia="zh-CN"/>
              </w:rPr>
            </w:pPr>
            <w:r>
              <w:rPr>
                <w:rFonts w:hint="eastAsia" w:hAnsi="宋体" w:cs="宋体"/>
                <w:b/>
                <w:bCs/>
                <w:spacing w:val="-1"/>
                <w:lang w:val="en-US" w:eastAsia="zh-CN"/>
              </w:rPr>
              <w:t>响应文件的签字和盖章要求：</w:t>
            </w:r>
          </w:p>
        </w:tc>
        <w:tc>
          <w:tcPr>
            <w:tcW w:w="6394" w:type="dxa"/>
            <w:vAlign w:val="center"/>
          </w:tcPr>
          <w:p>
            <w:pPr>
              <w:pStyle w:val="15"/>
              <w:spacing w:line="340" w:lineRule="exact"/>
              <w:rPr>
                <w:rFonts w:hint="eastAsia" w:hAnsi="宋体" w:cs="宋体"/>
                <w:spacing w:val="-1"/>
                <w:lang w:val="en-US" w:eastAsia="zh-CN"/>
              </w:rPr>
            </w:pPr>
            <w:r>
              <w:rPr>
                <w:rFonts w:hint="eastAsia" w:hAnsi="宋体" w:cs="宋体"/>
                <w:kern w:val="0"/>
                <w:lang w:val="en-US" w:eastAsia="zh-CN"/>
              </w:rPr>
              <w:t>法定代表人或授权委托人签字或盖章；供应商盖公章；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ind w:firstLine="210" w:firstLineChars="100"/>
              <w:jc w:val="left"/>
              <w:rPr>
                <w:rFonts w:hint="default" w:hAnsi="宋体" w:cs="宋体"/>
                <w:lang w:val="en-US" w:eastAsia="zh-CN"/>
              </w:rPr>
            </w:pPr>
            <w:r>
              <w:rPr>
                <w:rFonts w:hint="eastAsia" w:hAnsi="宋体" w:cs="宋体"/>
                <w:lang w:val="en-US" w:eastAsia="zh-CN"/>
              </w:rPr>
              <w:t>19</w:t>
            </w:r>
          </w:p>
        </w:tc>
        <w:tc>
          <w:tcPr>
            <w:tcW w:w="2111" w:type="dxa"/>
            <w:vAlign w:val="center"/>
          </w:tcPr>
          <w:p>
            <w:pPr>
              <w:jc w:val="center"/>
              <w:rPr>
                <w:rFonts w:hint="eastAsia" w:hAnsi="宋体" w:cs="宋体"/>
                <w:b/>
                <w:bCs/>
                <w:lang w:val="en-US" w:eastAsia="zh-CN"/>
              </w:rPr>
            </w:pPr>
            <w:r>
              <w:rPr>
                <w:rFonts w:hint="eastAsia" w:ascii="宋体" w:hAnsi="宋体" w:eastAsia="宋体" w:cs="宋体"/>
                <w:b/>
                <w:bCs/>
                <w:kern w:val="2"/>
                <w:sz w:val="21"/>
                <w:szCs w:val="21"/>
                <w:lang w:val="en-US" w:eastAsia="zh-CN" w:bidi="ar-SA"/>
              </w:rPr>
              <w:t>标前准备</w:t>
            </w:r>
          </w:p>
        </w:tc>
        <w:tc>
          <w:tcPr>
            <w:tcW w:w="6394" w:type="dxa"/>
            <w:vAlign w:val="center"/>
          </w:tcPr>
          <w:p>
            <w:pPr>
              <w:pStyle w:val="15"/>
              <w:spacing w:line="340" w:lineRule="exact"/>
              <w:rPr>
                <w:rFonts w:hint="eastAsia" w:hAnsi="宋体" w:eastAsia="宋体" w:cs="宋体"/>
                <w:kern w:val="0"/>
                <w:lang w:val="en-US" w:eastAsia="zh-CN"/>
              </w:rPr>
            </w:pPr>
            <w:r>
              <w:rPr>
                <w:rFonts w:hint="eastAsia" w:hAnsi="宋体" w:eastAsia="宋体" w:cs="宋体"/>
                <w:kern w:val="0"/>
                <w:lang w:val="en-US" w:eastAsia="zh-CN"/>
              </w:rPr>
              <w:t>1、本项目实行网上投标，采用电子投标文件。若供应商参与投标，自行承担投标一切费用。</w:t>
            </w:r>
          </w:p>
          <w:p>
            <w:pPr>
              <w:pStyle w:val="15"/>
              <w:spacing w:line="340" w:lineRule="exact"/>
              <w:rPr>
                <w:rFonts w:hint="eastAsia" w:hAnsi="宋体" w:eastAsia="宋体" w:cs="宋体"/>
                <w:kern w:val="0"/>
                <w:lang w:val="en-US" w:eastAsia="zh-CN"/>
              </w:rPr>
            </w:pPr>
            <w:r>
              <w:rPr>
                <w:rFonts w:hint="eastAsia" w:hAnsi="宋体" w:eastAsia="宋体" w:cs="宋体"/>
                <w:kern w:val="0"/>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spacing w:line="340" w:lineRule="exact"/>
              <w:rPr>
                <w:rFonts w:hint="eastAsia" w:hAnsi="宋体" w:cs="宋体"/>
                <w:lang w:val="en-US" w:eastAsia="zh-CN"/>
              </w:rPr>
            </w:pPr>
            <w:r>
              <w:rPr>
                <w:rFonts w:hint="eastAsia" w:hAnsi="宋体" w:eastAsia="宋体" w:cs="宋体"/>
                <w:kern w:val="0"/>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hAnsi="宋体" w:eastAsia="宋体" w:cs="宋体"/>
                <w:kern w:val="0"/>
                <w:lang w:val="en-US" w:eastAsia="zh-CN"/>
              </w:rPr>
              <w:fldChar w:fldCharType="begin"/>
            </w:r>
            <w:r>
              <w:rPr>
                <w:rFonts w:hint="eastAsia" w:hAnsi="宋体" w:eastAsia="宋体" w:cs="宋体"/>
                <w:kern w:val="0"/>
                <w:lang w:val="en-US" w:eastAsia="zh-CN"/>
              </w:rPr>
              <w:instrText xml:space="preserve"> HYPERLINK "http://www.ccgp-xinjiang.gov.cn/" </w:instrText>
            </w:r>
            <w:r>
              <w:rPr>
                <w:rFonts w:hint="eastAsia" w:hAnsi="宋体" w:eastAsia="宋体" w:cs="宋体"/>
                <w:kern w:val="0"/>
                <w:lang w:val="en-US" w:eastAsia="zh-CN"/>
              </w:rPr>
              <w:fldChar w:fldCharType="separate"/>
            </w:r>
            <w:r>
              <w:rPr>
                <w:rFonts w:hint="eastAsia" w:hAnsi="宋体" w:eastAsia="宋体" w:cs="宋体"/>
                <w:kern w:val="0"/>
                <w:lang w:val="en-US" w:eastAsia="zh-CN"/>
              </w:rPr>
              <w:t>http://www.ccgp-xinjiang.gov.cn/</w:t>
            </w:r>
            <w:r>
              <w:rPr>
                <w:rFonts w:hint="eastAsia" w:hAnsi="宋体" w:eastAsia="宋体" w:cs="宋体"/>
                <w:kern w:val="0"/>
                <w:lang w:val="en-US" w:eastAsia="zh-CN"/>
              </w:rPr>
              <w:fldChar w:fldCharType="end"/>
            </w:r>
            <w:r>
              <w:rPr>
                <w:rFonts w:hint="eastAsia" w:hAnsi="宋体" w:eastAsia="宋体" w:cs="宋体"/>
                <w:kern w:val="0"/>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ind w:firstLine="210" w:firstLineChars="100"/>
              <w:jc w:val="left"/>
              <w:rPr>
                <w:rFonts w:hint="default" w:hAnsi="宋体" w:cs="宋体"/>
                <w:lang w:val="en-US" w:eastAsia="zh-CN"/>
              </w:rPr>
            </w:pPr>
            <w:r>
              <w:rPr>
                <w:rFonts w:hint="eastAsia" w:hAnsi="宋体" w:cs="宋体"/>
                <w:lang w:val="en-US" w:eastAsia="zh-CN"/>
              </w:rPr>
              <w:t>20</w:t>
            </w:r>
          </w:p>
        </w:tc>
        <w:tc>
          <w:tcPr>
            <w:tcW w:w="2111" w:type="dxa"/>
            <w:vAlign w:val="center"/>
          </w:tcPr>
          <w:p>
            <w:pPr>
              <w:pStyle w:val="15"/>
              <w:spacing w:line="340" w:lineRule="exact"/>
              <w:rPr>
                <w:rFonts w:hint="eastAsia" w:hAnsi="宋体" w:eastAsia="宋体" w:cs="宋体"/>
                <w:b/>
                <w:bCs/>
                <w:kern w:val="0"/>
                <w:lang w:val="en-US" w:eastAsia="zh-CN"/>
              </w:rPr>
            </w:pPr>
            <w:r>
              <w:rPr>
                <w:rFonts w:hint="eastAsia" w:hAnsi="宋体" w:eastAsia="宋体" w:cs="宋体"/>
                <w:b/>
                <w:bCs/>
                <w:kern w:val="0"/>
                <w:lang w:val="en-US" w:eastAsia="zh-CN"/>
              </w:rPr>
              <w:t>开标地点及投标文件递交</w:t>
            </w:r>
          </w:p>
        </w:tc>
        <w:tc>
          <w:tcPr>
            <w:tcW w:w="6394" w:type="dxa"/>
            <w:vAlign w:val="center"/>
          </w:tcPr>
          <w:p>
            <w:pPr>
              <w:pStyle w:val="15"/>
              <w:spacing w:line="340" w:lineRule="exact"/>
              <w:rPr>
                <w:rFonts w:hint="eastAsia" w:hAnsi="宋体" w:eastAsia="宋体" w:cs="宋体"/>
                <w:kern w:val="0"/>
                <w:lang w:val="en-US" w:eastAsia="zh-CN"/>
              </w:rPr>
            </w:pPr>
            <w:r>
              <w:rPr>
                <w:rFonts w:hint="eastAsia" w:hAnsi="宋体" w:eastAsia="宋体" w:cs="宋体"/>
                <w:kern w:val="0"/>
                <w:lang w:val="en-US" w:eastAsia="zh-CN"/>
              </w:rPr>
              <w:t>新疆华域建设工程项目管理咨询有限公司开标厅（库尔勒市欢乐海岸3号楼16层）。</w:t>
            </w:r>
          </w:p>
          <w:p>
            <w:pPr>
              <w:pStyle w:val="15"/>
              <w:spacing w:line="340" w:lineRule="exact"/>
              <w:rPr>
                <w:rFonts w:hint="eastAsia" w:hAnsi="宋体" w:eastAsia="宋体" w:cs="宋体"/>
                <w:kern w:val="0"/>
                <w:lang w:val="en-US" w:eastAsia="zh-CN"/>
              </w:rPr>
            </w:pPr>
            <w:r>
              <w:rPr>
                <w:rFonts w:hint="eastAsia" w:hAnsi="宋体" w:eastAsia="宋体" w:cs="宋体"/>
                <w:kern w:val="0"/>
                <w:lang w:val="en-US" w:eastAsia="zh-CN"/>
              </w:rPr>
              <w:t>投标人应于2021年11月2 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101" w:type="dxa"/>
            <w:vAlign w:val="center"/>
          </w:tcPr>
          <w:p>
            <w:pPr>
              <w:pStyle w:val="15"/>
              <w:spacing w:line="340" w:lineRule="exact"/>
              <w:ind w:firstLine="210" w:firstLineChars="100"/>
              <w:jc w:val="left"/>
              <w:rPr>
                <w:rFonts w:hint="default" w:hAnsi="宋体" w:cs="宋体"/>
                <w:lang w:val="en-US" w:eastAsia="zh-CN"/>
              </w:rPr>
            </w:pPr>
            <w:r>
              <w:rPr>
                <w:rFonts w:hint="eastAsia" w:hAnsi="宋体" w:cs="宋体"/>
                <w:lang w:val="en-US" w:eastAsia="zh-CN"/>
              </w:rPr>
              <w:t>21</w:t>
            </w:r>
          </w:p>
        </w:tc>
        <w:tc>
          <w:tcPr>
            <w:tcW w:w="2111" w:type="dxa"/>
            <w:vAlign w:val="center"/>
          </w:tcPr>
          <w:p>
            <w:pPr>
              <w:pStyle w:val="15"/>
              <w:spacing w:line="340" w:lineRule="exact"/>
              <w:jc w:val="left"/>
              <w:rPr>
                <w:rFonts w:hint="eastAsia" w:hAnsi="宋体" w:cs="宋体"/>
                <w:b/>
                <w:bCs/>
                <w:lang w:val="en-US" w:eastAsia="zh-CN"/>
              </w:rPr>
            </w:pPr>
            <w:r>
              <w:rPr>
                <w:rFonts w:hint="eastAsia" w:hAnsi="宋体" w:cs="宋体"/>
                <w:b/>
                <w:bCs/>
                <w:lang w:val="en-US" w:eastAsia="zh-CN"/>
              </w:rPr>
              <w:t xml:space="preserve">  招标文件解密时间</w:t>
            </w:r>
          </w:p>
        </w:tc>
        <w:tc>
          <w:tcPr>
            <w:tcW w:w="6394" w:type="dxa"/>
            <w:vAlign w:val="center"/>
          </w:tcPr>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hAnsi="宋体" w:cs="宋体"/>
                <w:kern w:val="0"/>
                <w:lang w:val="en-US" w:eastAsia="zh-CN"/>
              </w:rPr>
            </w:pPr>
            <w:r>
              <w:rPr>
                <w:rFonts w:hint="eastAsia" w:hAnsi="宋体" w:cs="宋体"/>
                <w:kern w:val="0"/>
                <w:lang w:val="en-US" w:eastAsia="zh-CN"/>
              </w:rPr>
              <w:t>供应商应当在响应文件提交截止时间前，将生成的“电子加密响应文件”上传递交至“政府采购云平台”。响应文件提交截止时间以后上传提交的响应文件将被“政府采购云平台”拒收。</w:t>
            </w: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hAnsi="宋体" w:cs="宋体"/>
                <w:lang w:val="en-US" w:eastAsia="zh-CN"/>
              </w:rPr>
            </w:pPr>
            <w:r>
              <w:rPr>
                <w:rFonts w:hint="eastAsia" w:hAnsi="宋体" w:cs="宋体"/>
                <w:kern w:val="0"/>
                <w:lang w:val="en-US" w:eastAsia="zh-CN"/>
              </w:rPr>
              <w:t>响应文件开启时间后30分钟内（</w:t>
            </w:r>
            <w:r>
              <w:rPr>
                <w:rFonts w:hint="eastAsia" w:hAnsi="宋体" w:cs="宋体"/>
                <w:color w:val="FF0000"/>
                <w:kern w:val="0"/>
                <w:lang w:val="en-US" w:eastAsia="zh-CN"/>
              </w:rPr>
              <w:t>2021年11月2日10:30-11：00前</w:t>
            </w:r>
            <w:r>
              <w:rPr>
                <w:rFonts w:hint="eastAsia" w:hAnsi="宋体" w:cs="宋体"/>
                <w:kern w:val="0"/>
                <w:lang w:val="en-US" w:eastAsia="zh-CN"/>
              </w:rPr>
              <w:t>）供应商可以登录“政采云”平台，用“项目采购-开标评标”功能进行解密响应文件。若供应商在规定时间内（</w:t>
            </w:r>
            <w:r>
              <w:rPr>
                <w:rFonts w:hint="eastAsia" w:hAnsi="宋体" w:cs="宋体"/>
                <w:color w:val="FF0000"/>
                <w:kern w:val="0"/>
                <w:lang w:val="en-US" w:eastAsia="zh-CN"/>
              </w:rPr>
              <w:t>2021年11月2日11：00前</w:t>
            </w:r>
            <w:r>
              <w:rPr>
                <w:rFonts w:hint="eastAsia" w:hAnsi="宋体" w:cs="宋体"/>
                <w:kern w:val="0"/>
                <w:lang w:val="en-US" w:eastAsia="zh-CN"/>
              </w:rPr>
              <w:t>）未按时解密的，视为响应文件撤回。</w:t>
            </w:r>
          </w:p>
          <w:p>
            <w:pPr>
              <w:pStyle w:val="15"/>
              <w:spacing w:line="340" w:lineRule="exact"/>
              <w:rPr>
                <w:rFonts w:hint="eastAsia" w:hAnsi="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22</w:t>
            </w:r>
          </w:p>
        </w:tc>
        <w:tc>
          <w:tcPr>
            <w:tcW w:w="2111" w:type="dxa"/>
            <w:vAlign w:val="center"/>
          </w:tcPr>
          <w:p>
            <w:pPr>
              <w:pStyle w:val="15"/>
              <w:spacing w:line="340" w:lineRule="exact"/>
              <w:jc w:val="center"/>
              <w:rPr>
                <w:rFonts w:hint="eastAsia" w:hAnsi="宋体" w:eastAsia="宋体" w:cs="宋体"/>
                <w:b/>
                <w:bCs/>
                <w:lang w:val="en-US" w:eastAsia="zh-CN"/>
              </w:rPr>
            </w:pPr>
            <w:r>
              <w:rPr>
                <w:rFonts w:hint="eastAsia" w:hAnsi="宋体" w:eastAsia="宋体" w:cs="宋体"/>
                <w:b/>
                <w:bCs/>
                <w:lang w:val="en-US" w:eastAsia="zh-CN"/>
              </w:rPr>
              <w:t>废标和无效</w:t>
            </w:r>
          </w:p>
          <w:p>
            <w:pPr>
              <w:pStyle w:val="15"/>
              <w:spacing w:line="340" w:lineRule="exact"/>
              <w:jc w:val="center"/>
              <w:rPr>
                <w:rFonts w:hint="eastAsia" w:hAnsi="宋体" w:eastAsia="宋体" w:cs="宋体"/>
                <w:b/>
                <w:bCs/>
                <w:lang w:val="en-US" w:eastAsia="zh-CN"/>
              </w:rPr>
            </w:pPr>
            <w:r>
              <w:rPr>
                <w:rFonts w:hint="eastAsia" w:hAnsi="宋体" w:eastAsia="宋体" w:cs="宋体"/>
                <w:b/>
                <w:bCs/>
                <w:lang w:val="en-US" w:eastAsia="zh-CN"/>
              </w:rPr>
              <w:t>投标情形</w:t>
            </w:r>
          </w:p>
          <w:p>
            <w:pPr>
              <w:pStyle w:val="15"/>
              <w:spacing w:line="340" w:lineRule="exact"/>
              <w:jc w:val="left"/>
              <w:rPr>
                <w:rFonts w:hint="eastAsia" w:hAnsi="宋体" w:eastAsia="宋体" w:cs="宋体"/>
                <w:b/>
                <w:bCs/>
                <w:lang w:val="en-US" w:eastAsia="zh-CN"/>
              </w:rPr>
            </w:pPr>
          </w:p>
        </w:tc>
        <w:tc>
          <w:tcPr>
            <w:tcW w:w="6394" w:type="dxa"/>
            <w:vAlign w:val="center"/>
          </w:tcPr>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 xml:space="preserve">(1)开标过程中的废标情形  </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a.在主持人宣布开标会开始时，到场的投标人不足三家的；</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b.出现影响采购公正的违法、违规行为的；</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c.因重大变故，采购任务取消的。</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 xml:space="preserve">(2)开标过程中的无效投标情形 </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a.未按照招标文件的规定缴纳投标保证金的；</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b.投标文件超过规定的时间送达的；</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c.未进行加密的作无效投标处理。</w:t>
            </w:r>
          </w:p>
          <w:p>
            <w:pPr>
              <w:pStyle w:val="15"/>
              <w:spacing w:line="340" w:lineRule="exact"/>
              <w:jc w:val="left"/>
              <w:rPr>
                <w:rFonts w:hint="eastAsia" w:hAnsi="宋体" w:eastAsia="宋体" w:cs="宋体"/>
                <w:lang w:val="en-US" w:eastAsia="zh-CN"/>
              </w:rPr>
            </w:pPr>
            <w:r>
              <w:rPr>
                <w:rFonts w:hint="eastAsia" w:hAnsi="宋体" w:eastAsia="宋体" w:cs="宋体"/>
                <w:lang w:val="en-US" w:eastAsia="zh-CN"/>
              </w:rPr>
              <w:t>(3)评标过程中的废标和无效投标的情形，由评标委员会判定，详见评标办法。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1101" w:type="dxa"/>
            <w:vAlign w:val="center"/>
          </w:tcPr>
          <w:p>
            <w:pPr>
              <w:pStyle w:val="15"/>
              <w:spacing w:line="340" w:lineRule="exact"/>
              <w:ind w:firstLine="210" w:firstLineChars="100"/>
              <w:rPr>
                <w:rFonts w:hint="default" w:hAnsi="宋体" w:cs="宋体"/>
                <w:kern w:val="0"/>
                <w:lang w:val="en-US" w:eastAsia="zh-CN"/>
              </w:rPr>
            </w:pPr>
            <w:r>
              <w:rPr>
                <w:rFonts w:hint="eastAsia" w:hAnsi="宋体" w:cs="宋体"/>
                <w:kern w:val="0"/>
                <w:lang w:val="en-US" w:eastAsia="zh-CN"/>
              </w:rPr>
              <w:t>23</w:t>
            </w:r>
          </w:p>
        </w:tc>
        <w:tc>
          <w:tcPr>
            <w:tcW w:w="2111" w:type="dxa"/>
            <w:vAlign w:val="center"/>
          </w:tcPr>
          <w:p>
            <w:pPr>
              <w:pStyle w:val="15"/>
              <w:spacing w:line="340" w:lineRule="exact"/>
              <w:rPr>
                <w:rFonts w:hint="eastAsia" w:hAnsi="宋体" w:eastAsia="宋体" w:cs="宋体"/>
                <w:b/>
                <w:bCs/>
                <w:kern w:val="0"/>
                <w:lang w:val="en-US" w:eastAsia="zh-CN"/>
              </w:rPr>
            </w:pPr>
            <w:r>
              <w:rPr>
                <w:rFonts w:hint="eastAsia" w:hAnsi="宋体" w:eastAsia="宋体" w:cs="宋体"/>
                <w:b/>
                <w:bCs/>
                <w:kern w:val="0"/>
                <w:lang w:val="en-US" w:eastAsia="zh-CN"/>
              </w:rPr>
              <w:t>投标人开标现场要求</w:t>
            </w:r>
          </w:p>
        </w:tc>
        <w:tc>
          <w:tcPr>
            <w:tcW w:w="6394" w:type="dxa"/>
            <w:vAlign w:val="center"/>
          </w:tcPr>
          <w:p>
            <w:pPr>
              <w:pStyle w:val="15"/>
              <w:spacing w:line="340" w:lineRule="exact"/>
              <w:rPr>
                <w:rFonts w:hint="eastAsia" w:hAnsi="宋体" w:eastAsia="宋体" w:cs="宋体"/>
                <w:kern w:val="0"/>
                <w:lang w:val="en-US" w:eastAsia="zh-CN"/>
              </w:rPr>
            </w:pPr>
            <w:r>
              <w:rPr>
                <w:rFonts w:hint="eastAsia" w:hAnsi="宋体" w:eastAsia="宋体" w:cs="宋体"/>
                <w:kern w:val="0"/>
                <w:lang w:val="en-US" w:eastAsia="zh-CN"/>
              </w:rPr>
              <w:t>投标单位不用现场投标，按规定时间上传电子投标书即可。（投标结束后投标供应商在5天内将纸质版投标文件（一正二副）</w:t>
            </w:r>
            <w:r>
              <w:rPr>
                <w:rFonts w:hint="eastAsia" w:hAnsi="宋体" w:cs="宋体"/>
                <w:spacing w:val="-1"/>
                <w:lang w:val="en-US" w:eastAsia="zh-CN"/>
              </w:rPr>
              <w:t>须与电子版响应文件内容一致，纸质响应文件需留存备案将一律不予退还。</w:t>
            </w:r>
            <w:r>
              <w:rPr>
                <w:rFonts w:hint="eastAsia" w:hAnsi="宋体" w:eastAsia="宋体" w:cs="宋体"/>
                <w:kern w:val="0"/>
                <w:lang w:val="en-US" w:eastAsia="zh-CN"/>
              </w:rPr>
              <w:t>递交至库尔勒市欢乐海岸3号楼16楼办公室；联系人：普花、联系电话：18160688899）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eastAsia" w:hAnsi="宋体" w:cs="宋体"/>
                <w:lang w:val="en-US" w:eastAsia="zh-CN"/>
              </w:rPr>
            </w:pPr>
          </w:p>
          <w:p>
            <w:pPr>
              <w:pStyle w:val="15"/>
              <w:spacing w:line="340" w:lineRule="exact"/>
              <w:jc w:val="center"/>
              <w:rPr>
                <w:rFonts w:hint="eastAsia" w:hAnsi="宋体" w:cs="宋体"/>
                <w:lang w:val="en-US" w:eastAsia="zh-CN"/>
              </w:rPr>
            </w:pPr>
          </w:p>
          <w:p>
            <w:pPr>
              <w:pStyle w:val="15"/>
              <w:spacing w:line="340" w:lineRule="exact"/>
              <w:jc w:val="center"/>
              <w:rPr>
                <w:rFonts w:hint="eastAsia" w:hAnsi="宋体" w:cs="宋体"/>
                <w:lang w:val="en-US" w:eastAsia="zh-CN"/>
              </w:rPr>
            </w:pPr>
          </w:p>
          <w:p>
            <w:pPr>
              <w:pStyle w:val="15"/>
              <w:spacing w:line="340" w:lineRule="exact"/>
              <w:jc w:val="center"/>
              <w:rPr>
                <w:rFonts w:hint="eastAsia" w:hAnsi="宋体" w:cs="宋体"/>
                <w:lang w:val="en-US" w:eastAsia="zh-CN"/>
              </w:rPr>
            </w:pPr>
          </w:p>
          <w:p>
            <w:pPr>
              <w:pStyle w:val="15"/>
              <w:spacing w:line="340" w:lineRule="exact"/>
              <w:jc w:val="center"/>
              <w:rPr>
                <w:rFonts w:hint="default" w:hAnsi="宋体" w:cs="宋体"/>
                <w:lang w:val="en-US" w:eastAsia="zh-CN"/>
              </w:rPr>
            </w:pPr>
            <w:r>
              <w:rPr>
                <w:rFonts w:hint="eastAsia" w:hAnsi="宋体" w:cs="宋体"/>
                <w:lang w:val="en-US" w:eastAsia="zh-CN"/>
              </w:rPr>
              <w:t>24</w:t>
            </w:r>
          </w:p>
        </w:tc>
        <w:tc>
          <w:tcPr>
            <w:tcW w:w="2111" w:type="dxa"/>
            <w:vAlign w:val="center"/>
          </w:tcPr>
          <w:p>
            <w:pPr>
              <w:pStyle w:val="15"/>
              <w:spacing w:line="340" w:lineRule="exact"/>
              <w:rPr>
                <w:rFonts w:hint="eastAsia" w:hAnsi="宋体" w:cs="宋体"/>
                <w:b/>
                <w:bCs/>
                <w:kern w:val="0"/>
                <w:lang w:val="en-US" w:eastAsia="zh-CN"/>
              </w:rPr>
            </w:pPr>
          </w:p>
          <w:p>
            <w:pPr>
              <w:pStyle w:val="15"/>
              <w:spacing w:line="340" w:lineRule="exact"/>
              <w:rPr>
                <w:rFonts w:hint="eastAsia" w:hAnsi="宋体" w:cs="宋体"/>
                <w:b/>
                <w:bCs/>
                <w:kern w:val="0"/>
                <w:lang w:val="en-US" w:eastAsia="zh-CN"/>
              </w:rPr>
            </w:pPr>
          </w:p>
          <w:p>
            <w:pPr>
              <w:pStyle w:val="15"/>
              <w:spacing w:line="340" w:lineRule="exact"/>
              <w:rPr>
                <w:rFonts w:hint="eastAsia" w:hAnsi="宋体" w:cs="宋体"/>
                <w:b/>
                <w:bCs/>
                <w:kern w:val="0"/>
                <w:lang w:val="en-US" w:eastAsia="zh-CN"/>
              </w:rPr>
            </w:pPr>
          </w:p>
          <w:p>
            <w:pPr>
              <w:pStyle w:val="15"/>
              <w:spacing w:line="340" w:lineRule="exact"/>
              <w:rPr>
                <w:rFonts w:hint="eastAsia" w:hAnsi="宋体" w:cs="宋体"/>
                <w:b/>
                <w:bCs/>
                <w:kern w:val="0"/>
                <w:lang w:val="en-US" w:eastAsia="zh-CN"/>
              </w:rPr>
            </w:pPr>
            <w:r>
              <w:rPr>
                <w:rFonts w:hint="eastAsia" w:hAnsi="宋体" w:cs="宋体"/>
                <w:b/>
                <w:bCs/>
                <w:kern w:val="0"/>
                <w:lang w:val="en-US" w:eastAsia="zh-CN"/>
              </w:rPr>
              <w:t>政府采购政策支持</w:t>
            </w:r>
          </w:p>
        </w:tc>
        <w:tc>
          <w:tcPr>
            <w:tcW w:w="6394" w:type="dxa"/>
            <w:vAlign w:val="center"/>
          </w:tcPr>
          <w:p>
            <w:pPr>
              <w:pStyle w:val="15"/>
              <w:spacing w:line="340" w:lineRule="exact"/>
              <w:rPr>
                <w:rFonts w:hint="eastAsia" w:hAnsi="宋体" w:cs="宋体"/>
                <w:kern w:val="0"/>
                <w:lang w:val="en-US" w:eastAsia="zh-CN"/>
              </w:rPr>
            </w:pPr>
            <w:r>
              <w:rPr>
                <w:rFonts w:hint="eastAsia" w:hAnsi="宋体" w:cs="宋体"/>
                <w:kern w:val="0"/>
                <w:lang w:val="en-US" w:eastAsia="zh-CN"/>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pStyle w:val="15"/>
              <w:spacing w:line="340" w:lineRule="exact"/>
              <w:rPr>
                <w:rFonts w:hint="eastAsia" w:hAnsi="宋体" w:cs="宋体"/>
                <w:kern w:val="0"/>
                <w:lang w:val="en-US" w:eastAsia="zh-CN"/>
              </w:rPr>
            </w:pPr>
            <w:r>
              <w:rPr>
                <w:rFonts w:hint="eastAsia" w:hAnsi="宋体" w:cs="宋体"/>
                <w:kern w:val="0"/>
                <w:lang w:val="en-US" w:eastAsia="zh-CN"/>
              </w:rPr>
              <w:t>2、政府采购强制采购：标记★符号的节能产品：</w:t>
            </w:r>
          </w:p>
          <w:p>
            <w:pPr>
              <w:pStyle w:val="15"/>
              <w:spacing w:line="340" w:lineRule="exact"/>
              <w:rPr>
                <w:rFonts w:hint="eastAsia" w:hAnsi="宋体" w:cs="宋体"/>
                <w:kern w:val="0"/>
                <w:lang w:val="en-US" w:eastAsia="zh-CN"/>
              </w:rPr>
            </w:pPr>
            <w:r>
              <w:rPr>
                <w:rFonts w:hint="eastAsia" w:hAnsi="宋体" w:cs="宋体"/>
                <w:kern w:val="0"/>
                <w:lang w:val="en-US" w:eastAsia="zh-CN"/>
              </w:rPr>
              <w:t>符合《节能产品政府采购清单》(最新一期)目录内的强制采购节能产品。</w:t>
            </w:r>
          </w:p>
          <w:p>
            <w:pPr>
              <w:pStyle w:val="15"/>
              <w:spacing w:line="340" w:lineRule="exact"/>
              <w:rPr>
                <w:rFonts w:hint="eastAsia" w:hAnsi="宋体" w:cs="宋体"/>
                <w:kern w:val="0"/>
                <w:lang w:val="en-US" w:eastAsia="zh-CN"/>
              </w:rPr>
            </w:pPr>
            <w:r>
              <w:rPr>
                <w:rFonts w:hint="eastAsia" w:hAnsi="宋体" w:cs="宋体"/>
                <w:kern w:val="0"/>
                <w:lang w:val="en-US" w:eastAsia="zh-CN"/>
              </w:rPr>
              <w:t>3、政府采购优先采购：(1)非标记★符号的节能产品；(2)环境标志产品；</w:t>
            </w:r>
          </w:p>
          <w:p>
            <w:pPr>
              <w:pStyle w:val="15"/>
              <w:spacing w:line="340" w:lineRule="exact"/>
              <w:rPr>
                <w:rFonts w:hint="eastAsia" w:hAnsi="宋体" w:cs="宋体"/>
                <w:kern w:val="0"/>
                <w:lang w:val="en-US" w:eastAsia="zh-CN"/>
              </w:rPr>
            </w:pPr>
            <w:r>
              <w:rPr>
                <w:rFonts w:hint="eastAsia" w:hAnsi="宋体" w:cs="宋体"/>
                <w:kern w:val="0"/>
                <w:lang w:val="en-US" w:eastAsia="zh-CN"/>
              </w:rPr>
              <w:t>采购产品为《节能产品政府采购清单》(最新一期) 内非标记★符号的节能产品及《环境标志产品政府采购清单》(最新一期)内的产品：</w:t>
            </w:r>
          </w:p>
          <w:p>
            <w:pPr>
              <w:pStyle w:val="15"/>
              <w:spacing w:line="340" w:lineRule="exact"/>
              <w:rPr>
                <w:rFonts w:hint="eastAsia" w:hAnsi="宋体" w:cs="宋体"/>
                <w:kern w:val="0"/>
                <w:lang w:val="en-US" w:eastAsia="zh-CN"/>
              </w:rPr>
            </w:pPr>
            <w:r>
              <w:rPr>
                <w:rFonts w:hint="eastAsia" w:hAnsi="宋体" w:cs="宋体"/>
                <w:kern w:val="0"/>
                <w:lang w:val="en-US" w:eastAsia="zh-CN"/>
              </w:rPr>
              <w:t>注：响应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pStyle w:val="15"/>
              <w:spacing w:line="340" w:lineRule="exact"/>
              <w:rPr>
                <w:rFonts w:hint="eastAsia" w:hAnsi="宋体" w:cs="宋体"/>
                <w:kern w:val="0"/>
                <w:lang w:val="en-US" w:eastAsia="zh-CN"/>
              </w:rPr>
            </w:pPr>
            <w:r>
              <w:rPr>
                <w:rFonts w:hint="eastAsia" w:hAnsi="宋体" w:cs="宋体"/>
                <w:kern w:val="0"/>
                <w:lang w:val="en-US" w:eastAsia="zh-CN"/>
              </w:rPr>
              <w:t>4、按照《财政部、司法部关于政府采购支持监狱企业发展有关问题的通知》（财库〔2014〕68号）的规定，落实支持监狱企业发展政策；</w:t>
            </w:r>
            <w:r>
              <w:rPr>
                <w:rFonts w:hint="eastAsia" w:hAnsi="宋体" w:cs="宋体"/>
                <w:kern w:val="0"/>
                <w:lang w:val="en-US" w:eastAsia="zh-CN"/>
              </w:rPr>
              <w:br w:type="textWrapping"/>
            </w:r>
            <w:r>
              <w:rPr>
                <w:rFonts w:hint="eastAsia" w:hAnsi="宋体" w:cs="宋体"/>
                <w:kern w:val="0"/>
                <w:lang w:val="en-US" w:eastAsia="zh-CN"/>
              </w:rPr>
              <w:t>5、按照《三部门联合发布关于促进残疾人就业政府采购政策的通知》（财库〔2017〕141号）的规定，落实支持残疾人福利性单位发展政策。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01" w:type="dxa"/>
            <w:vAlign w:val="center"/>
          </w:tcPr>
          <w:p>
            <w:pPr>
              <w:pStyle w:val="15"/>
              <w:spacing w:line="340" w:lineRule="exact"/>
              <w:jc w:val="center"/>
              <w:rPr>
                <w:rFonts w:hint="default" w:hAnsi="宋体" w:cs="宋体"/>
                <w:lang w:val="en-US" w:eastAsia="zh-CN"/>
              </w:rPr>
            </w:pPr>
            <w:r>
              <w:rPr>
                <w:rFonts w:hint="eastAsia" w:hAnsi="宋体" w:cs="宋体"/>
                <w:lang w:val="en-US" w:eastAsia="zh-CN"/>
              </w:rPr>
              <w:t>25</w:t>
            </w:r>
          </w:p>
        </w:tc>
        <w:tc>
          <w:tcPr>
            <w:tcW w:w="2111" w:type="dxa"/>
            <w:vAlign w:val="center"/>
          </w:tcPr>
          <w:p>
            <w:pPr>
              <w:pStyle w:val="15"/>
              <w:spacing w:line="340" w:lineRule="exact"/>
              <w:rPr>
                <w:rFonts w:hint="eastAsia" w:hAnsi="宋体" w:cs="宋体"/>
                <w:b/>
                <w:bCs/>
                <w:kern w:val="0"/>
                <w:lang w:val="en-US" w:eastAsia="zh-CN"/>
              </w:rPr>
            </w:pPr>
            <w:r>
              <w:rPr>
                <w:rFonts w:hint="eastAsia" w:hAnsi="宋体" w:cs="宋体"/>
                <w:b/>
                <w:bCs/>
                <w:kern w:val="0"/>
                <w:lang w:val="en-US" w:eastAsia="zh-CN"/>
              </w:rPr>
              <w:t>代理服务费</w:t>
            </w:r>
          </w:p>
        </w:tc>
        <w:tc>
          <w:tcPr>
            <w:tcW w:w="6394" w:type="dxa"/>
            <w:vAlign w:val="center"/>
          </w:tcPr>
          <w:p>
            <w:pPr>
              <w:pStyle w:val="15"/>
              <w:spacing w:line="340" w:lineRule="exact"/>
              <w:rPr>
                <w:rFonts w:hint="eastAsia" w:hAnsi="宋体" w:cs="宋体"/>
                <w:kern w:val="0"/>
                <w:lang w:val="en-US" w:eastAsia="zh-CN"/>
              </w:rPr>
            </w:pPr>
            <w:r>
              <w:rPr>
                <w:rFonts w:hint="eastAsia" w:hAnsi="宋体" w:cs="宋体"/>
                <w:b/>
                <w:bCs/>
                <w:kern w:val="0"/>
                <w:lang w:val="en-US" w:eastAsia="zh-CN"/>
              </w:rPr>
              <w:t>本项目的采购代理服务费由成交供应商承担;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6" w:type="dxa"/>
            <w:gridSpan w:val="3"/>
            <w:vAlign w:val="center"/>
          </w:tcPr>
          <w:p>
            <w:pPr>
              <w:spacing w:line="340" w:lineRule="exact"/>
              <w:rPr>
                <w:rFonts w:hint="eastAsia" w:ascii="宋体" w:hAnsi="宋体" w:eastAsia="宋体" w:cs="宋体"/>
                <w:b/>
                <w:kern w:val="0"/>
                <w:szCs w:val="21"/>
                <w:lang w:eastAsia="zh-CN"/>
              </w:rPr>
            </w:pPr>
            <w:r>
              <w:rPr>
                <w:rFonts w:hint="eastAsia" w:ascii="宋体" w:hAnsi="宋体" w:cs="宋体"/>
                <w:b/>
                <w:kern w:val="0"/>
                <w:szCs w:val="21"/>
              </w:rPr>
              <w:t>注意事项</w:t>
            </w:r>
            <w:r>
              <w:rPr>
                <w:rFonts w:hint="eastAsia" w:ascii="宋体" w:hAnsi="宋体" w:cs="宋体"/>
                <w:b/>
                <w:kern w:val="0"/>
                <w:szCs w:val="21"/>
                <w:lang w:eastAsia="zh-CN"/>
              </w:rPr>
              <w:t>：</w:t>
            </w:r>
          </w:p>
          <w:p>
            <w:pPr>
              <w:spacing w:line="340" w:lineRule="exact"/>
              <w:rPr>
                <w:rFonts w:hint="eastAsia" w:ascii="宋体" w:hAnsi="宋体" w:cs="宋体"/>
                <w:b/>
                <w:kern w:val="0"/>
                <w:szCs w:val="21"/>
              </w:rPr>
            </w:pPr>
            <w:r>
              <w:rPr>
                <w:rFonts w:hint="eastAsia" w:ascii="宋体" w:hAnsi="宋体" w:cs="宋体"/>
                <w:b/>
                <w:kern w:val="0"/>
                <w:szCs w:val="21"/>
              </w:rPr>
              <w:t>1、请务必确保投标文件制作客户端为最新版本，旧版本可能导致投标文件解密失败。</w:t>
            </w:r>
          </w:p>
          <w:p>
            <w:pPr>
              <w:numPr>
                <w:ilvl w:val="0"/>
                <w:numId w:val="0"/>
              </w:numPr>
              <w:spacing w:line="340" w:lineRule="exact"/>
              <w:rPr>
                <w:rFonts w:hint="eastAsia" w:ascii="宋体" w:hAnsi="宋体" w:cs="宋体"/>
                <w:b/>
                <w:kern w:val="0"/>
                <w:szCs w:val="21"/>
              </w:rPr>
            </w:pPr>
            <w:r>
              <w:rPr>
                <w:rFonts w:hint="eastAsia" w:ascii="宋体" w:hAnsi="宋体" w:cs="宋体"/>
                <w:b/>
                <w:kern w:val="0"/>
                <w:szCs w:val="21"/>
                <w:lang w:val="en-US" w:eastAsia="zh-CN"/>
              </w:rPr>
              <w:t>2、</w:t>
            </w:r>
            <w:r>
              <w:rPr>
                <w:rFonts w:hint="eastAsia" w:ascii="宋体" w:hAnsi="宋体" w:cs="宋体"/>
                <w:b/>
                <w:kern w:val="0"/>
                <w:szCs w:val="21"/>
              </w:rPr>
              <w:t>请务必确保投标文件制作时所用的 CA 锁与投标文件解密时的 CA 锁为同一把，否则可能导致投标文件解密失败。</w:t>
            </w:r>
          </w:p>
          <w:p>
            <w:pPr>
              <w:numPr>
                <w:ilvl w:val="0"/>
                <w:numId w:val="0"/>
              </w:numPr>
              <w:spacing w:line="340" w:lineRule="exact"/>
              <w:rPr>
                <w:rFonts w:hint="eastAsia" w:ascii="宋体" w:hAnsi="宋体" w:cs="宋体"/>
                <w:b/>
                <w:kern w:val="0"/>
                <w:szCs w:val="21"/>
              </w:rPr>
            </w:pPr>
            <w:r>
              <w:rPr>
                <w:rFonts w:hint="eastAsia" w:ascii="宋体" w:hAnsi="宋体" w:cs="宋体"/>
                <w:b/>
                <w:kern w:val="0"/>
                <w:szCs w:val="21"/>
                <w:lang w:val="en-US" w:eastAsia="zh-CN"/>
              </w:rPr>
              <w:t>3、</w:t>
            </w:r>
            <w:r>
              <w:rPr>
                <w:rFonts w:hint="eastAsia" w:ascii="宋体" w:hAnsi="宋体" w:cs="宋体"/>
                <w:b/>
                <w:kern w:val="0"/>
                <w:szCs w:val="21"/>
              </w:rPr>
              <w:t>响应文件中有弄虚作假的内容，其响应文件作废。（如假证书、假业绩、隐瞒不良行为记录、夸大荣誉、使用非本单位在职员工的相关证件及不符合磋商文件规定的条款等）；在签订合同之前，采购人如发现供应商的响应文件有弄虚作假内容，采购人可拒绝与其签订合同。并将其列入政府采购黑名单库。</w:t>
            </w:r>
          </w:p>
        </w:tc>
      </w:tr>
    </w:tbl>
    <w:p>
      <w:pPr>
        <w:spacing w:line="440" w:lineRule="exact"/>
        <w:rPr>
          <w:rFonts w:hint="eastAsia" w:ascii="宋体" w:hAnsi="宋体" w:cs="宋体"/>
          <w:kern w:val="0"/>
          <w:sz w:val="24"/>
          <w:szCs w:val="24"/>
        </w:rPr>
      </w:pPr>
      <w:bookmarkStart w:id="20" w:name="_Toc54697408"/>
      <w:r>
        <w:rPr>
          <w:rFonts w:hint="eastAsia" w:ascii="宋体" w:hAnsi="宋体" w:cs="宋体"/>
          <w:b/>
          <w:bCs/>
          <w:kern w:val="0"/>
          <w:sz w:val="24"/>
          <w:szCs w:val="24"/>
        </w:rPr>
        <w:t>注：</w:t>
      </w:r>
      <w:r>
        <w:rPr>
          <w:rFonts w:hint="eastAsia" w:ascii="宋体" w:hAnsi="宋体" w:cs="宋体"/>
          <w:sz w:val="24"/>
          <w:szCs w:val="24"/>
        </w:rPr>
        <w:t>1、本表内容与招标文件其它内容不一致的，应当以本表内容为准。</w:t>
      </w:r>
    </w:p>
    <w:p>
      <w:pPr>
        <w:ind w:firstLine="480" w:firstLineChars="200"/>
        <w:rPr>
          <w:rFonts w:hint="eastAsia" w:eastAsia="宋体"/>
          <w:sz w:val="36"/>
          <w:szCs w:val="36"/>
          <w:lang w:val="en-US" w:eastAsia="zh-CN"/>
        </w:rPr>
        <w:sectPr>
          <w:footerReference r:id="rId4" w:type="default"/>
          <w:pgSz w:w="11911" w:h="16838"/>
          <w:pgMar w:top="1440" w:right="1083" w:bottom="1440" w:left="1083" w:header="720" w:footer="720" w:gutter="0"/>
          <w:cols w:space="720" w:num="1"/>
          <w:docGrid w:linePitch="312" w:charSpace="0"/>
        </w:sectPr>
      </w:pPr>
      <w:r>
        <w:rPr>
          <w:rFonts w:hint="eastAsia" w:ascii="宋体" w:hAnsi="宋体" w:cs="宋体"/>
          <w:kern w:val="0"/>
          <w:sz w:val="24"/>
          <w:szCs w:val="24"/>
        </w:rPr>
        <w:t>2、本表中“</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”标示选择使用该</w:t>
      </w:r>
      <w:r>
        <w:rPr>
          <w:rFonts w:hint="eastAsia" w:ascii="宋体" w:hAnsi="宋体" w:cs="宋体"/>
          <w:kern w:val="0"/>
          <w:sz w:val="24"/>
          <w:szCs w:val="24"/>
          <w:lang w:val="en-US" w:eastAsia="zh-CN"/>
        </w:rPr>
        <w:t>项</w:t>
      </w:r>
    </w:p>
    <w:p>
      <w:pPr>
        <w:pStyle w:val="48"/>
        <w:spacing w:line="400" w:lineRule="exact"/>
        <w:jc w:val="both"/>
        <w:rPr>
          <w:rFonts w:hint="eastAsia" w:ascii="BRGEKD+ËÎÌå" w:hAnsi="BRGEKD+ËÎÌå" w:eastAsia="宋体" w:cs="BRGEKD+ËÎÌå"/>
          <w:b/>
          <w:bCs/>
          <w:sz w:val="28"/>
          <w:szCs w:val="36"/>
        </w:rPr>
      </w:pPr>
      <w:r>
        <w:rPr>
          <w:rFonts w:ascii="BRGEKD+ËÎÌå" w:hAnsi="BRGEKD+ËÎÌå" w:eastAsia="宋体" w:cs="BRGEKD+ËÎÌå"/>
          <w:b/>
          <w:bCs/>
          <w:sz w:val="28"/>
          <w:szCs w:val="36"/>
        </w:rPr>
        <w:t>一</w:t>
      </w:r>
      <w:r>
        <w:rPr>
          <w:rFonts w:hint="eastAsia" w:ascii="BRGEKD+ËÎÌå" w:hAnsi="BRGEKD+ËÎÌå" w:eastAsia="宋体" w:cs="BRGEKD+ËÎÌå"/>
          <w:b/>
          <w:bCs/>
          <w:sz w:val="28"/>
          <w:szCs w:val="36"/>
        </w:rPr>
        <w:t>、</w:t>
      </w:r>
      <w:r>
        <w:rPr>
          <w:rFonts w:ascii="BRGEKD+ËÎÌå" w:hAnsi="BRGEKD+ËÎÌå" w:eastAsia="宋体" w:cs="BRGEKD+ËÎÌå"/>
          <w:b/>
          <w:bCs/>
          <w:sz w:val="28"/>
          <w:szCs w:val="36"/>
        </w:rPr>
        <w:t>总则</w:t>
      </w:r>
      <w:bookmarkEnd w:id="20"/>
    </w:p>
    <w:p>
      <w:pPr>
        <w:pStyle w:val="48"/>
        <w:spacing w:line="400" w:lineRule="exact"/>
        <w:ind w:firstLine="422" w:firstLineChars="200"/>
      </w:pPr>
      <w:r>
        <w:rPr>
          <w:b/>
          <w:sz w:val="21"/>
        </w:rPr>
        <w:t>1</w:t>
      </w:r>
      <w:r>
        <w:rPr>
          <w:rFonts w:ascii="BRGEKD+ËÎÌå" w:hAnsi="BRGEKD+ËÎÌå" w:cs="BRGEKD+ËÎÌå"/>
          <w:sz w:val="21"/>
        </w:rPr>
        <w:t>．适用范围</w:t>
      </w:r>
    </w:p>
    <w:p>
      <w:pPr>
        <w:pStyle w:val="57"/>
        <w:widowControl w:val="0"/>
        <w:autoSpaceDE w:val="0"/>
        <w:autoSpaceDN w:val="0"/>
        <w:spacing w:before="0" w:after="0" w:line="400" w:lineRule="exact"/>
        <w:ind w:firstLine="420" w:firstLineChars="200"/>
        <w:jc w:val="left"/>
        <w:rPr>
          <w:rFonts w:ascii="BRGEKD+ËÎÌå"/>
          <w:sz w:val="21"/>
          <w:lang w:eastAsia="zh-CN"/>
        </w:rPr>
      </w:pPr>
      <w:r>
        <w:rPr>
          <w:sz w:val="21"/>
          <w:lang w:eastAsia="zh-CN"/>
        </w:rPr>
        <w:t>1.1</w:t>
      </w:r>
      <w:r>
        <w:rPr>
          <w:rFonts w:ascii="BRGEKD+ËÎÌå" w:hAnsi="BRGEKD+ËÎÌå" w:cs="BRGEKD+ËÎÌå"/>
          <w:spacing w:val="-1"/>
          <w:sz w:val="21"/>
          <w:lang w:eastAsia="zh-CN"/>
        </w:rPr>
        <w:t>本</w:t>
      </w:r>
      <w:r>
        <w:rPr>
          <w:rFonts w:hint="eastAsia" w:ascii="宋体" w:hAnsi="宋体" w:eastAsia="宋体" w:cs="宋体"/>
          <w:spacing w:val="-1"/>
          <w:sz w:val="21"/>
          <w:lang w:eastAsia="zh-CN"/>
        </w:rPr>
        <w:t>磋商文件</w:t>
      </w:r>
      <w:r>
        <w:rPr>
          <w:rFonts w:ascii="BRGEKD+ËÎÌå" w:hAnsi="BRGEKD+ËÎÌå" w:cs="BRGEKD+ËÎÌå"/>
          <w:spacing w:val="-1"/>
          <w:sz w:val="21"/>
          <w:lang w:eastAsia="zh-CN"/>
        </w:rPr>
        <w:t>仅适用于</w:t>
      </w:r>
      <w:r>
        <w:rPr>
          <w:rFonts w:hint="eastAsia" w:ascii="宋体" w:hAnsi="宋体" w:eastAsia="宋体" w:cs="宋体"/>
          <w:spacing w:val="-1"/>
          <w:sz w:val="21"/>
          <w:lang w:eastAsia="zh-CN"/>
        </w:rPr>
        <w:t>磋商文件</w:t>
      </w:r>
      <w:r>
        <w:rPr>
          <w:rFonts w:ascii="BRGEKD+ËÎÌå" w:hAnsi="BRGEKD+ËÎÌå" w:cs="BRGEKD+ËÎÌå"/>
          <w:spacing w:val="-1"/>
          <w:sz w:val="21"/>
          <w:lang w:eastAsia="zh-CN"/>
        </w:rPr>
        <w:t>中所述项目的</w:t>
      </w:r>
      <w:r>
        <w:rPr>
          <w:rFonts w:hint="eastAsia" w:ascii="BRGEKD+ËÎÌå" w:hAnsi="BRGEKD+ËÎÌå" w:eastAsia="宋体" w:cs="BRGEKD+ËÎÌå"/>
          <w:spacing w:val="-1"/>
          <w:sz w:val="21"/>
          <w:lang w:eastAsia="zh-CN"/>
        </w:rPr>
        <w:t>货物</w:t>
      </w:r>
      <w:r>
        <w:rPr>
          <w:rFonts w:ascii="BRGEKD+ËÎÌå" w:hAnsi="BRGEKD+ËÎÌå" w:cs="BRGEKD+ËÎÌå"/>
          <w:spacing w:val="-1"/>
          <w:sz w:val="21"/>
          <w:lang w:eastAsia="zh-CN"/>
        </w:rPr>
        <w:t>的采购。</w:t>
      </w:r>
    </w:p>
    <w:p>
      <w:pPr>
        <w:pStyle w:val="57"/>
        <w:widowControl w:val="0"/>
        <w:autoSpaceDE w:val="0"/>
        <w:autoSpaceDN w:val="0"/>
        <w:spacing w:before="0" w:after="0" w:line="400" w:lineRule="exact"/>
        <w:ind w:firstLine="420" w:firstLineChars="200"/>
        <w:jc w:val="left"/>
        <w:rPr>
          <w:rFonts w:ascii="BRGEKD+ËÎÌå"/>
          <w:sz w:val="21"/>
          <w:lang w:eastAsia="zh-CN"/>
        </w:rPr>
      </w:pPr>
      <w:r>
        <w:rPr>
          <w:b/>
          <w:sz w:val="21"/>
          <w:lang w:eastAsia="zh-CN"/>
        </w:rPr>
        <w:t>2.</w:t>
      </w:r>
      <w:r>
        <w:rPr>
          <w:rFonts w:ascii="BRGEKD+ËÎÌå" w:hAnsi="BRGEKD+ËÎÌå" w:cs="BRGEKD+ËÎÌå"/>
          <w:sz w:val="21"/>
          <w:lang w:eastAsia="zh-CN"/>
        </w:rPr>
        <w:t>定义</w:t>
      </w:r>
    </w:p>
    <w:p>
      <w:pPr>
        <w:pStyle w:val="57"/>
        <w:widowControl w:val="0"/>
        <w:autoSpaceDE w:val="0"/>
        <w:autoSpaceDN w:val="0"/>
        <w:spacing w:before="0" w:after="0" w:line="400" w:lineRule="exact"/>
        <w:ind w:firstLine="420" w:firstLineChars="200"/>
        <w:jc w:val="left"/>
        <w:rPr>
          <w:rFonts w:ascii="BRGEKD+ËÎÌå" w:hAnsi="BRGEKD+ËÎÌå" w:cs="BRGEKD+ËÎÌå"/>
          <w:sz w:val="21"/>
          <w:lang w:eastAsia="zh-CN"/>
        </w:rPr>
      </w:pPr>
      <w:r>
        <w:rPr>
          <w:sz w:val="21"/>
          <w:lang w:eastAsia="zh-CN"/>
        </w:rPr>
        <w:t>2.1</w:t>
      </w:r>
      <w:r>
        <w:rPr>
          <w:rFonts w:ascii="BRGEKD+ËÎÌå" w:hAnsi="BRGEKD+ËÎÌå" w:cs="BRGEKD+ËÎÌå"/>
          <w:sz w:val="21"/>
          <w:lang w:eastAsia="zh-CN"/>
        </w:rPr>
        <w:t>“采购人”是指依法进行政府采购的国家机关、事业单位、团体组织，本项目</w:t>
      </w:r>
      <w:r>
        <w:rPr>
          <w:rFonts w:hint="eastAsia" w:ascii="宋体" w:hAnsi="宋体" w:eastAsia="宋体" w:cs="宋体"/>
          <w:sz w:val="21"/>
          <w:lang w:eastAsia="zh-CN"/>
        </w:rPr>
        <w:t>磋商文件</w:t>
      </w:r>
      <w:r>
        <w:rPr>
          <w:rFonts w:ascii="BRGEKD+ËÎÌå" w:hAnsi="BRGEKD+ËÎÌå" w:cs="BRGEKD+ËÎÌå"/>
          <w:sz w:val="21"/>
          <w:lang w:eastAsia="zh-CN"/>
        </w:rPr>
        <w:t>的采购人</w:t>
      </w:r>
      <w:r>
        <w:rPr>
          <w:rFonts w:ascii="BRGEKD+ËÎÌå" w:hAnsi="BRGEKD+ËÎÌå" w:cs="BRGEKD+ËÎÌå"/>
          <w:spacing w:val="-1"/>
          <w:sz w:val="21"/>
          <w:lang w:eastAsia="zh-CN"/>
        </w:rPr>
        <w:t>特指</w:t>
      </w:r>
      <w:r>
        <w:rPr>
          <w:rFonts w:hint="eastAsia" w:ascii="BRGEKD+ËÎÌå" w:hAnsi="BRGEKD+ËÎÌå" w:cs="BRGEKD+ËÎÌå"/>
          <w:sz w:val="21"/>
          <w:lang w:eastAsia="zh-CN"/>
        </w:rPr>
        <w:t>焉耆回族自治县农业农村局</w:t>
      </w:r>
      <w:r>
        <w:rPr>
          <w:rFonts w:ascii="BRGEKD+ËÎÌå" w:hAnsi="BRGEKD+ËÎÌå" w:cs="BRGEKD+ËÎÌå"/>
          <w:sz w:val="21"/>
          <w:lang w:eastAsia="zh-CN"/>
        </w:rPr>
        <w:t>。</w:t>
      </w:r>
    </w:p>
    <w:p>
      <w:pPr>
        <w:pStyle w:val="57"/>
        <w:widowControl w:val="0"/>
        <w:autoSpaceDE w:val="0"/>
        <w:autoSpaceDN w:val="0"/>
        <w:spacing w:before="0" w:after="0" w:line="400" w:lineRule="exact"/>
        <w:ind w:firstLine="420" w:firstLineChars="200"/>
        <w:jc w:val="left"/>
        <w:rPr>
          <w:rFonts w:ascii="BRGEKD+ËÎÌå" w:hAnsi="BRGEKD+ËÎÌå" w:cs="BRGEKD+ËÎÌå"/>
          <w:spacing w:val="-1"/>
          <w:sz w:val="21"/>
          <w:lang w:eastAsia="zh-CN"/>
        </w:rPr>
      </w:pPr>
      <w:r>
        <w:rPr>
          <w:sz w:val="21"/>
          <w:lang w:eastAsia="zh-CN"/>
        </w:rPr>
        <w:t>2.2</w:t>
      </w:r>
      <w:r>
        <w:rPr>
          <w:rFonts w:ascii="BRGEKD+ËÎÌå" w:hAnsi="BRGEKD+ËÎÌå" w:cs="BRGEKD+ËÎÌå"/>
          <w:spacing w:val="-1"/>
          <w:sz w:val="21"/>
          <w:lang w:eastAsia="zh-CN"/>
        </w:rPr>
        <w:t>“采购代理机构”是指</w:t>
      </w:r>
      <w:r>
        <w:rPr>
          <w:rFonts w:hint="eastAsia" w:ascii="宋体" w:hAnsi="宋体" w:eastAsia="宋体" w:cs="宋体"/>
          <w:spacing w:val="-1"/>
          <w:sz w:val="21"/>
          <w:lang w:eastAsia="zh-CN"/>
        </w:rPr>
        <w:t>新疆华域建设工程项目管理咨询有限公司</w:t>
      </w:r>
      <w:r>
        <w:rPr>
          <w:rFonts w:ascii="BRGEKD+ËÎÌå" w:hAnsi="BRGEKD+ËÎÌå" w:cs="BRGEKD+ËÎÌå"/>
          <w:spacing w:val="-1"/>
          <w:sz w:val="21"/>
          <w:lang w:eastAsia="zh-CN"/>
        </w:rPr>
        <w:t>。</w:t>
      </w:r>
    </w:p>
    <w:p>
      <w:pPr>
        <w:pStyle w:val="57"/>
        <w:widowControl w:val="0"/>
        <w:autoSpaceDE w:val="0"/>
        <w:autoSpaceDN w:val="0"/>
        <w:spacing w:before="0" w:after="0" w:line="400" w:lineRule="exact"/>
        <w:ind w:firstLine="420" w:firstLineChars="200"/>
        <w:jc w:val="left"/>
        <w:rPr>
          <w:rFonts w:ascii="BRGEKD+ËÎÌå"/>
          <w:sz w:val="21"/>
          <w:lang w:eastAsia="zh-CN"/>
        </w:rPr>
      </w:pPr>
      <w:r>
        <w:rPr>
          <w:sz w:val="21"/>
          <w:lang w:eastAsia="zh-CN"/>
        </w:rPr>
        <w:t>2.3</w:t>
      </w:r>
      <w:r>
        <w:rPr>
          <w:rFonts w:ascii="BRGEKD+ËÎÌå" w:hAnsi="BRGEKD+ËÎÌå" w:cs="BRGEKD+ËÎÌå"/>
          <w:spacing w:val="-1"/>
          <w:sz w:val="21"/>
          <w:lang w:eastAsia="zh-CN"/>
        </w:rPr>
        <w:t>“供应商”系指通过报名并向采购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机构提交竞争性磋商响应文件的供应商。</w:t>
      </w:r>
    </w:p>
    <w:p>
      <w:pPr>
        <w:pStyle w:val="57"/>
        <w:widowControl w:val="0"/>
        <w:autoSpaceDE w:val="0"/>
        <w:autoSpaceDN w:val="0"/>
        <w:spacing w:before="0" w:after="0" w:line="400" w:lineRule="exact"/>
        <w:ind w:firstLine="420" w:firstLineChars="200"/>
        <w:jc w:val="left"/>
        <w:rPr>
          <w:rFonts w:ascii="BRGEKD+ËÎÌå"/>
          <w:sz w:val="21"/>
          <w:lang w:eastAsia="zh-CN"/>
        </w:rPr>
      </w:pPr>
      <w:r>
        <w:rPr>
          <w:sz w:val="21"/>
          <w:lang w:eastAsia="zh-CN"/>
        </w:rPr>
        <w:t>2.4</w:t>
      </w:r>
      <w:r>
        <w:rPr>
          <w:rFonts w:ascii="BRGEKD+ËÎÌå" w:hAnsi="BRGEKD+ËÎÌå" w:cs="BRGEKD+ËÎÌå"/>
          <w:spacing w:val="-1"/>
          <w:sz w:val="21"/>
          <w:lang w:eastAsia="zh-CN"/>
        </w:rPr>
        <w:t>“竞争性磋商文件”系指采购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机构向供应商发出的</w:t>
      </w:r>
      <w:r>
        <w:rPr>
          <w:rFonts w:hint="eastAsia" w:ascii="宋体" w:hAnsi="宋体" w:eastAsia="宋体" w:cs="宋体"/>
          <w:spacing w:val="-1"/>
          <w:sz w:val="21"/>
          <w:lang w:eastAsia="zh-CN"/>
        </w:rPr>
        <w:t>磋商文件</w:t>
      </w:r>
      <w:r>
        <w:rPr>
          <w:rFonts w:ascii="BRGEKD+ËÎÌå" w:hAnsi="BRGEKD+ËÎÌå" w:cs="BRGEKD+ËÎÌå"/>
          <w:spacing w:val="-1"/>
          <w:sz w:val="21"/>
          <w:lang w:eastAsia="zh-CN"/>
        </w:rPr>
        <w:t>。</w:t>
      </w:r>
    </w:p>
    <w:p>
      <w:pPr>
        <w:pStyle w:val="57"/>
        <w:widowControl w:val="0"/>
        <w:autoSpaceDE w:val="0"/>
        <w:autoSpaceDN w:val="0"/>
        <w:spacing w:before="0" w:after="0" w:line="400" w:lineRule="exact"/>
        <w:ind w:firstLine="420" w:firstLineChars="200"/>
        <w:jc w:val="left"/>
        <w:rPr>
          <w:rFonts w:ascii="BRGEKD+ËÎÌå" w:hAnsi="BRGEKD+ËÎÌå" w:eastAsia="宋体" w:cs="BRGEKD+ËÎÌå"/>
          <w:spacing w:val="-1"/>
          <w:sz w:val="21"/>
          <w:lang w:eastAsia="zh-CN"/>
        </w:rPr>
      </w:pPr>
      <w:r>
        <w:rPr>
          <w:sz w:val="21"/>
          <w:lang w:eastAsia="zh-CN"/>
        </w:rPr>
        <w:t>2.5</w:t>
      </w:r>
      <w:r>
        <w:rPr>
          <w:rFonts w:ascii="BRGEKD+ËÎÌå" w:hAnsi="BRGEKD+ËÎÌå" w:cs="BRGEKD+ËÎÌå"/>
          <w:spacing w:val="-1"/>
          <w:sz w:val="21"/>
          <w:lang w:eastAsia="zh-CN"/>
        </w:rPr>
        <w:t>“响应文件”系指供应商向采购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机构提交的响应文件。</w:t>
      </w:r>
    </w:p>
    <w:p>
      <w:pPr>
        <w:pStyle w:val="70"/>
        <w:widowControl w:val="0"/>
        <w:autoSpaceDE w:val="0"/>
        <w:autoSpaceDN w:val="0"/>
        <w:spacing w:before="0" w:after="0" w:line="400" w:lineRule="exact"/>
        <w:ind w:firstLine="420" w:firstLineChars="200"/>
        <w:jc w:val="left"/>
        <w:rPr>
          <w:rFonts w:ascii="BRGEKD+ËÎÌå" w:hAnsi="BRGEKD+ËÎÌå" w:cs="BRGEKD+ËÎÌå"/>
          <w:spacing w:val="-1"/>
          <w:sz w:val="21"/>
          <w:lang w:eastAsia="zh-CN"/>
        </w:rPr>
      </w:pPr>
      <w:r>
        <w:rPr>
          <w:sz w:val="21"/>
          <w:lang w:eastAsia="zh-CN"/>
        </w:rPr>
        <w:t>2.6</w:t>
      </w:r>
      <w:r>
        <w:rPr>
          <w:rFonts w:hint="eastAsia" w:ascii="BRGEKD+ËÎÌå" w:hAnsi="BRGEKD+ËÎÌå" w:cs="BRGEKD+ËÎÌå"/>
          <w:spacing w:val="-1"/>
          <w:sz w:val="21"/>
          <w:lang w:eastAsia="zh-CN"/>
        </w:rPr>
        <w:t>“货物”系指</w:t>
      </w:r>
      <w:r>
        <w:rPr>
          <w:rFonts w:hint="eastAsia" w:ascii="BRGEKD+ËÎÌå" w:hAnsi="BRGEKD+ËÎÌå" w:eastAsia="宋体" w:cs="BRGEKD+ËÎÌå"/>
          <w:spacing w:val="-1"/>
          <w:sz w:val="21"/>
          <w:lang w:eastAsia="zh-CN"/>
        </w:rPr>
        <w:t>磋商</w:t>
      </w:r>
      <w:r>
        <w:rPr>
          <w:rFonts w:hint="eastAsia" w:ascii="BRGEKD+ËÎÌå" w:hAnsi="BRGEKD+ËÎÌå" w:cs="BRGEKD+ËÎÌå"/>
          <w:spacing w:val="-1"/>
          <w:sz w:val="21"/>
          <w:lang w:eastAsia="zh-CN"/>
        </w:rPr>
        <w:t>文件规定的，</w:t>
      </w:r>
      <w:r>
        <w:rPr>
          <w:rFonts w:hint="eastAsia" w:ascii="BRGEKD+ËÎÌå" w:hAnsi="BRGEKD+ËÎÌå" w:eastAsia="宋体" w:cs="BRGEKD+ËÎÌå"/>
          <w:spacing w:val="-1"/>
          <w:sz w:val="21"/>
          <w:lang w:eastAsia="zh-CN"/>
        </w:rPr>
        <w:t>供应商</w:t>
      </w:r>
      <w:r>
        <w:rPr>
          <w:rFonts w:hint="eastAsia" w:ascii="BRGEKD+ËÎÌå" w:hAnsi="BRGEKD+ËÎÌå" w:cs="BRGEKD+ËÎÌå"/>
          <w:spacing w:val="-1"/>
          <w:sz w:val="21"/>
          <w:lang w:eastAsia="zh-CN"/>
        </w:rPr>
        <w:t>须向</w:t>
      </w:r>
      <w:r>
        <w:rPr>
          <w:rFonts w:hint="eastAsia" w:ascii="BRGEKD+ËÎÌå" w:hAnsi="BRGEKD+ËÎÌå" w:eastAsia="宋体" w:cs="BRGEKD+ËÎÌå"/>
          <w:spacing w:val="-1"/>
          <w:sz w:val="21"/>
          <w:lang w:eastAsia="zh-CN"/>
        </w:rPr>
        <w:t>采购人</w:t>
      </w:r>
      <w:r>
        <w:rPr>
          <w:rFonts w:hint="eastAsia" w:ascii="BRGEKD+ËÎÌå" w:hAnsi="BRGEKD+ËÎÌå" w:cs="BRGEKD+ËÎÌå"/>
          <w:spacing w:val="-1"/>
          <w:sz w:val="21"/>
          <w:lang w:eastAsia="zh-CN"/>
        </w:rPr>
        <w:t>提供的一切设备、附件、备品备件、工具、手册及其它有关资料和材料。</w:t>
      </w:r>
    </w:p>
    <w:p>
      <w:pPr>
        <w:pStyle w:val="70"/>
        <w:widowControl w:val="0"/>
        <w:autoSpaceDE w:val="0"/>
        <w:autoSpaceDN w:val="0"/>
        <w:spacing w:before="0" w:after="0" w:line="400" w:lineRule="exact"/>
        <w:ind w:firstLine="420" w:firstLineChars="200"/>
        <w:jc w:val="left"/>
        <w:rPr>
          <w:rFonts w:ascii="BRGEKD+ËÎÌå" w:hAnsi="BRGEKD+ËÎÌå" w:cs="BRGEKD+ËÎÌå"/>
          <w:spacing w:val="-1"/>
          <w:sz w:val="21"/>
          <w:lang w:eastAsia="zh-CN"/>
        </w:rPr>
      </w:pPr>
      <w:r>
        <w:rPr>
          <w:sz w:val="21"/>
          <w:lang w:eastAsia="zh-CN"/>
        </w:rPr>
        <w:t>2.7</w:t>
      </w:r>
      <w:r>
        <w:rPr>
          <w:rFonts w:hint="eastAsia" w:ascii="BRGEKD+ËÎÌå" w:hAnsi="BRGEKD+ËÎÌå" w:cs="BRGEKD+ËÎÌå"/>
          <w:spacing w:val="-1"/>
          <w:sz w:val="21"/>
          <w:lang w:eastAsia="zh-CN"/>
        </w:rPr>
        <w:t>“服务”系指</w:t>
      </w:r>
      <w:r>
        <w:rPr>
          <w:rFonts w:hint="eastAsia" w:ascii="BRGEKD+ËÎÌå" w:hAnsi="BRGEKD+ËÎÌå" w:eastAsia="宋体" w:cs="BRGEKD+ËÎÌå"/>
          <w:spacing w:val="-1"/>
          <w:sz w:val="21"/>
          <w:lang w:eastAsia="zh-CN"/>
        </w:rPr>
        <w:t>磋商</w:t>
      </w:r>
      <w:r>
        <w:rPr>
          <w:rFonts w:hint="eastAsia" w:ascii="BRGEKD+ËÎÌå" w:hAnsi="BRGEKD+ËÎÌå" w:cs="BRGEKD+ËÎÌå"/>
          <w:spacing w:val="-1"/>
          <w:sz w:val="21"/>
          <w:lang w:eastAsia="zh-CN"/>
        </w:rPr>
        <w:t>文件规定</w:t>
      </w:r>
      <w:r>
        <w:rPr>
          <w:rFonts w:hint="eastAsia" w:ascii="BRGEKD+ËÎÌå" w:hAnsi="BRGEKD+ËÎÌå" w:eastAsia="宋体" w:cs="BRGEKD+ËÎÌå"/>
          <w:spacing w:val="-1"/>
          <w:sz w:val="21"/>
          <w:lang w:eastAsia="zh-CN"/>
        </w:rPr>
        <w:t>供应商</w:t>
      </w:r>
      <w:r>
        <w:rPr>
          <w:rFonts w:hint="eastAsia" w:ascii="BRGEKD+ËÎÌå" w:hAnsi="BRGEKD+ËÎÌå" w:cs="BRGEKD+ËÎÌå"/>
          <w:spacing w:val="-1"/>
          <w:sz w:val="21"/>
          <w:lang w:eastAsia="zh-CN"/>
        </w:rPr>
        <w:t>须承担的保修、技术协助、培训及其他类似的责任。</w:t>
      </w:r>
    </w:p>
    <w:p>
      <w:pPr>
        <w:pStyle w:val="70"/>
        <w:widowControl w:val="0"/>
        <w:autoSpaceDE w:val="0"/>
        <w:autoSpaceDN w:val="0"/>
        <w:spacing w:before="0" w:after="0" w:line="400" w:lineRule="exact"/>
        <w:ind w:firstLine="416" w:firstLineChars="200"/>
        <w:jc w:val="left"/>
        <w:rPr>
          <w:rFonts w:ascii="FUEWGS+ËÎÌå"/>
          <w:sz w:val="21"/>
          <w:lang w:eastAsia="zh-CN"/>
        </w:rPr>
      </w:pPr>
      <w:r>
        <w:rPr>
          <w:rFonts w:hint="eastAsia" w:ascii="FUEWGS+ËÎÌå" w:hAnsi="FUEWGS+ËÎÌå" w:eastAsia="宋体" w:cs="FUEWGS+ËÎÌå"/>
          <w:spacing w:val="-1"/>
          <w:sz w:val="21"/>
          <w:lang w:eastAsia="zh-CN"/>
        </w:rPr>
        <w:t>2.8</w:t>
      </w:r>
      <w:r>
        <w:rPr>
          <w:rFonts w:ascii="FUEWGS+ËÎÌå" w:hAnsi="FUEWGS+ËÎÌå" w:cs="FUEWGS+ËÎÌå"/>
          <w:spacing w:val="-1"/>
          <w:sz w:val="21"/>
          <w:lang w:eastAsia="zh-CN"/>
        </w:rPr>
        <w:t>“成交人”是指经磋商小组评审，授予合同的供应商。</w:t>
      </w:r>
    </w:p>
    <w:p>
      <w:pPr>
        <w:pStyle w:val="70"/>
        <w:widowControl w:val="0"/>
        <w:autoSpaceDE w:val="0"/>
        <w:autoSpaceDN w:val="0"/>
        <w:spacing w:before="0" w:after="0" w:line="400" w:lineRule="exact"/>
        <w:ind w:firstLine="420" w:firstLineChars="200"/>
        <w:jc w:val="left"/>
        <w:rPr>
          <w:rFonts w:ascii="FUEWGS+ËÎÌå"/>
          <w:sz w:val="21"/>
          <w:lang w:eastAsia="zh-CN"/>
        </w:rPr>
      </w:pPr>
      <w:r>
        <w:rPr>
          <w:b/>
          <w:sz w:val="21"/>
          <w:lang w:eastAsia="zh-CN"/>
        </w:rPr>
        <w:t>3</w:t>
      </w:r>
      <w:r>
        <w:rPr>
          <w:rFonts w:ascii="FUEWGS+ËÎÌå" w:hAnsi="FUEWGS+ËÎÌå" w:cs="FUEWGS+ËÎÌå"/>
          <w:sz w:val="21"/>
          <w:lang w:eastAsia="zh-CN"/>
        </w:rPr>
        <w:t>．合格的供应商</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3.1</w:t>
      </w:r>
      <w:r>
        <w:rPr>
          <w:rFonts w:ascii="FUEWGS+ËÎÌå" w:hAnsi="FUEWGS+ËÎÌå" w:cs="FUEWGS+ËÎÌå"/>
          <w:sz w:val="21"/>
          <w:lang w:eastAsia="zh-CN"/>
        </w:rPr>
        <w:t>符合《中华人民共和国政府采购法》第二十二条供应商参加政府采购活动应当具备的条件及其他</w:t>
      </w:r>
      <w:r>
        <w:rPr>
          <w:rFonts w:ascii="FUEWGS+ËÎÌå" w:hAnsi="FUEWGS+ËÎÌå" w:cs="FUEWGS+ËÎÌå"/>
          <w:spacing w:val="-1"/>
          <w:sz w:val="21"/>
          <w:lang w:eastAsia="zh-CN"/>
        </w:rPr>
        <w:t>有关法律、法规关于供应商的有关规定，有能力提供磋商采购服务的供应商。</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3.2</w:t>
      </w:r>
      <w:r>
        <w:rPr>
          <w:rFonts w:ascii="FUEWGS+ËÎÌå" w:hAnsi="FUEWGS+ËÎÌå" w:cs="FUEWGS+ËÎÌå"/>
          <w:spacing w:val="-1"/>
          <w:sz w:val="21"/>
          <w:lang w:eastAsia="zh-CN"/>
        </w:rPr>
        <w:t>符合</w:t>
      </w:r>
      <w:r>
        <w:rPr>
          <w:rFonts w:hint="eastAsia" w:ascii="宋体" w:hAnsi="宋体" w:eastAsia="宋体" w:cs="宋体"/>
          <w:spacing w:val="-1"/>
          <w:sz w:val="21"/>
          <w:lang w:eastAsia="zh-CN"/>
        </w:rPr>
        <w:t>磋商文件</w:t>
      </w:r>
      <w:r>
        <w:rPr>
          <w:rFonts w:ascii="FUEWGS+ËÎÌå" w:hAnsi="FUEWGS+ËÎÌå" w:cs="FUEWGS+ËÎÌå"/>
          <w:spacing w:val="-1"/>
          <w:sz w:val="21"/>
          <w:lang w:eastAsia="zh-CN"/>
        </w:rPr>
        <w:t>第二章前附表关于供应商资格要求的规定。</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3.3</w:t>
      </w:r>
      <w:r>
        <w:rPr>
          <w:rFonts w:ascii="FUEWGS+ËÎÌå" w:hAnsi="FUEWGS+ËÎÌå" w:cs="FUEWGS+ËÎÌå"/>
          <w:sz w:val="21"/>
          <w:lang w:eastAsia="zh-CN"/>
        </w:rPr>
        <w:t>供应商应遵守《政府采购法》、《合同法》和《反不正当竞争法》等有关法律、法规及本竞</w:t>
      </w:r>
      <w:r>
        <w:rPr>
          <w:rFonts w:ascii="FUEWGS+ËÎÌå" w:hAnsi="FUEWGS+ËÎÌå" w:cs="FUEWGS+ËÎÌå"/>
          <w:spacing w:val="-1"/>
          <w:sz w:val="21"/>
          <w:lang w:eastAsia="zh-CN"/>
        </w:rPr>
        <w:t>争性磋商文件的规定，如有违反，将视为不合格供应商，其响应文件无效。</w:t>
      </w:r>
    </w:p>
    <w:p>
      <w:pPr>
        <w:pStyle w:val="70"/>
        <w:widowControl w:val="0"/>
        <w:autoSpaceDE w:val="0"/>
        <w:autoSpaceDN w:val="0"/>
        <w:spacing w:before="0" w:after="0" w:line="400" w:lineRule="exact"/>
        <w:ind w:firstLine="420" w:firstLineChars="200"/>
        <w:jc w:val="left"/>
        <w:rPr>
          <w:rFonts w:ascii="FUEWGS+ËÎÌå"/>
          <w:sz w:val="21"/>
          <w:lang w:eastAsia="zh-CN"/>
        </w:rPr>
      </w:pPr>
      <w:r>
        <w:rPr>
          <w:b/>
          <w:sz w:val="21"/>
          <w:lang w:eastAsia="zh-CN"/>
        </w:rPr>
        <w:t>4</w:t>
      </w:r>
      <w:r>
        <w:rPr>
          <w:rFonts w:ascii="FUEWGS+ËÎÌå" w:hAnsi="FUEWGS+ËÎÌå" w:cs="FUEWGS+ËÎÌå"/>
          <w:sz w:val="21"/>
          <w:lang w:eastAsia="zh-CN"/>
        </w:rPr>
        <w:t>．竞争性磋商费用</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4.1</w:t>
      </w:r>
      <w:r>
        <w:rPr>
          <w:rFonts w:ascii="FUEWGS+ËÎÌå" w:hAnsi="FUEWGS+ËÎÌå" w:cs="FUEWGS+ËÎÌå"/>
          <w:sz w:val="21"/>
          <w:lang w:eastAsia="zh-CN"/>
        </w:rPr>
        <w:t>无论竞争性磋商过程中的做法和结果如何，供应商自行承担所有与参加竞争性磋商有关的全</w:t>
      </w:r>
      <w:r>
        <w:rPr>
          <w:rFonts w:ascii="FUEWGS+ËÎÌå" w:hAnsi="FUEWGS+ËÎÌå" w:cs="FUEWGS+ËÎÌå"/>
          <w:spacing w:val="-1"/>
          <w:sz w:val="21"/>
          <w:lang w:eastAsia="zh-CN"/>
        </w:rPr>
        <w:t>部费用。</w:t>
      </w:r>
    </w:p>
    <w:p>
      <w:pPr>
        <w:pStyle w:val="70"/>
        <w:widowControl w:val="0"/>
        <w:autoSpaceDE w:val="0"/>
        <w:autoSpaceDN w:val="0"/>
        <w:spacing w:before="0" w:after="0" w:line="400" w:lineRule="exact"/>
        <w:ind w:firstLine="420" w:firstLineChars="200"/>
        <w:jc w:val="left"/>
        <w:rPr>
          <w:rFonts w:ascii="FUEWGS+ËÎÌå"/>
          <w:sz w:val="21"/>
          <w:lang w:eastAsia="zh-CN"/>
        </w:rPr>
      </w:pPr>
      <w:r>
        <w:rPr>
          <w:b/>
          <w:sz w:val="21"/>
          <w:lang w:eastAsia="zh-CN"/>
        </w:rPr>
        <w:t>5</w:t>
      </w:r>
      <w:r>
        <w:rPr>
          <w:rFonts w:ascii="FUEWGS+ËÎÌå" w:hAnsi="FUEWGS+ËÎÌå" w:cs="FUEWGS+ËÎÌå"/>
          <w:sz w:val="21"/>
          <w:lang w:eastAsia="zh-CN"/>
        </w:rPr>
        <w:t>．法律适用</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5.1</w:t>
      </w:r>
      <w:r>
        <w:rPr>
          <w:rFonts w:ascii="FUEWGS+ËÎÌå" w:hAnsi="FUEWGS+ËÎÌå" w:cs="FUEWGS+ËÎÌå"/>
          <w:spacing w:val="-1"/>
          <w:sz w:val="21"/>
          <w:lang w:eastAsia="zh-CN"/>
        </w:rPr>
        <w:t>本次竞争性磋商活动及由本次竞争性磋商产生的合同受中华人民共和国的法律制约和保护。</w:t>
      </w:r>
    </w:p>
    <w:p>
      <w:pPr>
        <w:pStyle w:val="70"/>
        <w:widowControl w:val="0"/>
        <w:autoSpaceDE w:val="0"/>
        <w:autoSpaceDN w:val="0"/>
        <w:spacing w:before="0" w:after="0" w:line="400" w:lineRule="exact"/>
        <w:ind w:firstLine="420" w:firstLineChars="200"/>
        <w:jc w:val="left"/>
        <w:rPr>
          <w:rFonts w:ascii="FUEWGS+ËÎÌå"/>
          <w:sz w:val="21"/>
          <w:lang w:eastAsia="zh-CN"/>
        </w:rPr>
      </w:pPr>
      <w:r>
        <w:rPr>
          <w:b/>
          <w:sz w:val="21"/>
          <w:lang w:eastAsia="zh-CN"/>
        </w:rPr>
        <w:t>6</w:t>
      </w:r>
      <w:r>
        <w:rPr>
          <w:rFonts w:ascii="FUEWGS+ËÎÌå" w:hAnsi="FUEWGS+ËÎÌå" w:cs="FUEWGS+ËÎÌå"/>
          <w:sz w:val="21"/>
          <w:lang w:eastAsia="zh-CN"/>
        </w:rPr>
        <w:t>．</w:t>
      </w:r>
      <w:r>
        <w:rPr>
          <w:rFonts w:hint="eastAsia" w:ascii="宋体" w:hAnsi="宋体" w:eastAsia="宋体" w:cs="宋体"/>
          <w:sz w:val="21"/>
          <w:lang w:eastAsia="zh-CN"/>
        </w:rPr>
        <w:t>磋商文件</w:t>
      </w:r>
      <w:r>
        <w:rPr>
          <w:rFonts w:ascii="FUEWGS+ËÎÌå" w:hAnsi="FUEWGS+ËÎÌå" w:cs="FUEWGS+ËÎÌå"/>
          <w:sz w:val="21"/>
          <w:lang w:eastAsia="zh-CN"/>
        </w:rPr>
        <w:t>的约束力</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6.1</w:t>
      </w:r>
      <w:r>
        <w:rPr>
          <w:rFonts w:ascii="FUEWGS+ËÎÌå" w:hAnsi="FUEWGS+ËÎÌå" w:cs="FUEWGS+ËÎÌå"/>
          <w:spacing w:val="-3"/>
          <w:sz w:val="21"/>
          <w:lang w:eastAsia="zh-CN"/>
        </w:rPr>
        <w:t>供应商一旦向采购</w:t>
      </w:r>
      <w:r>
        <w:rPr>
          <w:rFonts w:hint="eastAsia" w:ascii="FUEWGS+ËÎÌå" w:hAnsi="FUEWGS+ËÎÌå" w:eastAsia="宋体" w:cs="FUEWGS+ËÎÌå"/>
          <w:spacing w:val="-3"/>
          <w:sz w:val="21"/>
          <w:lang w:eastAsia="zh-CN"/>
        </w:rPr>
        <w:t>代理</w:t>
      </w:r>
      <w:r>
        <w:rPr>
          <w:rFonts w:ascii="FUEWGS+ËÎÌå" w:hAnsi="FUEWGS+ËÎÌå" w:cs="FUEWGS+ËÎÌå"/>
          <w:spacing w:val="-3"/>
          <w:sz w:val="21"/>
          <w:lang w:eastAsia="zh-CN"/>
        </w:rPr>
        <w:t>机构提交了其响应文件，即被认为接受了本</w:t>
      </w:r>
      <w:r>
        <w:rPr>
          <w:rFonts w:hint="eastAsia" w:ascii="宋体" w:hAnsi="宋体" w:eastAsia="宋体" w:cs="宋体"/>
          <w:spacing w:val="-3"/>
          <w:sz w:val="21"/>
          <w:lang w:eastAsia="zh-CN"/>
        </w:rPr>
        <w:t>磋商文件</w:t>
      </w:r>
      <w:r>
        <w:rPr>
          <w:rFonts w:ascii="FUEWGS+ËÎÌå" w:hAnsi="FUEWGS+ËÎÌå" w:cs="FUEWGS+ËÎÌå"/>
          <w:spacing w:val="-3"/>
          <w:sz w:val="21"/>
          <w:lang w:eastAsia="zh-CN"/>
        </w:rPr>
        <w:t>中的所有条款和规定，</w:t>
      </w:r>
      <w:r>
        <w:rPr>
          <w:rFonts w:ascii="FUEWGS+ËÎÌå" w:hAnsi="FUEWGS+ËÎÌå" w:cs="FUEWGS+ËÎÌå"/>
          <w:spacing w:val="-1"/>
          <w:sz w:val="21"/>
          <w:lang w:eastAsia="zh-CN"/>
        </w:rPr>
        <w:t>且对本</w:t>
      </w:r>
      <w:r>
        <w:rPr>
          <w:rFonts w:hint="eastAsia" w:ascii="宋体" w:hAnsi="宋体" w:eastAsia="宋体" w:cs="宋体"/>
          <w:spacing w:val="-1"/>
          <w:sz w:val="21"/>
          <w:lang w:eastAsia="zh-CN"/>
        </w:rPr>
        <w:t>磋商文件</w:t>
      </w:r>
      <w:r>
        <w:rPr>
          <w:rFonts w:ascii="FUEWGS+ËÎÌå" w:hAnsi="FUEWGS+ËÎÌå" w:cs="FUEWGS+ËÎÌå"/>
          <w:spacing w:val="-1"/>
          <w:sz w:val="21"/>
          <w:lang w:eastAsia="zh-CN"/>
        </w:rPr>
        <w:t>内容无异议。</w:t>
      </w:r>
    </w:p>
    <w:p>
      <w:pPr>
        <w:pStyle w:val="70"/>
        <w:widowControl w:val="0"/>
        <w:autoSpaceDE w:val="0"/>
        <w:autoSpaceDN w:val="0"/>
        <w:spacing w:before="0" w:after="0" w:line="400" w:lineRule="exact"/>
        <w:ind w:firstLine="420" w:firstLineChars="200"/>
        <w:jc w:val="left"/>
        <w:rPr>
          <w:rFonts w:ascii="FUEWGS+ËÎÌå"/>
          <w:sz w:val="21"/>
          <w:lang w:eastAsia="zh-CN"/>
        </w:rPr>
      </w:pPr>
      <w:r>
        <w:rPr>
          <w:sz w:val="21"/>
          <w:lang w:eastAsia="zh-CN"/>
        </w:rPr>
        <w:t>6.2</w:t>
      </w:r>
      <w:r>
        <w:rPr>
          <w:rFonts w:ascii="FUEWGS+ËÎÌå" w:hAnsi="FUEWGS+ËÎÌå" w:cs="FUEWGS+ËÎÌå"/>
          <w:spacing w:val="-1"/>
          <w:sz w:val="21"/>
          <w:lang w:eastAsia="zh-CN"/>
        </w:rPr>
        <w:t>本次</w:t>
      </w:r>
      <w:r>
        <w:rPr>
          <w:rFonts w:hint="eastAsia" w:ascii="宋体" w:hAnsi="宋体" w:eastAsia="宋体" w:cs="宋体"/>
          <w:spacing w:val="-1"/>
          <w:sz w:val="21"/>
          <w:lang w:eastAsia="zh-CN"/>
        </w:rPr>
        <w:t>磋商文件</w:t>
      </w:r>
      <w:r>
        <w:rPr>
          <w:rFonts w:ascii="FUEWGS+ËÎÌå" w:hAnsi="FUEWGS+ËÎÌå" w:cs="FUEWGS+ËÎÌå"/>
          <w:spacing w:val="-1"/>
          <w:sz w:val="21"/>
          <w:lang w:eastAsia="zh-CN"/>
        </w:rPr>
        <w:t>的最终解释权归为采购人，当对一个问题有多种解释时以采购人解释为准。</w:t>
      </w:r>
    </w:p>
    <w:p>
      <w:pPr>
        <w:pStyle w:val="70"/>
        <w:widowControl w:val="0"/>
        <w:autoSpaceDE w:val="0"/>
        <w:autoSpaceDN w:val="0"/>
        <w:spacing w:before="0" w:after="0" w:line="400" w:lineRule="exact"/>
        <w:ind w:firstLine="420" w:firstLineChars="200"/>
        <w:jc w:val="left"/>
        <w:rPr>
          <w:rFonts w:ascii="宋体" w:hAnsi="宋体" w:eastAsia="宋体" w:cs="FUEWGS+ËÎÌå"/>
          <w:sz w:val="28"/>
          <w:lang w:eastAsia="zh-CN"/>
        </w:rPr>
      </w:pPr>
      <w:r>
        <w:rPr>
          <w:sz w:val="21"/>
          <w:lang w:eastAsia="zh-CN"/>
        </w:rPr>
        <w:t>6.3</w:t>
      </w:r>
      <w:r>
        <w:rPr>
          <w:rFonts w:ascii="FUEWGS+ËÎÌå" w:hAnsi="FUEWGS+ËÎÌå" w:cs="FUEWGS+ËÎÌå"/>
          <w:sz w:val="21"/>
          <w:lang w:eastAsia="zh-CN"/>
        </w:rPr>
        <w:t>本文件未作须知明示，而又有相关法律、法规规定的，采购单位将依据有关法律、法规的规定对此解释</w:t>
      </w:r>
      <w:r>
        <w:rPr>
          <w:rFonts w:hint="eastAsia" w:ascii="FUEWGS+ËÎÌå" w:hAnsi="FUEWGS+ËÎÌå" w:cs="FUEWGS+ËÎÌå"/>
          <w:sz w:val="21"/>
          <w:lang w:eastAsia="zh-CN"/>
        </w:rPr>
        <w:t>。</w:t>
      </w:r>
    </w:p>
    <w:p>
      <w:pPr>
        <w:pStyle w:val="70"/>
        <w:widowControl w:val="0"/>
        <w:autoSpaceDE w:val="0"/>
        <w:autoSpaceDN w:val="0"/>
        <w:spacing w:before="0" w:after="0" w:line="360" w:lineRule="auto"/>
        <w:rPr>
          <w:rFonts w:ascii="宋体" w:hAnsi="宋体" w:eastAsia="宋体" w:cs="FUEWGS+ËÎÌå"/>
          <w:sz w:val="28"/>
          <w:lang w:eastAsia="zh-CN"/>
        </w:rPr>
      </w:pPr>
    </w:p>
    <w:p>
      <w:pPr>
        <w:pStyle w:val="48"/>
        <w:rPr>
          <w:rFonts w:ascii="FUEWGS+ËÎÌå" w:hAnsi="FUEWGS+ËÎÌå" w:eastAsia="Calibri" w:cs="FUEWGS+ËÎÌå"/>
          <w:b/>
          <w:bCs/>
          <w:kern w:val="0"/>
          <w:sz w:val="32"/>
          <w:szCs w:val="36"/>
          <w:lang w:val="ru-RU" w:eastAsia="zh-CN" w:bidi="ar-SA"/>
        </w:rPr>
      </w:pPr>
      <w:bookmarkStart w:id="21" w:name="_Toc54697409"/>
      <w:r>
        <w:rPr>
          <w:rFonts w:hint="eastAsia"/>
        </w:rPr>
        <w:t xml:space="preserve">                                  </w:t>
      </w:r>
      <w:r>
        <w:rPr>
          <w:rFonts w:ascii="FUEWGS+ËÎÌå" w:hAnsi="FUEWGS+ËÎÌå" w:eastAsia="Calibri" w:cs="FUEWGS+ËÎÌå"/>
          <w:b/>
          <w:bCs/>
          <w:kern w:val="0"/>
          <w:sz w:val="32"/>
          <w:szCs w:val="36"/>
          <w:lang w:val="ru-RU" w:eastAsia="zh-CN" w:bidi="ar-SA"/>
        </w:rPr>
        <w:t>二</w:t>
      </w:r>
      <w:r>
        <w:rPr>
          <w:rFonts w:hint="eastAsia" w:ascii="FUEWGS+ËÎÌå" w:hAnsi="FUEWGS+ËÎÌå" w:eastAsia="Calibri" w:cs="FUEWGS+ËÎÌå"/>
          <w:b/>
          <w:bCs/>
          <w:kern w:val="0"/>
          <w:sz w:val="32"/>
          <w:szCs w:val="36"/>
          <w:lang w:val="ru-RU" w:eastAsia="zh-CN" w:bidi="ar-SA"/>
        </w:rPr>
        <w:t>、磋商</w:t>
      </w:r>
      <w:r>
        <w:rPr>
          <w:rFonts w:ascii="FUEWGS+ËÎÌå" w:hAnsi="FUEWGS+ËÎÌå" w:eastAsia="Calibri" w:cs="FUEWGS+ËÎÌå"/>
          <w:b/>
          <w:bCs/>
          <w:kern w:val="0"/>
          <w:sz w:val="32"/>
          <w:szCs w:val="36"/>
          <w:lang w:val="ru-RU" w:eastAsia="zh-CN" w:bidi="ar-SA"/>
        </w:rPr>
        <w:t>文件</w:t>
      </w:r>
      <w:bookmarkEnd w:id="21"/>
    </w:p>
    <w:p>
      <w:pPr>
        <w:pStyle w:val="70"/>
        <w:widowControl w:val="0"/>
        <w:autoSpaceDE w:val="0"/>
        <w:autoSpaceDN w:val="0"/>
        <w:spacing w:before="0" w:after="0" w:line="560" w:lineRule="exact"/>
        <w:ind w:firstLine="420" w:firstLineChars="200"/>
        <w:jc w:val="left"/>
        <w:rPr>
          <w:rFonts w:ascii="FUEWGS+ËÎÌå"/>
          <w:sz w:val="21"/>
          <w:lang w:eastAsia="zh-CN"/>
        </w:rPr>
      </w:pPr>
      <w:r>
        <w:rPr>
          <w:b/>
          <w:sz w:val="21"/>
          <w:lang w:eastAsia="zh-CN"/>
        </w:rPr>
        <w:t>7</w:t>
      </w:r>
      <w:r>
        <w:rPr>
          <w:rFonts w:ascii="FUEWGS+ËÎÌå" w:hAnsi="FUEWGS+ËÎÌå" w:cs="FUEWGS+ËÎÌå"/>
          <w:sz w:val="21"/>
          <w:lang w:eastAsia="zh-CN"/>
        </w:rPr>
        <w:t>．</w:t>
      </w:r>
      <w:r>
        <w:rPr>
          <w:rFonts w:hint="eastAsia" w:ascii="FUEWGS+ËÎÌå" w:hAnsi="FUEWGS+ËÎÌå" w:cs="FUEWGS+ËÎÌå"/>
          <w:sz w:val="21"/>
          <w:lang w:eastAsia="zh-CN"/>
        </w:rPr>
        <w:t>磋商</w:t>
      </w:r>
      <w:r>
        <w:rPr>
          <w:rFonts w:ascii="FUEWGS+ËÎÌå" w:hAnsi="FUEWGS+ËÎÌå" w:cs="FUEWGS+ËÎÌå"/>
          <w:sz w:val="21"/>
          <w:lang w:eastAsia="zh-CN"/>
        </w:rPr>
        <w:t>文件用以阐明所需服务、竞争性磋商程序和合同条款等。</w:t>
      </w:r>
    </w:p>
    <w:p>
      <w:pPr>
        <w:pStyle w:val="70"/>
        <w:widowControl w:val="0"/>
        <w:autoSpaceDE w:val="0"/>
        <w:autoSpaceDN w:val="0"/>
        <w:spacing w:before="0" w:after="0" w:line="560" w:lineRule="exact"/>
        <w:ind w:firstLine="420" w:firstLineChars="200"/>
        <w:jc w:val="left"/>
        <w:rPr>
          <w:rFonts w:ascii="FUEWGS+ËÎÌå" w:eastAsia="宋体"/>
          <w:sz w:val="21"/>
          <w:lang w:eastAsia="zh-CN"/>
        </w:rPr>
      </w:pPr>
      <w:r>
        <w:rPr>
          <w:sz w:val="21"/>
          <w:lang w:eastAsia="zh-CN"/>
        </w:rPr>
        <w:t>7.1</w:t>
      </w:r>
      <w:r>
        <w:rPr>
          <w:rFonts w:hint="eastAsia" w:ascii="FUEWGS+ËÎÌå" w:hAnsi="FUEWGS+ËÎÌå" w:cs="FUEWGS+ËÎÌå"/>
          <w:spacing w:val="-1"/>
          <w:sz w:val="21"/>
          <w:lang w:eastAsia="zh-CN"/>
        </w:rPr>
        <w:t>磋商</w:t>
      </w:r>
      <w:r>
        <w:rPr>
          <w:rFonts w:ascii="FUEWGS+ËÎÌå" w:hAnsi="FUEWGS+ËÎÌå" w:cs="FUEWGS+ËÎÌå"/>
          <w:spacing w:val="-1"/>
          <w:sz w:val="21"/>
          <w:lang w:eastAsia="zh-CN"/>
        </w:rPr>
        <w:t>文件组成包括：</w:t>
      </w:r>
    </w:p>
    <w:p>
      <w:pPr>
        <w:pStyle w:val="70"/>
        <w:widowControl w:val="0"/>
        <w:autoSpaceDE w:val="0"/>
        <w:autoSpaceDN w:val="0"/>
        <w:spacing w:before="0" w:after="0" w:line="560" w:lineRule="exact"/>
        <w:ind w:firstLine="420" w:firstLineChars="200"/>
        <w:jc w:val="left"/>
        <w:rPr>
          <w:rFonts w:ascii="FUEWGS+ËÎÌå"/>
          <w:sz w:val="21"/>
          <w:lang w:eastAsia="zh-CN"/>
        </w:rPr>
      </w:pPr>
      <w:r>
        <w:rPr>
          <w:rFonts w:ascii="FUEWGS+ËÎÌå" w:hAnsi="FUEWGS+ËÎÌå" w:cs="FUEWGS+ËÎÌå"/>
          <w:sz w:val="21"/>
          <w:lang w:eastAsia="zh-CN"/>
        </w:rPr>
        <w:t>第一章</w:t>
      </w:r>
      <w:r>
        <w:rPr>
          <w:rFonts w:ascii="FUEWGS+ËÎÌå" w:hAnsi="FUEWGS+ËÎÌå" w:cs="FUEWGS+ËÎÌå"/>
          <w:spacing w:val="-1"/>
          <w:sz w:val="21"/>
          <w:lang w:eastAsia="zh-CN"/>
        </w:rPr>
        <w:t>竞争性磋商公告</w:t>
      </w:r>
    </w:p>
    <w:p>
      <w:pPr>
        <w:pStyle w:val="70"/>
        <w:widowControl w:val="0"/>
        <w:autoSpaceDE w:val="0"/>
        <w:autoSpaceDN w:val="0"/>
        <w:spacing w:before="0" w:after="0" w:line="560" w:lineRule="exact"/>
        <w:ind w:firstLine="420" w:firstLineChars="200"/>
        <w:jc w:val="left"/>
        <w:rPr>
          <w:rFonts w:ascii="FUEWGS+ËÎÌå"/>
          <w:sz w:val="21"/>
          <w:lang w:eastAsia="zh-CN"/>
        </w:rPr>
      </w:pPr>
      <w:r>
        <w:rPr>
          <w:rFonts w:ascii="FUEWGS+ËÎÌå" w:hAnsi="FUEWGS+ËÎÌå" w:cs="FUEWGS+ËÎÌå"/>
          <w:sz w:val="21"/>
          <w:lang w:eastAsia="zh-CN"/>
        </w:rPr>
        <w:t>第二章</w:t>
      </w:r>
      <w:r>
        <w:rPr>
          <w:rFonts w:ascii="FUEWGS+ËÎÌå" w:hAnsi="FUEWGS+ËÎÌå" w:cs="FUEWGS+ËÎÌå"/>
          <w:spacing w:val="-1"/>
          <w:sz w:val="21"/>
          <w:lang w:eastAsia="zh-CN"/>
        </w:rPr>
        <w:t>供应商须知</w:t>
      </w:r>
    </w:p>
    <w:p>
      <w:pPr>
        <w:pStyle w:val="70"/>
        <w:widowControl w:val="0"/>
        <w:autoSpaceDE w:val="0"/>
        <w:autoSpaceDN w:val="0"/>
        <w:spacing w:before="0" w:after="0" w:line="560" w:lineRule="exact"/>
        <w:ind w:firstLine="420" w:firstLineChars="200"/>
        <w:jc w:val="left"/>
        <w:rPr>
          <w:rFonts w:ascii="FUEWGS+ËÎÌå"/>
          <w:sz w:val="21"/>
          <w:lang w:eastAsia="zh-CN"/>
        </w:rPr>
      </w:pPr>
      <w:r>
        <w:rPr>
          <w:rFonts w:ascii="FUEWGS+ËÎÌå" w:hAnsi="FUEWGS+ËÎÌå" w:cs="FUEWGS+ËÎÌå"/>
          <w:sz w:val="21"/>
          <w:lang w:eastAsia="zh-CN"/>
        </w:rPr>
        <w:t>第三章</w:t>
      </w:r>
      <w:r>
        <w:rPr>
          <w:rFonts w:ascii="FUEWGS+ËÎÌå" w:hAnsi="FUEWGS+ËÎÌå" w:cs="FUEWGS+ËÎÌå"/>
          <w:spacing w:val="-1"/>
          <w:sz w:val="21"/>
          <w:lang w:eastAsia="zh-CN"/>
        </w:rPr>
        <w:t>评审程序方法及标准</w:t>
      </w:r>
    </w:p>
    <w:p>
      <w:pPr>
        <w:pStyle w:val="70"/>
        <w:widowControl w:val="0"/>
        <w:autoSpaceDE w:val="0"/>
        <w:autoSpaceDN w:val="0"/>
        <w:spacing w:before="0" w:after="0" w:line="560" w:lineRule="exact"/>
        <w:ind w:firstLine="420" w:firstLineChars="200"/>
        <w:jc w:val="left"/>
        <w:rPr>
          <w:rFonts w:eastAsia="宋体"/>
          <w:spacing w:val="156"/>
          <w:sz w:val="21"/>
          <w:lang w:eastAsia="zh-CN"/>
        </w:rPr>
      </w:pPr>
      <w:r>
        <w:rPr>
          <w:rFonts w:ascii="FUEWGS+ËÎÌå" w:hAnsi="FUEWGS+ËÎÌå" w:cs="FUEWGS+ËÎÌå"/>
          <w:sz w:val="21"/>
          <w:lang w:eastAsia="zh-CN"/>
        </w:rPr>
        <w:t>第四章</w:t>
      </w:r>
      <w:r>
        <w:rPr>
          <w:rFonts w:hint="eastAsia" w:ascii="FUEWGS+ËÎÌå" w:hAnsi="FUEWGS+ËÎÌå" w:eastAsia="宋体" w:cs="FUEWGS+ËÎÌå"/>
          <w:spacing w:val="-1"/>
          <w:sz w:val="21"/>
          <w:lang w:eastAsia="zh-CN"/>
        </w:rPr>
        <w:t xml:space="preserve">合同条款（仅供参考） </w:t>
      </w:r>
    </w:p>
    <w:p>
      <w:pPr>
        <w:pStyle w:val="70"/>
        <w:widowControl w:val="0"/>
        <w:autoSpaceDE w:val="0"/>
        <w:autoSpaceDN w:val="0"/>
        <w:spacing w:before="0" w:after="0" w:line="560" w:lineRule="exact"/>
        <w:ind w:firstLine="420" w:firstLineChars="200"/>
        <w:jc w:val="left"/>
        <w:rPr>
          <w:rFonts w:ascii="FUEWGS+ËÎÌå"/>
          <w:sz w:val="21"/>
          <w:lang w:eastAsia="zh-CN"/>
        </w:rPr>
      </w:pPr>
      <w:r>
        <w:rPr>
          <w:rFonts w:ascii="FUEWGS+ËÎÌå" w:hAnsi="FUEWGS+ËÎÌå" w:cs="FUEWGS+ËÎÌå"/>
          <w:sz w:val="21"/>
          <w:lang w:eastAsia="zh-CN"/>
        </w:rPr>
        <w:t>第五章</w:t>
      </w:r>
      <w:r>
        <w:rPr>
          <w:rFonts w:ascii="FUEWGS+ËÎÌå" w:hAnsi="FUEWGS+ËÎÌå" w:cs="FUEWGS+ËÎÌå"/>
          <w:spacing w:val="-1"/>
          <w:sz w:val="21"/>
          <w:lang w:eastAsia="zh-CN"/>
        </w:rPr>
        <w:t>采购内容及技术要求</w:t>
      </w:r>
    </w:p>
    <w:p>
      <w:pPr>
        <w:pStyle w:val="70"/>
        <w:widowControl w:val="0"/>
        <w:autoSpaceDE w:val="0"/>
        <w:autoSpaceDN w:val="0"/>
        <w:spacing w:before="0" w:after="0" w:line="560" w:lineRule="exact"/>
        <w:ind w:firstLine="420" w:firstLineChars="200"/>
        <w:jc w:val="left"/>
        <w:rPr>
          <w:rFonts w:ascii="FUEWGS+ËÎÌå"/>
          <w:sz w:val="21"/>
          <w:lang w:eastAsia="zh-CN"/>
        </w:rPr>
      </w:pPr>
      <w:r>
        <w:rPr>
          <w:rFonts w:ascii="FUEWGS+ËÎÌå" w:hAnsi="FUEWGS+ËÎÌå" w:cs="FUEWGS+ËÎÌå"/>
          <w:sz w:val="21"/>
          <w:lang w:eastAsia="zh-CN"/>
        </w:rPr>
        <w:t>第六章</w:t>
      </w:r>
      <w:r>
        <w:rPr>
          <w:rFonts w:hint="eastAsia" w:ascii="FUEWGS+ËÎÌå" w:hAnsi="FUEWGS+ËÎÌå" w:cs="FUEWGS+ËÎÌå"/>
          <w:spacing w:val="-1"/>
          <w:sz w:val="21"/>
          <w:lang w:eastAsia="zh-CN"/>
        </w:rPr>
        <w:t>竞争性磋商</w:t>
      </w:r>
      <w:r>
        <w:rPr>
          <w:rFonts w:ascii="FUEWGS+ËÎÌå" w:hAnsi="FUEWGS+ËÎÌå" w:cs="FUEWGS+ËÎÌå"/>
          <w:spacing w:val="-1"/>
          <w:sz w:val="21"/>
          <w:lang w:eastAsia="zh-CN"/>
        </w:rPr>
        <w:t>响应文件格式</w:t>
      </w:r>
    </w:p>
    <w:p>
      <w:pPr>
        <w:pStyle w:val="65"/>
        <w:widowControl w:val="0"/>
        <w:autoSpaceDE w:val="0"/>
        <w:autoSpaceDN w:val="0"/>
        <w:spacing w:before="0" w:after="0" w:line="560" w:lineRule="exact"/>
        <w:ind w:firstLine="412" w:firstLineChars="200"/>
        <w:jc w:val="left"/>
        <w:rPr>
          <w:rFonts w:ascii="FAORWI+ËÎÌå"/>
          <w:sz w:val="21"/>
          <w:lang w:eastAsia="zh-CN"/>
        </w:rPr>
      </w:pPr>
      <w:r>
        <w:rPr>
          <w:rFonts w:ascii="FUEWGS+ËÎÌå" w:hAnsi="FUEWGS+ËÎÌå" w:cs="FUEWGS+ËÎÌå"/>
          <w:spacing w:val="-2"/>
          <w:sz w:val="21"/>
          <w:lang w:eastAsia="zh-CN"/>
        </w:rPr>
        <w:t>供应商应详细阅读</w:t>
      </w:r>
      <w:r>
        <w:rPr>
          <w:rFonts w:hint="eastAsia" w:ascii="FUEWGS+ËÎÌå" w:hAnsi="FUEWGS+ËÎÌå" w:cs="FUEWGS+ËÎÌå"/>
          <w:spacing w:val="-2"/>
          <w:sz w:val="21"/>
          <w:lang w:eastAsia="zh-CN"/>
        </w:rPr>
        <w:t>磋商</w:t>
      </w:r>
      <w:r>
        <w:rPr>
          <w:rFonts w:ascii="FUEWGS+ËÎÌå" w:hAnsi="FUEWGS+ËÎÌå" w:cs="FUEWGS+ËÎÌå"/>
          <w:spacing w:val="-2"/>
          <w:sz w:val="21"/>
          <w:lang w:eastAsia="zh-CN"/>
        </w:rPr>
        <w:t>文件中的所有条款内容、格式、表格和所涉及的相关规范。如果供应商不按</w:t>
      </w:r>
      <w:r>
        <w:rPr>
          <w:rFonts w:hint="eastAsia" w:ascii="FUEWGS+ËÎÌå" w:hAnsi="FUEWGS+ËÎÌå" w:cs="FUEWGS+ËÎÌå"/>
          <w:spacing w:val="-2"/>
          <w:sz w:val="21"/>
          <w:lang w:eastAsia="zh-CN"/>
        </w:rPr>
        <w:t>磋商</w:t>
      </w:r>
      <w:r>
        <w:rPr>
          <w:rFonts w:ascii="FUEWGS+ËÎÌå" w:hAnsi="FUEWGS+ËÎÌå" w:cs="FUEWGS+ËÎÌå"/>
          <w:spacing w:val="-2"/>
          <w:sz w:val="21"/>
          <w:lang w:eastAsia="zh-CN"/>
        </w:rPr>
        <w:t>文件的要求提交响应性文件和资料的，或者响应性文件没有对</w:t>
      </w:r>
      <w:r>
        <w:rPr>
          <w:rFonts w:hint="eastAsia" w:ascii="宋体" w:hAnsi="宋体" w:eastAsia="宋体" w:cs="宋体"/>
          <w:spacing w:val="-2"/>
          <w:sz w:val="21"/>
          <w:lang w:eastAsia="zh-CN"/>
        </w:rPr>
        <w:t>磋商文件</w:t>
      </w:r>
      <w:r>
        <w:rPr>
          <w:rFonts w:ascii="FUEWGS+ËÎÌå" w:hAnsi="FUEWGS+ËÎÌå" w:cs="FUEWGS+ËÎÌå"/>
          <w:spacing w:val="-2"/>
          <w:sz w:val="21"/>
          <w:lang w:eastAsia="zh-CN"/>
        </w:rPr>
        <w:t>提出的实质性要求和条件作出响</w:t>
      </w:r>
      <w:r>
        <w:rPr>
          <w:rFonts w:ascii="FAORWI+ËÎÌå" w:hAnsi="FAORWI+ËÎÌå" w:cs="FAORWI+ËÎÌå"/>
          <w:spacing w:val="-1"/>
          <w:sz w:val="21"/>
          <w:lang w:eastAsia="zh-CN"/>
        </w:rPr>
        <w:t>应，将导致响应性文件不被接受，其后果由供应商自己负责。</w:t>
      </w:r>
    </w:p>
    <w:p>
      <w:pPr>
        <w:pStyle w:val="65"/>
        <w:widowControl w:val="0"/>
        <w:autoSpaceDE w:val="0"/>
        <w:autoSpaceDN w:val="0"/>
        <w:spacing w:before="0" w:after="0" w:line="560" w:lineRule="exact"/>
        <w:ind w:firstLine="420" w:firstLineChars="200"/>
        <w:jc w:val="left"/>
        <w:rPr>
          <w:rFonts w:ascii="FAORWI+ËÎÌå"/>
          <w:sz w:val="21"/>
          <w:lang w:eastAsia="zh-CN"/>
        </w:rPr>
      </w:pPr>
      <w:r>
        <w:rPr>
          <w:b/>
          <w:sz w:val="21"/>
          <w:lang w:eastAsia="zh-CN"/>
        </w:rPr>
        <w:t>8</w:t>
      </w:r>
      <w:r>
        <w:rPr>
          <w:rFonts w:ascii="FAORWI+ËÎÌå" w:hAnsi="FAORWI+ËÎÌå" w:cs="FAORWI+ËÎÌå"/>
          <w:sz w:val="21"/>
          <w:lang w:eastAsia="zh-CN"/>
        </w:rPr>
        <w:t>．</w:t>
      </w:r>
      <w:r>
        <w:rPr>
          <w:rFonts w:hint="eastAsia" w:ascii="FAORWI+ËÎÌå" w:hAnsi="FAORWI+ËÎÌå" w:cs="FAORWI+ËÎÌå"/>
          <w:sz w:val="21"/>
          <w:lang w:eastAsia="zh-CN"/>
        </w:rPr>
        <w:t>磋商</w:t>
      </w:r>
      <w:r>
        <w:rPr>
          <w:rFonts w:ascii="FAORWI+ËÎÌå" w:hAnsi="FAORWI+ËÎÌå" w:cs="FAORWI+ËÎÌå"/>
          <w:sz w:val="21"/>
          <w:lang w:eastAsia="zh-CN"/>
        </w:rPr>
        <w:t>文件的澄清或修改</w:t>
      </w:r>
    </w:p>
    <w:p>
      <w:pPr>
        <w:pStyle w:val="65"/>
        <w:widowControl w:val="0"/>
        <w:autoSpaceDE w:val="0"/>
        <w:autoSpaceDN w:val="0"/>
        <w:spacing w:before="0" w:after="0" w:line="560" w:lineRule="exact"/>
        <w:ind w:firstLine="420" w:firstLineChars="200"/>
        <w:jc w:val="left"/>
        <w:rPr>
          <w:rFonts w:ascii="FAORWI+ËÎÌå"/>
          <w:sz w:val="21"/>
          <w:lang w:eastAsia="zh-CN"/>
        </w:rPr>
      </w:pPr>
      <w:r>
        <w:rPr>
          <w:sz w:val="21"/>
          <w:lang w:eastAsia="zh-CN"/>
        </w:rPr>
        <w:t>8.1</w:t>
      </w:r>
      <w:r>
        <w:rPr>
          <w:rFonts w:ascii="FAORWI+ËÎÌå" w:hAnsi="FAORWI+ËÎÌå" w:cs="FAORWI+ËÎÌå"/>
          <w:spacing w:val="-1"/>
          <w:sz w:val="21"/>
          <w:lang w:eastAsia="zh-CN"/>
        </w:rPr>
        <w:t>若供应商对</w:t>
      </w:r>
      <w:r>
        <w:rPr>
          <w:rFonts w:hint="eastAsia" w:ascii="宋体" w:hAnsi="宋体" w:eastAsia="宋体" w:cs="宋体"/>
          <w:spacing w:val="-1"/>
          <w:sz w:val="21"/>
          <w:lang w:eastAsia="zh-CN"/>
        </w:rPr>
        <w:t>磋商文件</w:t>
      </w:r>
      <w:r>
        <w:rPr>
          <w:rFonts w:ascii="FAORWI+ËÎÌå" w:hAnsi="FAORWI+ËÎÌå" w:cs="FAORWI+ËÎÌå"/>
          <w:spacing w:val="-1"/>
          <w:sz w:val="21"/>
          <w:lang w:eastAsia="zh-CN"/>
        </w:rPr>
        <w:t>有疑点或异议，可在知道或应知其权益受到损害之日起</w:t>
      </w:r>
      <w:r>
        <w:rPr>
          <w:sz w:val="21"/>
          <w:lang w:eastAsia="zh-CN"/>
        </w:rPr>
        <w:t>7</w:t>
      </w:r>
      <w:r>
        <w:rPr>
          <w:rFonts w:ascii="FAORWI+ËÎÌå" w:hAnsi="FAORWI+ËÎÌå" w:cs="FAORWI+ËÎÌå"/>
          <w:spacing w:val="-1"/>
          <w:sz w:val="21"/>
          <w:lang w:eastAsia="zh-CN"/>
        </w:rPr>
        <w:t>个工作日内，</w:t>
      </w:r>
      <w:r>
        <w:rPr>
          <w:rFonts w:ascii="FAORWI+ËÎÌå" w:hAnsi="FAORWI+ËÎÌå" w:cs="FAORWI+ËÎÌå"/>
          <w:spacing w:val="-2"/>
          <w:sz w:val="21"/>
          <w:lang w:eastAsia="zh-CN"/>
        </w:rPr>
        <w:t>将质疑书原件送达采购人或采购</w:t>
      </w:r>
      <w:r>
        <w:rPr>
          <w:rFonts w:hint="eastAsia" w:ascii="FAORWI+ËÎÌå" w:hAnsi="FAORWI+ËÎÌå" w:eastAsia="宋体" w:cs="FAORWI+ËÎÌå"/>
          <w:spacing w:val="-2"/>
          <w:sz w:val="21"/>
          <w:lang w:eastAsia="zh-CN"/>
        </w:rPr>
        <w:t>代理</w:t>
      </w:r>
      <w:r>
        <w:rPr>
          <w:rFonts w:ascii="FAORWI+ËÎÌå" w:hAnsi="FAORWI+ËÎÌå" w:cs="FAORWI+ËÎÌå"/>
          <w:spacing w:val="-2"/>
          <w:sz w:val="21"/>
          <w:lang w:eastAsia="zh-CN"/>
        </w:rPr>
        <w:t>机构，采购人将视情况确定采用适当方式予以澄清或以书面形式予以</w:t>
      </w:r>
      <w:r>
        <w:rPr>
          <w:rFonts w:ascii="FAORWI+ËÎÌå" w:hAnsi="FAORWI+ËÎÌå" w:cs="FAORWI+ËÎÌå"/>
          <w:sz w:val="21"/>
          <w:lang w:eastAsia="zh-CN"/>
        </w:rPr>
        <w:t>答复。</w:t>
      </w:r>
    </w:p>
    <w:p>
      <w:pPr>
        <w:pStyle w:val="65"/>
        <w:widowControl w:val="0"/>
        <w:autoSpaceDE w:val="0"/>
        <w:autoSpaceDN w:val="0"/>
        <w:spacing w:before="0" w:after="0" w:line="560" w:lineRule="exact"/>
        <w:ind w:firstLine="420" w:firstLineChars="200"/>
        <w:jc w:val="left"/>
        <w:rPr>
          <w:rFonts w:ascii="FAORWI+ËÎÌå"/>
          <w:sz w:val="21"/>
          <w:lang w:eastAsia="zh-CN"/>
        </w:rPr>
      </w:pPr>
      <w:r>
        <w:rPr>
          <w:sz w:val="21"/>
          <w:lang w:eastAsia="zh-CN"/>
        </w:rPr>
        <w:t>8.2</w:t>
      </w:r>
      <w:r>
        <w:rPr>
          <w:rFonts w:ascii="FAORWI+ËÎÌå" w:hAnsi="FAORWI+ËÎÌå" w:cs="FAORWI+ËÎÌå"/>
          <w:sz w:val="21"/>
          <w:lang w:eastAsia="zh-CN"/>
        </w:rPr>
        <w:t>在首次提交响应文件截止时间前，采购</w:t>
      </w:r>
      <w:r>
        <w:rPr>
          <w:rFonts w:hint="eastAsia" w:ascii="FAORWI+ËÎÌå" w:hAnsi="FAORWI+ËÎÌå" w:eastAsia="宋体" w:cs="FAORWI+ËÎÌå"/>
          <w:sz w:val="21"/>
          <w:lang w:eastAsia="zh-CN"/>
        </w:rPr>
        <w:t>代理</w:t>
      </w:r>
      <w:r>
        <w:rPr>
          <w:rFonts w:ascii="FAORWI+ËÎÌå" w:hAnsi="FAORWI+ËÎÌå" w:cs="FAORWI+ËÎÌå"/>
          <w:sz w:val="21"/>
          <w:lang w:eastAsia="zh-CN"/>
        </w:rPr>
        <w:t>机构可以对</w:t>
      </w:r>
      <w:r>
        <w:rPr>
          <w:rFonts w:hint="eastAsia" w:ascii="宋体" w:hAnsi="宋体" w:eastAsia="宋体" w:cs="宋体"/>
          <w:sz w:val="21"/>
          <w:lang w:eastAsia="zh-CN"/>
        </w:rPr>
        <w:t>磋商文件</w:t>
      </w:r>
      <w:r>
        <w:rPr>
          <w:rFonts w:ascii="FAORWI+ËÎÌå" w:hAnsi="FAORWI+ËÎÌå" w:cs="FAORWI+ËÎÌå"/>
          <w:sz w:val="21"/>
          <w:lang w:eastAsia="zh-CN"/>
        </w:rPr>
        <w:t>进行澄清或者修改，澄清或者修</w:t>
      </w:r>
      <w:r>
        <w:rPr>
          <w:rFonts w:ascii="FAORWI+ËÎÌå" w:hAnsi="FAORWI+ËÎÌå" w:cs="FAORWI+ËÎÌå"/>
          <w:spacing w:val="-2"/>
          <w:sz w:val="21"/>
          <w:lang w:eastAsia="zh-CN"/>
        </w:rPr>
        <w:t>改的内容作为</w:t>
      </w:r>
      <w:r>
        <w:rPr>
          <w:rFonts w:hint="eastAsia" w:ascii="FAORWI+ËÎÌå" w:hAnsi="FAORWI+ËÎÌå" w:cs="FAORWI+ËÎÌå"/>
          <w:spacing w:val="-2"/>
          <w:sz w:val="21"/>
          <w:lang w:eastAsia="zh-CN"/>
        </w:rPr>
        <w:t>磋商</w:t>
      </w:r>
      <w:r>
        <w:rPr>
          <w:rFonts w:ascii="FAORWI+ËÎÌå" w:hAnsi="FAORWI+ËÎÌå" w:cs="FAORWI+ËÎÌå"/>
          <w:spacing w:val="-2"/>
          <w:sz w:val="21"/>
          <w:lang w:eastAsia="zh-CN"/>
        </w:rPr>
        <w:t>文件的组成部分。澄清或者修改的内容可能影响响应文件编制的，将按国家法律规定顺</w:t>
      </w:r>
      <w:r>
        <w:rPr>
          <w:rFonts w:ascii="FAORWI+ËÎÌå" w:hAnsi="FAORWI+ËÎÌå" w:cs="FAORWI+ËÎÌå"/>
          <w:spacing w:val="-1"/>
          <w:sz w:val="21"/>
          <w:lang w:eastAsia="zh-CN"/>
        </w:rPr>
        <w:t>延提交首次响应文件截止时间。</w:t>
      </w:r>
    </w:p>
    <w:p>
      <w:pPr>
        <w:pStyle w:val="65"/>
        <w:widowControl w:val="0"/>
        <w:autoSpaceDE w:val="0"/>
        <w:autoSpaceDN w:val="0"/>
        <w:spacing w:before="0" w:after="0" w:line="560" w:lineRule="exact"/>
        <w:ind w:firstLine="420" w:firstLineChars="200"/>
        <w:jc w:val="left"/>
        <w:rPr>
          <w:rFonts w:ascii="FAORWI+ËÎÌå"/>
          <w:sz w:val="21"/>
          <w:lang w:eastAsia="zh-CN"/>
        </w:rPr>
      </w:pPr>
      <w:r>
        <w:rPr>
          <w:sz w:val="21"/>
          <w:lang w:eastAsia="zh-CN"/>
        </w:rPr>
        <w:t>8.3</w:t>
      </w:r>
      <w:r>
        <w:rPr>
          <w:rFonts w:ascii="FAORWI+ËÎÌå" w:hAnsi="FAORWI+ËÎÌå" w:cs="FAORWI+ËÎÌå"/>
          <w:sz w:val="21"/>
          <w:lang w:eastAsia="zh-CN"/>
        </w:rPr>
        <w:t>更正或补充文件将作为</w:t>
      </w:r>
      <w:r>
        <w:rPr>
          <w:rFonts w:hint="eastAsia" w:ascii="宋体" w:hAnsi="宋体" w:eastAsia="宋体" w:cs="宋体"/>
          <w:sz w:val="21"/>
          <w:lang w:eastAsia="zh-CN"/>
        </w:rPr>
        <w:t>磋商文件</w:t>
      </w:r>
      <w:r>
        <w:rPr>
          <w:rFonts w:ascii="FAORWI+ËÎÌå" w:hAnsi="FAORWI+ËÎÌå" w:cs="FAORWI+ËÎÌå"/>
          <w:sz w:val="21"/>
          <w:lang w:eastAsia="zh-CN"/>
        </w:rPr>
        <w:t>的组成部分，对所有供应商有约束力。当</w:t>
      </w:r>
      <w:r>
        <w:rPr>
          <w:rFonts w:hint="eastAsia" w:ascii="FAORWI+ËÎÌå" w:hAnsi="FAORWI+ËÎÌå" w:cs="FAORWI+ËÎÌå"/>
          <w:sz w:val="21"/>
          <w:lang w:eastAsia="zh-CN"/>
        </w:rPr>
        <w:t>磋商</w:t>
      </w:r>
      <w:r>
        <w:rPr>
          <w:rFonts w:ascii="FAORWI+ËÎÌå" w:hAnsi="FAORWI+ËÎÌå" w:cs="FAORWI+ËÎÌå"/>
          <w:sz w:val="21"/>
          <w:lang w:eastAsia="zh-CN"/>
        </w:rPr>
        <w:t>文件与更正或</w:t>
      </w:r>
      <w:r>
        <w:rPr>
          <w:rFonts w:ascii="FAORWI+ËÎÌå" w:hAnsi="FAORWI+ËÎÌå" w:cs="FAORWI+ËÎÌå"/>
          <w:spacing w:val="-1"/>
          <w:sz w:val="21"/>
          <w:lang w:eastAsia="zh-CN"/>
        </w:rPr>
        <w:t>补充文件相矛盾时，以采购人最后发出的更正或补充文件为准。</w:t>
      </w:r>
    </w:p>
    <w:p>
      <w:pPr>
        <w:pStyle w:val="70"/>
        <w:widowControl w:val="0"/>
        <w:autoSpaceDE w:val="0"/>
        <w:autoSpaceDN w:val="0"/>
        <w:spacing w:before="0" w:after="0" w:line="560" w:lineRule="exact"/>
        <w:ind w:firstLine="420" w:firstLineChars="200"/>
        <w:jc w:val="left"/>
        <w:rPr>
          <w:rFonts w:ascii="FUEWGS+ËÎÌå"/>
          <w:sz w:val="21"/>
          <w:lang w:eastAsia="zh-CN"/>
        </w:rPr>
      </w:pPr>
      <w:r>
        <w:rPr>
          <w:sz w:val="21"/>
          <w:lang w:eastAsia="zh-CN"/>
        </w:rPr>
        <w:t xml:space="preserve">8.4 </w:t>
      </w:r>
      <w:r>
        <w:rPr>
          <w:rFonts w:ascii="FAORWI+ËÎÌå" w:hAnsi="FAORWI+ËÎÌå" w:cs="FAORWI+ËÎÌå"/>
          <w:spacing w:val="-1"/>
          <w:sz w:val="21"/>
          <w:lang w:eastAsia="zh-CN"/>
        </w:rPr>
        <w:t>供应商在规定的时间内未对</w:t>
      </w:r>
      <w:r>
        <w:rPr>
          <w:rFonts w:hint="eastAsia" w:ascii="宋体" w:hAnsi="宋体" w:eastAsia="宋体" w:cs="宋体"/>
          <w:spacing w:val="-1"/>
          <w:sz w:val="21"/>
          <w:lang w:eastAsia="zh-CN"/>
        </w:rPr>
        <w:t>磋商文件</w:t>
      </w:r>
      <w:r>
        <w:rPr>
          <w:rFonts w:ascii="FAORWI+ËÎÌå" w:hAnsi="FAORWI+ËÎÌå" w:cs="FAORWI+ËÎÌå"/>
          <w:spacing w:val="-1"/>
          <w:sz w:val="21"/>
          <w:lang w:eastAsia="zh-CN"/>
        </w:rPr>
        <w:t>澄清或提出疑问的，采购代理机构将视其为同意。</w:t>
      </w:r>
    </w:p>
    <w:p>
      <w:pPr>
        <w:pStyle w:val="65"/>
        <w:widowControl w:val="0"/>
        <w:autoSpaceDE w:val="0"/>
        <w:autoSpaceDN w:val="0"/>
        <w:spacing w:before="0" w:after="0" w:line="360" w:lineRule="auto"/>
        <w:jc w:val="center"/>
        <w:rPr>
          <w:rFonts w:ascii="宋体" w:hAnsi="宋体" w:eastAsia="宋体" w:cs="FAORWI+ËÎÌå"/>
          <w:sz w:val="28"/>
          <w:lang w:eastAsia="zh-CN"/>
        </w:rPr>
      </w:pPr>
    </w:p>
    <w:p>
      <w:pPr>
        <w:pStyle w:val="48"/>
      </w:pPr>
      <w:bookmarkStart w:id="22" w:name="_Toc54697410"/>
      <w:r>
        <w:rPr>
          <w:rFonts w:hint="eastAsia"/>
        </w:rPr>
        <w:t xml:space="preserve">                              </w:t>
      </w:r>
    </w:p>
    <w:p>
      <w:pPr>
        <w:widowControl/>
        <w:jc w:val="left"/>
        <w:rPr>
          <w:rFonts w:ascii="宋体" w:hAnsi="宋体" w:cs="宋体"/>
          <w:kern w:val="0"/>
          <w:sz w:val="24"/>
        </w:rPr>
      </w:pPr>
    </w:p>
    <w:p>
      <w:pPr>
        <w:pStyle w:val="48"/>
        <w:rPr>
          <w:rFonts w:ascii="FAORWI+ËÎÌå" w:hAnsi="FAORWI+ËÎÌå" w:eastAsia="Calibri" w:cs="FAORWI+ËÎÌå"/>
          <w:b/>
          <w:bCs/>
          <w:kern w:val="0"/>
          <w:sz w:val="28"/>
          <w:szCs w:val="32"/>
          <w:lang w:val="ru-RU" w:eastAsia="zh-CN" w:bidi="ar-SA"/>
        </w:rPr>
      </w:pPr>
      <w:r>
        <w:rPr>
          <w:rFonts w:hint="eastAsia"/>
        </w:rPr>
        <w:t xml:space="preserve">                             </w:t>
      </w:r>
      <w:r>
        <w:rPr>
          <w:rFonts w:hint="eastAsia" w:ascii="FAORWI+ËÎÌå" w:hAnsi="FAORWI+ËÎÌå" w:eastAsia="Calibri" w:cs="FAORWI+ËÎÌå"/>
          <w:b/>
          <w:bCs/>
          <w:kern w:val="0"/>
          <w:sz w:val="28"/>
          <w:szCs w:val="32"/>
          <w:lang w:val="ru-RU" w:eastAsia="zh-CN" w:bidi="ar-SA"/>
        </w:rPr>
        <w:t xml:space="preserve">  </w:t>
      </w:r>
      <w:r>
        <w:rPr>
          <w:rFonts w:ascii="FAORWI+ËÎÌå" w:hAnsi="FAORWI+ËÎÌå" w:eastAsia="Calibri" w:cs="FAORWI+ËÎÌå"/>
          <w:b/>
          <w:bCs/>
          <w:kern w:val="0"/>
          <w:sz w:val="28"/>
          <w:szCs w:val="32"/>
          <w:lang w:val="ru-RU" w:eastAsia="zh-CN" w:bidi="ar-SA"/>
        </w:rPr>
        <w:t>三</w:t>
      </w:r>
      <w:r>
        <w:rPr>
          <w:rFonts w:hint="eastAsia" w:ascii="FAORWI+ËÎÌå" w:hAnsi="FAORWI+ËÎÌå" w:eastAsia="Calibri" w:cs="FAORWI+ËÎÌå"/>
          <w:b/>
          <w:bCs/>
          <w:kern w:val="0"/>
          <w:sz w:val="28"/>
          <w:szCs w:val="32"/>
          <w:lang w:val="ru-RU" w:eastAsia="zh-CN" w:bidi="ar-SA"/>
        </w:rPr>
        <w:t>、</w:t>
      </w:r>
      <w:r>
        <w:rPr>
          <w:rFonts w:ascii="FAORWI+ËÎÌå" w:hAnsi="FAORWI+ËÎÌå" w:eastAsia="Calibri" w:cs="FAORWI+ËÎÌå"/>
          <w:b/>
          <w:bCs/>
          <w:kern w:val="0"/>
          <w:sz w:val="28"/>
          <w:szCs w:val="32"/>
          <w:lang w:val="ru-RU" w:eastAsia="zh-CN" w:bidi="ar-SA"/>
        </w:rPr>
        <w:t>响应文件的编写</w:t>
      </w:r>
      <w:bookmarkEnd w:id="22"/>
    </w:p>
    <w:p>
      <w:pPr>
        <w:pStyle w:val="65"/>
        <w:widowControl w:val="0"/>
        <w:autoSpaceDE w:val="0"/>
        <w:autoSpaceDN w:val="0"/>
        <w:spacing w:before="0" w:after="0" w:line="440" w:lineRule="exact"/>
        <w:ind w:firstLine="416" w:firstLineChars="200"/>
        <w:jc w:val="left"/>
        <w:rPr>
          <w:rFonts w:ascii="FAORWI+ËÎÌå"/>
          <w:sz w:val="21"/>
          <w:lang w:eastAsia="zh-CN"/>
        </w:rPr>
      </w:pPr>
      <w:r>
        <w:rPr>
          <w:b/>
          <w:spacing w:val="-1"/>
          <w:sz w:val="21"/>
          <w:lang w:eastAsia="zh-CN"/>
        </w:rPr>
        <w:t>9.</w:t>
      </w:r>
      <w:r>
        <w:rPr>
          <w:rFonts w:ascii="FAORWI+ËÎÌå" w:hAnsi="FAORWI+ËÎÌå" w:cs="FAORWI+ËÎÌå"/>
          <w:sz w:val="21"/>
          <w:lang w:eastAsia="zh-CN"/>
        </w:rPr>
        <w:t>供应商应仔细阅读磋商文件的所有内容，按磋商文件的要求提供响应文件，并保证所提供的全部资</w:t>
      </w:r>
      <w:r>
        <w:rPr>
          <w:rFonts w:ascii="FAORWI+ËÎÌå" w:hAnsi="FAORWI+ËÎÌå" w:cs="FAORWI+ËÎÌå"/>
          <w:spacing w:val="-1"/>
          <w:sz w:val="21"/>
          <w:lang w:eastAsia="zh-CN"/>
        </w:rPr>
        <w:t>料的真实性，以使其对磋商文件做出实质性响应，否则，响应文件可能被拒绝。</w:t>
      </w:r>
    </w:p>
    <w:p>
      <w:pPr>
        <w:pStyle w:val="65"/>
        <w:widowControl w:val="0"/>
        <w:autoSpaceDE w:val="0"/>
        <w:autoSpaceDN w:val="0"/>
        <w:spacing w:before="0" w:after="0" w:line="440" w:lineRule="exact"/>
        <w:ind w:firstLine="404" w:firstLineChars="194"/>
        <w:jc w:val="left"/>
        <w:rPr>
          <w:rFonts w:ascii="FAORWI+ËÎÌå"/>
          <w:sz w:val="21"/>
          <w:lang w:eastAsia="zh-CN"/>
        </w:rPr>
      </w:pPr>
      <w:r>
        <w:rPr>
          <w:b/>
          <w:spacing w:val="-1"/>
          <w:sz w:val="21"/>
          <w:lang w:eastAsia="zh-CN"/>
        </w:rPr>
        <w:t>10</w:t>
      </w:r>
      <w:r>
        <w:rPr>
          <w:rFonts w:ascii="FAORWI+ËÎÌå" w:hAnsi="FAORWI+ËÎÌå" w:cs="FAORWI+ËÎÌå"/>
          <w:sz w:val="21"/>
          <w:lang w:eastAsia="zh-CN"/>
        </w:rPr>
        <w:t>．响应文件的语言及度量衡</w:t>
      </w:r>
    </w:p>
    <w:p>
      <w:pPr>
        <w:spacing w:line="440" w:lineRule="exact"/>
        <w:ind w:firstLine="407" w:firstLineChars="194"/>
        <w:rPr>
          <w:szCs w:val="21"/>
        </w:rPr>
      </w:pPr>
      <w:r>
        <w:t>10.1</w:t>
      </w:r>
      <w:r>
        <w:rPr>
          <w:rFonts w:ascii="FAORWI+ËÎÌå" w:hAnsi="FAORWI+ËÎÌå" w:cs="FAORWI+ËÎÌå"/>
          <w:spacing w:val="-1"/>
        </w:rPr>
        <w:t>响应文件以及供应商与采购人之间的所有书面往来都应用简体中文书写。</w:t>
      </w:r>
    </w:p>
    <w:p>
      <w:pPr>
        <w:pStyle w:val="6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2</w:t>
      </w:r>
      <w:r>
        <w:rPr>
          <w:rFonts w:ascii="FAORWI+ËÎÌå" w:hAnsi="FAORWI+ËÎÌå" w:cs="FAORWI+ËÎÌå"/>
          <w:spacing w:val="-1"/>
          <w:sz w:val="21"/>
          <w:lang w:eastAsia="zh-CN"/>
        </w:rPr>
        <w:t>除在磋商文件中另有规定外，度量衡单位应使用国际单位制。</w:t>
      </w:r>
    </w:p>
    <w:p>
      <w:pPr>
        <w:pStyle w:val="6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3</w:t>
      </w:r>
      <w:r>
        <w:rPr>
          <w:rFonts w:ascii="FAORWI+ËÎÌå" w:hAnsi="FAORWI+ËÎÌå" w:cs="FAORWI+ËÎÌå"/>
          <w:spacing w:val="-1"/>
          <w:sz w:val="21"/>
          <w:lang w:eastAsia="zh-CN"/>
        </w:rPr>
        <w:t>本磋商文件所表达的时间均为北京时间。</w:t>
      </w:r>
    </w:p>
    <w:p>
      <w:pPr>
        <w:pStyle w:val="65"/>
        <w:widowControl w:val="0"/>
        <w:autoSpaceDE w:val="0"/>
        <w:autoSpaceDN w:val="0"/>
        <w:spacing w:before="0" w:after="0" w:line="440" w:lineRule="exact"/>
        <w:ind w:firstLine="396" w:firstLineChars="200"/>
        <w:jc w:val="left"/>
        <w:rPr>
          <w:b/>
          <w:bCs/>
          <w:spacing w:val="-2"/>
          <w:sz w:val="21"/>
          <w:lang w:eastAsia="zh-CN"/>
        </w:rPr>
      </w:pPr>
      <w:r>
        <w:rPr>
          <w:b/>
          <w:spacing w:val="-6"/>
          <w:sz w:val="21"/>
          <w:lang w:eastAsia="zh-CN"/>
        </w:rPr>
        <w:t>11</w:t>
      </w:r>
      <w:r>
        <w:rPr>
          <w:rFonts w:ascii="FAORWI+ËÎÌå" w:hAnsi="FAORWI+ËÎÌå" w:cs="FAORWI+ËÎÌå"/>
          <w:sz w:val="21"/>
          <w:lang w:eastAsia="zh-CN"/>
        </w:rPr>
        <w:t>．响应文件的编制</w:t>
      </w:r>
    </w:p>
    <w:p>
      <w:pPr>
        <w:pStyle w:val="65"/>
        <w:widowControl w:val="0"/>
        <w:autoSpaceDE w:val="0"/>
        <w:autoSpaceDN w:val="0"/>
        <w:spacing w:before="0" w:after="0" w:line="440" w:lineRule="exact"/>
        <w:ind w:firstLine="412" w:firstLineChars="200"/>
        <w:jc w:val="left"/>
        <w:rPr>
          <w:rFonts w:ascii="FAORWI+ËÎÌå"/>
          <w:b/>
          <w:bCs/>
          <w:sz w:val="21"/>
          <w:lang w:eastAsia="zh-CN"/>
        </w:rPr>
      </w:pPr>
      <w:r>
        <w:rPr>
          <w:b/>
          <w:bCs/>
          <w:spacing w:val="-2"/>
          <w:sz w:val="21"/>
          <w:lang w:eastAsia="zh-CN"/>
        </w:rPr>
        <w:t>11.1</w:t>
      </w:r>
      <w:r>
        <w:rPr>
          <w:rFonts w:ascii="FAORWI+ËÎÌå" w:hAnsi="FAORWI+ËÎÌå" w:cs="FAORWI+ËÎÌå"/>
          <w:b/>
          <w:bCs/>
          <w:spacing w:val="-1"/>
          <w:sz w:val="21"/>
          <w:lang w:eastAsia="zh-CN"/>
        </w:rPr>
        <w:t>响应文件的组成</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1、</w:t>
      </w:r>
      <w:r>
        <w:rPr>
          <w:rFonts w:hint="eastAsia" w:eastAsia="宋体"/>
          <w:spacing w:val="-2"/>
          <w:sz w:val="21"/>
          <w:lang w:eastAsia="zh-CN"/>
        </w:rPr>
        <w:t>磋商响应函（附件一）</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2、</w:t>
      </w:r>
      <w:r>
        <w:rPr>
          <w:rFonts w:hint="eastAsia" w:eastAsia="宋体"/>
          <w:spacing w:val="-2"/>
          <w:sz w:val="21"/>
          <w:lang w:eastAsia="zh-CN"/>
        </w:rPr>
        <w:t>法定代表人身份证明或法定代表人授权委托书 （附件二）</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3、</w:t>
      </w:r>
      <w:r>
        <w:rPr>
          <w:rFonts w:hint="eastAsia" w:eastAsia="宋体"/>
          <w:spacing w:val="-2"/>
          <w:sz w:val="21"/>
          <w:lang w:eastAsia="zh-CN"/>
        </w:rPr>
        <w:t>报价一览表（附件三）</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4、已标价工程量清单</w:t>
      </w:r>
      <w:r>
        <w:rPr>
          <w:rFonts w:hint="eastAsia" w:eastAsia="宋体"/>
          <w:spacing w:val="-2"/>
          <w:sz w:val="21"/>
          <w:lang w:eastAsia="zh-CN"/>
        </w:rPr>
        <w:t>（附件四）</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5、施工组织设计</w:t>
      </w:r>
      <w:r>
        <w:rPr>
          <w:rFonts w:hint="eastAsia" w:eastAsia="宋体"/>
          <w:spacing w:val="-2"/>
          <w:sz w:val="21"/>
          <w:lang w:eastAsia="zh-CN"/>
        </w:rPr>
        <w:t>（附件五）</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6、项目管理机构</w:t>
      </w:r>
      <w:r>
        <w:rPr>
          <w:rFonts w:hint="eastAsia" w:eastAsia="宋体"/>
          <w:spacing w:val="-2"/>
          <w:sz w:val="21"/>
          <w:lang w:eastAsia="zh-CN"/>
        </w:rPr>
        <w:t>（附件六）</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7、</w:t>
      </w:r>
      <w:r>
        <w:rPr>
          <w:rFonts w:hint="eastAsia" w:eastAsia="宋体"/>
          <w:spacing w:val="-2"/>
          <w:sz w:val="21"/>
          <w:lang w:eastAsia="zh-CN"/>
        </w:rPr>
        <w:t>近三年项目业绩表（附件七）</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8、</w:t>
      </w:r>
      <w:r>
        <w:rPr>
          <w:rFonts w:hint="eastAsia" w:eastAsia="宋体"/>
          <w:spacing w:val="-2"/>
          <w:sz w:val="21"/>
          <w:lang w:eastAsia="zh-CN"/>
        </w:rPr>
        <w:t>供应商反商业贿赂承诺书 （附件八）</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9、</w:t>
      </w:r>
      <w:r>
        <w:rPr>
          <w:rFonts w:hint="eastAsia" w:eastAsia="宋体"/>
          <w:spacing w:val="-2"/>
          <w:sz w:val="21"/>
          <w:lang w:eastAsia="zh-CN"/>
        </w:rPr>
        <w:t>中小企业声明函（附件九）</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10、</w:t>
      </w:r>
      <w:r>
        <w:rPr>
          <w:rFonts w:hint="eastAsia" w:eastAsia="宋体"/>
          <w:spacing w:val="-2"/>
          <w:sz w:val="21"/>
          <w:lang w:eastAsia="zh-CN"/>
        </w:rPr>
        <w:t>关于资格的声明函（附件十）</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1</w:t>
      </w:r>
      <w:r>
        <w:rPr>
          <w:rFonts w:hint="eastAsia" w:eastAsia="宋体"/>
          <w:spacing w:val="-2"/>
          <w:sz w:val="21"/>
          <w:lang w:eastAsia="zh-CN"/>
        </w:rPr>
        <w:t>）供应商企业法人营业执照（须有二维码）、资质证书</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2</w:t>
      </w:r>
      <w:r>
        <w:rPr>
          <w:rFonts w:hint="eastAsia" w:eastAsia="宋体"/>
          <w:spacing w:val="-2"/>
          <w:sz w:val="21"/>
          <w:lang w:eastAsia="zh-CN"/>
        </w:rPr>
        <w:t>）《基本账户开户许可证》</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3</w:t>
      </w:r>
      <w:r>
        <w:rPr>
          <w:rFonts w:hint="eastAsia" w:eastAsia="宋体"/>
          <w:spacing w:val="-2"/>
          <w:sz w:val="21"/>
          <w:lang w:eastAsia="zh-CN"/>
        </w:rPr>
        <w:t>）供应商通过“信用中国”和“中国政府采购网”渠道查询的加盖公章的主体信用记录网页截图；</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4</w:t>
      </w:r>
      <w:r>
        <w:rPr>
          <w:rFonts w:hint="eastAsia" w:eastAsia="宋体"/>
          <w:spacing w:val="-2"/>
          <w:sz w:val="21"/>
          <w:lang w:eastAsia="zh-CN"/>
        </w:rPr>
        <w:t>）</w:t>
      </w:r>
      <w:r>
        <w:rPr>
          <w:rFonts w:hint="eastAsia" w:eastAsia="宋体"/>
          <w:spacing w:val="-2"/>
          <w:sz w:val="21"/>
          <w:lang w:val="en-US" w:eastAsia="zh-CN"/>
        </w:rPr>
        <w:t>具有履行合同所必须的设备和专业技术能力,供应商须提供书面声明</w:t>
      </w:r>
    </w:p>
    <w:p>
      <w:pPr>
        <w:pStyle w:val="35"/>
        <w:widowControl w:val="0"/>
        <w:autoSpaceDE w:val="0"/>
        <w:autoSpaceDN w:val="0"/>
        <w:spacing w:before="0" w:after="0" w:line="400" w:lineRule="exact"/>
        <w:ind w:firstLine="412" w:firstLineChars="200"/>
        <w:jc w:val="left"/>
        <w:rPr>
          <w:rFonts w:hint="eastAsia" w:eastAsia="宋体"/>
          <w:spacing w:val="-2"/>
          <w:sz w:val="21"/>
          <w:lang w:val="en-US" w:eastAsia="zh-CN"/>
        </w:rPr>
      </w:pPr>
      <w:r>
        <w:rPr>
          <w:rFonts w:hint="eastAsia" w:eastAsia="宋体"/>
          <w:spacing w:val="-2"/>
          <w:sz w:val="21"/>
          <w:lang w:eastAsia="zh-CN"/>
        </w:rPr>
        <w:t>（</w:t>
      </w:r>
      <w:r>
        <w:rPr>
          <w:rFonts w:hint="eastAsia" w:eastAsia="宋体"/>
          <w:spacing w:val="-2"/>
          <w:sz w:val="21"/>
          <w:lang w:val="en-US" w:eastAsia="zh-CN"/>
        </w:rPr>
        <w:t>5</w:t>
      </w:r>
      <w:r>
        <w:rPr>
          <w:rFonts w:hint="eastAsia" w:eastAsia="宋体"/>
          <w:spacing w:val="-2"/>
          <w:sz w:val="21"/>
          <w:lang w:eastAsia="zh-CN"/>
        </w:rPr>
        <w:t>）</w:t>
      </w:r>
      <w:r>
        <w:rPr>
          <w:rFonts w:hint="eastAsia" w:eastAsia="宋体"/>
          <w:spacing w:val="-2"/>
          <w:sz w:val="21"/>
          <w:lang w:val="en-US" w:eastAsia="zh-CN"/>
        </w:rPr>
        <w:t>上年度审计报告；</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6</w:t>
      </w:r>
      <w:r>
        <w:rPr>
          <w:rFonts w:hint="eastAsia" w:eastAsia="宋体"/>
          <w:spacing w:val="-2"/>
          <w:sz w:val="21"/>
          <w:lang w:eastAsia="zh-CN"/>
        </w:rPr>
        <w:t>）</w:t>
      </w:r>
      <w:r>
        <w:rPr>
          <w:rFonts w:hint="eastAsia" w:eastAsia="宋体"/>
          <w:spacing w:val="-2"/>
          <w:sz w:val="21"/>
          <w:lang w:val="en-US" w:eastAsia="zh-CN"/>
        </w:rPr>
        <w:t>近一年缴纳税收和社会保障资金证明材料复印件加盖公章</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eastAsia="zh-CN"/>
        </w:rPr>
        <w:t>（</w:t>
      </w:r>
      <w:r>
        <w:rPr>
          <w:rFonts w:hint="eastAsia" w:eastAsia="宋体"/>
          <w:spacing w:val="-2"/>
          <w:sz w:val="21"/>
          <w:lang w:val="en-US" w:eastAsia="zh-CN"/>
        </w:rPr>
        <w:t>7</w:t>
      </w:r>
      <w:r>
        <w:rPr>
          <w:rFonts w:hint="eastAsia" w:eastAsia="宋体"/>
          <w:spacing w:val="-2"/>
          <w:sz w:val="21"/>
          <w:lang w:eastAsia="zh-CN"/>
        </w:rPr>
        <w:t>）磋商保证金缴纳证明复印件加盖供应商单位公章；</w:t>
      </w:r>
    </w:p>
    <w:p>
      <w:pPr>
        <w:pStyle w:val="35"/>
        <w:widowControl w:val="0"/>
        <w:autoSpaceDE w:val="0"/>
        <w:autoSpaceDN w:val="0"/>
        <w:spacing w:before="0" w:after="0" w:line="400" w:lineRule="exact"/>
        <w:ind w:firstLine="412" w:firstLineChars="200"/>
        <w:jc w:val="left"/>
        <w:rPr>
          <w:rFonts w:hint="eastAsia" w:eastAsia="宋体"/>
          <w:spacing w:val="-2"/>
          <w:sz w:val="21"/>
          <w:lang w:eastAsia="zh-CN"/>
        </w:rPr>
      </w:pPr>
      <w:r>
        <w:rPr>
          <w:rFonts w:hint="eastAsia" w:eastAsia="宋体"/>
          <w:spacing w:val="-2"/>
          <w:sz w:val="21"/>
          <w:lang w:val="en-US" w:eastAsia="zh-CN"/>
        </w:rPr>
        <w:t>11、</w:t>
      </w:r>
      <w:r>
        <w:rPr>
          <w:rFonts w:hint="eastAsia" w:eastAsia="宋体"/>
          <w:spacing w:val="-2"/>
          <w:sz w:val="21"/>
          <w:lang w:eastAsia="zh-CN"/>
        </w:rPr>
        <w:t>售后服务承诺；</w:t>
      </w:r>
    </w:p>
    <w:p>
      <w:pPr>
        <w:pStyle w:val="35"/>
        <w:widowControl w:val="0"/>
        <w:autoSpaceDE w:val="0"/>
        <w:autoSpaceDN w:val="0"/>
        <w:spacing w:before="0" w:after="0" w:line="400" w:lineRule="exact"/>
        <w:ind w:firstLine="412" w:firstLineChars="200"/>
        <w:jc w:val="left"/>
        <w:rPr>
          <w:rFonts w:hint="eastAsia" w:eastAsia="宋体"/>
          <w:spacing w:val="-2"/>
          <w:sz w:val="21"/>
          <w:lang w:val="en-US" w:eastAsia="zh-CN"/>
        </w:rPr>
      </w:pPr>
      <w:r>
        <w:rPr>
          <w:rFonts w:hint="eastAsia" w:eastAsia="宋体"/>
          <w:spacing w:val="-2"/>
          <w:sz w:val="21"/>
          <w:lang w:val="en-US" w:eastAsia="zh-CN"/>
        </w:rPr>
        <w:t>12、提供其它有利于磋商的资料</w:t>
      </w:r>
      <w:r>
        <w:rPr>
          <w:rFonts w:hint="eastAsia" w:eastAsia="宋体"/>
          <w:spacing w:val="-2"/>
          <w:sz w:val="21"/>
          <w:lang w:eastAsia="zh-CN"/>
        </w:rPr>
        <w:t>；</w:t>
      </w:r>
    </w:p>
    <w:p>
      <w:pPr>
        <w:pStyle w:val="35"/>
        <w:widowControl w:val="0"/>
        <w:autoSpaceDE w:val="0"/>
        <w:autoSpaceDN w:val="0"/>
        <w:spacing w:before="0" w:after="0" w:line="400" w:lineRule="exact"/>
        <w:ind w:firstLine="412" w:firstLineChars="200"/>
        <w:jc w:val="left"/>
        <w:rPr>
          <w:rFonts w:hint="eastAsia" w:eastAsia="宋体"/>
          <w:spacing w:val="-2"/>
          <w:sz w:val="21"/>
          <w:lang w:val="en-US" w:eastAsia="zh-CN"/>
        </w:rPr>
      </w:pPr>
      <w:r>
        <w:rPr>
          <w:rFonts w:hint="eastAsia" w:eastAsia="宋体"/>
          <w:spacing w:val="-2"/>
          <w:sz w:val="21"/>
          <w:lang w:val="en-US" w:eastAsia="zh-CN"/>
        </w:rPr>
        <w:t xml:space="preserve"> 其他相关资质证明材料（供应商可结合本项目的评标办法视自身情况自行提交相关证明材料。）</w:t>
      </w:r>
    </w:p>
    <w:p>
      <w:pPr>
        <w:pStyle w:val="35"/>
        <w:widowControl w:val="0"/>
        <w:autoSpaceDE w:val="0"/>
        <w:autoSpaceDN w:val="0"/>
        <w:spacing w:before="0" w:after="0" w:line="400" w:lineRule="exact"/>
        <w:ind w:firstLine="412" w:firstLineChars="200"/>
        <w:jc w:val="left"/>
        <w:rPr>
          <w:rFonts w:hint="eastAsia" w:ascii="MHTVGK+ËÎÌå" w:hAnsi="MHTVGK+ËÎÌå" w:eastAsia="宋体" w:cs="MHTVGK+ËÎÌå"/>
          <w:sz w:val="21"/>
          <w:lang w:eastAsia="zh-CN"/>
        </w:rPr>
      </w:pPr>
      <w:r>
        <w:rPr>
          <w:rFonts w:hint="eastAsia" w:eastAsia="宋体"/>
          <w:spacing w:val="-2"/>
          <w:sz w:val="21"/>
          <w:lang w:eastAsia="zh-CN"/>
        </w:rPr>
        <w:t xml:space="preserve">11.2 </w:t>
      </w:r>
      <w:r>
        <w:rPr>
          <w:rFonts w:ascii="MHTVGK+ËÎÌå" w:hAnsi="MHTVGK+ËÎÌå" w:cs="MHTVGK+ËÎÌå"/>
          <w:spacing w:val="-3"/>
          <w:sz w:val="21"/>
          <w:lang w:eastAsia="zh-CN"/>
        </w:rPr>
        <w:t>若供应商未按磋商文件的要求提供资料，或未对磋商文件做出实质性响应，将作为无效响应</w:t>
      </w:r>
      <w:r>
        <w:rPr>
          <w:rFonts w:ascii="MHTVGK+ËÎÌå" w:hAnsi="MHTVGK+ËÎÌå" w:cs="MHTVGK+ËÎÌå"/>
          <w:sz w:val="21"/>
          <w:lang w:eastAsia="zh-CN"/>
        </w:rPr>
        <w:t>文件。</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b/>
          <w:spacing w:val="-1"/>
          <w:sz w:val="21"/>
          <w:lang w:eastAsia="zh-CN"/>
        </w:rPr>
        <w:t>12</w:t>
      </w:r>
      <w:r>
        <w:rPr>
          <w:rFonts w:ascii="MHTVGK+ËÎÌå" w:hAnsi="MHTVGK+ËÎÌå" w:cs="MHTVGK+ËÎÌå"/>
          <w:sz w:val="21"/>
          <w:lang w:eastAsia="zh-CN"/>
        </w:rPr>
        <w:t>．磋商报价</w:t>
      </w:r>
    </w:p>
    <w:p>
      <w:pPr>
        <w:pStyle w:val="35"/>
        <w:widowControl w:val="0"/>
        <w:autoSpaceDE w:val="0"/>
        <w:autoSpaceDN w:val="0"/>
        <w:spacing w:before="0" w:after="0" w:line="440" w:lineRule="exact"/>
        <w:ind w:firstLine="416" w:firstLineChars="200"/>
        <w:jc w:val="left"/>
        <w:rPr>
          <w:rFonts w:ascii="MHTVGK+ËÎÌå"/>
          <w:sz w:val="21"/>
          <w:lang w:eastAsia="zh-CN"/>
        </w:rPr>
      </w:pPr>
      <w:r>
        <w:rPr>
          <w:rFonts w:ascii="MHTVGK+ËÎÌå" w:hAnsi="MHTVGK+ËÎÌå" w:cs="MHTVGK+ËÎÌå"/>
          <w:spacing w:val="-1"/>
          <w:sz w:val="21"/>
          <w:lang w:eastAsia="zh-CN"/>
        </w:rPr>
        <w:t>12.1</w:t>
      </w:r>
      <w:r>
        <w:rPr>
          <w:rFonts w:hint="eastAsia" w:ascii="MHTVGK+ËÎÌå" w:hAnsi="MHTVGK+ËÎÌå" w:cs="MHTVGK+ËÎÌå"/>
          <w:spacing w:val="-1"/>
          <w:sz w:val="21"/>
          <w:lang w:eastAsia="zh-CN"/>
        </w:rPr>
        <w:t xml:space="preserve"> 磋商报价包括</w:t>
      </w:r>
      <w:r>
        <w:rPr>
          <w:rFonts w:hint="eastAsia" w:ascii="宋体" w:hAnsi="宋体" w:eastAsia="宋体" w:cs="MHTVGK+ËÎÌå"/>
          <w:spacing w:val="-1"/>
          <w:sz w:val="21"/>
          <w:lang w:eastAsia="zh-CN"/>
        </w:rPr>
        <w:t>清单</w:t>
      </w:r>
      <w:r>
        <w:rPr>
          <w:rFonts w:hint="eastAsia" w:ascii="MHTVGK+ËÎÌå" w:hAnsi="MHTVGK+ËÎÌå" w:cs="MHTVGK+ËÎÌå"/>
          <w:spacing w:val="-1"/>
          <w:sz w:val="21"/>
          <w:lang w:eastAsia="zh-CN"/>
        </w:rPr>
        <w:t>需求范围内所有项目的货物供应，检测、配合验收和后续服务等全部费用，且其</w:t>
      </w:r>
      <w:r>
        <w:rPr>
          <w:rFonts w:hint="eastAsia" w:ascii="MHTVGK+ËÎÌå" w:hAnsi="MHTVGK+ËÎÌå" w:eastAsia="宋体" w:cs="MHTVGK+ËÎÌå"/>
          <w:spacing w:val="-1"/>
          <w:sz w:val="21"/>
          <w:lang w:eastAsia="zh-CN"/>
        </w:rPr>
        <w:t>磋商</w:t>
      </w:r>
      <w:r>
        <w:rPr>
          <w:rFonts w:hint="eastAsia" w:ascii="MHTVGK+ËÎÌå" w:hAnsi="MHTVGK+ËÎÌå" w:cs="MHTVGK+ËÎÌå"/>
          <w:spacing w:val="-1"/>
          <w:sz w:val="21"/>
          <w:lang w:eastAsia="zh-CN"/>
        </w:rPr>
        <w:t>总报价不得超过采购预算金额，否则将按无效响应文件处理。</w:t>
      </w:r>
    </w:p>
    <w:p>
      <w:pPr>
        <w:pStyle w:val="35"/>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 xml:space="preserve">12.2 </w:t>
      </w:r>
      <w:r>
        <w:rPr>
          <w:rFonts w:ascii="MHTVGK+ËÎÌå" w:hAnsi="MHTVGK+ËÎÌå" w:cs="MHTVGK+ËÎÌå"/>
          <w:spacing w:val="-2"/>
          <w:sz w:val="21"/>
          <w:lang w:eastAsia="zh-CN"/>
        </w:rPr>
        <w:t>供应商应充分考虑市场风险和国家政策性风险系数，根据企业具体情况在合理的范围内自主</w:t>
      </w:r>
      <w:r>
        <w:rPr>
          <w:rFonts w:ascii="MHTVGK+ËÎÌå" w:hAnsi="MHTVGK+ËÎÌå" w:cs="MHTVGK+ËÎÌå"/>
          <w:spacing w:val="-1"/>
          <w:sz w:val="21"/>
          <w:lang w:eastAsia="zh-CN"/>
        </w:rPr>
        <w:t>报价，但不得低于企业实际成本。报价应以人民币为结算货币，供应商只要投报了一个确定数额的总价，</w:t>
      </w:r>
      <w:r>
        <w:rPr>
          <w:rFonts w:ascii="MHTVGK+ËÎÌå" w:hAnsi="MHTVGK+ËÎÌå" w:cs="MHTVGK+ËÎÌå"/>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spacing w:val="-1"/>
          <w:sz w:val="21"/>
          <w:lang w:eastAsia="zh-CN"/>
        </w:rPr>
        <w:t>。</w:t>
      </w:r>
    </w:p>
    <w:p>
      <w:pPr>
        <w:pStyle w:val="35"/>
        <w:widowControl w:val="0"/>
        <w:autoSpaceDE w:val="0"/>
        <w:autoSpaceDN w:val="0"/>
        <w:spacing w:before="0" w:after="0" w:line="440" w:lineRule="exact"/>
        <w:ind w:firstLine="420" w:firstLineChars="200"/>
        <w:jc w:val="left"/>
        <w:rPr>
          <w:rFonts w:ascii="MHTVGK+ËÎÌå" w:hAnsi="MHTVGK+ËÎÌå" w:cs="MHTVGK+ËÎÌå"/>
          <w:spacing w:val="-1"/>
          <w:sz w:val="21"/>
          <w:lang w:eastAsia="zh-CN"/>
        </w:rPr>
      </w:pPr>
      <w:r>
        <w:rPr>
          <w:sz w:val="21"/>
          <w:lang w:eastAsia="zh-CN"/>
        </w:rPr>
        <w:t>12.3</w:t>
      </w:r>
      <w:r>
        <w:rPr>
          <w:rFonts w:ascii="MHTVGK+ËÎÌå" w:hAnsi="MHTVGK+ËÎÌå" w:cs="MHTVGK+ËÎÌå"/>
          <w:spacing w:val="-3"/>
          <w:sz w:val="21"/>
          <w:lang w:eastAsia="zh-CN"/>
        </w:rPr>
        <w:t>采购人不接受任何有选择的报价，最后报价不得超过</w:t>
      </w:r>
      <w:r>
        <w:rPr>
          <w:rFonts w:ascii="MHTVGK+ËÎÌå" w:hAnsi="MHTVGK+ËÎÌå" w:cs="MHTVGK+ËÎÌå"/>
          <w:spacing w:val="-1"/>
          <w:sz w:val="21"/>
          <w:lang w:eastAsia="zh-CN"/>
        </w:rPr>
        <w:t>项目采购预算。</w:t>
      </w:r>
    </w:p>
    <w:p>
      <w:pPr>
        <w:pStyle w:val="35"/>
        <w:widowControl w:val="0"/>
        <w:autoSpaceDE w:val="0"/>
        <w:autoSpaceDN w:val="0"/>
        <w:spacing w:before="0" w:after="0" w:line="440" w:lineRule="exact"/>
        <w:ind w:firstLine="420" w:firstLineChars="200"/>
        <w:jc w:val="left"/>
        <w:rPr>
          <w:rFonts w:ascii="MHTVGK+ËÎÌå" w:hAnsi="MHTVGK+ËÎÌå" w:cs="MHTVGK+ËÎÌå"/>
          <w:spacing w:val="-1"/>
          <w:sz w:val="21"/>
          <w:lang w:eastAsia="zh-CN"/>
        </w:rPr>
      </w:pPr>
      <w:r>
        <w:rPr>
          <w:sz w:val="21"/>
          <w:lang w:eastAsia="zh-CN"/>
        </w:rPr>
        <w:t xml:space="preserve">12.4 </w:t>
      </w:r>
      <w:r>
        <w:rPr>
          <w:rFonts w:ascii="MHTVGK+ËÎÌå" w:hAnsi="MHTVGK+ËÎÌå" w:cs="MHTVGK+ËÎÌå"/>
          <w:spacing w:val="-2"/>
          <w:sz w:val="21"/>
          <w:lang w:eastAsia="zh-CN"/>
        </w:rPr>
        <w:t>供应商的报价明显低于其他报价，使得其报价可能低于其个别成本的，有可能影响</w:t>
      </w:r>
      <w:r>
        <w:rPr>
          <w:rFonts w:hint="eastAsia" w:ascii="MHTVGK+ËÎÌå" w:hAnsi="MHTVGK+ËÎÌå" w:eastAsia="宋体" w:cs="MHTVGK+ËÎÌå"/>
          <w:spacing w:val="-2"/>
          <w:sz w:val="21"/>
          <w:lang w:eastAsia="zh-CN"/>
        </w:rPr>
        <w:t>服务</w:t>
      </w:r>
      <w:r>
        <w:rPr>
          <w:rFonts w:ascii="MHTVGK+ËÎÌå" w:hAnsi="MHTVGK+ËÎÌå" w:cs="MHTVGK+ËÎÌå"/>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spacing w:val="-1"/>
          <w:sz w:val="21"/>
          <w:lang w:eastAsia="zh-CN"/>
        </w:rPr>
        <w:t>相关证明材料的，由谈判小组认定该报价人以低于成本报价，其报价应作无效报价处理。</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b/>
          <w:spacing w:val="-1"/>
          <w:sz w:val="21"/>
          <w:lang w:eastAsia="zh-CN"/>
        </w:rPr>
        <w:t>13</w:t>
      </w:r>
      <w:r>
        <w:rPr>
          <w:rFonts w:ascii="MHTVGK+ËÎÌå" w:hAnsi="MHTVGK+ËÎÌå" w:cs="MHTVGK+ËÎÌå"/>
          <w:spacing w:val="-1"/>
          <w:sz w:val="21"/>
          <w:lang w:eastAsia="zh-CN"/>
        </w:rPr>
        <w:t>．磋商的货币</w:t>
      </w:r>
    </w:p>
    <w:p>
      <w:pPr>
        <w:pStyle w:val="35"/>
        <w:widowControl w:val="0"/>
        <w:autoSpaceDE w:val="0"/>
        <w:autoSpaceDN w:val="0"/>
        <w:spacing w:before="0" w:after="0" w:line="440" w:lineRule="exact"/>
        <w:ind w:firstLine="416" w:firstLineChars="200"/>
        <w:jc w:val="left"/>
        <w:rPr>
          <w:rFonts w:ascii="MHTVGK+ËÎÌå"/>
          <w:sz w:val="21"/>
          <w:lang w:eastAsia="zh-CN"/>
        </w:rPr>
      </w:pPr>
      <w:r>
        <w:rPr>
          <w:rFonts w:ascii="MHTVGK+ËÎÌå" w:hAnsi="MHTVGK+ËÎÌå" w:cs="MHTVGK+ËÎÌå"/>
          <w:spacing w:val="-1"/>
          <w:sz w:val="21"/>
          <w:lang w:eastAsia="zh-CN"/>
        </w:rPr>
        <w:t>本次磋商采购均须以人民币为计算单位。</w:t>
      </w:r>
    </w:p>
    <w:p>
      <w:pPr>
        <w:numPr>
          <w:ilvl w:val="0"/>
          <w:numId w:val="1"/>
        </w:numPr>
        <w:autoSpaceDE w:val="0"/>
        <w:autoSpaceDN w:val="0"/>
        <w:spacing w:line="400" w:lineRule="exact"/>
        <w:ind w:firstLine="405" w:firstLineChars="195"/>
        <w:rPr>
          <w:rFonts w:ascii="MHTVGK+ËÎÌå" w:hAnsi="MHTVGK+ËÎÌå" w:cs="MHTVGK+ËÎÌå"/>
          <w:spacing w:val="-1"/>
        </w:rPr>
      </w:pPr>
      <w:r>
        <w:rPr>
          <w:rFonts w:ascii="MHTVGK+ËÎÌå" w:hAnsi="MHTVGK+ËÎÌå" w:cs="MHTVGK+ËÎÌå"/>
          <w:spacing w:val="-1"/>
        </w:rPr>
        <w:t>磋商保证金</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bookmarkStart w:id="23" w:name="_Ref467306302"/>
      <w:r>
        <w:rPr>
          <w:rFonts w:hint="eastAsia" w:ascii="MHTVGK+ËÎÌå" w:hAnsi="MHTVGK+ËÎÌå" w:cs="MHTVGK+ËÎÌå"/>
          <w:spacing w:val="-1"/>
          <w:sz w:val="21"/>
          <w:lang w:val="en-US" w:eastAsia="zh-CN"/>
        </w:rPr>
        <w:t xml:space="preserve">14.1 </w:t>
      </w:r>
      <w:bookmarkEnd w:id="23"/>
      <w:r>
        <w:rPr>
          <w:rFonts w:hint="eastAsia" w:ascii="MHTVGK+ËÎÌå" w:hAnsi="MHTVGK+ËÎÌå" w:cs="MHTVGK+ËÎÌå"/>
          <w:spacing w:val="-1"/>
          <w:sz w:val="21"/>
          <w:lang w:eastAsia="zh-CN"/>
        </w:rPr>
        <w:t>本项目交纳磋商保证金要求见磋商须知前附表。</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val="en-US" w:eastAsia="zh-CN"/>
        </w:rPr>
        <w:t xml:space="preserve">14.2 </w:t>
      </w:r>
      <w:r>
        <w:rPr>
          <w:rFonts w:hint="eastAsia" w:ascii="MHTVGK+ËÎÌå" w:hAnsi="MHTVGK+ËÎÌå" w:cs="MHTVGK+ËÎÌå"/>
          <w:spacing w:val="-1"/>
          <w:sz w:val="21"/>
          <w:lang w:eastAsia="zh-CN"/>
        </w:rPr>
        <w:t>供应商存在下列情形的，磋商保证金不予退还：</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（1）在磋商有效期内，撤销磋商的；</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（2）供应商在响应文件中提供虚假材料的；</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3</w:t>
      </w:r>
      <w:r>
        <w:rPr>
          <w:rFonts w:hint="eastAsia" w:ascii="MHTVGK+ËÎÌå" w:hAnsi="MHTVGK+ËÎÌå" w:cs="MHTVGK+ËÎÌå"/>
          <w:spacing w:val="-1"/>
          <w:sz w:val="21"/>
          <w:lang w:eastAsia="zh-CN"/>
        </w:rPr>
        <w:t>）成交后不按供应商须知规定与采购人签订合同的；</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4</w:t>
      </w:r>
      <w:r>
        <w:rPr>
          <w:rFonts w:hint="eastAsia" w:ascii="MHTVGK+ËÎÌå" w:hAnsi="MHTVGK+ËÎÌå" w:cs="MHTVGK+ËÎÌå"/>
          <w:spacing w:val="-1"/>
          <w:sz w:val="21"/>
          <w:lang w:eastAsia="zh-CN"/>
        </w:rPr>
        <w:t>）供应商与采购人、其他供应商或者采购代理机构恶意串通的；</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5</w:t>
      </w:r>
      <w:r>
        <w:rPr>
          <w:rFonts w:hint="eastAsia" w:ascii="MHTVGK+ËÎÌå" w:hAnsi="MHTVGK+ËÎÌå" w:cs="MHTVGK+ËÎÌå"/>
          <w:spacing w:val="-1"/>
          <w:sz w:val="21"/>
          <w:lang w:eastAsia="zh-CN"/>
        </w:rPr>
        <w:t>）磋商文件规定的其他情形。</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14.3 </w:t>
      </w:r>
      <w:r>
        <w:rPr>
          <w:rFonts w:hint="eastAsia" w:ascii="MHTVGK+ËÎÌå" w:hAnsi="MHTVGK+ËÎÌå" w:cs="MHTVGK+ËÎÌå"/>
          <w:spacing w:val="-1"/>
          <w:sz w:val="21"/>
          <w:lang w:eastAsia="zh-CN"/>
        </w:rPr>
        <w:t>供应商未按供应商须知</w:t>
      </w:r>
      <w:r>
        <w:rPr>
          <w:rFonts w:hint="eastAsia" w:ascii="MHTVGK+ËÎÌå" w:hAnsi="MHTVGK+ËÎÌå" w:eastAsia="宋体" w:cs="MHTVGK+ËÎÌå"/>
          <w:spacing w:val="-1"/>
          <w:sz w:val="21"/>
          <w:lang w:val="en-US" w:eastAsia="zh-CN"/>
        </w:rPr>
        <w:t>14.1</w:t>
      </w:r>
      <w:r>
        <w:rPr>
          <w:rFonts w:hint="eastAsia" w:ascii="MHTVGK+ËÎÌå" w:hAnsi="MHTVGK+ËÎÌå" w:cs="MHTVGK+ËÎÌå"/>
          <w:spacing w:val="-1"/>
          <w:sz w:val="21"/>
          <w:lang w:eastAsia="zh-CN"/>
        </w:rPr>
        <w:t>条规定提交磋商保证金的，其响应文件将被认定为响应无效。</w:t>
      </w:r>
    </w:p>
    <w:p>
      <w:pPr>
        <w:pStyle w:val="35"/>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14.4 </w:t>
      </w:r>
      <w:r>
        <w:rPr>
          <w:rFonts w:hint="eastAsia" w:ascii="MHTVGK+ËÎÌå" w:hAnsi="MHTVGK+ËÎÌå" w:cs="MHTVGK+ËÎÌå"/>
          <w:spacing w:val="-1"/>
          <w:sz w:val="21"/>
          <w:lang w:eastAsia="zh-CN"/>
        </w:rPr>
        <w:t>磋商保证金的退还</w:t>
      </w:r>
    </w:p>
    <w:p>
      <w:pPr>
        <w:pStyle w:val="35"/>
        <w:widowControl w:val="0"/>
        <w:autoSpaceDE w:val="0"/>
        <w:autoSpaceDN w:val="0"/>
        <w:spacing w:before="0" w:after="0" w:line="440" w:lineRule="exact"/>
        <w:ind w:firstLine="416" w:firstLineChars="200"/>
        <w:jc w:val="left"/>
        <w:rPr>
          <w:rFonts w:ascii="宋体" w:hAnsi="宋体"/>
          <w:lang w:val="zh-CN" w:eastAsia="zh-CN"/>
        </w:rPr>
      </w:pPr>
      <w:r>
        <w:rPr>
          <w:rFonts w:hint="eastAsia" w:ascii="MHTVGK+ËÎÌå" w:hAnsi="MHTVGK+ËÎÌå" w:cs="MHTVGK+ËÎÌå"/>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35"/>
        <w:widowControl w:val="0"/>
        <w:autoSpaceDE w:val="0"/>
        <w:autoSpaceDN w:val="0"/>
        <w:spacing w:before="0" w:after="0" w:line="440" w:lineRule="exact"/>
        <w:ind w:firstLine="416" w:firstLineChars="200"/>
        <w:jc w:val="left"/>
        <w:rPr>
          <w:rFonts w:ascii="MHTVGK+ËÎÌå" w:hAnsi="MHTVGK+ËÎÌå" w:eastAsia="宋体" w:cs="MHTVGK+ËÎÌå"/>
          <w:sz w:val="21"/>
          <w:lang w:eastAsia="zh-CN"/>
        </w:rPr>
      </w:pPr>
      <w:r>
        <w:rPr>
          <w:b/>
          <w:spacing w:val="-1"/>
          <w:sz w:val="21"/>
          <w:lang w:eastAsia="zh-CN"/>
        </w:rPr>
        <w:t>15</w:t>
      </w:r>
      <w:r>
        <w:rPr>
          <w:rFonts w:ascii="MHTVGK+ËÎÌå" w:hAnsi="MHTVGK+ËÎÌå" w:cs="MHTVGK+ËÎÌå"/>
          <w:sz w:val="21"/>
          <w:lang w:eastAsia="zh-CN"/>
        </w:rPr>
        <w:t>．竞争性磋商有效期</w:t>
      </w:r>
    </w:p>
    <w:p>
      <w:pPr>
        <w:pStyle w:val="35"/>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15</w:t>
      </w:r>
      <w:r>
        <w:rPr>
          <w:rFonts w:hint="eastAsia" w:eastAsia="宋体"/>
          <w:sz w:val="21"/>
          <w:lang w:eastAsia="zh-CN"/>
        </w:rPr>
        <w:t>.</w:t>
      </w:r>
      <w:r>
        <w:rPr>
          <w:sz w:val="21"/>
          <w:lang w:eastAsia="zh-CN"/>
        </w:rPr>
        <w:t>1</w:t>
      </w:r>
      <w:r>
        <w:rPr>
          <w:rFonts w:ascii="MHTVGK+ËÎÌå" w:hAnsi="MHTVGK+ËÎÌå" w:cs="MHTVGK+ËÎÌå"/>
          <w:spacing w:val="-1"/>
          <w:sz w:val="21"/>
          <w:lang w:eastAsia="zh-CN"/>
        </w:rPr>
        <w:t>响应性文件从首次递交竞争性磋商响应文件截止时间之日起开始生效，磋商有效期为</w:t>
      </w:r>
      <w:r>
        <w:rPr>
          <w:rFonts w:hint="eastAsia" w:ascii="MHTVGK+ËÎÌå" w:hAnsi="MHTVGK+ËÎÌå" w:cs="MHTVGK+ËÎÌå"/>
          <w:spacing w:val="-1"/>
          <w:sz w:val="21"/>
          <w:lang w:val="en-US" w:eastAsia="zh-CN"/>
        </w:rPr>
        <w:t>60</w:t>
      </w:r>
      <w:r>
        <w:rPr>
          <w:rFonts w:ascii="MHTVGK+ËÎÌå" w:hAnsi="MHTVGK+ËÎÌå" w:cs="MHTVGK+ËÎÌå"/>
          <w:spacing w:val="-1"/>
          <w:sz w:val="21"/>
          <w:lang w:eastAsia="zh-CN"/>
        </w:rPr>
        <w:t>日历天，有效期短于此规定的响应文件将被视为无效文件。</w:t>
      </w:r>
    </w:p>
    <w:p>
      <w:pPr>
        <w:pStyle w:val="63"/>
        <w:widowControl w:val="0"/>
        <w:autoSpaceDE w:val="0"/>
        <w:autoSpaceDN w:val="0"/>
        <w:spacing w:before="0" w:after="0" w:line="440" w:lineRule="exact"/>
        <w:ind w:firstLine="420" w:firstLineChars="200"/>
        <w:jc w:val="left"/>
        <w:rPr>
          <w:rFonts w:ascii="PNUWHE+ËÎÌå"/>
          <w:sz w:val="21"/>
          <w:lang w:eastAsia="zh-CN"/>
        </w:rPr>
      </w:pPr>
      <w:r>
        <w:rPr>
          <w:sz w:val="21"/>
          <w:lang w:eastAsia="zh-CN"/>
        </w:rPr>
        <w:t>15</w:t>
      </w:r>
      <w:r>
        <w:rPr>
          <w:rFonts w:hint="eastAsia" w:eastAsia="宋体"/>
          <w:sz w:val="21"/>
          <w:lang w:eastAsia="zh-CN"/>
        </w:rPr>
        <w:t>.</w:t>
      </w:r>
      <w:r>
        <w:rPr>
          <w:sz w:val="21"/>
          <w:lang w:eastAsia="zh-CN"/>
        </w:rPr>
        <w:t>2</w:t>
      </w:r>
      <w:r>
        <w:rPr>
          <w:rFonts w:ascii="MHTVGK+ËÎÌå" w:hAnsi="MHTVGK+ËÎÌå" w:cs="MHTVGK+ËÎÌå"/>
          <w:spacing w:val="-1"/>
          <w:sz w:val="21"/>
          <w:lang w:eastAsia="zh-CN"/>
        </w:rPr>
        <w:t>在特殊情况下，采购人可于竞争性磋商有效期满之前，征得供应商同意延长竞争性磋商有</w:t>
      </w:r>
      <w:r>
        <w:rPr>
          <w:rFonts w:ascii="PNUWHE+ËÎÌå" w:hAnsi="PNUWHE+ËÎÌå" w:cs="PNUWHE+ËÎÌå"/>
          <w:spacing w:val="-2"/>
          <w:sz w:val="21"/>
          <w:lang w:eastAsia="zh-CN"/>
        </w:rPr>
        <w:t>效期，要求与答复均应以书面形式进行。供应商可以拒绝接受这一要求而放弃竞争性磋商，同意这一要求的供应商，无需也不允许修改其响应文件，受竞争性磋商有效期制约的所有权利和义务均应延长</w:t>
      </w:r>
      <w:r>
        <w:rPr>
          <w:rFonts w:ascii="PNUWHE+ËÎÌå" w:hAnsi="PNUWHE+ËÎÌå" w:cs="PNUWHE+ËÎÌå"/>
          <w:spacing w:val="-1"/>
          <w:sz w:val="21"/>
          <w:lang w:eastAsia="zh-CN"/>
        </w:rPr>
        <w:t>至新的有效期。</w:t>
      </w:r>
    </w:p>
    <w:p>
      <w:pPr>
        <w:pStyle w:val="35"/>
        <w:widowControl w:val="0"/>
        <w:autoSpaceDE w:val="0"/>
        <w:autoSpaceDN w:val="0"/>
        <w:spacing w:before="0" w:after="0" w:line="440" w:lineRule="exact"/>
        <w:ind w:firstLine="416" w:firstLineChars="200"/>
        <w:jc w:val="left"/>
        <w:rPr>
          <w:rFonts w:ascii="PNUWHE+ËÎÌå"/>
          <w:sz w:val="21"/>
          <w:lang w:eastAsia="zh-CN"/>
        </w:rPr>
      </w:pPr>
      <w:r>
        <w:rPr>
          <w:rFonts w:ascii="MHTVGK+ËÎÌå" w:hAnsi="MHTVGK+ËÎÌå" w:cs="MHTVGK+ËÎÌå"/>
          <w:b/>
          <w:spacing w:val="-1"/>
          <w:sz w:val="21"/>
          <w:lang w:eastAsia="zh-CN"/>
        </w:rPr>
        <w:t>16．</w:t>
      </w:r>
      <w:r>
        <w:rPr>
          <w:rFonts w:hint="eastAsia" w:ascii="MHTVGK+ËÎÌå" w:hAnsi="MHTVGK+ËÎÌå" w:cs="MHTVGK+ËÎÌå"/>
          <w:b/>
          <w:spacing w:val="-1"/>
          <w:sz w:val="21"/>
          <w:lang w:eastAsia="zh-CN"/>
        </w:rPr>
        <w:t>纸质版响应文件的份数要求和签署要求</w:t>
      </w:r>
      <w:r>
        <w:rPr>
          <w:rFonts w:hint="eastAsia" w:ascii="宋体" w:hAnsi="宋体" w:eastAsia="宋体" w:cs="MHTVGK+ËÎÌå"/>
          <w:b/>
          <w:spacing w:val="-1"/>
          <w:sz w:val="21"/>
          <w:lang w:eastAsia="zh-CN"/>
        </w:rPr>
        <w:t>（</w:t>
      </w:r>
      <w:r>
        <w:rPr>
          <w:rFonts w:hint="eastAsia" w:ascii="宋体" w:hAnsi="宋体" w:eastAsia="宋体" w:cs="MHTVGK+ËÎÌå"/>
          <w:b/>
          <w:spacing w:val="-1"/>
          <w:sz w:val="21"/>
          <w:lang w:val="en-US" w:eastAsia="zh-CN"/>
        </w:rPr>
        <w:t>供应商需在公示期满后，另行提交纸质版响应文件）</w:t>
      </w:r>
    </w:p>
    <w:p>
      <w:pPr>
        <w:pStyle w:val="63"/>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eastAsia="宋体" w:cs="PNUWHE+ËÎÌå"/>
          <w:spacing w:val="-2"/>
          <w:sz w:val="21"/>
          <w:lang w:eastAsia="zh-CN"/>
        </w:rPr>
        <w:t>6</w:t>
      </w:r>
      <w:r>
        <w:rPr>
          <w:rFonts w:ascii="PNUWHE+ËÎÌå" w:hAnsi="PNUWHE+ËÎÌå" w:cs="PNUWHE+ËÎÌå"/>
          <w:spacing w:val="-2"/>
          <w:sz w:val="21"/>
          <w:lang w:eastAsia="zh-CN"/>
        </w:rPr>
        <w:t xml:space="preserve">.1 </w:t>
      </w:r>
      <w:r>
        <w:rPr>
          <w:rFonts w:hint="eastAsia" w:ascii="PNUWHE+ËÎÌå" w:hAnsi="PNUWHE+ËÎÌå" w:cs="PNUWHE+ËÎÌå"/>
          <w:spacing w:val="-2"/>
          <w:sz w:val="21"/>
          <w:lang w:eastAsia="zh-CN"/>
        </w:rPr>
        <w:t>供应商应按磋商文件要求另行提供</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文件的份数。编制一份</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文件“正本”和三份“副本”，并明确标明“</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文件正本”和“</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文件副本”。 须与</w:t>
      </w:r>
      <w:r>
        <w:rPr>
          <w:rFonts w:hint="eastAsia" w:ascii="PNUWHE+ËÎÌå" w:hAnsi="PNUWHE+ËÎÌå" w:cs="PNUWHE+ËÎÌå"/>
          <w:spacing w:val="-2"/>
          <w:sz w:val="21"/>
          <w:lang w:val="en-US" w:eastAsia="zh-CN"/>
        </w:rPr>
        <w:t>政采云上传</w:t>
      </w:r>
      <w:r>
        <w:rPr>
          <w:rFonts w:hint="eastAsia" w:ascii="PNUWHE+ËÎÌå" w:hAnsi="PNUWHE+ËÎÌå" w:cs="PNUWHE+ËÎÌå"/>
          <w:spacing w:val="-2"/>
          <w:sz w:val="21"/>
          <w:lang w:eastAsia="zh-CN"/>
        </w:rPr>
        <w:t>电子版</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文件内容一致。</w:t>
      </w:r>
    </w:p>
    <w:p>
      <w:pPr>
        <w:pStyle w:val="63"/>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eastAsia="宋体" w:cs="PNUWHE+ËÎÌå"/>
          <w:spacing w:val="-2"/>
          <w:sz w:val="21"/>
          <w:lang w:eastAsia="zh-CN"/>
        </w:rPr>
        <w:t>6</w:t>
      </w:r>
      <w:r>
        <w:rPr>
          <w:rFonts w:ascii="PNUWHE+ËÎÌå" w:hAnsi="PNUWHE+ËÎÌå" w:cs="PNUWHE+ËÎÌå"/>
          <w:spacing w:val="-2"/>
          <w:sz w:val="21"/>
          <w:lang w:eastAsia="zh-CN"/>
        </w:rPr>
        <w:t xml:space="preserve">.2 </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文件的正本和副本均需打印或使用不褪色的蓝、黑墨水笔书写，字迹应清晰易于辨认，并应在</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文件封面的右上角清楚地注明“正本”或“副本”。正本和副本如有不一致之处，以正本为准。</w:t>
      </w:r>
    </w:p>
    <w:p>
      <w:pPr>
        <w:pStyle w:val="63"/>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eastAsia="宋体" w:cs="PNUWHE+ËÎÌå"/>
          <w:spacing w:val="-2"/>
          <w:sz w:val="21"/>
          <w:lang w:eastAsia="zh-CN"/>
        </w:rPr>
        <w:t>6</w:t>
      </w:r>
      <w:r>
        <w:rPr>
          <w:rFonts w:ascii="PNUWHE+ËÎÌå" w:hAnsi="PNUWHE+ËÎÌå" w:cs="PNUWHE+ËÎÌå"/>
          <w:spacing w:val="-2"/>
          <w:sz w:val="21"/>
          <w:lang w:eastAsia="zh-CN"/>
        </w:rPr>
        <w:t xml:space="preserve">.3 </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文件封面、</w:t>
      </w:r>
      <w:r>
        <w:rPr>
          <w:rFonts w:hint="eastAsia" w:ascii="PNUWHE+ËÎÌå" w:hAnsi="PNUWHE+ËÎÌå" w:eastAsia="宋体" w:cs="PNUWHE+ËÎÌå"/>
          <w:spacing w:val="-2"/>
          <w:sz w:val="21"/>
          <w:lang w:eastAsia="zh-CN"/>
        </w:rPr>
        <w:t>磋商</w:t>
      </w:r>
      <w:r>
        <w:rPr>
          <w:rFonts w:hint="eastAsia" w:ascii="PNUWHE+ËÎÌå" w:hAnsi="PNUWHE+ËÎÌå" w:cs="PNUWHE+ËÎÌå"/>
          <w:spacing w:val="-2"/>
          <w:sz w:val="21"/>
          <w:lang w:eastAsia="zh-CN"/>
        </w:rPr>
        <w:t>函均应加盖供应商印章并经法定代表人或其授权代表签字或盖章。由授权代表签字或盖章的在响应文件中须同时提交响应文件签署授权委托书。响应文件签署授权委托书格式、签字、盖章及内容均应符合要求，否则</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文件签署授权委托书无效。</w:t>
      </w:r>
    </w:p>
    <w:p>
      <w:pPr>
        <w:pStyle w:val="63"/>
        <w:widowControl w:val="0"/>
        <w:autoSpaceDE w:val="0"/>
        <w:autoSpaceDN w:val="0"/>
        <w:spacing w:before="0" w:after="0" w:line="440" w:lineRule="exact"/>
        <w:ind w:firstLine="412" w:firstLineChars="200"/>
        <w:jc w:val="left"/>
        <w:rPr>
          <w:rFonts w:ascii="宋体" w:hAnsi="宋体" w:cs="宋体"/>
          <w:sz w:val="24"/>
          <w:lang w:eastAsia="zh-CN"/>
        </w:rPr>
      </w:pPr>
      <w:r>
        <w:rPr>
          <w:rFonts w:ascii="PNUWHE+ËÎÌå" w:hAnsi="PNUWHE+ËÎÌå" w:cs="PNUWHE+ËÎÌå"/>
          <w:spacing w:val="-2"/>
          <w:sz w:val="21"/>
          <w:lang w:eastAsia="zh-CN"/>
        </w:rPr>
        <w:t>1</w:t>
      </w:r>
      <w:r>
        <w:rPr>
          <w:rFonts w:hint="eastAsia" w:ascii="PNUWHE+ËÎÌå" w:hAnsi="PNUWHE+ËÎÌå" w:eastAsia="宋体" w:cs="PNUWHE+ËÎÌå"/>
          <w:spacing w:val="-2"/>
          <w:sz w:val="21"/>
          <w:lang w:eastAsia="zh-CN"/>
        </w:rPr>
        <w:t>6</w:t>
      </w:r>
      <w:r>
        <w:rPr>
          <w:rFonts w:ascii="PNUWHE+ËÎÌå" w:hAnsi="PNUWHE+ËÎÌå" w:cs="PNUWHE+ËÎÌå"/>
          <w:spacing w:val="-2"/>
          <w:sz w:val="21"/>
          <w:lang w:eastAsia="zh-CN"/>
        </w:rPr>
        <w:t xml:space="preserve">.4 </w:t>
      </w:r>
      <w:r>
        <w:rPr>
          <w:rFonts w:hint="eastAsia" w:ascii="PNUWHE+ËÎÌå" w:hAnsi="PNUWHE+ËÎÌå" w:cs="PNUWHE+ËÎÌå"/>
          <w:spacing w:val="-2"/>
          <w:sz w:val="21"/>
          <w:lang w:eastAsia="zh-CN"/>
        </w:rPr>
        <w:t>供应商如对</w:t>
      </w:r>
      <w:r>
        <w:rPr>
          <w:rFonts w:hint="eastAsia" w:ascii="PNUWHE+ËÎÌå" w:hAnsi="PNUWHE+ËÎÌå" w:eastAsia="宋体" w:cs="PNUWHE+ËÎÌå"/>
          <w:spacing w:val="-2"/>
          <w:sz w:val="21"/>
          <w:lang w:eastAsia="zh-CN"/>
        </w:rPr>
        <w:t>响应</w:t>
      </w:r>
      <w:r>
        <w:rPr>
          <w:rFonts w:hint="eastAsia" w:ascii="PNUWHE+ËÎÌå" w:hAnsi="PNUWHE+ËÎÌå" w:cs="PNUWHE+ËÎÌå"/>
          <w:spacing w:val="-2"/>
          <w:sz w:val="21"/>
          <w:lang w:eastAsia="zh-CN"/>
        </w:rPr>
        <w:t>文件有修改，修改处应由供应商加盖供应商的印章或由法定代表人或其授权代表签字或盖章。</w:t>
      </w:r>
      <w:bookmarkStart w:id="24" w:name="_Toc54697411"/>
    </w:p>
    <w:p>
      <w:pPr>
        <w:pStyle w:val="48"/>
        <w:spacing w:line="460" w:lineRule="exact"/>
        <w:rPr>
          <w:b/>
          <w:bCs/>
          <w:sz w:val="32"/>
          <w:szCs w:val="32"/>
        </w:rPr>
      </w:pPr>
      <w:r>
        <w:rPr>
          <w:rFonts w:hint="eastAsia"/>
        </w:rPr>
        <w:t xml:space="preserve">                      </w:t>
      </w:r>
      <w:r>
        <w:rPr>
          <w:rFonts w:hint="eastAsia"/>
          <w:b/>
          <w:bCs/>
          <w:sz w:val="32"/>
          <w:szCs w:val="32"/>
        </w:rPr>
        <w:t xml:space="preserve">   </w:t>
      </w:r>
      <w:r>
        <w:rPr>
          <w:b/>
          <w:bCs/>
          <w:sz w:val="32"/>
          <w:szCs w:val="32"/>
        </w:rPr>
        <w:t>四</w:t>
      </w:r>
      <w:r>
        <w:rPr>
          <w:rFonts w:hint="eastAsia"/>
          <w:b/>
          <w:bCs/>
          <w:sz w:val="32"/>
          <w:szCs w:val="32"/>
        </w:rPr>
        <w:t>、</w:t>
      </w:r>
      <w:r>
        <w:rPr>
          <w:b/>
          <w:bCs/>
          <w:sz w:val="32"/>
          <w:szCs w:val="32"/>
        </w:rPr>
        <w:t>响应文件的递交</w:t>
      </w:r>
      <w:bookmarkEnd w:id="24"/>
    </w:p>
    <w:p>
      <w:pPr>
        <w:spacing w:line="460" w:lineRule="exact"/>
        <w:ind w:firstLine="422" w:firstLineChars="200"/>
        <w:rPr>
          <w:b/>
        </w:rPr>
      </w:pPr>
      <w:r>
        <w:rPr>
          <w:b/>
        </w:rPr>
        <w:t>17．</w:t>
      </w:r>
      <w:r>
        <w:rPr>
          <w:rFonts w:hint="eastAsia"/>
          <w:b/>
        </w:rPr>
        <w:t>纸质版</w:t>
      </w:r>
      <w:r>
        <w:rPr>
          <w:b/>
        </w:rPr>
        <w:t>响应文件的密封及标记</w:t>
      </w:r>
      <w:r>
        <w:rPr>
          <w:rFonts w:hint="eastAsia"/>
          <w:b/>
        </w:rPr>
        <w:t>（本项目采用电子投标，纸质版文件密封不做要求）</w:t>
      </w:r>
    </w:p>
    <w:p>
      <w:pPr>
        <w:pStyle w:val="63"/>
        <w:widowControl w:val="0"/>
        <w:autoSpaceDE w:val="0"/>
        <w:autoSpaceDN w:val="0"/>
        <w:spacing w:before="0" w:after="0" w:line="460" w:lineRule="exact"/>
        <w:ind w:firstLine="420" w:firstLineChars="200"/>
        <w:jc w:val="left"/>
        <w:rPr>
          <w:sz w:val="21"/>
          <w:lang w:eastAsia="zh-CN"/>
        </w:rPr>
      </w:pPr>
      <w:r>
        <w:rPr>
          <w:sz w:val="21"/>
          <w:lang w:eastAsia="zh-CN"/>
        </w:rPr>
        <w:t>18．提交首次响应文件截止时间</w:t>
      </w:r>
    </w:p>
    <w:p>
      <w:pPr>
        <w:pStyle w:val="63"/>
        <w:widowControl w:val="0"/>
        <w:autoSpaceDE w:val="0"/>
        <w:autoSpaceDN w:val="0"/>
        <w:spacing w:before="0" w:after="0" w:line="460" w:lineRule="exact"/>
        <w:ind w:firstLine="412" w:firstLineChars="200"/>
        <w:jc w:val="left"/>
        <w:rPr>
          <w:rFonts w:ascii="PNUWHE+ËÎÌå" w:hAnsi="PNUWHE+ËÎÌå" w:eastAsia="宋体" w:cs="PNUWHE+ËÎÌå"/>
          <w:spacing w:val="-2"/>
          <w:sz w:val="21"/>
          <w:lang w:eastAsia="zh-CN"/>
        </w:rPr>
      </w:pPr>
      <w:r>
        <w:rPr>
          <w:rFonts w:ascii="PNUWHE+ËÎÌå" w:hAnsi="PNUWHE+ËÎÌå" w:eastAsia="宋体" w:cs="PNUWHE+ËÎÌå"/>
          <w:spacing w:val="-2"/>
          <w:sz w:val="21"/>
          <w:lang w:eastAsia="zh-CN"/>
        </w:rPr>
        <w:t>18.l</w:t>
      </w:r>
      <w:r>
        <w:rPr>
          <w:rFonts w:hint="eastAsia" w:ascii="PNUWHE+ËÎÌå" w:hAnsi="PNUWHE+ËÎÌå" w:eastAsia="宋体" w:cs="PNUWHE+ËÎÌå"/>
          <w:spacing w:val="-2"/>
          <w:sz w:val="21"/>
          <w:lang w:eastAsia="zh-CN"/>
        </w:rPr>
        <w:t>供应商应按本公告所规定的地点，于截止时间前在线提交响应文件。</w:t>
      </w:r>
    </w:p>
    <w:p>
      <w:pPr>
        <w:pStyle w:val="63"/>
        <w:widowControl w:val="0"/>
        <w:autoSpaceDE w:val="0"/>
        <w:autoSpaceDN w:val="0"/>
        <w:spacing w:before="0" w:after="0" w:line="460" w:lineRule="exact"/>
        <w:ind w:firstLine="420" w:firstLineChars="200"/>
        <w:jc w:val="left"/>
        <w:rPr>
          <w:sz w:val="21"/>
          <w:lang w:eastAsia="zh-CN"/>
        </w:rPr>
      </w:pPr>
      <w:r>
        <w:rPr>
          <w:sz w:val="21"/>
          <w:lang w:eastAsia="zh-CN"/>
        </w:rPr>
        <w:t>19．迟交的响应文件</w:t>
      </w:r>
    </w:p>
    <w:p>
      <w:pPr>
        <w:pStyle w:val="63"/>
        <w:widowControl w:val="0"/>
        <w:autoSpaceDE w:val="0"/>
        <w:autoSpaceDN w:val="0"/>
        <w:spacing w:before="0" w:after="0" w:line="460" w:lineRule="exact"/>
        <w:ind w:firstLine="420" w:firstLineChars="200"/>
        <w:jc w:val="left"/>
        <w:rPr>
          <w:sz w:val="21"/>
          <w:lang w:eastAsia="zh-CN"/>
        </w:rPr>
      </w:pPr>
      <w:r>
        <w:rPr>
          <w:sz w:val="21"/>
          <w:lang w:eastAsia="zh-CN"/>
        </w:rPr>
        <w:t>在提交首次响应文件截止时间后</w:t>
      </w:r>
      <w:r>
        <w:rPr>
          <w:rFonts w:hint="eastAsia" w:eastAsia="宋体"/>
          <w:sz w:val="21"/>
          <w:lang w:eastAsia="zh-CN"/>
        </w:rPr>
        <w:t>在线</w:t>
      </w:r>
      <w:r>
        <w:rPr>
          <w:sz w:val="21"/>
          <w:lang w:eastAsia="zh-CN"/>
        </w:rPr>
        <w:t>递交的响应文件，采购人将拒绝接受。</w:t>
      </w:r>
    </w:p>
    <w:p>
      <w:pPr>
        <w:pStyle w:val="63"/>
        <w:widowControl w:val="0"/>
        <w:autoSpaceDE w:val="0"/>
        <w:autoSpaceDN w:val="0"/>
        <w:spacing w:before="0" w:after="0" w:line="460" w:lineRule="exact"/>
        <w:ind w:firstLine="420" w:firstLineChars="200"/>
        <w:jc w:val="left"/>
        <w:rPr>
          <w:sz w:val="21"/>
          <w:lang w:eastAsia="zh-CN"/>
        </w:rPr>
      </w:pPr>
      <w:r>
        <w:rPr>
          <w:sz w:val="21"/>
          <w:lang w:eastAsia="zh-CN"/>
        </w:rPr>
        <w:t>20．响应文件的修改和撤回</w:t>
      </w:r>
    </w:p>
    <w:p>
      <w:pPr>
        <w:pStyle w:val="63"/>
        <w:widowControl w:val="0"/>
        <w:autoSpaceDE w:val="0"/>
        <w:autoSpaceDN w:val="0"/>
        <w:spacing w:before="0" w:after="0" w:line="460" w:lineRule="exact"/>
        <w:ind w:firstLine="420" w:firstLineChars="200"/>
        <w:jc w:val="left"/>
        <w:rPr>
          <w:sz w:val="21"/>
          <w:lang w:eastAsia="zh-CN"/>
        </w:rPr>
      </w:pPr>
      <w:r>
        <w:rPr>
          <w:sz w:val="21"/>
          <w:lang w:eastAsia="zh-CN"/>
        </w:rPr>
        <w:t>20.1 供应商在提交首次响应文件截止时间前可对其进行撤回，但必须向采购人提交撤回的书面通知，该书面文件须由法人代表或其授权委托人签署。</w:t>
      </w:r>
    </w:p>
    <w:p>
      <w:pPr>
        <w:pStyle w:val="63"/>
        <w:widowControl w:val="0"/>
        <w:autoSpaceDE w:val="0"/>
        <w:autoSpaceDN w:val="0"/>
        <w:spacing w:before="0" w:after="0" w:line="460" w:lineRule="exact"/>
        <w:ind w:firstLine="420" w:firstLineChars="200"/>
        <w:jc w:val="left"/>
        <w:rPr>
          <w:sz w:val="21"/>
          <w:lang w:eastAsia="zh-CN"/>
        </w:rPr>
      </w:pPr>
      <w:r>
        <w:rPr>
          <w:rFonts w:hint="eastAsia"/>
          <w:sz w:val="21"/>
          <w:lang w:eastAsia="zh-CN"/>
        </w:rPr>
        <w:t>2</w:t>
      </w:r>
      <w:r>
        <w:rPr>
          <w:rFonts w:hint="eastAsia" w:eastAsia="宋体"/>
          <w:sz w:val="21"/>
          <w:lang w:eastAsia="zh-CN"/>
        </w:rPr>
        <w:t>0</w:t>
      </w:r>
      <w:r>
        <w:rPr>
          <w:sz w:val="21"/>
          <w:lang w:eastAsia="zh-CN"/>
        </w:rPr>
        <w:t>.</w:t>
      </w:r>
      <w:r>
        <w:rPr>
          <w:rFonts w:hint="eastAsia"/>
          <w:sz w:val="21"/>
          <w:lang w:eastAsia="zh-CN"/>
        </w:rPr>
        <w:t>2在响应文件提交截止时间之后，供应商不得补充、修改响应文件。</w:t>
      </w:r>
    </w:p>
    <w:p>
      <w:pPr>
        <w:pStyle w:val="63"/>
        <w:widowControl w:val="0"/>
        <w:autoSpaceDE w:val="0"/>
        <w:autoSpaceDN w:val="0"/>
        <w:spacing w:before="0" w:after="0" w:line="460" w:lineRule="exact"/>
        <w:ind w:firstLine="420" w:firstLineChars="200"/>
        <w:jc w:val="left"/>
        <w:rPr>
          <w:rFonts w:eastAsia="宋体"/>
          <w:sz w:val="21"/>
          <w:lang w:eastAsia="zh-CN"/>
        </w:rPr>
      </w:pPr>
      <w:r>
        <w:rPr>
          <w:rFonts w:hint="eastAsia"/>
          <w:sz w:val="21"/>
          <w:lang w:eastAsia="zh-CN"/>
        </w:rPr>
        <w:t>2</w:t>
      </w:r>
      <w:r>
        <w:rPr>
          <w:rFonts w:hint="eastAsia" w:eastAsia="宋体"/>
          <w:sz w:val="21"/>
          <w:lang w:eastAsia="zh-CN"/>
        </w:rPr>
        <w:t>0</w:t>
      </w:r>
      <w:r>
        <w:rPr>
          <w:sz w:val="21"/>
          <w:lang w:eastAsia="zh-CN"/>
        </w:rPr>
        <w:t>.</w:t>
      </w:r>
      <w:r>
        <w:rPr>
          <w:rFonts w:hint="eastAsia"/>
          <w:sz w:val="21"/>
          <w:lang w:eastAsia="zh-CN"/>
        </w:rPr>
        <w:t>3在响应文件有效期满之前，供应商不得撤回其</w:t>
      </w:r>
      <w:r>
        <w:rPr>
          <w:rFonts w:hint="eastAsia" w:eastAsia="宋体"/>
          <w:sz w:val="21"/>
          <w:lang w:eastAsia="zh-CN"/>
        </w:rPr>
        <w:t>响应</w:t>
      </w:r>
      <w:r>
        <w:rPr>
          <w:rFonts w:hint="eastAsia"/>
          <w:sz w:val="21"/>
          <w:lang w:eastAsia="zh-CN"/>
        </w:rPr>
        <w:t>文件，否则其</w:t>
      </w:r>
      <w:r>
        <w:rPr>
          <w:rFonts w:hint="eastAsia" w:eastAsia="宋体"/>
          <w:sz w:val="21"/>
          <w:lang w:eastAsia="zh-CN"/>
        </w:rPr>
        <w:t>磋商</w:t>
      </w:r>
      <w:r>
        <w:rPr>
          <w:rFonts w:hint="eastAsia"/>
          <w:sz w:val="21"/>
          <w:lang w:eastAsia="zh-CN"/>
        </w:rPr>
        <w:t>保证金将被没收。</w:t>
      </w:r>
    </w:p>
    <w:p>
      <w:pPr>
        <w:pStyle w:val="63"/>
        <w:widowControl w:val="0"/>
        <w:autoSpaceDE w:val="0"/>
        <w:autoSpaceDN w:val="0"/>
        <w:spacing w:before="0" w:after="0" w:line="460" w:lineRule="exact"/>
        <w:ind w:firstLine="420" w:firstLineChars="200"/>
        <w:jc w:val="left"/>
        <w:rPr>
          <w:rFonts w:eastAsia="宋体"/>
          <w:sz w:val="21"/>
          <w:lang w:eastAsia="zh-CN"/>
        </w:rPr>
      </w:pPr>
      <w:r>
        <w:rPr>
          <w:sz w:val="21"/>
          <w:lang w:eastAsia="zh-CN"/>
        </w:rPr>
        <w:t>20.2 无论成交结果如何，收到的响应文件，均不退还。</w:t>
      </w:r>
    </w:p>
    <w:p>
      <w:pPr>
        <w:pStyle w:val="63"/>
        <w:widowControl w:val="0"/>
        <w:autoSpaceDE w:val="0"/>
        <w:autoSpaceDN w:val="0"/>
        <w:spacing w:before="0" w:after="0" w:line="460" w:lineRule="exact"/>
        <w:rPr>
          <w:rFonts w:ascii="宋体" w:hAnsi="宋体" w:eastAsia="宋体" w:cs="PNUWHE+ËÎÌå"/>
          <w:sz w:val="28"/>
          <w:lang w:eastAsia="zh-CN"/>
        </w:rPr>
      </w:pPr>
    </w:p>
    <w:p>
      <w:pPr>
        <w:pStyle w:val="48"/>
        <w:spacing w:line="460" w:lineRule="exact"/>
      </w:pPr>
      <w:bookmarkStart w:id="25" w:name="_Toc54697412"/>
      <w:r>
        <w:rPr>
          <w:rFonts w:hint="eastAsia"/>
        </w:rPr>
        <w:t xml:space="preserve">                               </w:t>
      </w:r>
    </w:p>
    <w:p>
      <w:pPr>
        <w:pStyle w:val="48"/>
        <w:jc w:val="center"/>
        <w:rPr>
          <w:b/>
          <w:bCs/>
          <w:sz w:val="28"/>
          <w:szCs w:val="28"/>
        </w:rPr>
      </w:pPr>
      <w:r>
        <w:br w:type="page"/>
      </w:r>
      <w:r>
        <w:rPr>
          <w:b/>
          <w:bCs/>
          <w:sz w:val="28"/>
          <w:szCs w:val="28"/>
        </w:rPr>
        <w:t>五</w:t>
      </w:r>
      <w:r>
        <w:rPr>
          <w:rFonts w:hint="eastAsia"/>
          <w:b/>
          <w:bCs/>
          <w:sz w:val="28"/>
          <w:szCs w:val="28"/>
        </w:rPr>
        <w:t>、</w:t>
      </w:r>
      <w:r>
        <w:rPr>
          <w:b/>
          <w:bCs/>
          <w:sz w:val="28"/>
          <w:szCs w:val="28"/>
        </w:rPr>
        <w:t>竞争性磋商程序</w:t>
      </w:r>
      <w:bookmarkEnd w:id="25"/>
    </w:p>
    <w:p>
      <w:pPr>
        <w:pStyle w:val="63"/>
        <w:widowControl w:val="0"/>
        <w:autoSpaceDE w:val="0"/>
        <w:autoSpaceDN w:val="0"/>
        <w:spacing w:before="0" w:after="0" w:line="360" w:lineRule="exact"/>
        <w:ind w:firstLine="420" w:firstLineChars="200"/>
        <w:jc w:val="left"/>
        <w:rPr>
          <w:rFonts w:eastAsia="宋体"/>
          <w:sz w:val="21"/>
          <w:lang w:eastAsia="zh-CN"/>
        </w:rPr>
      </w:pPr>
      <w:r>
        <w:rPr>
          <w:sz w:val="21"/>
          <w:lang w:eastAsia="zh-CN"/>
        </w:rPr>
        <w:t>21．竞争性磋商</w:t>
      </w:r>
    </w:p>
    <w:p>
      <w:pPr>
        <w:pStyle w:val="63"/>
        <w:widowControl w:val="0"/>
        <w:autoSpaceDE w:val="0"/>
        <w:autoSpaceDN w:val="0"/>
        <w:spacing w:before="0" w:after="0" w:line="360" w:lineRule="exact"/>
        <w:ind w:firstLine="420" w:firstLineChars="200"/>
        <w:jc w:val="left"/>
        <w:rPr>
          <w:sz w:val="21"/>
          <w:lang w:eastAsia="zh-CN"/>
        </w:rPr>
      </w:pPr>
      <w:bookmarkStart w:id="26" w:name="_Toc520356165"/>
      <w:r>
        <w:rPr>
          <w:rFonts w:hint="eastAsia"/>
          <w:sz w:val="21"/>
          <w:lang w:eastAsia="zh-CN"/>
        </w:rPr>
        <w:t>（1）采购人和</w:t>
      </w:r>
      <w:r>
        <w:rPr>
          <w:sz w:val="21"/>
          <w:lang w:eastAsia="zh-CN"/>
        </w:rPr>
        <w:t>采购代理机构</w:t>
      </w:r>
      <w:r>
        <w:rPr>
          <w:rFonts w:hint="eastAsia"/>
          <w:sz w:val="21"/>
          <w:lang w:eastAsia="zh-CN"/>
        </w:rPr>
        <w:t>将按规定的磋商时间和地点组织</w:t>
      </w:r>
      <w:r>
        <w:rPr>
          <w:rFonts w:hint="eastAsia" w:ascii="宋体" w:hAnsi="宋体" w:eastAsia="宋体"/>
          <w:sz w:val="21"/>
          <w:lang w:eastAsia="zh-CN"/>
        </w:rPr>
        <w:t>磋商</w:t>
      </w:r>
      <w:r>
        <w:rPr>
          <w:rFonts w:hint="eastAsia"/>
          <w:sz w:val="21"/>
          <w:lang w:eastAsia="zh-CN"/>
        </w:rPr>
        <w:t>。</w:t>
      </w:r>
      <w:r>
        <w:rPr>
          <w:sz w:val="21"/>
          <w:lang w:eastAsia="zh-CN"/>
        </w:rPr>
        <w:t>监督部门将视情况派代表到现场进行监督。</w:t>
      </w:r>
      <w:r>
        <w:rPr>
          <w:rFonts w:hint="eastAsia"/>
          <w:sz w:val="21"/>
          <w:lang w:eastAsia="zh-CN"/>
        </w:rPr>
        <w:t>供应商</w:t>
      </w:r>
      <w:r>
        <w:rPr>
          <w:sz w:val="21"/>
          <w:lang w:eastAsia="zh-CN"/>
        </w:rPr>
        <w:t>不足</w:t>
      </w:r>
      <w:r>
        <w:rPr>
          <w:rFonts w:hint="eastAsia"/>
          <w:sz w:val="21"/>
          <w:lang w:eastAsia="zh-CN"/>
        </w:rPr>
        <w:t>3家的，不得</w:t>
      </w:r>
      <w:r>
        <w:rPr>
          <w:rFonts w:hint="eastAsia" w:ascii="宋体" w:hAnsi="宋体" w:eastAsia="宋体"/>
          <w:sz w:val="21"/>
          <w:lang w:eastAsia="zh-CN"/>
        </w:rPr>
        <w:t>磋商</w:t>
      </w:r>
      <w:r>
        <w:rPr>
          <w:rFonts w:hint="eastAsia"/>
          <w:sz w:val="21"/>
          <w:lang w:eastAsia="zh-CN"/>
        </w:rPr>
        <w:t>。</w:t>
      </w:r>
    </w:p>
    <w:p>
      <w:pPr>
        <w:pStyle w:val="63"/>
        <w:widowControl w:val="0"/>
        <w:autoSpaceDE w:val="0"/>
        <w:autoSpaceDN w:val="0"/>
        <w:spacing w:before="0" w:after="0" w:line="360" w:lineRule="exact"/>
        <w:ind w:firstLine="420" w:firstLineChars="200"/>
        <w:jc w:val="left"/>
        <w:rPr>
          <w:sz w:val="21"/>
          <w:lang w:eastAsia="zh-CN"/>
        </w:rPr>
      </w:pPr>
      <w:r>
        <w:rPr>
          <w:rFonts w:hint="eastAsia"/>
          <w:sz w:val="21"/>
          <w:lang w:eastAsia="zh-CN"/>
        </w:rPr>
        <w:t>（2）供应商在开标前，提前登录政采云平台做好准备，并保证设备正常。供应商应于</w:t>
      </w:r>
      <w:r>
        <w:rPr>
          <w:rFonts w:hint="eastAsia"/>
          <w:b/>
          <w:bCs/>
          <w:color w:val="FF0000"/>
          <w:sz w:val="21"/>
          <w:lang w:eastAsia="zh-CN"/>
        </w:rPr>
        <w:t>202</w:t>
      </w:r>
      <w:r>
        <w:rPr>
          <w:rFonts w:hint="eastAsia" w:eastAsia="宋体"/>
          <w:b/>
          <w:bCs/>
          <w:color w:val="FF0000"/>
          <w:sz w:val="21"/>
          <w:lang w:eastAsia="zh-CN"/>
        </w:rPr>
        <w:t>1</w:t>
      </w:r>
      <w:r>
        <w:rPr>
          <w:rFonts w:hint="eastAsia" w:ascii="宋体" w:hAnsi="宋体" w:eastAsia="宋体" w:cs="宋体"/>
          <w:b/>
          <w:bCs/>
          <w:color w:val="FF0000"/>
          <w:sz w:val="21"/>
          <w:lang w:eastAsia="zh-CN"/>
        </w:rPr>
        <w:t>年</w:t>
      </w:r>
      <w:r>
        <w:rPr>
          <w:rFonts w:hint="eastAsia" w:eastAsia="宋体"/>
          <w:b/>
          <w:bCs/>
          <w:color w:val="FF0000"/>
          <w:sz w:val="21"/>
          <w:lang w:val="en-US" w:eastAsia="zh-CN"/>
        </w:rPr>
        <w:t>11</w:t>
      </w:r>
      <w:r>
        <w:rPr>
          <w:rFonts w:hint="eastAsia" w:ascii="宋体" w:hAnsi="宋体" w:eastAsia="宋体" w:cs="宋体"/>
          <w:b/>
          <w:bCs/>
          <w:color w:val="FF0000"/>
          <w:sz w:val="21"/>
          <w:lang w:eastAsia="zh-CN"/>
        </w:rPr>
        <w:t>月</w:t>
      </w:r>
      <w:r>
        <w:rPr>
          <w:rFonts w:hint="eastAsia" w:eastAsia="宋体"/>
          <w:b/>
          <w:bCs/>
          <w:color w:val="FF0000"/>
          <w:sz w:val="21"/>
          <w:lang w:val="en-US" w:eastAsia="zh-CN"/>
        </w:rPr>
        <w:t>2</w:t>
      </w:r>
      <w:r>
        <w:rPr>
          <w:rFonts w:hint="eastAsia" w:ascii="宋体" w:hAnsi="宋体" w:eastAsia="宋体" w:cs="宋体"/>
          <w:b/>
          <w:bCs/>
          <w:color w:val="FF0000"/>
          <w:sz w:val="21"/>
          <w:lang w:eastAsia="zh-CN"/>
        </w:rPr>
        <w:t>日</w:t>
      </w:r>
      <w:r>
        <w:rPr>
          <w:rFonts w:hint="eastAsia"/>
          <w:b/>
          <w:bCs/>
          <w:color w:val="FF0000"/>
          <w:sz w:val="21"/>
          <w:lang w:eastAsia="zh-CN"/>
        </w:rPr>
        <w:t>1</w:t>
      </w:r>
      <w:r>
        <w:rPr>
          <w:rFonts w:hint="eastAsia"/>
          <w:b/>
          <w:bCs/>
          <w:color w:val="FF0000"/>
          <w:sz w:val="21"/>
          <w:lang w:val="en-US" w:eastAsia="zh-CN"/>
        </w:rPr>
        <w:t>0</w:t>
      </w:r>
      <w:r>
        <w:rPr>
          <w:rFonts w:hint="eastAsia"/>
          <w:b/>
          <w:bCs/>
          <w:color w:val="FF0000"/>
          <w:sz w:val="21"/>
          <w:lang w:eastAsia="zh-CN"/>
        </w:rPr>
        <w:t>:</w:t>
      </w:r>
      <w:r>
        <w:rPr>
          <w:rFonts w:hint="eastAsia"/>
          <w:b/>
          <w:bCs/>
          <w:color w:val="FF0000"/>
          <w:sz w:val="21"/>
          <w:lang w:val="en-US" w:eastAsia="zh-CN"/>
        </w:rPr>
        <w:t>3</w:t>
      </w:r>
      <w:r>
        <w:rPr>
          <w:rFonts w:hint="eastAsia"/>
          <w:b/>
          <w:bCs/>
          <w:color w:val="FF0000"/>
          <w:sz w:val="21"/>
          <w:lang w:eastAsia="zh-CN"/>
        </w:rPr>
        <w:t>0时</w:t>
      </w:r>
      <w:r>
        <w:rPr>
          <w:rFonts w:hint="eastAsia"/>
          <w:sz w:val="21"/>
          <w:lang w:eastAsia="zh-CN"/>
        </w:rPr>
        <w:t>整之前将电子响应文件上传到“政采云”平台。应按照本项目磋商文件和政采云平台的要求编制、加密传输响应文件。</w:t>
      </w:r>
    </w:p>
    <w:p>
      <w:pPr>
        <w:pStyle w:val="63"/>
        <w:widowControl w:val="0"/>
        <w:autoSpaceDE w:val="0"/>
        <w:autoSpaceDN w:val="0"/>
        <w:spacing w:before="0" w:after="0" w:line="360" w:lineRule="exact"/>
        <w:ind w:firstLine="420" w:firstLineChars="200"/>
        <w:jc w:val="left"/>
        <w:rPr>
          <w:b/>
          <w:bCs/>
          <w:sz w:val="21"/>
          <w:lang w:val="en-US" w:eastAsia="zh-CN"/>
        </w:rPr>
      </w:pPr>
      <w:r>
        <w:rPr>
          <w:rFonts w:hint="eastAsia"/>
          <w:b/>
          <w:bCs/>
          <w:sz w:val="21"/>
          <w:lang w:val="en-US" w:eastAsia="zh-CN"/>
        </w:rPr>
        <w:t>注：如供应商在开标时遗失CA或其他原因导致解密失败的，供应商需将未加密的响应文件提供给采购代理机构，采购代理机构通过“异常”处理端口上传解密。</w:t>
      </w:r>
    </w:p>
    <w:p>
      <w:pPr>
        <w:pStyle w:val="63"/>
        <w:widowControl w:val="0"/>
        <w:autoSpaceDE w:val="0"/>
        <w:autoSpaceDN w:val="0"/>
        <w:spacing w:before="0" w:after="0" w:line="360" w:lineRule="exact"/>
        <w:ind w:firstLine="420" w:firstLineChars="200"/>
        <w:jc w:val="left"/>
        <w:rPr>
          <w:rFonts w:eastAsia="宋体"/>
          <w:sz w:val="21"/>
          <w:lang w:eastAsia="zh-CN"/>
        </w:rPr>
      </w:pPr>
      <w:r>
        <w:rPr>
          <w:rFonts w:hint="eastAsia"/>
          <w:sz w:val="21"/>
          <w:lang w:eastAsia="zh-CN"/>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pPr>
        <w:pStyle w:val="63"/>
        <w:widowControl w:val="0"/>
        <w:autoSpaceDE w:val="0"/>
        <w:autoSpaceDN w:val="0"/>
        <w:spacing w:before="0" w:after="0" w:line="360" w:lineRule="exact"/>
        <w:ind w:firstLine="420" w:firstLineChars="200"/>
        <w:jc w:val="left"/>
        <w:rPr>
          <w:rFonts w:eastAsia="宋体"/>
          <w:sz w:val="21"/>
          <w:lang w:eastAsia="zh-CN"/>
        </w:rPr>
      </w:pPr>
      <w:r>
        <w:rPr>
          <w:rFonts w:hint="eastAsia" w:eastAsia="宋体"/>
          <w:sz w:val="21"/>
          <w:lang w:eastAsia="zh-CN"/>
        </w:rPr>
        <w:t>（4）</w:t>
      </w:r>
      <w:r>
        <w:rPr>
          <w:rFonts w:hint="eastAsia"/>
          <w:sz w:val="21"/>
          <w:lang w:eastAsia="zh-CN"/>
        </w:rPr>
        <w:t>开标时，</w:t>
      </w:r>
      <w:r>
        <w:rPr>
          <w:rFonts w:hint="eastAsia"/>
          <w:sz w:val="21"/>
          <w:lang w:val="en-US" w:eastAsia="zh-CN"/>
        </w:rPr>
        <w:t>由</w:t>
      </w:r>
      <w:r>
        <w:rPr>
          <w:rFonts w:hint="eastAsia"/>
          <w:sz w:val="21"/>
          <w:lang w:eastAsia="zh-CN"/>
        </w:rPr>
        <w:t>采购代理机构</w:t>
      </w:r>
      <w:r>
        <w:rPr>
          <w:rFonts w:hint="eastAsia"/>
          <w:sz w:val="21"/>
          <w:lang w:val="en-US" w:eastAsia="zh-CN"/>
        </w:rPr>
        <w:t>向磋商小组</w:t>
      </w:r>
      <w:r>
        <w:rPr>
          <w:rFonts w:hint="eastAsia"/>
          <w:sz w:val="21"/>
          <w:lang w:eastAsia="zh-CN"/>
        </w:rPr>
        <w:t>介绍项目基本情况并宣布有关纪律</w:t>
      </w:r>
      <w:r>
        <w:rPr>
          <w:rFonts w:hint="eastAsia" w:eastAsia="宋体"/>
          <w:sz w:val="21"/>
          <w:lang w:eastAsia="zh-CN"/>
        </w:rPr>
        <w:t>和磋商</w:t>
      </w:r>
      <w:r>
        <w:rPr>
          <w:rFonts w:hint="eastAsia"/>
          <w:sz w:val="21"/>
          <w:lang w:eastAsia="zh-CN"/>
        </w:rPr>
        <w:t>程序。</w:t>
      </w:r>
    </w:p>
    <w:p>
      <w:pPr>
        <w:pStyle w:val="63"/>
        <w:widowControl w:val="0"/>
        <w:autoSpaceDE w:val="0"/>
        <w:autoSpaceDN w:val="0"/>
        <w:spacing w:before="0" w:after="0" w:line="360" w:lineRule="exact"/>
        <w:ind w:firstLine="420" w:firstLineChars="200"/>
        <w:jc w:val="left"/>
        <w:rPr>
          <w:sz w:val="21"/>
          <w:lang w:eastAsia="zh-CN"/>
        </w:rPr>
      </w:pPr>
      <w:r>
        <w:rPr>
          <w:rFonts w:hint="eastAsia" w:eastAsia="宋体"/>
          <w:sz w:val="21"/>
          <w:lang w:eastAsia="zh-CN"/>
        </w:rPr>
        <w:t>（5）</w:t>
      </w:r>
      <w:r>
        <w:rPr>
          <w:sz w:val="21"/>
          <w:lang w:eastAsia="zh-CN"/>
        </w:rPr>
        <w:t>采购人代表及采购代理机构依据法律法规和</w:t>
      </w:r>
      <w:r>
        <w:rPr>
          <w:rFonts w:hint="eastAsia"/>
          <w:sz w:val="21"/>
          <w:lang w:val="en-US" w:eastAsia="zh-CN"/>
        </w:rPr>
        <w:t>磋商</w:t>
      </w:r>
      <w:r>
        <w:rPr>
          <w:sz w:val="21"/>
          <w:lang w:eastAsia="zh-CN"/>
        </w:rPr>
        <w:t>文件中规定的内容，</w:t>
      </w:r>
      <w:r>
        <w:rPr>
          <w:rFonts w:hint="eastAsia"/>
          <w:sz w:val="21"/>
          <w:lang w:val="en-US" w:eastAsia="zh-CN"/>
        </w:rPr>
        <w:t>对供应商</w:t>
      </w:r>
      <w:r>
        <w:rPr>
          <w:sz w:val="21"/>
          <w:lang w:eastAsia="zh-CN"/>
        </w:rPr>
        <w:t>进行资格审查。未通过资格审查的</w:t>
      </w:r>
      <w:r>
        <w:rPr>
          <w:rFonts w:hint="eastAsia"/>
          <w:sz w:val="21"/>
          <w:lang w:eastAsia="zh-CN"/>
        </w:rPr>
        <w:t>供应商</w:t>
      </w:r>
      <w:r>
        <w:rPr>
          <w:sz w:val="21"/>
          <w:lang w:eastAsia="zh-CN"/>
        </w:rPr>
        <w:t>不</w:t>
      </w:r>
      <w:r>
        <w:rPr>
          <w:rFonts w:hint="eastAsia"/>
          <w:sz w:val="21"/>
          <w:lang w:val="en-US" w:eastAsia="zh-CN"/>
        </w:rPr>
        <w:t>得</w:t>
      </w:r>
      <w:r>
        <w:rPr>
          <w:sz w:val="21"/>
          <w:lang w:eastAsia="zh-CN"/>
        </w:rPr>
        <w:t>进入详细评审，其</w:t>
      </w:r>
      <w:r>
        <w:rPr>
          <w:rFonts w:hint="eastAsia"/>
          <w:sz w:val="21"/>
          <w:lang w:eastAsia="zh-CN"/>
        </w:rPr>
        <w:t>响应文件</w:t>
      </w:r>
      <w:r>
        <w:rPr>
          <w:sz w:val="21"/>
          <w:lang w:eastAsia="zh-CN"/>
        </w:rPr>
        <w:t>将被拒绝</w:t>
      </w:r>
      <w:r>
        <w:rPr>
          <w:rFonts w:hint="eastAsia"/>
          <w:sz w:val="21"/>
          <w:lang w:eastAsia="zh-CN"/>
        </w:rPr>
        <w:t>。</w:t>
      </w:r>
    </w:p>
    <w:p>
      <w:pPr>
        <w:pStyle w:val="63"/>
        <w:widowControl w:val="0"/>
        <w:autoSpaceDE w:val="0"/>
        <w:autoSpaceDN w:val="0"/>
        <w:spacing w:before="0" w:after="0" w:line="360" w:lineRule="exact"/>
        <w:ind w:firstLine="420" w:firstLineChars="200"/>
        <w:jc w:val="left"/>
        <w:rPr>
          <w:sz w:val="21"/>
          <w:lang w:val="en-US" w:eastAsia="zh-CN"/>
        </w:rPr>
      </w:pPr>
      <w:r>
        <w:rPr>
          <w:rFonts w:hint="eastAsia"/>
          <w:sz w:val="21"/>
          <w:lang w:eastAsia="zh-CN"/>
        </w:rPr>
        <w:t>（</w:t>
      </w:r>
      <w:r>
        <w:rPr>
          <w:rFonts w:hint="eastAsia"/>
          <w:sz w:val="21"/>
          <w:lang w:val="en-US" w:eastAsia="zh-CN"/>
        </w:rPr>
        <w:t>6</w:t>
      </w:r>
      <w:r>
        <w:rPr>
          <w:rFonts w:hint="eastAsia"/>
          <w:sz w:val="21"/>
          <w:lang w:eastAsia="zh-CN"/>
        </w:rPr>
        <w:t>）</w:t>
      </w:r>
      <w:r>
        <w:rPr>
          <w:rFonts w:hint="eastAsia"/>
          <w:sz w:val="21"/>
          <w:lang w:val="en-US" w:eastAsia="zh-CN"/>
        </w:rPr>
        <w:t>磋商小组开启</w:t>
      </w:r>
      <w:r>
        <w:rPr>
          <w:rFonts w:hint="eastAsia"/>
          <w:sz w:val="21"/>
          <w:lang w:eastAsia="zh-CN"/>
        </w:rPr>
        <w:t>供应商</w:t>
      </w:r>
      <w:r>
        <w:rPr>
          <w:rFonts w:hint="eastAsia"/>
          <w:sz w:val="21"/>
          <w:lang w:val="en-US" w:eastAsia="zh-CN"/>
        </w:rPr>
        <w:t>首次报价并进行初步审查和详细评审（</w:t>
      </w:r>
      <w:r>
        <w:rPr>
          <w:sz w:val="21"/>
          <w:lang w:eastAsia="zh-CN"/>
        </w:rPr>
        <w:t>只有初步审查合格的</w:t>
      </w:r>
      <w:r>
        <w:rPr>
          <w:rFonts w:hint="eastAsia"/>
          <w:sz w:val="21"/>
          <w:lang w:eastAsia="zh-CN"/>
        </w:rPr>
        <w:t>供应商</w:t>
      </w:r>
      <w:r>
        <w:rPr>
          <w:sz w:val="21"/>
          <w:lang w:eastAsia="zh-CN"/>
        </w:rPr>
        <w:t>，其竞争性磋商响应文件方可进入磋商阶段。</w:t>
      </w:r>
      <w:r>
        <w:rPr>
          <w:rFonts w:hint="eastAsia"/>
          <w:sz w:val="21"/>
          <w:lang w:val="en-US" w:eastAsia="zh-CN"/>
        </w:rPr>
        <w:t>）</w:t>
      </w:r>
    </w:p>
    <w:p>
      <w:pPr>
        <w:pStyle w:val="63"/>
        <w:widowControl w:val="0"/>
        <w:autoSpaceDE w:val="0"/>
        <w:autoSpaceDN w:val="0"/>
        <w:spacing w:before="0" w:after="0" w:line="360" w:lineRule="exact"/>
        <w:ind w:firstLine="420" w:firstLineChars="200"/>
        <w:jc w:val="left"/>
        <w:rPr>
          <w:sz w:val="21"/>
          <w:lang w:val="en-US" w:eastAsia="zh-CN"/>
        </w:rPr>
      </w:pPr>
      <w:r>
        <w:rPr>
          <w:rFonts w:hint="eastAsia"/>
          <w:sz w:val="21"/>
          <w:lang w:val="en-US" w:eastAsia="zh-CN"/>
        </w:rPr>
        <w:t>（7）通过评审后，将在政采云线上开启新一轮报价。</w:t>
      </w:r>
    </w:p>
    <w:p>
      <w:pPr>
        <w:pStyle w:val="63"/>
        <w:widowControl w:val="0"/>
        <w:autoSpaceDE w:val="0"/>
        <w:autoSpaceDN w:val="0"/>
        <w:spacing w:before="0" w:after="0" w:line="360" w:lineRule="exact"/>
        <w:ind w:firstLine="420" w:firstLineChars="200"/>
        <w:jc w:val="left"/>
        <w:rPr>
          <w:sz w:val="21"/>
          <w:lang w:eastAsia="zh-CN"/>
        </w:rPr>
      </w:pPr>
      <w:r>
        <w:rPr>
          <w:rFonts w:hint="eastAsia" w:eastAsia="宋体"/>
          <w:sz w:val="21"/>
          <w:lang w:eastAsia="zh-CN"/>
        </w:rPr>
        <w:t>（</w:t>
      </w:r>
      <w:r>
        <w:rPr>
          <w:rFonts w:hint="eastAsia" w:eastAsia="宋体"/>
          <w:sz w:val="21"/>
          <w:lang w:val="en-US" w:eastAsia="zh-CN"/>
        </w:rPr>
        <w:t>8</w:t>
      </w:r>
      <w:r>
        <w:rPr>
          <w:rFonts w:hint="eastAsia" w:eastAsia="宋体"/>
          <w:sz w:val="21"/>
          <w:lang w:eastAsia="zh-CN"/>
        </w:rPr>
        <w:t>）</w:t>
      </w:r>
      <w:r>
        <w:rPr>
          <w:rFonts w:hint="eastAsia"/>
          <w:sz w:val="21"/>
          <w:lang w:eastAsia="zh-CN"/>
        </w:rPr>
        <w:t>采购人</w:t>
      </w:r>
      <w:r>
        <w:rPr>
          <w:sz w:val="21"/>
          <w:lang w:eastAsia="zh-CN"/>
        </w:rPr>
        <w:t>或采购代理机构</w:t>
      </w:r>
      <w:r>
        <w:rPr>
          <w:rFonts w:hint="eastAsia"/>
          <w:sz w:val="21"/>
          <w:lang w:eastAsia="zh-CN"/>
        </w:rPr>
        <w:t>将对磋商</w:t>
      </w:r>
      <w:r>
        <w:rPr>
          <w:sz w:val="21"/>
          <w:lang w:eastAsia="zh-CN"/>
        </w:rPr>
        <w:t>过程</w:t>
      </w:r>
      <w:r>
        <w:rPr>
          <w:rFonts w:hint="eastAsia"/>
          <w:sz w:val="21"/>
          <w:lang w:eastAsia="zh-CN"/>
        </w:rPr>
        <w:t>进行记录，并存档备查。</w:t>
      </w:r>
    </w:p>
    <w:p>
      <w:pPr>
        <w:pStyle w:val="63"/>
        <w:widowControl w:val="0"/>
        <w:autoSpaceDE w:val="0"/>
        <w:autoSpaceDN w:val="0"/>
        <w:spacing w:before="0" w:after="0" w:line="360" w:lineRule="exact"/>
        <w:ind w:firstLine="420" w:firstLineChars="200"/>
        <w:jc w:val="left"/>
        <w:rPr>
          <w:sz w:val="21"/>
          <w:lang w:eastAsia="zh-CN"/>
        </w:rPr>
      </w:pPr>
      <w:r>
        <w:rPr>
          <w:rFonts w:hint="eastAsia" w:eastAsia="宋体"/>
          <w:sz w:val="21"/>
          <w:lang w:eastAsia="zh-CN"/>
        </w:rPr>
        <w:t>（</w:t>
      </w:r>
      <w:r>
        <w:rPr>
          <w:rFonts w:hint="eastAsia" w:eastAsia="宋体"/>
          <w:sz w:val="21"/>
          <w:lang w:val="en-US" w:eastAsia="zh-CN"/>
        </w:rPr>
        <w:t>9</w:t>
      </w:r>
      <w:r>
        <w:rPr>
          <w:rFonts w:hint="eastAsia" w:eastAsia="宋体"/>
          <w:sz w:val="21"/>
          <w:lang w:eastAsia="zh-CN"/>
        </w:rPr>
        <w:t>）</w:t>
      </w:r>
      <w:r>
        <w:rPr>
          <w:rFonts w:hint="eastAsia"/>
          <w:sz w:val="21"/>
          <w:lang w:eastAsia="zh-CN"/>
        </w:rPr>
        <w:t>供应商代表对磋商过程和磋商记录有疑义，以及认为采购人、采购代理机构相关工作人员有需要回避的情形的，应当场提出询问或者回避申请。</w:t>
      </w:r>
    </w:p>
    <w:p>
      <w:pPr>
        <w:pStyle w:val="63"/>
        <w:widowControl w:val="0"/>
        <w:autoSpaceDE w:val="0"/>
        <w:autoSpaceDN w:val="0"/>
        <w:spacing w:before="0" w:after="0" w:line="360" w:lineRule="exact"/>
        <w:ind w:firstLine="420" w:firstLineChars="200"/>
        <w:jc w:val="left"/>
        <w:rPr>
          <w:lang w:eastAsia="zh-CN"/>
        </w:rPr>
      </w:pPr>
      <w:r>
        <w:rPr>
          <w:rFonts w:hint="eastAsia"/>
          <w:b/>
          <w:bCs/>
          <w:sz w:val="21"/>
          <w:lang w:val="en-US" w:eastAsia="zh-CN"/>
        </w:rPr>
        <w:t>注：在开标过程中如评审小组对评标文件有疑问，询标内容汇总后将发起询标函，供应商应对询标函提出的问题做出澄清或说明。</w:t>
      </w:r>
      <w:bookmarkEnd w:id="26"/>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22．磋商小组</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采购人按照有关规定程序负责组织成立评标委员会，组成竞争性磋商小组, 磋商小组由采购人的代表和有关方面的专家 3 人以上的单数组成。该磋商小组独立工作，负责评审所有响应文件并确定成交候选供应商。</w:t>
      </w:r>
    </w:p>
    <w:p>
      <w:pPr>
        <w:spacing w:line="440" w:lineRule="exact"/>
        <w:ind w:firstLine="416" w:firstLineChars="200"/>
      </w:pPr>
      <w:r>
        <w:rPr>
          <w:rFonts w:ascii="TMBCOU+ËÎÌå" w:hAnsi="TMBCOU+ËÎÌå" w:cs="TMBCOU+ËÎÌå"/>
          <w:spacing w:val="-1"/>
        </w:rPr>
        <w:t>22．</w:t>
      </w:r>
      <w:r>
        <w:rPr>
          <w:rFonts w:hint="eastAsia" w:ascii="TMBCOU+ËÎÌå" w:hAnsi="TMBCOU+ËÎÌå" w:cs="TMBCOU+ËÎÌå"/>
          <w:spacing w:val="-1"/>
        </w:rPr>
        <w:t>初步审查</w:t>
      </w:r>
    </w:p>
    <w:p>
      <w:pPr>
        <w:spacing w:line="440" w:lineRule="exact"/>
        <w:ind w:firstLine="416" w:firstLineChars="200"/>
        <w:rPr>
          <w:rFonts w:hint="eastAsia" w:ascii="TMBCOU+ËÎÌå" w:hAnsi="TMBCOU+ËÎÌå" w:cs="TMBCOU+ËÎÌå"/>
          <w:spacing w:val="-1"/>
        </w:rPr>
      </w:pPr>
      <w:r>
        <w:rPr>
          <w:rFonts w:hint="eastAsia" w:ascii="TMBCOU+ËÎÌå" w:hAnsi="TMBCOU+ËÎÌå" w:cs="TMBCOU+ËÎÌå"/>
          <w:spacing w:val="-1"/>
        </w:rPr>
        <w:t xml:space="preserve">   23.1磋商小组应当对供应商提交的首次响应文件进行初步审查，包括响应文件的有效性、完整性、符合性。除可变动的技术、服务要求以及合同草案条款外，首次提交的响应文件有下列情况之一（详见第三章），其响应文件无效，磋商小组应当告知有关供应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说明：响应文件响应程度初步审查通过的供应商，进入下一步详细评审阶段，未通过响应文件响应程度初步审查的企业，其响应文件作为无效标，不进入后期评审阶段。</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24．响应文件的澄清与修正</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24.1 磋商小组在对响应文件的有效性、完整性和响应程度进行审查时，磋商小组有权要求供应商对其响应文件含义不明确、同类问题表述不一致或者有明显文字和计算错误的内容进行澄清。供应商应派授权委托人和技术人员按磋商小组通知的时间和地点接受质询。并非每个供应商都将被质询。</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24.2 磋商小组认为有必要，以</w:t>
      </w:r>
      <w:r>
        <w:rPr>
          <w:rFonts w:hint="eastAsia" w:ascii="TMBCOU+ËÎÌå" w:hAnsi="TMBCOU+ËÎÌå" w:cs="TMBCOU+ËÎÌå"/>
          <w:spacing w:val="-1"/>
        </w:rPr>
        <w:t>询标函</w:t>
      </w:r>
      <w:r>
        <w:rPr>
          <w:rFonts w:ascii="TMBCOU+ËÎÌå" w:hAnsi="TMBCOU+ËÎÌå" w:cs="TMBCOU+ËÎÌå"/>
          <w:spacing w:val="-1"/>
        </w:rPr>
        <w:t>要求供应商对某些问题作出必要的澄清、说明和纠正。</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24.3 供应商不按磋商小组规定的时间和地点作书面澄清，将视为放弃该权利。</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24.4</w:t>
      </w:r>
      <w:r>
        <w:rPr>
          <w:rFonts w:ascii="TMBCOU+ËÎÌå" w:hAnsi="TMBCOU+ËÎÌå" w:cs="TMBCOU+ËÎÌå"/>
          <w:spacing w:val="-1"/>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24.</w:t>
      </w:r>
      <w:r>
        <w:rPr>
          <w:rFonts w:hint="eastAsia" w:ascii="TMBCOU+ËÎÌå" w:hAnsi="TMBCOU+ËÎÌå" w:cs="TMBCOU+ËÎÌå"/>
          <w:spacing w:val="-1"/>
        </w:rPr>
        <w:t>5磋商过程中，磋商小组可以根据磋商文件和磋商情况实质性变动采购需求中的技术、服务要求以及合同草案条款，但不得变动磋商文件中的其他内容。实质性变动的内容，须经采购人代表确认</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25.</w:t>
      </w:r>
      <w:r>
        <w:rPr>
          <w:rFonts w:ascii="TMBCOU+ËÎÌå" w:hAnsi="TMBCOU+ËÎÌå" w:cs="TMBCOU+ËÎÌå"/>
          <w:spacing w:val="-1"/>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26． 确定成交候选供应商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26.1 坚持公平、公正地对待所有的供应商。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26.2 按照同一评审程序及方法、标准评审供应商的响应文件，详细评审办法见本磋商文件第三章。</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26.3 磋商小组按磋商文件第三章中公布的评审程序、方法及标准进行评审，确定成交候选供应商。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27．磋商过程保密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27.1 磋商是竞争性磋商的重要环节，磋商工作在磋商小组内独立进行。磋商小组将遵照评标原则，公正、平等地对待所有供应商。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在宣布成交结果之前，凡属于审查、澄清、评价、比较响应文件等有关信息，相关当事人均不得泄露给任何供应商或与磋商工作无关的人员。</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27.2供应商不得向磋商小组成员询问磋商情况，不得以任何行为影响磋商过程，否则其响应文件将被作为无效响应文件。</w:t>
      </w:r>
    </w:p>
    <w:p>
      <w:pPr>
        <w:numPr>
          <w:ilvl w:val="0"/>
          <w:numId w:val="2"/>
        </w:numPr>
        <w:spacing w:line="440" w:lineRule="exact"/>
        <w:ind w:firstLine="416" w:firstLineChars="200"/>
      </w:pPr>
      <w:r>
        <w:rPr>
          <w:rFonts w:ascii="TMBCOU+ËÎÌå" w:hAnsi="TMBCOU+ËÎÌå" w:cs="TMBCOU+ËÎÌå"/>
          <w:spacing w:val="-1"/>
        </w:rPr>
        <w:t>采购人和磋商小组不向未成交的供应商解释未成交原因，也不对磋商过程中的细节问题进行公布。</w:t>
      </w:r>
    </w:p>
    <w:p>
      <w:pPr>
        <w:pStyle w:val="63"/>
        <w:widowControl w:val="0"/>
        <w:autoSpaceDE w:val="0"/>
        <w:autoSpaceDN w:val="0"/>
        <w:spacing w:before="0" w:after="0" w:line="360" w:lineRule="auto"/>
        <w:jc w:val="center"/>
        <w:rPr>
          <w:rFonts w:ascii="TMBCOU+ËÎÌå" w:hAnsi="TMBCOU+ËÎÌå" w:eastAsia="宋体" w:cs="TMBCOU+ËÎÌå"/>
          <w:b/>
          <w:bCs/>
          <w:spacing w:val="-1"/>
          <w:kern w:val="2"/>
          <w:sz w:val="28"/>
          <w:szCs w:val="36"/>
          <w:lang w:val="en-US" w:eastAsia="zh-CN" w:bidi="ar-SA"/>
        </w:rPr>
      </w:pPr>
      <w:r>
        <w:rPr>
          <w:rFonts w:ascii="TMBCOU+ËÎÌå" w:hAnsi="TMBCOU+ËÎÌå" w:eastAsia="宋体" w:cs="TMBCOU+ËÎÌå"/>
          <w:b/>
          <w:bCs/>
          <w:spacing w:val="-1"/>
          <w:kern w:val="2"/>
          <w:sz w:val="28"/>
          <w:szCs w:val="36"/>
          <w:lang w:val="en-US" w:eastAsia="zh-CN" w:bidi="ar-SA"/>
        </w:rPr>
        <w:t>六</w:t>
      </w:r>
      <w:r>
        <w:rPr>
          <w:rFonts w:hint="eastAsia" w:ascii="TMBCOU+ËÎÌå" w:hAnsi="TMBCOU+ËÎÌå" w:eastAsia="宋体" w:cs="TMBCOU+ËÎÌå"/>
          <w:b/>
          <w:bCs/>
          <w:spacing w:val="-1"/>
          <w:kern w:val="2"/>
          <w:sz w:val="28"/>
          <w:szCs w:val="36"/>
          <w:lang w:val="en-US" w:eastAsia="zh-CN" w:bidi="ar-SA"/>
        </w:rPr>
        <w:t>、</w:t>
      </w:r>
      <w:r>
        <w:rPr>
          <w:rFonts w:ascii="TMBCOU+ËÎÌå" w:hAnsi="TMBCOU+ËÎÌå" w:eastAsia="宋体" w:cs="TMBCOU+ËÎÌå"/>
          <w:b/>
          <w:bCs/>
          <w:spacing w:val="-1"/>
          <w:kern w:val="2"/>
          <w:sz w:val="28"/>
          <w:szCs w:val="36"/>
          <w:lang w:val="en-US" w:eastAsia="zh-CN" w:bidi="ar-SA"/>
        </w:rPr>
        <w:t>确定成交供应商及签约</w:t>
      </w:r>
    </w:p>
    <w:p>
      <w:pPr>
        <w:spacing w:line="380" w:lineRule="exact"/>
        <w:ind w:firstLine="416" w:firstLineChars="200"/>
        <w:rPr>
          <w:rFonts w:ascii="TMBCOU+ËÎÌå" w:hAnsi="TMBCOU+ËÎÌå" w:cs="TMBCOU+ËÎÌå"/>
          <w:spacing w:val="-1"/>
        </w:rPr>
      </w:pPr>
      <w:bookmarkStart w:id="27" w:name="_Toc54697415"/>
      <w:r>
        <w:rPr>
          <w:rFonts w:ascii="TMBCOU+ËÎÌå" w:hAnsi="TMBCOU+ËÎÌå" w:cs="TMBCOU+ËÎÌå"/>
          <w:spacing w:val="-1"/>
        </w:rPr>
        <w:t>29．确定成交供应商的原则</w:t>
      </w:r>
      <w:bookmarkEnd w:id="27"/>
    </w:p>
    <w:p>
      <w:pPr>
        <w:spacing w:line="380" w:lineRule="exact"/>
        <w:ind w:firstLine="416" w:firstLineChars="200"/>
        <w:rPr>
          <w:rFonts w:ascii="TMBCOU+ËÎÌå" w:hAnsi="TMBCOU+ËÎÌå" w:cs="TMBCOU+ËÎÌå"/>
          <w:spacing w:val="-1"/>
        </w:rPr>
      </w:pPr>
      <w:r>
        <w:rPr>
          <w:rFonts w:ascii="TMBCOU+ËÎÌå" w:hAnsi="TMBCOU+ËÎÌå" w:cs="TMBCOU+ËÎÌå"/>
          <w:spacing w:val="-1"/>
        </w:rPr>
        <w:t>29.1 磋商小组将严格按照磋商文件的要求和条件进行比较,根据磋商文件中公布的评定成交标准推荐出成交候选供应商。采购人应当在收到评审报告后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ascii="TMBCOU+ËÎÌå" w:hAnsi="TMBCOU+ËÎÌå" w:cs="TMBCOU+ËÎÌå"/>
          <w:spacing w:val="-1"/>
        </w:rPr>
        <w:t>代理</w:t>
      </w:r>
      <w:r>
        <w:rPr>
          <w:rFonts w:ascii="TMBCOU+ËÎÌå" w:hAnsi="TMBCOU+ËÎÌå" w:cs="TMBCOU+ËÎÌå"/>
          <w:spacing w:val="-1"/>
        </w:rPr>
        <w:t>机构在成交供应商确定后 2 个工作日内，在省级以上财政部门指定的政府采购信息发布媒体上公告成交结果。</w:t>
      </w:r>
    </w:p>
    <w:p>
      <w:pPr>
        <w:spacing w:line="380" w:lineRule="exact"/>
        <w:ind w:firstLine="416" w:firstLineChars="200"/>
        <w:rPr>
          <w:rFonts w:ascii="TMBCOU+ËÎÌå" w:hAnsi="TMBCOU+ËÎÌå" w:cs="TMBCOU+ËÎÌå"/>
          <w:spacing w:val="-1"/>
        </w:rPr>
      </w:pPr>
      <w:r>
        <w:rPr>
          <w:rFonts w:ascii="TMBCOU+ËÎÌå" w:hAnsi="TMBCOU+ËÎÌå" w:cs="TMBCOU+ËÎÌå"/>
          <w:spacing w:val="-1"/>
        </w:rPr>
        <w:t>30.成交通知</w:t>
      </w:r>
    </w:p>
    <w:p>
      <w:pPr>
        <w:spacing w:line="380" w:lineRule="exact"/>
        <w:ind w:firstLine="416" w:firstLineChars="200"/>
        <w:rPr>
          <w:rFonts w:ascii="TMBCOU+ËÎÌå" w:hAnsi="TMBCOU+ËÎÌå" w:cs="TMBCOU+ËÎÌå"/>
          <w:spacing w:val="-1"/>
        </w:rPr>
      </w:pPr>
      <w:r>
        <w:rPr>
          <w:rFonts w:ascii="TMBCOU+ËÎÌå" w:hAnsi="TMBCOU+ËÎÌå" w:cs="TMBCOU+ËÎÌå"/>
          <w:spacing w:val="-1"/>
        </w:rPr>
        <w:t>30.1 确定成交供应商后,由采购人向成交供应商签发《成交通知书》。成交供应商应于成交结果公告发布之日起三日内及时领取《成交通知书》。</w:t>
      </w:r>
    </w:p>
    <w:p>
      <w:pPr>
        <w:spacing w:line="380" w:lineRule="exact"/>
        <w:ind w:firstLine="420" w:firstLineChars="200"/>
      </w:pPr>
      <w:r>
        <w:t>30.2 成交通知书对采购人和成交供应商均具有法律效力。成交通知书发出后，采购人改变成交结果的，或者成交供应商拒绝签订合同，放弃成交项目的，应当依法承担法律责任。</w:t>
      </w:r>
    </w:p>
    <w:p>
      <w:pPr>
        <w:spacing w:line="380" w:lineRule="exact"/>
        <w:ind w:firstLine="420" w:firstLineChars="200"/>
      </w:pPr>
      <w:r>
        <w:t>31.履约保证金</w:t>
      </w:r>
    </w:p>
    <w:p>
      <w:pPr>
        <w:spacing w:line="380" w:lineRule="exact"/>
        <w:ind w:firstLine="420" w:firstLineChars="200"/>
      </w:pPr>
      <w:r>
        <w:t>3</w:t>
      </w:r>
      <w:r>
        <w:rPr>
          <w:rFonts w:hint="eastAsia"/>
        </w:rPr>
        <w:t>1</w:t>
      </w:r>
      <w:r>
        <w:t>.1</w:t>
      </w:r>
      <w:r>
        <w:rPr>
          <w:rFonts w:hint="eastAsia"/>
        </w:rPr>
        <w:t>　成交供应商按照磋商须知前附表的规定，在签订采购合同前，向采购人提交履约保证金。联合体成交的，履约保证金以联合体各方或联合体中牵头人的名义提交。</w:t>
      </w:r>
    </w:p>
    <w:p>
      <w:pPr>
        <w:spacing w:line="380" w:lineRule="exact"/>
        <w:ind w:firstLine="420" w:firstLineChars="200"/>
      </w:pPr>
      <w:r>
        <w:t>3</w:t>
      </w:r>
      <w:r>
        <w:rPr>
          <w:rFonts w:hint="eastAsia"/>
        </w:rPr>
        <w:t>1</w:t>
      </w:r>
      <w:r>
        <w:t>.2</w:t>
      </w:r>
      <w:r>
        <w:rPr>
          <w:rFonts w:hint="eastAsia"/>
        </w:rPr>
        <w:t>　成交供应商没有按照磋商须知前附表的规定提交履约保证金的，视为放弃成交资格，其磋商保证金不予退还。</w:t>
      </w:r>
    </w:p>
    <w:p>
      <w:pPr>
        <w:spacing w:line="380" w:lineRule="exact"/>
        <w:ind w:firstLine="420" w:firstLineChars="200"/>
      </w:pPr>
      <w:r>
        <w:t>32．签订合同</w:t>
      </w:r>
    </w:p>
    <w:p>
      <w:pPr>
        <w:spacing w:line="380" w:lineRule="exact"/>
        <w:ind w:firstLine="420" w:firstLineChars="200"/>
      </w:pPr>
      <w:r>
        <w:t>32.1 成交供应商应按成交通知书规定的时间、地点与采购人签订采购合同。</w:t>
      </w:r>
    </w:p>
    <w:p>
      <w:pPr>
        <w:spacing w:line="380" w:lineRule="exact"/>
        <w:ind w:firstLine="420" w:firstLineChars="200"/>
      </w:pPr>
      <w:r>
        <w:t>32.2 成交通知书、磋商文件、成交供应商的响应文件及磋商过程中有关澄清文件均应是合同的组成部分。</w:t>
      </w:r>
    </w:p>
    <w:p>
      <w:pPr>
        <w:spacing w:line="380" w:lineRule="exact"/>
        <w:ind w:firstLine="420" w:firstLineChars="200"/>
      </w:pPr>
      <w: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380" w:lineRule="exact"/>
        <w:ind w:firstLine="420" w:firstLineChars="200"/>
      </w:pPr>
      <w:r>
        <w:t>32.4 采购人和供应商之间的在合同中约定的权利和义务，双方均应诚实守信全面履行，否则违约方将承担违约责任并赔偿对方损失。</w:t>
      </w:r>
    </w:p>
    <w:p>
      <w:pPr>
        <w:spacing w:line="380" w:lineRule="exact"/>
        <w:ind w:firstLine="420" w:firstLineChars="200"/>
      </w:pPr>
      <w:bookmarkStart w:id="28" w:name="_Toc54697416"/>
      <w:r>
        <w:t>33．</w:t>
      </w:r>
      <w:r>
        <w:rPr>
          <w:rFonts w:hint="eastAsia"/>
        </w:rPr>
        <w:t>质疑与投诉</w:t>
      </w:r>
      <w:bookmarkEnd w:id="28"/>
    </w:p>
    <w:p>
      <w:pPr>
        <w:spacing w:line="380" w:lineRule="exact"/>
        <w:ind w:firstLine="420" w:firstLineChars="200"/>
      </w:pPr>
      <w:r>
        <w:rPr>
          <w:rFonts w:hint="eastAsia"/>
        </w:rPr>
        <w:t>33.1供应商认为磋商文件、采购过程、中标和成交结果使自己的合法权益受到损害的，可以在知道或应知道其权益受到损害之日起七个工作日内以书面形式向采购人或采购代理机构提出质疑。</w:t>
      </w:r>
    </w:p>
    <w:p>
      <w:pPr>
        <w:spacing w:line="380" w:lineRule="exact"/>
        <w:ind w:firstLine="420" w:firstLineChars="200"/>
      </w:pPr>
      <w:r>
        <w:rPr>
          <w:rFonts w:hint="eastAsia"/>
        </w:rPr>
        <w:t>33.2采购人或采购代理机构在收到供应商的书面质疑后七个工作日内作出答复，但答复的内容不得涉及商业秘密。质疑供应商对采购人或采购代理机构的答复不满意，可以在答复期满后十五个工作日内向采购监督管理部门投诉。</w:t>
      </w:r>
    </w:p>
    <w:p>
      <w:pPr>
        <w:spacing w:line="380" w:lineRule="exact"/>
        <w:ind w:firstLine="420" w:firstLineChars="200"/>
        <w:rPr>
          <w:rFonts w:hint="eastAsia" w:ascii="宋体" w:hAnsi="宋体" w:cs="TMBCOU+ËÎÌå"/>
          <w:sz w:val="36"/>
          <w:szCs w:val="36"/>
          <w:lang w:val="en-US" w:eastAsia="zh-CN"/>
        </w:rPr>
      </w:pPr>
      <w:r>
        <w:rPr>
          <w:rFonts w:hint="eastAsia"/>
        </w:rPr>
        <w:t>33.3投诉人投诉时，应提交投诉书，投诉书应当由本人并由法定代表人（或法定负责人）签字盖公章，投诉书应说明具体的投诉事项及事实依据。投诉人对投诉书的真实性负责，恶意投诉将承当相应的法律和民事责任。</w:t>
      </w:r>
      <w:r>
        <w:rPr>
          <w:rFonts w:ascii="宋体" w:hAnsi="宋体" w:cs="TMBCOU+ËÎÌå"/>
          <w:sz w:val="30"/>
        </w:rPr>
        <w:br w:type="page"/>
      </w:r>
      <w:r>
        <w:rPr>
          <w:rFonts w:hint="eastAsia" w:ascii="宋体" w:hAnsi="宋体" w:cs="TMBCOU+ËÎÌå"/>
          <w:sz w:val="30"/>
        </w:rPr>
        <w:t xml:space="preserve">       </w:t>
      </w:r>
      <w:r>
        <w:rPr>
          <w:rFonts w:hint="eastAsia" w:ascii="宋体" w:hAnsi="宋体" w:cs="TMBCOU+ËÎÌå"/>
          <w:sz w:val="24"/>
          <w:szCs w:val="36"/>
        </w:rPr>
        <w:t xml:space="preserve">    </w:t>
      </w:r>
      <w:bookmarkStart w:id="29" w:name="_Toc1425"/>
      <w:r>
        <w:rPr>
          <w:sz w:val="36"/>
          <w:szCs w:val="36"/>
        </w:rPr>
        <w:t>第三章</w:t>
      </w:r>
      <w:r>
        <w:rPr>
          <w:rFonts w:hint="eastAsia"/>
          <w:sz w:val="36"/>
          <w:szCs w:val="36"/>
        </w:rPr>
        <w:t>、</w:t>
      </w:r>
      <w:bookmarkEnd w:id="29"/>
      <w:r>
        <w:rPr>
          <w:rFonts w:hint="eastAsia" w:ascii="仿宋_GB2312" w:hAnsi="Times New Roman" w:eastAsia="仿宋_GB2312" w:cs="Times New Roman"/>
          <w:b/>
          <w:bCs/>
          <w:kern w:val="1"/>
          <w:sz w:val="30"/>
          <w:szCs w:val="30"/>
          <w:lang w:val="en-US" w:eastAsia="zh-CN" w:bidi="ar-SA"/>
        </w:rPr>
        <w:t xml:space="preserve"> </w:t>
      </w:r>
      <w:r>
        <w:rPr>
          <w:rFonts w:hint="eastAsia" w:ascii="宋体" w:hAnsi="宋体" w:cs="TMBCOU+ËÎÌå"/>
          <w:sz w:val="36"/>
          <w:szCs w:val="36"/>
          <w:lang w:val="en-US" w:eastAsia="zh-CN"/>
        </w:rPr>
        <w:t>评分标准</w:t>
      </w:r>
    </w:p>
    <w:p>
      <w:pPr>
        <w:pStyle w:val="93"/>
        <w:rPr>
          <w:rFonts w:hint="eastAsia" w:ascii="仿宋_GB2312" w:hAnsi="Times New Roman" w:eastAsia="仿宋_GB2312" w:cs="Times New Roman"/>
          <w:b w:val="0"/>
          <w:bCs w:val="0"/>
          <w:kern w:val="1"/>
          <w:sz w:val="24"/>
          <w:szCs w:val="24"/>
          <w:lang w:val="en-US" w:eastAsia="ar-SA" w:bidi="ar-SA"/>
        </w:rPr>
      </w:pPr>
    </w:p>
    <w:p>
      <w:pPr>
        <w:spacing w:before="240" w:after="24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招标评标标准——初步评审标准</w:t>
      </w:r>
    </w:p>
    <w:tbl>
      <w:tblPr>
        <w:tblStyle w:val="32"/>
        <w:tblW w:w="9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542"/>
        <w:gridCol w:w="6877"/>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1" w:type="dxa"/>
            <w:vMerge w:val="restart"/>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项目</w:t>
            </w:r>
          </w:p>
        </w:tc>
        <w:tc>
          <w:tcPr>
            <w:tcW w:w="7419" w:type="dxa"/>
            <w:gridSpan w:val="2"/>
            <w:vMerge w:val="restart"/>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评审内容</w:t>
            </w:r>
          </w:p>
        </w:tc>
        <w:tc>
          <w:tcPr>
            <w:tcW w:w="1417" w:type="dxa"/>
            <w:gridSpan w:val="2"/>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7419" w:type="dxa"/>
            <w:gridSpan w:val="2"/>
            <w:vMerge w:val="continue"/>
            <w:vAlign w:val="top"/>
          </w:tcPr>
          <w:p>
            <w:pPr>
              <w:rPr>
                <w:rFonts w:hint="eastAsia" w:ascii="仿宋_GB2312" w:hAnsi="Times New Roman" w:eastAsia="仿宋_GB2312" w:cs="Times New Roman"/>
                <w:b w:val="0"/>
                <w:bCs w:val="0"/>
                <w:kern w:val="1"/>
                <w:sz w:val="24"/>
                <w:szCs w:val="24"/>
                <w:lang w:val="en-US" w:eastAsia="ar-SA" w:bidi="ar-SA"/>
              </w:rPr>
            </w:pPr>
          </w:p>
        </w:tc>
        <w:tc>
          <w:tcPr>
            <w:tcW w:w="708"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是</w:t>
            </w:r>
          </w:p>
        </w:tc>
        <w:tc>
          <w:tcPr>
            <w:tcW w:w="709"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31" w:type="dxa"/>
            <w:vMerge w:val="restart"/>
            <w:textDirection w:val="tbRlV"/>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形式评审</w:t>
            </w: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投标保证金的缴纳主体与投标人不一致的，没有按照招标文件要求提供投标担保，或者所提供的投标担保有瑕疵的；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831" w:type="dxa"/>
            <w:vMerge w:val="continue"/>
            <w:textDirection w:val="tbRlV"/>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投标人的项目负责人不是投标人（备案的）注册执业人员），或者不具备项目负责人资格条件的；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831" w:type="dxa"/>
            <w:vMerge w:val="continue"/>
            <w:textDirection w:val="tbRlV"/>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投标文件没有投标单位法定代表人或其授权委托人签字（章）和加盖投标单位公章的；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31" w:type="dxa"/>
            <w:vMerge w:val="continue"/>
            <w:textDirection w:val="tbRlV"/>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4</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组成一个联合体投标，未提交联合体各方签订的共同投标协议，或者联合体一方以自己名义对同一招标项目投标的；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5</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投标的工程监理完成期限超过招标文件规定期限的；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6</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投标文件载明的技术规格、技术标准</w:t>
            </w:r>
            <w:r>
              <w:rPr>
                <w:rFonts w:hint="eastAsia" w:ascii="仿宋_GB2312" w:hAnsi="Times New Roman" w:eastAsia="仿宋_GB2312" w:cs="Times New Roman"/>
                <w:b w:val="0"/>
                <w:bCs w:val="0"/>
                <w:kern w:val="1"/>
                <w:sz w:val="24"/>
                <w:szCs w:val="24"/>
                <w:lang w:val="en-US" w:eastAsia="zh-CN" w:bidi="ar-SA"/>
              </w:rPr>
              <w:t>、</w:t>
            </w:r>
            <w:r>
              <w:rPr>
                <w:rFonts w:hint="eastAsia" w:ascii="仿宋_GB2312" w:hAnsi="Times New Roman" w:eastAsia="仿宋_GB2312" w:cs="Times New Roman"/>
                <w:b w:val="0"/>
                <w:bCs w:val="0"/>
                <w:kern w:val="1"/>
                <w:sz w:val="24"/>
                <w:szCs w:val="24"/>
                <w:lang w:val="en-US" w:eastAsia="ar-SA" w:bidi="ar-SA"/>
              </w:rPr>
              <w:t>检验标准和方法等，不符合招标文件要求的；</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7</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投标文件附有招标人不能接受条件的；</w:t>
            </w:r>
          </w:p>
        </w:tc>
        <w:tc>
          <w:tcPr>
            <w:tcW w:w="708" w:type="dxa"/>
            <w:vAlign w:val="center"/>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center"/>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8</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不满足招标文件实质性要求的其他情形；</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831" w:type="dxa"/>
            <w:vMerge w:val="restart"/>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资</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格</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审</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(适</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用</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于</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资</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格</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后</w:t>
            </w:r>
          </w:p>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审)</w:t>
            </w: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w:t>
            </w:r>
          </w:p>
        </w:tc>
        <w:tc>
          <w:tcPr>
            <w:tcW w:w="6877" w:type="dxa"/>
            <w:vAlign w:val="center"/>
          </w:tcPr>
          <w:p>
            <w:pPr>
              <w:spacing w:line="440" w:lineRule="exact"/>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是否提供合格的营业执照；</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w:t>
            </w:r>
          </w:p>
        </w:tc>
        <w:tc>
          <w:tcPr>
            <w:tcW w:w="6877" w:type="dxa"/>
            <w:vAlign w:val="top"/>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是否具有满足招标项目需要的资质等级；</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eastAsia="仿宋_GB2312" w:cs="Times New Roman"/>
                <w:b w:val="0"/>
                <w:bCs w:val="0"/>
                <w:kern w:val="1"/>
                <w:sz w:val="24"/>
                <w:szCs w:val="24"/>
                <w:lang w:val="en-US" w:eastAsia="zh-CN" w:bidi="ar-SA"/>
              </w:rPr>
              <w:t>3</w:t>
            </w:r>
          </w:p>
        </w:tc>
        <w:tc>
          <w:tcPr>
            <w:tcW w:w="6877" w:type="dxa"/>
            <w:vAlign w:val="center"/>
          </w:tcPr>
          <w:p>
            <w:pP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ar-SA" w:bidi="ar-SA"/>
              </w:rPr>
              <w:t>提供的财务报表是否满足招标文件的要求；</w:t>
            </w:r>
            <w:r>
              <w:rPr>
                <w:rFonts w:hint="eastAsia" w:ascii="仿宋_GB2312" w:hAnsi="Times New Roman" w:eastAsia="仿宋_GB2312" w:cs="Times New Roman"/>
                <w:b w:val="0"/>
                <w:bCs w:val="0"/>
                <w:kern w:val="1"/>
                <w:sz w:val="24"/>
                <w:szCs w:val="24"/>
                <w:lang w:val="en-US" w:eastAsia="zh-CN" w:bidi="ar-SA"/>
              </w:rPr>
              <w:t>（2018-2020年）</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eastAsia="仿宋_GB2312" w:cs="Times New Roman"/>
                <w:b w:val="0"/>
                <w:bCs w:val="0"/>
                <w:kern w:val="1"/>
                <w:sz w:val="24"/>
                <w:szCs w:val="24"/>
                <w:lang w:val="en-US" w:eastAsia="zh-CN" w:bidi="ar-SA"/>
              </w:rPr>
              <w:t>4</w:t>
            </w:r>
          </w:p>
        </w:tc>
        <w:tc>
          <w:tcPr>
            <w:tcW w:w="6877" w:type="dxa"/>
            <w:vAlign w:val="center"/>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项目负责人条件是否满足招标文件的要求；</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1" w:type="dxa"/>
            <w:vMerge w:val="continue"/>
            <w:vAlign w:val="center"/>
          </w:tcPr>
          <w:p>
            <w:pPr>
              <w:jc w:val="center"/>
              <w:rPr>
                <w:rFonts w:hint="eastAsia" w:ascii="仿宋_GB2312" w:hAnsi="Times New Roman" w:eastAsia="仿宋_GB2312" w:cs="Times New Roman"/>
                <w:b w:val="0"/>
                <w:bCs w:val="0"/>
                <w:kern w:val="1"/>
                <w:sz w:val="24"/>
                <w:szCs w:val="24"/>
                <w:lang w:val="en-US" w:eastAsia="ar-SA" w:bidi="ar-SA"/>
              </w:rPr>
            </w:pPr>
          </w:p>
        </w:tc>
        <w:tc>
          <w:tcPr>
            <w:tcW w:w="542" w:type="dxa"/>
            <w:vAlign w:val="center"/>
          </w:tcPr>
          <w:p>
            <w:pPr>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eastAsia="仿宋_GB2312" w:cs="Times New Roman"/>
                <w:b w:val="0"/>
                <w:bCs w:val="0"/>
                <w:kern w:val="1"/>
                <w:sz w:val="24"/>
                <w:szCs w:val="24"/>
                <w:lang w:val="en-US" w:eastAsia="zh-CN" w:bidi="ar-SA"/>
              </w:rPr>
              <w:t>5</w:t>
            </w:r>
          </w:p>
        </w:tc>
        <w:tc>
          <w:tcPr>
            <w:tcW w:w="6877" w:type="dxa"/>
            <w:vAlign w:val="center"/>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企业信誉是否满足招标文件的要求；</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31" w:type="dxa"/>
            <w:vAlign w:val="center"/>
          </w:tcPr>
          <w:p>
            <w:pPr>
              <w:jc w:val="center"/>
              <w:rPr>
                <w:rFonts w:hint="eastAsia" w:ascii="仿宋_GB2312" w:hAnsi="Times New Roman" w:eastAsia="仿宋_GB2312" w:cs="Times New Roman"/>
                <w:b w:val="0"/>
                <w:bCs w:val="0"/>
                <w:kern w:val="1"/>
                <w:sz w:val="24"/>
                <w:szCs w:val="24"/>
                <w:lang w:val="en-US" w:eastAsia="ar-SA" w:bidi="ar-SA"/>
              </w:rPr>
            </w:pPr>
            <w:bookmarkStart w:id="30" w:name="_Toc375305046"/>
          </w:p>
        </w:tc>
        <w:tc>
          <w:tcPr>
            <w:tcW w:w="7419" w:type="dxa"/>
            <w:gridSpan w:val="2"/>
            <w:vAlign w:val="center"/>
          </w:tcPr>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结论：是否通过评审</w:t>
            </w:r>
          </w:p>
        </w:tc>
        <w:tc>
          <w:tcPr>
            <w:tcW w:w="708" w:type="dxa"/>
            <w:vAlign w:val="top"/>
          </w:tcPr>
          <w:p>
            <w:pPr>
              <w:rPr>
                <w:rFonts w:hint="eastAsia" w:ascii="仿宋_GB2312" w:hAnsi="Times New Roman" w:eastAsia="仿宋_GB2312" w:cs="Times New Roman"/>
                <w:b w:val="0"/>
                <w:bCs w:val="0"/>
                <w:kern w:val="1"/>
                <w:sz w:val="24"/>
                <w:szCs w:val="24"/>
                <w:lang w:val="en-US" w:eastAsia="ar-SA" w:bidi="ar-SA"/>
              </w:rPr>
            </w:pPr>
          </w:p>
        </w:tc>
        <w:tc>
          <w:tcPr>
            <w:tcW w:w="709" w:type="dxa"/>
            <w:vAlign w:val="top"/>
          </w:tcPr>
          <w:p>
            <w:pPr>
              <w:rPr>
                <w:rFonts w:hint="eastAsia" w:ascii="仿宋_GB2312" w:hAnsi="Times New Roman" w:eastAsia="仿宋_GB2312" w:cs="Times New Roman"/>
                <w:b w:val="0"/>
                <w:bCs w:val="0"/>
                <w:kern w:val="1"/>
                <w:sz w:val="24"/>
                <w:szCs w:val="24"/>
                <w:lang w:val="en-US" w:eastAsia="ar-SA" w:bidi="ar-SA"/>
              </w:rPr>
            </w:pPr>
          </w:p>
        </w:tc>
      </w:tr>
      <w:bookmarkEnd w:id="30"/>
    </w:tbl>
    <w:p>
      <w:pPr>
        <w:spacing w:before="240" w:line="360" w:lineRule="auto"/>
        <w:jc w:val="center"/>
        <w:rPr>
          <w:rFonts w:hint="eastAsia" w:ascii="仿宋_GB2312" w:hAnsi="Times New Roman" w:eastAsia="仿宋_GB2312" w:cs="Times New Roman"/>
          <w:b w:val="0"/>
          <w:bCs w:val="0"/>
          <w:kern w:val="1"/>
          <w:sz w:val="24"/>
          <w:szCs w:val="24"/>
          <w:lang w:val="en-US" w:eastAsia="zh-CN" w:bidi="ar-SA"/>
        </w:rPr>
      </w:pPr>
    </w:p>
    <w:p>
      <w:pPr>
        <w:spacing w:before="240" w:line="360" w:lineRule="auto"/>
        <w:jc w:val="center"/>
        <w:rPr>
          <w:rFonts w:hint="eastAsia" w:ascii="仿宋_GB2312" w:hAnsi="Times New Roman" w:eastAsia="仿宋_GB2312" w:cs="Times New Roman"/>
          <w:b w:val="0"/>
          <w:bCs w:val="0"/>
          <w:kern w:val="1"/>
          <w:sz w:val="24"/>
          <w:szCs w:val="24"/>
          <w:lang w:val="en-US" w:eastAsia="zh-CN" w:bidi="ar-SA"/>
        </w:rPr>
      </w:pPr>
    </w:p>
    <w:p>
      <w:pPr>
        <w:spacing w:before="240" w:line="360" w:lineRule="auto"/>
        <w:jc w:val="center"/>
        <w:rPr>
          <w:rFonts w:hint="eastAsia" w:ascii="仿宋_GB2312" w:hAnsi="Times New Roman" w:eastAsia="仿宋_GB2312" w:cs="Times New Roman"/>
          <w:b w:val="0"/>
          <w:bCs w:val="0"/>
          <w:kern w:val="1"/>
          <w:sz w:val="24"/>
          <w:szCs w:val="24"/>
          <w:lang w:val="en-US" w:eastAsia="zh-CN" w:bidi="ar-SA"/>
        </w:rPr>
      </w:pPr>
    </w:p>
    <w:p>
      <w:pPr>
        <w:pStyle w:val="9"/>
        <w:rPr>
          <w:rFonts w:hint="eastAsia"/>
          <w:lang w:val="en-US" w:eastAsia="zh-CN"/>
        </w:rPr>
      </w:pPr>
    </w:p>
    <w:p>
      <w:pPr>
        <w:spacing w:before="240" w:line="360" w:lineRule="auto"/>
        <w:jc w:val="center"/>
        <w:rPr>
          <w:rFonts w:hint="eastAsia" w:ascii="仿宋_GB2312" w:hAnsi="Times New Roman" w:eastAsia="仿宋_GB2312" w:cs="Times New Roman"/>
          <w:b w:val="0"/>
          <w:bCs w:val="0"/>
          <w:kern w:val="1"/>
          <w:sz w:val="24"/>
          <w:szCs w:val="24"/>
          <w:lang w:val="en-US" w:eastAsia="zh-CN" w:bidi="ar-SA"/>
        </w:rPr>
      </w:pPr>
    </w:p>
    <w:p>
      <w:pPr>
        <w:spacing w:before="240"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招标评标标准——重大偏差评审标准</w:t>
      </w:r>
    </w:p>
    <w:tbl>
      <w:tblPr>
        <w:tblStyle w:val="32"/>
        <w:tblpPr w:leftFromText="180" w:rightFromText="180" w:vertAnchor="text" w:horzAnchor="margin" w:tblpXSpec="center" w:tblpY="22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6308"/>
        <w:gridCol w:w="78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项目</w:t>
            </w:r>
          </w:p>
        </w:tc>
        <w:tc>
          <w:tcPr>
            <w:tcW w:w="6875" w:type="dxa"/>
            <w:gridSpan w:val="2"/>
            <w:vMerge w:val="restart"/>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评审内容</w:t>
            </w:r>
          </w:p>
        </w:tc>
        <w:tc>
          <w:tcPr>
            <w:tcW w:w="1488" w:type="dxa"/>
            <w:gridSpan w:val="2"/>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6875" w:type="dxa"/>
            <w:gridSpan w:val="2"/>
            <w:vMerge w:val="continue"/>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80"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是</w:t>
            </w:r>
          </w:p>
        </w:tc>
        <w:tc>
          <w:tcPr>
            <w:tcW w:w="708"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vMerge w:val="restart"/>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审</w:t>
            </w:r>
          </w:p>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查</w:t>
            </w:r>
          </w:p>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标</w:t>
            </w:r>
          </w:p>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准</w:t>
            </w:r>
          </w:p>
        </w:tc>
        <w:tc>
          <w:tcPr>
            <w:tcW w:w="56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投标报价高于设定的工程预算招标控制价的；</w:t>
            </w:r>
          </w:p>
        </w:tc>
        <w:tc>
          <w:tcPr>
            <w:tcW w:w="780" w:type="dxa"/>
            <w:vAlign w:val="top"/>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56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投标人对同一招标项目作出两个以上报价未明确效力的；</w:t>
            </w:r>
          </w:p>
        </w:tc>
        <w:tc>
          <w:tcPr>
            <w:tcW w:w="780" w:type="dxa"/>
            <w:vAlign w:val="top"/>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56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3</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未按招标文件规定的格式填写，内容不全或关键字迹模糊、无法辨认的；</w:t>
            </w:r>
          </w:p>
        </w:tc>
        <w:tc>
          <w:tcPr>
            <w:tcW w:w="780"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56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4</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投标人名称与报名不符，涉嫌以他人名义投标的；</w:t>
            </w:r>
          </w:p>
        </w:tc>
        <w:tc>
          <w:tcPr>
            <w:tcW w:w="780"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56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5</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投标人之间或者投标人与招标人串通投标的；</w:t>
            </w:r>
          </w:p>
        </w:tc>
        <w:tc>
          <w:tcPr>
            <w:tcW w:w="780"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817" w:type="dxa"/>
            <w:vMerge w:val="continue"/>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567" w:type="dxa"/>
            <w:vAlign w:val="center"/>
          </w:tcPr>
          <w:p>
            <w:pPr>
              <w:spacing w:line="360" w:lineRule="auto"/>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6</w:t>
            </w:r>
          </w:p>
        </w:tc>
        <w:tc>
          <w:tcPr>
            <w:tcW w:w="63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以行贿手段谋取中标或者以其他弄虚作假方式投标的；</w:t>
            </w:r>
          </w:p>
        </w:tc>
        <w:tc>
          <w:tcPr>
            <w:tcW w:w="780"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17" w:type="dxa"/>
            <w:vAlign w:val="center"/>
          </w:tcPr>
          <w:p>
            <w:pPr>
              <w:spacing w:line="360" w:lineRule="auto"/>
              <w:jc w:val="center"/>
              <w:rPr>
                <w:rFonts w:hint="eastAsia" w:ascii="仿宋_GB2312" w:hAnsi="Times New Roman" w:eastAsia="仿宋_GB2312" w:cs="Times New Roman"/>
                <w:b w:val="0"/>
                <w:bCs w:val="0"/>
                <w:kern w:val="1"/>
                <w:sz w:val="24"/>
                <w:szCs w:val="24"/>
                <w:lang w:val="en-US" w:eastAsia="ar-SA" w:bidi="ar-SA"/>
              </w:rPr>
            </w:pPr>
          </w:p>
        </w:tc>
        <w:tc>
          <w:tcPr>
            <w:tcW w:w="6875" w:type="dxa"/>
            <w:gridSpan w:val="2"/>
            <w:vAlign w:val="center"/>
          </w:tcPr>
          <w:p>
            <w:pPr>
              <w:spacing w:line="360" w:lineRule="auto"/>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结论：是否通过评审</w:t>
            </w:r>
          </w:p>
        </w:tc>
        <w:tc>
          <w:tcPr>
            <w:tcW w:w="780"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c>
          <w:tcPr>
            <w:tcW w:w="708" w:type="dxa"/>
            <w:vAlign w:val="top"/>
          </w:tcPr>
          <w:p>
            <w:pPr>
              <w:spacing w:line="360" w:lineRule="auto"/>
              <w:rPr>
                <w:rFonts w:hint="eastAsia" w:ascii="仿宋_GB2312" w:hAnsi="Times New Roman" w:eastAsia="仿宋_GB2312" w:cs="Times New Roman"/>
                <w:b w:val="0"/>
                <w:bCs w:val="0"/>
                <w:kern w:val="1"/>
                <w:sz w:val="24"/>
                <w:szCs w:val="24"/>
                <w:lang w:val="en-US" w:eastAsia="ar-SA" w:bidi="ar-SA"/>
              </w:rPr>
            </w:pPr>
          </w:p>
        </w:tc>
      </w:tr>
    </w:tbl>
    <w:p>
      <w:pPr>
        <w:pStyle w:val="6"/>
        <w:keepLines w:val="0"/>
        <w:widowControl/>
        <w:numPr>
          <w:ilvl w:val="0"/>
          <w:numId w:val="0"/>
        </w:numPr>
        <w:tabs>
          <w:tab w:val="left" w:pos="720"/>
        </w:tabs>
        <w:suppressAutoHyphens w:val="0"/>
        <w:spacing w:before="240" w:after="60" w:line="240" w:lineRule="auto"/>
        <w:jc w:val="left"/>
        <w:rPr>
          <w:rFonts w:hint="eastAsia" w:ascii="仿宋_GB2312" w:hAnsi="Times New Roman" w:eastAsia="仿宋_GB2312" w:cs="Times New Roman"/>
          <w:b w:val="0"/>
          <w:bCs w:val="0"/>
          <w:kern w:val="1"/>
          <w:sz w:val="24"/>
          <w:szCs w:val="24"/>
          <w:lang w:val="zh-CN" w:eastAsia="zh-CN" w:bidi="ar-SA"/>
        </w:rPr>
      </w:pPr>
    </w:p>
    <w:p>
      <w:pPr>
        <w:pStyle w:val="6"/>
        <w:keepLines w:val="0"/>
        <w:widowControl/>
        <w:numPr>
          <w:ilvl w:val="0"/>
          <w:numId w:val="0"/>
        </w:numPr>
        <w:tabs>
          <w:tab w:val="left" w:pos="720"/>
        </w:tabs>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zh-CN" w:eastAsia="zh-CN" w:bidi="ar-SA"/>
        </w:rPr>
        <w:t>详细评分表：</w:t>
      </w:r>
    </w:p>
    <w:p>
      <w:pPr>
        <w:spacing w:line="360" w:lineRule="auto"/>
        <w:ind w:firstLine="480" w:firstLineChars="20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 分 表</w:t>
      </w:r>
    </w:p>
    <w:tbl>
      <w:tblPr>
        <w:tblStyle w:val="32"/>
        <w:tblW w:w="1008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8"/>
        <w:gridCol w:w="1818"/>
        <w:gridCol w:w="837"/>
        <w:gridCol w:w="66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2" w:hRule="atLeast"/>
          <w:jc w:val="center"/>
        </w:trPr>
        <w:tc>
          <w:tcPr>
            <w:tcW w:w="748"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序号</w:t>
            </w:r>
          </w:p>
        </w:tc>
        <w:tc>
          <w:tcPr>
            <w:tcW w:w="1818"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考核项目</w:t>
            </w:r>
          </w:p>
        </w:tc>
        <w:tc>
          <w:tcPr>
            <w:tcW w:w="837"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分数</w:t>
            </w:r>
          </w:p>
        </w:tc>
        <w:tc>
          <w:tcPr>
            <w:tcW w:w="6679" w:type="dxa"/>
            <w:vAlign w:val="center"/>
          </w:tcPr>
          <w:p>
            <w:pPr>
              <w:pStyle w:val="73"/>
              <w:spacing w:before="0" w:after="0" w:line="240" w:lineRule="auto"/>
              <w:ind w:firstLine="2476" w:firstLineChars="1032"/>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2" w:hRule="atLeast"/>
          <w:jc w:val="center"/>
        </w:trPr>
        <w:tc>
          <w:tcPr>
            <w:tcW w:w="748"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w:t>
            </w:r>
          </w:p>
        </w:tc>
        <w:tc>
          <w:tcPr>
            <w:tcW w:w="1818"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投标价格</w:t>
            </w:r>
          </w:p>
        </w:tc>
        <w:tc>
          <w:tcPr>
            <w:tcW w:w="837" w:type="dxa"/>
            <w:vAlign w:val="center"/>
          </w:tcPr>
          <w:p>
            <w:pPr>
              <w:pStyle w:val="73"/>
              <w:spacing w:before="0" w:after="0" w:line="240" w:lineRule="auto"/>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30分</w:t>
            </w:r>
          </w:p>
        </w:tc>
        <w:tc>
          <w:tcPr>
            <w:tcW w:w="6679" w:type="dxa"/>
            <w:vAlign w:val="center"/>
          </w:tcPr>
          <w:p>
            <w:pPr>
              <w:pStyle w:val="73"/>
              <w:spacing w:before="0" w:after="0" w:line="240" w:lineRule="auto"/>
              <w:ind w:firstLine="0"/>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即满足招标要求且投标价格最低的投标报价为评标基准价，投标报价为基准价的，其报价得分为满分；每高于基准价1%点扣1分。其他投标人的价格分统一按照下列公式计算：投标报价得分=（100-(投标报价-评标基准价）/投标报价*100%*1）×报价得分权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00" w:hRule="atLeast"/>
          <w:jc w:val="center"/>
        </w:trPr>
        <w:tc>
          <w:tcPr>
            <w:tcW w:w="748" w:type="dxa"/>
            <w:tcBorders>
              <w:top w:val="single" w:color="auto" w:sz="4" w:space="0"/>
              <w:bottom w:val="single" w:color="auto" w:sz="4" w:space="0"/>
            </w:tcBorders>
            <w:vAlign w:val="center"/>
          </w:tcPr>
          <w:p>
            <w:pPr>
              <w:pStyle w:val="73"/>
              <w:ind w:firstLine="240" w:firstLineChars="10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w:t>
            </w:r>
          </w:p>
        </w:tc>
        <w:tc>
          <w:tcPr>
            <w:tcW w:w="1818" w:type="dxa"/>
            <w:tcBorders>
              <w:top w:val="single" w:color="auto" w:sz="4" w:space="0"/>
              <w:bottom w:val="single" w:color="auto" w:sz="4" w:space="0"/>
            </w:tcBorders>
            <w:vAlign w:val="center"/>
          </w:tcPr>
          <w:p>
            <w:pPr>
              <w:spacing w:line="320" w:lineRule="exact"/>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监理大纲</w:t>
            </w:r>
          </w:p>
        </w:tc>
        <w:tc>
          <w:tcPr>
            <w:tcW w:w="837" w:type="dxa"/>
            <w:tcBorders>
              <w:top w:val="single" w:color="auto" w:sz="4" w:space="0"/>
              <w:bottom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25分</w:t>
            </w:r>
          </w:p>
        </w:tc>
        <w:tc>
          <w:tcPr>
            <w:tcW w:w="6679" w:type="dxa"/>
            <w:tcBorders>
              <w:top w:val="single" w:color="auto" w:sz="4" w:space="0"/>
              <w:bottom w:val="single" w:color="auto" w:sz="4" w:space="0"/>
            </w:tcBorders>
            <w:vAlign w:val="center"/>
          </w:tcPr>
          <w:p>
            <w:pPr>
              <w:spacing w:line="320" w:lineRule="exact"/>
              <w:jc w:val="left"/>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从项目质量控制、进度控制、造价控制、安全生产管理、组织协调、施工过程资料管理等多方面情况分析。评委根据对比酌情打分。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75" w:hRule="atLeast"/>
          <w:jc w:val="center"/>
        </w:trPr>
        <w:tc>
          <w:tcPr>
            <w:tcW w:w="748" w:type="dxa"/>
            <w:tcBorders>
              <w:top w:val="single" w:color="auto" w:sz="4" w:space="0"/>
              <w:bottom w:val="single" w:color="auto" w:sz="4" w:space="0"/>
            </w:tcBorders>
            <w:vAlign w:val="center"/>
          </w:tcPr>
          <w:p>
            <w:pPr>
              <w:pStyle w:val="73"/>
              <w:ind w:firstLine="240" w:firstLineChars="10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w:t>
            </w:r>
          </w:p>
        </w:tc>
        <w:tc>
          <w:tcPr>
            <w:tcW w:w="1818" w:type="dxa"/>
            <w:tcBorders>
              <w:top w:val="single" w:color="auto" w:sz="4" w:space="0"/>
              <w:bottom w:val="single" w:color="auto" w:sz="4" w:space="0"/>
            </w:tcBorders>
            <w:vAlign w:val="center"/>
          </w:tcPr>
          <w:p>
            <w:pPr>
              <w:pStyle w:val="73"/>
              <w:ind w:firstLine="0"/>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项目人员配置情况</w:t>
            </w:r>
          </w:p>
        </w:tc>
        <w:tc>
          <w:tcPr>
            <w:tcW w:w="837" w:type="dxa"/>
            <w:tcBorders>
              <w:top w:val="single" w:color="auto" w:sz="4" w:space="0"/>
              <w:bottom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10分</w:t>
            </w:r>
          </w:p>
        </w:tc>
        <w:tc>
          <w:tcPr>
            <w:tcW w:w="6679" w:type="dxa"/>
            <w:tcBorders>
              <w:top w:val="single" w:color="auto" w:sz="4" w:space="0"/>
              <w:bottom w:val="single" w:color="auto" w:sz="4" w:space="0"/>
            </w:tcBorders>
            <w:vAlign w:val="center"/>
          </w:tcPr>
          <w:p>
            <w:pPr>
              <w:spacing w:line="320" w:lineRule="exac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zh-CN" w:bidi="ar-SA"/>
              </w:rPr>
              <w:t>人员配置安排合理且证件齐全，评委对比酌情打分</w:t>
            </w:r>
            <w:r>
              <w:rPr>
                <w:rFonts w:hint="eastAsia" w:ascii="仿宋_GB2312" w:hAnsi="Times New Roman" w:eastAsia="仿宋_GB2312" w:cs="Times New Roman"/>
                <w:b w:val="0"/>
                <w:bCs w:val="0"/>
                <w:kern w:val="1"/>
                <w:sz w:val="24"/>
                <w:szCs w:val="24"/>
                <w:lang w:val="en-US" w:eastAsia="ar-SA"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atLeast"/>
          <w:jc w:val="center"/>
        </w:trPr>
        <w:tc>
          <w:tcPr>
            <w:tcW w:w="748" w:type="dxa"/>
            <w:vMerge w:val="restart"/>
            <w:tcBorders>
              <w:top w:val="single" w:color="auto" w:sz="4" w:space="0"/>
            </w:tcBorders>
            <w:vAlign w:val="center"/>
          </w:tcPr>
          <w:p>
            <w:pPr>
              <w:pStyle w:val="73"/>
              <w:ind w:firstLine="240" w:firstLineChars="100"/>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4</w:t>
            </w:r>
          </w:p>
        </w:tc>
        <w:tc>
          <w:tcPr>
            <w:tcW w:w="1818" w:type="dxa"/>
            <w:vMerge w:val="restart"/>
            <w:tcBorders>
              <w:top w:val="single" w:color="auto" w:sz="4" w:space="0"/>
            </w:tcBorders>
            <w:vAlign w:val="center"/>
          </w:tcPr>
          <w:p>
            <w:pPr>
              <w:pStyle w:val="73"/>
              <w:ind w:firstLine="0"/>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企业信誉</w:t>
            </w:r>
          </w:p>
          <w:p>
            <w:pPr>
              <w:pStyle w:val="73"/>
              <w:ind w:firstLine="0"/>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（10分）</w:t>
            </w:r>
          </w:p>
        </w:tc>
        <w:tc>
          <w:tcPr>
            <w:tcW w:w="837" w:type="dxa"/>
            <w:tcBorders>
              <w:top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zh-CN" w:bidi="ar-SA"/>
              </w:rPr>
              <w:t>2</w:t>
            </w:r>
            <w:r>
              <w:rPr>
                <w:rFonts w:hint="eastAsia" w:ascii="仿宋_GB2312" w:hAnsi="Times New Roman" w:eastAsia="仿宋_GB2312" w:cs="Times New Roman"/>
                <w:b w:val="0"/>
                <w:bCs w:val="0"/>
                <w:kern w:val="1"/>
                <w:sz w:val="24"/>
                <w:szCs w:val="24"/>
                <w:lang w:val="en-US" w:eastAsia="ar-SA" w:bidi="ar-SA"/>
              </w:rPr>
              <w:t>分</w:t>
            </w:r>
          </w:p>
        </w:tc>
        <w:tc>
          <w:tcPr>
            <w:tcW w:w="6679" w:type="dxa"/>
            <w:tcBorders>
              <w:top w:val="single" w:color="auto" w:sz="4" w:space="0"/>
              <w:bottom w:val="single" w:color="auto" w:sz="4" w:space="0"/>
            </w:tcBorders>
            <w:vAlign w:val="center"/>
          </w:tcPr>
          <w:p>
            <w:pPr>
              <w:pStyle w:val="73"/>
              <w:spacing w:line="320" w:lineRule="exact"/>
              <w:ind w:firstLine="0"/>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监理质量管理体系合理得2分；否则0分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4" w:hRule="atLeast"/>
          <w:jc w:val="center"/>
        </w:trPr>
        <w:tc>
          <w:tcPr>
            <w:tcW w:w="748" w:type="dxa"/>
            <w:vMerge w:val="continue"/>
            <w:vAlign w:val="center"/>
          </w:tcPr>
          <w:p>
            <w:pPr>
              <w:pStyle w:val="73"/>
              <w:ind w:firstLine="240" w:firstLineChars="100"/>
              <w:rPr>
                <w:rFonts w:hint="eastAsia" w:ascii="仿宋_GB2312" w:hAnsi="Times New Roman" w:eastAsia="仿宋_GB2312" w:cs="Times New Roman"/>
                <w:b w:val="0"/>
                <w:bCs w:val="0"/>
                <w:kern w:val="1"/>
                <w:sz w:val="24"/>
                <w:szCs w:val="24"/>
                <w:lang w:val="en-US" w:eastAsia="ar-SA" w:bidi="ar-SA"/>
              </w:rPr>
            </w:pPr>
          </w:p>
        </w:tc>
        <w:tc>
          <w:tcPr>
            <w:tcW w:w="1818" w:type="dxa"/>
            <w:vMerge w:val="continue"/>
            <w:vAlign w:val="center"/>
          </w:tcPr>
          <w:p>
            <w:pPr>
              <w:pStyle w:val="73"/>
              <w:ind w:firstLine="0"/>
              <w:jc w:val="center"/>
              <w:rPr>
                <w:rFonts w:hint="eastAsia" w:ascii="仿宋_GB2312" w:hAnsi="Times New Roman" w:eastAsia="仿宋_GB2312" w:cs="Times New Roman"/>
                <w:b w:val="0"/>
                <w:bCs w:val="0"/>
                <w:kern w:val="1"/>
                <w:sz w:val="24"/>
                <w:szCs w:val="24"/>
                <w:lang w:val="en-US" w:eastAsia="ar-SA" w:bidi="ar-SA"/>
              </w:rPr>
            </w:pPr>
          </w:p>
        </w:tc>
        <w:tc>
          <w:tcPr>
            <w:tcW w:w="837" w:type="dxa"/>
            <w:tcBorders>
              <w:top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eastAsia="仿宋_GB2312" w:cs="Times New Roman"/>
                <w:b w:val="0"/>
                <w:bCs w:val="0"/>
                <w:kern w:val="1"/>
                <w:sz w:val="24"/>
                <w:szCs w:val="24"/>
                <w:lang w:val="en-US" w:eastAsia="zh-CN" w:bidi="ar-SA"/>
              </w:rPr>
              <w:t>2</w:t>
            </w:r>
            <w:r>
              <w:rPr>
                <w:rFonts w:hint="eastAsia" w:ascii="仿宋_GB2312" w:hAnsi="Times New Roman" w:eastAsia="仿宋_GB2312" w:cs="Times New Roman"/>
                <w:b w:val="0"/>
                <w:bCs w:val="0"/>
                <w:kern w:val="1"/>
                <w:sz w:val="24"/>
                <w:szCs w:val="24"/>
                <w:lang w:val="en-US" w:eastAsia="ar-SA" w:bidi="ar-SA"/>
              </w:rPr>
              <w:t>分</w:t>
            </w:r>
          </w:p>
        </w:tc>
        <w:tc>
          <w:tcPr>
            <w:tcW w:w="6679" w:type="dxa"/>
            <w:tcBorders>
              <w:top w:val="single" w:color="auto" w:sz="4" w:space="0"/>
              <w:bottom w:val="single" w:color="auto" w:sz="4" w:space="0"/>
            </w:tcBorders>
            <w:vAlign w:val="center"/>
          </w:tcPr>
          <w:p>
            <w:pPr>
              <w:pStyle w:val="73"/>
              <w:spacing w:line="320" w:lineRule="exact"/>
              <w:ind w:firstLine="0"/>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企业无不良信用的得</w:t>
            </w:r>
            <w:r>
              <w:rPr>
                <w:rFonts w:hint="eastAsia" w:ascii="仿宋_GB2312" w:eastAsia="仿宋_GB2312" w:cs="Times New Roman"/>
                <w:b w:val="0"/>
                <w:bCs w:val="0"/>
                <w:kern w:val="1"/>
                <w:sz w:val="24"/>
                <w:szCs w:val="24"/>
                <w:lang w:val="en-US" w:eastAsia="zh-CN" w:bidi="ar-SA"/>
              </w:rPr>
              <w:t>2</w:t>
            </w:r>
            <w:r>
              <w:rPr>
                <w:rFonts w:hint="eastAsia" w:ascii="仿宋_GB2312" w:hAnsi="Times New Roman" w:eastAsia="仿宋_GB2312" w:cs="Times New Roman"/>
                <w:b w:val="0"/>
                <w:bCs w:val="0"/>
                <w:kern w:val="1"/>
                <w:sz w:val="24"/>
                <w:szCs w:val="24"/>
                <w:lang w:val="en-US" w:eastAsia="zh-CN" w:bidi="ar-SA"/>
              </w:rPr>
              <w:t>分。有不良信用住建主管行政处罚或者记入不良信用档案的扣1分。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5" w:hRule="atLeast"/>
          <w:jc w:val="center"/>
        </w:trPr>
        <w:tc>
          <w:tcPr>
            <w:tcW w:w="748" w:type="dxa"/>
            <w:vMerge w:val="continue"/>
            <w:vAlign w:val="center"/>
          </w:tcPr>
          <w:p>
            <w:pPr>
              <w:pStyle w:val="73"/>
              <w:ind w:firstLine="240" w:firstLineChars="100"/>
              <w:rPr>
                <w:rFonts w:hint="eastAsia" w:ascii="仿宋_GB2312" w:hAnsi="Times New Roman" w:eastAsia="仿宋_GB2312" w:cs="Times New Roman"/>
                <w:b w:val="0"/>
                <w:bCs w:val="0"/>
                <w:kern w:val="1"/>
                <w:sz w:val="24"/>
                <w:szCs w:val="24"/>
                <w:lang w:val="en-US" w:eastAsia="ar-SA" w:bidi="ar-SA"/>
              </w:rPr>
            </w:pPr>
          </w:p>
        </w:tc>
        <w:tc>
          <w:tcPr>
            <w:tcW w:w="1818" w:type="dxa"/>
            <w:vMerge w:val="continue"/>
            <w:vAlign w:val="center"/>
          </w:tcPr>
          <w:p>
            <w:pPr>
              <w:pStyle w:val="73"/>
              <w:ind w:firstLine="0"/>
              <w:jc w:val="center"/>
              <w:rPr>
                <w:rFonts w:hint="eastAsia" w:ascii="仿宋_GB2312" w:hAnsi="Times New Roman" w:eastAsia="仿宋_GB2312" w:cs="Times New Roman"/>
                <w:b w:val="0"/>
                <w:bCs w:val="0"/>
                <w:kern w:val="1"/>
                <w:sz w:val="24"/>
                <w:szCs w:val="24"/>
                <w:lang w:val="en-US" w:eastAsia="ar-SA" w:bidi="ar-SA"/>
              </w:rPr>
            </w:pPr>
          </w:p>
        </w:tc>
        <w:tc>
          <w:tcPr>
            <w:tcW w:w="837" w:type="dxa"/>
            <w:tcBorders>
              <w:top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eastAsia="仿宋_GB2312" w:cs="Times New Roman"/>
                <w:b w:val="0"/>
                <w:bCs w:val="0"/>
                <w:kern w:val="1"/>
                <w:sz w:val="24"/>
                <w:szCs w:val="24"/>
                <w:lang w:val="en-US" w:eastAsia="zh-CN" w:bidi="ar-SA"/>
              </w:rPr>
              <w:t>6</w:t>
            </w:r>
            <w:r>
              <w:rPr>
                <w:rFonts w:hint="eastAsia" w:ascii="仿宋_GB2312" w:hAnsi="Times New Roman" w:eastAsia="仿宋_GB2312" w:cs="Times New Roman"/>
                <w:b w:val="0"/>
                <w:bCs w:val="0"/>
                <w:kern w:val="1"/>
                <w:sz w:val="24"/>
                <w:szCs w:val="24"/>
                <w:lang w:val="en-US" w:eastAsia="ar-SA" w:bidi="ar-SA"/>
              </w:rPr>
              <w:t>分</w:t>
            </w:r>
          </w:p>
        </w:tc>
        <w:tc>
          <w:tcPr>
            <w:tcW w:w="6679" w:type="dxa"/>
            <w:tcBorders>
              <w:top w:val="single" w:color="auto" w:sz="4" w:space="0"/>
              <w:bottom w:val="single" w:color="auto" w:sz="4" w:space="0"/>
            </w:tcBorders>
            <w:vAlign w:val="center"/>
          </w:tcPr>
          <w:p>
            <w:pPr>
              <w:pStyle w:val="73"/>
              <w:spacing w:line="320" w:lineRule="exact"/>
              <w:ind w:firstLine="0"/>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企业近三年承担过类似或相近工程，</w:t>
            </w:r>
            <w:r>
              <w:rPr>
                <w:rFonts w:hint="eastAsia" w:ascii="仿宋_GB2312" w:eastAsia="仿宋_GB2312" w:cs="Times New Roman"/>
                <w:b w:val="0"/>
                <w:bCs w:val="0"/>
                <w:kern w:val="1"/>
                <w:sz w:val="24"/>
                <w:szCs w:val="24"/>
                <w:lang w:val="en-US" w:eastAsia="zh-CN" w:bidi="ar-SA"/>
              </w:rPr>
              <w:t>每</w:t>
            </w:r>
            <w:r>
              <w:rPr>
                <w:rFonts w:hint="eastAsia" w:ascii="仿宋_GB2312" w:hAnsi="Times New Roman" w:eastAsia="仿宋_GB2312" w:cs="Times New Roman"/>
                <w:b w:val="0"/>
                <w:bCs w:val="0"/>
                <w:kern w:val="1"/>
                <w:sz w:val="24"/>
                <w:szCs w:val="24"/>
                <w:lang w:val="en-US" w:eastAsia="zh-CN" w:bidi="ar-SA"/>
              </w:rPr>
              <w:t>承担一项得2分，最多</w:t>
            </w:r>
            <w:r>
              <w:rPr>
                <w:rFonts w:hint="eastAsia" w:ascii="仿宋_GB2312" w:eastAsia="仿宋_GB2312" w:cs="Times New Roman"/>
                <w:b w:val="0"/>
                <w:bCs w:val="0"/>
                <w:kern w:val="1"/>
                <w:sz w:val="24"/>
                <w:szCs w:val="24"/>
                <w:lang w:val="en-US" w:eastAsia="zh-CN" w:bidi="ar-SA"/>
              </w:rPr>
              <w:t>6</w:t>
            </w:r>
            <w:r>
              <w:rPr>
                <w:rFonts w:hint="eastAsia" w:ascii="仿宋_GB2312" w:hAnsi="Times New Roman" w:eastAsia="仿宋_GB2312" w:cs="Times New Roman"/>
                <w:b w:val="0"/>
                <w:bCs w:val="0"/>
                <w:kern w:val="1"/>
                <w:sz w:val="24"/>
                <w:szCs w:val="24"/>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99" w:hRule="atLeast"/>
          <w:jc w:val="center"/>
        </w:trPr>
        <w:tc>
          <w:tcPr>
            <w:tcW w:w="748" w:type="dxa"/>
            <w:tcBorders>
              <w:top w:val="single" w:color="auto" w:sz="4" w:space="0"/>
            </w:tcBorders>
            <w:vAlign w:val="center"/>
          </w:tcPr>
          <w:p>
            <w:pPr>
              <w:pStyle w:val="73"/>
              <w:ind w:firstLine="240" w:firstLineChars="100"/>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5</w:t>
            </w:r>
          </w:p>
        </w:tc>
        <w:tc>
          <w:tcPr>
            <w:tcW w:w="1818" w:type="dxa"/>
            <w:tcBorders>
              <w:top w:val="single" w:color="auto" w:sz="4" w:space="0"/>
            </w:tcBorders>
            <w:vAlign w:val="center"/>
          </w:tcPr>
          <w:p>
            <w:pPr>
              <w:pStyle w:val="17"/>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总监工程师的资格能力</w:t>
            </w:r>
          </w:p>
        </w:tc>
        <w:tc>
          <w:tcPr>
            <w:tcW w:w="837" w:type="dxa"/>
            <w:tcBorders>
              <w:top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10分</w:t>
            </w:r>
          </w:p>
        </w:tc>
        <w:tc>
          <w:tcPr>
            <w:tcW w:w="6679" w:type="dxa"/>
            <w:tcBorders>
              <w:top w:val="single" w:color="auto" w:sz="4" w:space="0"/>
            </w:tcBorders>
            <w:vAlign w:val="center"/>
          </w:tcPr>
          <w:p>
            <w:pPr>
              <w:pStyle w:val="73"/>
              <w:numPr>
                <w:ilvl w:val="0"/>
                <w:numId w:val="0"/>
              </w:numPr>
              <w:spacing w:line="320" w:lineRule="exact"/>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近三年承担过类似或相近工程项目的总监理工程师，每项得</w:t>
            </w:r>
            <w:r>
              <w:rPr>
                <w:rFonts w:hint="eastAsia" w:ascii="仿宋_GB2312" w:eastAsia="仿宋_GB2312" w:cs="Times New Roman"/>
                <w:b w:val="0"/>
                <w:bCs w:val="0"/>
                <w:kern w:val="1"/>
                <w:sz w:val="24"/>
                <w:szCs w:val="24"/>
                <w:lang w:val="en-US" w:eastAsia="zh-CN" w:bidi="ar-SA"/>
              </w:rPr>
              <w:t>5</w:t>
            </w:r>
            <w:r>
              <w:rPr>
                <w:rFonts w:hint="eastAsia" w:ascii="仿宋_GB2312" w:hAnsi="Times New Roman" w:eastAsia="仿宋_GB2312" w:cs="Times New Roman"/>
                <w:b w:val="0"/>
                <w:bCs w:val="0"/>
                <w:kern w:val="1"/>
                <w:sz w:val="24"/>
                <w:szCs w:val="24"/>
                <w:lang w:val="en-US" w:eastAsia="zh-CN" w:bidi="ar-SA"/>
              </w:rPr>
              <w:t>分，最多得10分；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9" w:hRule="atLeast"/>
          <w:jc w:val="center"/>
        </w:trPr>
        <w:tc>
          <w:tcPr>
            <w:tcW w:w="748" w:type="dxa"/>
            <w:tcBorders>
              <w:top w:val="single" w:color="auto" w:sz="4" w:space="0"/>
              <w:bottom w:val="single" w:color="auto" w:sz="4" w:space="0"/>
            </w:tcBorders>
            <w:vAlign w:val="center"/>
          </w:tcPr>
          <w:p>
            <w:pPr>
              <w:pStyle w:val="73"/>
              <w:ind w:firstLine="240" w:firstLineChars="100"/>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6</w:t>
            </w:r>
          </w:p>
        </w:tc>
        <w:tc>
          <w:tcPr>
            <w:tcW w:w="1818" w:type="dxa"/>
            <w:tcBorders>
              <w:top w:val="single" w:color="auto" w:sz="4" w:space="0"/>
              <w:bottom w:val="single" w:color="auto" w:sz="4" w:space="0"/>
            </w:tcBorders>
            <w:vAlign w:val="center"/>
          </w:tcPr>
          <w:p>
            <w:pPr>
              <w:pStyle w:val="73"/>
              <w:spacing w:line="320" w:lineRule="exact"/>
              <w:ind w:firstLine="0"/>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服务承诺</w:t>
            </w:r>
          </w:p>
        </w:tc>
        <w:tc>
          <w:tcPr>
            <w:tcW w:w="837" w:type="dxa"/>
            <w:tcBorders>
              <w:top w:val="single" w:color="auto" w:sz="4" w:space="0"/>
              <w:bottom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zh-CN" w:bidi="ar-SA"/>
              </w:rPr>
              <w:t>6</w:t>
            </w:r>
            <w:r>
              <w:rPr>
                <w:rFonts w:hint="eastAsia" w:ascii="仿宋_GB2312" w:hAnsi="Times New Roman" w:eastAsia="仿宋_GB2312" w:cs="Times New Roman"/>
                <w:b w:val="0"/>
                <w:bCs w:val="0"/>
                <w:kern w:val="1"/>
                <w:sz w:val="24"/>
                <w:szCs w:val="24"/>
                <w:lang w:val="en-US" w:eastAsia="ar-SA" w:bidi="ar-SA"/>
              </w:rPr>
              <w:t>分</w:t>
            </w:r>
          </w:p>
        </w:tc>
        <w:tc>
          <w:tcPr>
            <w:tcW w:w="6679" w:type="dxa"/>
            <w:tcBorders>
              <w:top w:val="single" w:color="auto" w:sz="4" w:space="0"/>
              <w:bottom w:val="single" w:color="auto" w:sz="4" w:space="0"/>
            </w:tcBorders>
            <w:vAlign w:val="center"/>
          </w:tcPr>
          <w:p>
            <w:pPr>
              <w:pStyle w:val="73"/>
              <w:spacing w:line="320" w:lineRule="exact"/>
              <w:ind w:firstLine="0"/>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zh-CN" w:bidi="ar-SA"/>
              </w:rPr>
              <w:t>具有承诺4人以上人员在场天数不少于22天的得3分；有优惠实际条件得3分（评委对比酌情打分）</w:t>
            </w:r>
            <w:r>
              <w:rPr>
                <w:rFonts w:hint="eastAsia" w:ascii="仿宋_GB2312" w:hAnsi="Times New Roman" w:eastAsia="仿宋_GB2312" w:cs="Times New Roman"/>
                <w:b w:val="0"/>
                <w:bCs w:val="0"/>
                <w:kern w:val="1"/>
                <w:sz w:val="24"/>
                <w:szCs w:val="24"/>
                <w:lang w:val="en-US" w:eastAsia="ar-SA"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39" w:hRule="atLeast"/>
          <w:jc w:val="center"/>
        </w:trPr>
        <w:tc>
          <w:tcPr>
            <w:tcW w:w="748" w:type="dxa"/>
            <w:tcBorders>
              <w:top w:val="single" w:color="auto" w:sz="4" w:space="0"/>
              <w:bottom w:val="single" w:color="auto" w:sz="4" w:space="0"/>
            </w:tcBorders>
            <w:vAlign w:val="center"/>
          </w:tcPr>
          <w:p>
            <w:pPr>
              <w:pStyle w:val="73"/>
              <w:ind w:firstLine="240" w:firstLineChars="100"/>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7</w:t>
            </w:r>
          </w:p>
        </w:tc>
        <w:tc>
          <w:tcPr>
            <w:tcW w:w="1818" w:type="dxa"/>
            <w:tcBorders>
              <w:top w:val="single" w:color="auto" w:sz="4" w:space="0"/>
              <w:bottom w:val="single" w:color="auto" w:sz="4" w:space="0"/>
            </w:tcBorders>
            <w:vAlign w:val="center"/>
          </w:tcPr>
          <w:p>
            <w:pPr>
              <w:pStyle w:val="73"/>
              <w:spacing w:line="320" w:lineRule="exact"/>
              <w:ind w:firstLine="0"/>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设备仪器</w:t>
            </w:r>
          </w:p>
        </w:tc>
        <w:tc>
          <w:tcPr>
            <w:tcW w:w="837" w:type="dxa"/>
            <w:tcBorders>
              <w:top w:val="single" w:color="auto" w:sz="4" w:space="0"/>
              <w:bottom w:val="single" w:color="auto" w:sz="4" w:space="0"/>
            </w:tcBorders>
            <w:vAlign w:val="center"/>
          </w:tcPr>
          <w:p>
            <w:pPr>
              <w:spacing w:line="320" w:lineRule="exact"/>
              <w:jc w:val="center"/>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5分</w:t>
            </w:r>
          </w:p>
        </w:tc>
        <w:tc>
          <w:tcPr>
            <w:tcW w:w="6679" w:type="dxa"/>
            <w:tcBorders>
              <w:top w:val="single" w:color="auto" w:sz="4" w:space="0"/>
              <w:bottom w:val="single" w:color="auto" w:sz="4" w:space="0"/>
            </w:tcBorders>
            <w:vAlign w:val="center"/>
          </w:tcPr>
          <w:p>
            <w:pPr>
              <w:pStyle w:val="73"/>
              <w:spacing w:line="320" w:lineRule="exact"/>
              <w:ind w:firstLine="0"/>
              <w:jc w:val="left"/>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针对招标工程特点，配备的监理设备、仪器满足招标工程要求得5分。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39" w:hRule="atLeast"/>
          <w:jc w:val="center"/>
        </w:trPr>
        <w:tc>
          <w:tcPr>
            <w:tcW w:w="748" w:type="dxa"/>
            <w:tcBorders>
              <w:top w:val="single" w:color="auto" w:sz="4" w:space="0"/>
            </w:tcBorders>
            <w:vAlign w:val="center"/>
          </w:tcPr>
          <w:p>
            <w:pPr>
              <w:pStyle w:val="73"/>
              <w:ind w:firstLine="240" w:firstLineChars="100"/>
              <w:rPr>
                <w:rFonts w:hint="default"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8</w:t>
            </w:r>
          </w:p>
        </w:tc>
        <w:tc>
          <w:tcPr>
            <w:tcW w:w="1818" w:type="dxa"/>
            <w:tcBorders>
              <w:top w:val="single" w:color="auto" w:sz="4" w:space="0"/>
            </w:tcBorders>
            <w:vAlign w:val="center"/>
          </w:tcPr>
          <w:p>
            <w:pPr>
              <w:pStyle w:val="73"/>
              <w:spacing w:line="320" w:lineRule="exact"/>
              <w:ind w:firstLine="0" w:firstLineChars="0"/>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投标函质量</w:t>
            </w:r>
          </w:p>
        </w:tc>
        <w:tc>
          <w:tcPr>
            <w:tcW w:w="837" w:type="dxa"/>
            <w:tcBorders>
              <w:top w:val="single" w:color="auto" w:sz="4" w:space="0"/>
            </w:tcBorders>
            <w:vAlign w:val="center"/>
          </w:tcPr>
          <w:p>
            <w:pPr>
              <w:spacing w:line="320" w:lineRule="exact"/>
              <w:jc w:val="cente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zh-CN" w:bidi="ar-SA"/>
              </w:rPr>
              <w:t>4分</w:t>
            </w:r>
          </w:p>
        </w:tc>
        <w:tc>
          <w:tcPr>
            <w:tcW w:w="6679" w:type="dxa"/>
            <w:tcBorders>
              <w:top w:val="single" w:color="auto" w:sz="4" w:space="0"/>
            </w:tcBorders>
            <w:vAlign w:val="center"/>
          </w:tcPr>
          <w:p>
            <w:pPr>
              <w:pStyle w:val="73"/>
              <w:spacing w:line="320" w:lineRule="exact"/>
              <w:ind w:firstLine="0" w:firstLineChars="0"/>
              <w:jc w:val="left"/>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ar-SA" w:bidi="ar-SA"/>
              </w:rPr>
              <w:t>招标文件中提供的表格需要盖章处是否符合要求。标函质量非常好得</w:t>
            </w:r>
            <w:r>
              <w:rPr>
                <w:rFonts w:hint="eastAsia" w:ascii="仿宋_GB2312" w:eastAsia="仿宋_GB2312" w:cs="Times New Roman"/>
                <w:b w:val="0"/>
                <w:bCs w:val="0"/>
                <w:kern w:val="1"/>
                <w:sz w:val="24"/>
                <w:szCs w:val="24"/>
                <w:lang w:val="en-US" w:eastAsia="zh-CN" w:bidi="ar-SA"/>
              </w:rPr>
              <w:t>4</w:t>
            </w:r>
            <w:r>
              <w:rPr>
                <w:rFonts w:hint="eastAsia" w:ascii="仿宋_GB2312" w:hAnsi="Times New Roman" w:eastAsia="仿宋_GB2312" w:cs="Times New Roman"/>
                <w:b w:val="0"/>
                <w:bCs w:val="0"/>
                <w:kern w:val="1"/>
                <w:sz w:val="24"/>
                <w:szCs w:val="24"/>
                <w:lang w:val="en-US" w:eastAsia="ar-SA" w:bidi="ar-SA"/>
              </w:rPr>
              <w:t>分，标函质量较好得</w:t>
            </w:r>
            <w:r>
              <w:rPr>
                <w:rFonts w:hint="eastAsia" w:ascii="仿宋_GB2312" w:eastAsia="仿宋_GB2312" w:cs="Times New Roman"/>
                <w:b w:val="0"/>
                <w:bCs w:val="0"/>
                <w:kern w:val="1"/>
                <w:sz w:val="24"/>
                <w:szCs w:val="24"/>
                <w:lang w:val="en-US" w:eastAsia="zh-CN" w:bidi="ar-SA"/>
              </w:rPr>
              <w:t>3</w:t>
            </w:r>
            <w:r>
              <w:rPr>
                <w:rFonts w:hint="eastAsia" w:ascii="仿宋_GB2312" w:hAnsi="Times New Roman" w:eastAsia="仿宋_GB2312" w:cs="Times New Roman"/>
                <w:b w:val="0"/>
                <w:bCs w:val="0"/>
                <w:kern w:val="1"/>
                <w:sz w:val="24"/>
                <w:szCs w:val="24"/>
                <w:lang w:val="en-US" w:eastAsia="ar-SA" w:bidi="ar-SA"/>
              </w:rPr>
              <w:t>分，标函质量一般得</w:t>
            </w:r>
            <w:r>
              <w:rPr>
                <w:rFonts w:hint="eastAsia" w:ascii="仿宋_GB2312" w:eastAsia="仿宋_GB2312" w:cs="Times New Roman"/>
                <w:b w:val="0"/>
                <w:bCs w:val="0"/>
                <w:kern w:val="1"/>
                <w:sz w:val="24"/>
                <w:szCs w:val="24"/>
                <w:lang w:val="en-US" w:eastAsia="zh-CN" w:bidi="ar-SA"/>
              </w:rPr>
              <w:t>2</w:t>
            </w:r>
            <w:r>
              <w:rPr>
                <w:rFonts w:hint="eastAsia" w:ascii="仿宋_GB2312" w:hAnsi="Times New Roman" w:eastAsia="仿宋_GB2312" w:cs="Times New Roman"/>
                <w:b w:val="0"/>
                <w:bCs w:val="0"/>
                <w:kern w:val="1"/>
                <w:sz w:val="24"/>
                <w:szCs w:val="24"/>
                <w:lang w:val="en-US" w:eastAsia="ar-SA" w:bidi="ar-SA"/>
              </w:rPr>
              <w:t>分，标函质量较差不得分</w:t>
            </w:r>
          </w:p>
        </w:tc>
      </w:tr>
    </w:tbl>
    <w:p>
      <w:pPr>
        <w:spacing w:line="400" w:lineRule="exact"/>
        <w:ind w:firstLine="480" w:firstLineChars="200"/>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ar-SA" w:bidi="ar-SA"/>
        </w:rPr>
        <w:t>提示评委：1、评委应在认真理解本招标文件有关情况后，做出自己负责的按上述内容对投标人进行评审。2、评分分值精确到小数点后两位数。3、投标文件与招标文件有重大偏差时，评委在评审时需写明原因。</w:t>
      </w:r>
    </w:p>
    <w:p>
      <w:pPr>
        <w:tabs>
          <w:tab w:val="left" w:pos="900"/>
        </w:tabs>
        <w:spacing w:before="240" w:after="240" w:line="276" w:lineRule="auto"/>
        <w:jc w:val="center"/>
        <w:rPr>
          <w:rFonts w:hint="eastAsia" w:ascii="仿宋_GB2312" w:hAnsi="Times New Roman" w:eastAsia="仿宋_GB2312" w:cs="Times New Roman"/>
          <w:b w:val="0"/>
          <w:bCs w:val="0"/>
          <w:kern w:val="1"/>
          <w:sz w:val="24"/>
          <w:szCs w:val="24"/>
          <w:lang w:val="en-US" w:eastAsia="zh-CN" w:bidi="ar-SA"/>
        </w:rPr>
      </w:pPr>
    </w:p>
    <w:p>
      <w:pPr>
        <w:spacing w:line="360" w:lineRule="exact"/>
        <w:ind w:firstLine="416" w:firstLineChars="200"/>
        <w:rPr>
          <w:rFonts w:ascii="TMBCOU+ËÎÌå" w:hAnsi="TMBCOU+ËÎÌå" w:cs="TMBCOU+ËÎÌå"/>
          <w:spacing w:val="-1"/>
        </w:rPr>
      </w:pPr>
    </w:p>
    <w:p>
      <w:pPr>
        <w:pStyle w:val="4"/>
        <w:keepNext w:val="0"/>
        <w:keepLines w:val="0"/>
        <w:numPr>
          <w:ilvl w:val="0"/>
          <w:numId w:val="0"/>
        </w:numPr>
        <w:spacing w:before="120" w:after="120" w:line="440" w:lineRule="exact"/>
        <w:jc w:val="both"/>
        <w:rPr>
          <w:rFonts w:hint="eastAsia"/>
          <w:b/>
          <w:bCs/>
          <w:lang w:val="en-US" w:eastAsia="ar-SA"/>
        </w:rPr>
      </w:pPr>
      <w:r>
        <w:rPr>
          <w:rFonts w:ascii="TMBCOU+ËÎÌå" w:hAnsi="TMBCOU+ËÎÌå" w:cs="TMBCOU+ËÎÌå"/>
          <w:spacing w:val="-1"/>
        </w:rPr>
        <w:br w:type="page"/>
      </w:r>
      <w:r>
        <w:rPr>
          <w:rFonts w:hint="eastAsia" w:ascii="TMBCOU+ËÎÌå" w:hAnsi="TMBCOU+ËÎÌå" w:cs="TMBCOU+ËÎÌå"/>
          <w:spacing w:val="-1"/>
        </w:rPr>
        <w:t xml:space="preserve">     </w:t>
      </w:r>
      <w:bookmarkStart w:id="31" w:name="_Toc9837"/>
      <w:r>
        <w:t>第四章</w:t>
      </w:r>
      <w:bookmarkEnd w:id="31"/>
      <w:bookmarkStart w:id="32" w:name="_Toc25166_WPSOffice_Level1"/>
      <w:r>
        <w:rPr>
          <w:rFonts w:hint="eastAsia" w:ascii="仿宋_GB2312" w:hAnsi="Times New Roman" w:eastAsia="仿宋_GB2312" w:cs="Times New Roman"/>
          <w:b/>
          <w:bCs/>
          <w:kern w:val="1"/>
          <w:sz w:val="30"/>
          <w:szCs w:val="30"/>
          <w:lang w:val="en-US" w:eastAsia="zh-CN" w:bidi="ar-SA"/>
        </w:rPr>
        <w:t xml:space="preserve"> </w:t>
      </w:r>
      <w:r>
        <w:rPr>
          <w:rFonts w:hint="eastAsia" w:ascii="仿宋_GB2312" w:hAnsi="Times New Roman" w:eastAsia="仿宋_GB2312" w:cs="Times New Roman"/>
          <w:b/>
          <w:bCs/>
          <w:kern w:val="1"/>
          <w:sz w:val="30"/>
          <w:szCs w:val="30"/>
          <w:lang w:val="en-US" w:eastAsia="ar-SA" w:bidi="ar-SA"/>
        </w:rPr>
        <w:t xml:space="preserve"> </w:t>
      </w:r>
      <w:r>
        <w:rPr>
          <w:rFonts w:hint="eastAsia"/>
          <w:b/>
          <w:bCs/>
          <w:lang w:val="en-US" w:eastAsia="ar-SA"/>
        </w:rPr>
        <w:t>合同条款及格式</w:t>
      </w:r>
      <w:bookmarkEnd w:id="32"/>
    </w:p>
    <w:p>
      <w:pPr>
        <w:pStyle w:val="5"/>
        <w:jc w:val="cente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第一部分 协议书</w:t>
      </w:r>
    </w:p>
    <w:p>
      <w:pPr>
        <w:tabs>
          <w:tab w:val="left" w:pos="3120"/>
        </w:tabs>
        <w:spacing w:line="360" w:lineRule="auto"/>
        <w:ind w:firstLine="480" w:firstLineChars="200"/>
        <w:jc w:val="center"/>
        <w:rPr>
          <w:rFonts w:hint="eastAsia" w:ascii="仿宋_GB2312" w:hAnsi="Times New Roman" w:eastAsia="仿宋_GB2312" w:cs="Times New Roman"/>
          <w:b w:val="0"/>
          <w:bCs w:val="0"/>
          <w:kern w:val="1"/>
          <w:sz w:val="24"/>
          <w:szCs w:val="24"/>
          <w:lang w:val="en-US" w:eastAsia="ar-SA" w:bidi="ar-SA"/>
        </w:rPr>
      </w:pP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委托人（全称）：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监理人（全称）：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一、工程概况</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工程名称：</w:t>
      </w:r>
      <w:r>
        <w:rPr>
          <w:rFonts w:hint="eastAsia" w:ascii="仿宋_GB2312" w:hAnsi="Times New Roman" w:eastAsia="仿宋_GB2312" w:cs="Times New Roman"/>
          <w:b w:val="0"/>
          <w:bCs w:val="0"/>
          <w:kern w:val="1"/>
          <w:sz w:val="24"/>
          <w:szCs w:val="24"/>
          <w:u w:val="single"/>
          <w:lang w:val="en-US" w:eastAsia="ar-SA" w:bidi="ar-SA"/>
        </w:rPr>
        <w:t xml:space="preserve">                                        </w:t>
      </w:r>
      <w:r>
        <w:rPr>
          <w:rFonts w:hint="eastAsia" w:ascii="仿宋_GB2312" w:hAnsi="Times New Roman" w:eastAsia="仿宋_GB2312" w:cs="Times New Roman"/>
          <w:b w:val="0"/>
          <w:bCs w:val="0"/>
          <w:kern w:val="1"/>
          <w:sz w:val="24"/>
          <w:szCs w:val="24"/>
          <w:lang w:val="en-US" w:eastAsia="ar-SA" w:bidi="ar-SA"/>
        </w:rPr>
        <w:t>；</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工程地点：</w:t>
      </w:r>
      <w:r>
        <w:rPr>
          <w:rFonts w:hint="eastAsia" w:ascii="仿宋_GB2312" w:hAnsi="Times New Roman" w:eastAsia="仿宋_GB2312" w:cs="Times New Roman"/>
          <w:b w:val="0"/>
          <w:bCs w:val="0"/>
          <w:kern w:val="1"/>
          <w:sz w:val="24"/>
          <w:szCs w:val="24"/>
          <w:u w:val="single"/>
          <w:lang w:val="en-US" w:eastAsia="ar-SA" w:bidi="ar-SA"/>
        </w:rPr>
        <w:t xml:space="preserve">                                        </w:t>
      </w:r>
      <w:r>
        <w:rPr>
          <w:rFonts w:hint="eastAsia" w:ascii="仿宋_GB2312" w:hAnsi="Times New Roman" w:eastAsia="仿宋_GB2312" w:cs="Times New Roman"/>
          <w:b w:val="0"/>
          <w:bCs w:val="0"/>
          <w:kern w:val="1"/>
          <w:sz w:val="24"/>
          <w:szCs w:val="24"/>
          <w:lang w:val="en-US" w:eastAsia="ar-SA" w:bidi="ar-SA"/>
        </w:rPr>
        <w:t>；</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 工程规模：</w:t>
      </w:r>
      <w:r>
        <w:rPr>
          <w:rFonts w:hint="eastAsia" w:ascii="仿宋_GB2312" w:hAnsi="Times New Roman" w:eastAsia="仿宋_GB2312" w:cs="Times New Roman"/>
          <w:b w:val="0"/>
          <w:bCs w:val="0"/>
          <w:kern w:val="1"/>
          <w:sz w:val="24"/>
          <w:szCs w:val="24"/>
          <w:u w:val="single"/>
          <w:lang w:val="en-US" w:eastAsia="ar-SA" w:bidi="ar-SA"/>
        </w:rPr>
        <w:t xml:space="preserve">                                        </w:t>
      </w:r>
      <w:r>
        <w:rPr>
          <w:rFonts w:hint="eastAsia" w:ascii="仿宋_GB2312" w:hAnsi="Times New Roman" w:eastAsia="仿宋_GB2312" w:cs="Times New Roman"/>
          <w:b w:val="0"/>
          <w:bCs w:val="0"/>
          <w:kern w:val="1"/>
          <w:sz w:val="24"/>
          <w:szCs w:val="24"/>
          <w:lang w:val="en-US" w:eastAsia="ar-SA" w:bidi="ar-SA"/>
        </w:rPr>
        <w:t>；</w:t>
      </w:r>
    </w:p>
    <w:p>
      <w:pPr>
        <w:adjustRightInd w:val="0"/>
        <w:snapToGrid w:val="0"/>
        <w:spacing w:line="360" w:lineRule="auto"/>
        <w:ind w:firstLine="420"/>
        <w:jc w:val="left"/>
        <w:rPr>
          <w:rFonts w:hint="eastAsia" w:ascii="仿宋_GB2312" w:hAnsi="Times New Roman" w:eastAsia="仿宋_GB2312" w:cs="Times New Roman"/>
          <w:b w:val="0"/>
          <w:bCs w:val="0"/>
          <w:kern w:val="1"/>
          <w:sz w:val="24"/>
          <w:szCs w:val="24"/>
          <w:u w:val="single"/>
          <w:lang w:val="en-US" w:eastAsia="ar-SA" w:bidi="ar-SA"/>
        </w:rPr>
      </w:pPr>
      <w:r>
        <w:rPr>
          <w:rFonts w:hint="eastAsia" w:ascii="仿宋_GB2312" w:hAnsi="Times New Roman" w:eastAsia="仿宋_GB2312" w:cs="Times New Roman"/>
          <w:b w:val="0"/>
          <w:bCs w:val="0"/>
          <w:kern w:val="1"/>
          <w:sz w:val="24"/>
          <w:szCs w:val="24"/>
          <w:lang w:val="en-US" w:eastAsia="ar-SA" w:bidi="ar-SA"/>
        </w:rPr>
        <w:t>4. 工程概算投资额或建筑安装工程费</w:t>
      </w:r>
      <w:r>
        <w:rPr>
          <w:rFonts w:hint="eastAsia" w:ascii="仿宋_GB2312" w:hAnsi="Times New Roman" w:eastAsia="仿宋_GB2312" w:cs="Times New Roman"/>
          <w:b w:val="0"/>
          <w:bCs w:val="0"/>
          <w:kern w:val="1"/>
          <w:sz w:val="24"/>
          <w:szCs w:val="24"/>
          <w:u w:val="single"/>
          <w:lang w:val="en-US" w:eastAsia="ar-SA" w:bidi="ar-SA"/>
        </w:rPr>
        <w:t>：           。</w:t>
      </w:r>
    </w:p>
    <w:p>
      <w:pPr>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二、词语限定</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协议书中相关词语的含义与通用条件中的定义与解释相同</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三、组成本合同的文件</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协议书；</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中标通知书（适用于招标工程）或委托书（适用于非招标工程）；</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 投标文件（适用于招标工程）或监理与相关服务建议书（适用于非招标工程）；</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4. 专用条件；</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5. 通用条件；</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6. 附录，即：</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附录A  相关服务的范围和内容</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附录B  委托人派遣的人员和提供的房屋、资料、设备</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本合同签订后，双方依法签订的补充协议也是本合同文件的组成部分。</w:t>
      </w:r>
    </w:p>
    <w:p>
      <w:pPr>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四、总监理工程师</w:t>
      </w:r>
    </w:p>
    <w:p>
      <w:pPr>
        <w:adjustRightInd w:val="0"/>
        <w:snapToGrid w:val="0"/>
        <w:spacing w:line="360" w:lineRule="auto"/>
        <w:ind w:firstLine="420"/>
        <w:rPr>
          <w:rFonts w:hint="eastAsia" w:ascii="仿宋_GB2312" w:hAnsi="Times New Roman" w:eastAsia="仿宋_GB2312" w:cs="Times New Roman"/>
          <w:b w:val="0"/>
          <w:bCs w:val="0"/>
          <w:kern w:val="1"/>
          <w:sz w:val="24"/>
          <w:szCs w:val="24"/>
          <w:u w:val="single"/>
          <w:lang w:val="en-US" w:eastAsia="ar-SA" w:bidi="ar-SA"/>
        </w:rPr>
      </w:pPr>
      <w:r>
        <w:rPr>
          <w:rFonts w:hint="eastAsia" w:ascii="仿宋_GB2312" w:hAnsi="Times New Roman" w:eastAsia="仿宋_GB2312" w:cs="Times New Roman"/>
          <w:b w:val="0"/>
          <w:bCs w:val="0"/>
          <w:kern w:val="1"/>
          <w:sz w:val="24"/>
          <w:szCs w:val="24"/>
          <w:lang w:val="en-US" w:eastAsia="ar-SA" w:bidi="ar-SA"/>
        </w:rPr>
        <w:t>总监理工程师姓名</w:t>
      </w:r>
      <w:r>
        <w:rPr>
          <w:rFonts w:hint="eastAsia" w:ascii="仿宋_GB2312" w:hAnsi="Times New Roman" w:eastAsia="仿宋_GB2312" w:cs="Times New Roman"/>
          <w:b w:val="0"/>
          <w:bCs w:val="0"/>
          <w:kern w:val="1"/>
          <w:sz w:val="24"/>
          <w:szCs w:val="24"/>
          <w:u w:val="single"/>
          <w:lang w:val="en-US" w:eastAsia="ar-SA" w:bidi="ar-SA"/>
        </w:rPr>
        <w:t>：           ，</w:t>
      </w:r>
      <w:r>
        <w:rPr>
          <w:rFonts w:hint="eastAsia" w:ascii="仿宋_GB2312" w:hAnsi="Times New Roman" w:eastAsia="仿宋_GB2312" w:cs="Times New Roman"/>
          <w:b w:val="0"/>
          <w:bCs w:val="0"/>
          <w:kern w:val="1"/>
          <w:sz w:val="24"/>
          <w:szCs w:val="24"/>
          <w:lang w:val="en-US" w:eastAsia="ar-SA" w:bidi="ar-SA"/>
        </w:rPr>
        <w:t>身份证号码</w:t>
      </w:r>
      <w:r>
        <w:rPr>
          <w:rFonts w:hint="eastAsia" w:ascii="仿宋_GB2312" w:hAnsi="Times New Roman" w:eastAsia="仿宋_GB2312" w:cs="Times New Roman"/>
          <w:b w:val="0"/>
          <w:bCs w:val="0"/>
          <w:kern w:val="1"/>
          <w:sz w:val="24"/>
          <w:szCs w:val="24"/>
          <w:u w:val="single"/>
          <w:lang w:val="en-US" w:eastAsia="ar-SA" w:bidi="ar-SA"/>
        </w:rPr>
        <w:t>：            ，</w:t>
      </w:r>
      <w:r>
        <w:rPr>
          <w:rFonts w:hint="eastAsia" w:ascii="仿宋_GB2312" w:hAnsi="Times New Roman" w:eastAsia="仿宋_GB2312" w:cs="Times New Roman"/>
          <w:b w:val="0"/>
          <w:bCs w:val="0"/>
          <w:kern w:val="1"/>
          <w:sz w:val="24"/>
          <w:szCs w:val="24"/>
          <w:lang w:val="en-US" w:eastAsia="ar-SA" w:bidi="ar-SA"/>
        </w:rPr>
        <w:t>注册号</w:t>
      </w:r>
      <w:r>
        <w:rPr>
          <w:rFonts w:hint="eastAsia" w:ascii="仿宋_GB2312" w:hAnsi="Times New Roman" w:eastAsia="仿宋_GB2312" w:cs="Times New Roman"/>
          <w:b w:val="0"/>
          <w:bCs w:val="0"/>
          <w:kern w:val="1"/>
          <w:sz w:val="24"/>
          <w:szCs w:val="24"/>
          <w:u w:val="single"/>
          <w:lang w:val="en-US" w:eastAsia="ar-SA" w:bidi="ar-SA"/>
        </w:rPr>
        <w:t>：                 。</w:t>
      </w:r>
    </w:p>
    <w:p>
      <w:pPr>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五、签约酬金</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签约酬金（大写）：</w:t>
      </w:r>
      <w:r>
        <w:rPr>
          <w:rFonts w:hint="eastAsia" w:ascii="仿宋_GB2312" w:hAnsi="Times New Roman" w:eastAsia="仿宋_GB2312" w:cs="Times New Roman"/>
          <w:b w:val="0"/>
          <w:bCs w:val="0"/>
          <w:kern w:val="1"/>
          <w:sz w:val="24"/>
          <w:szCs w:val="24"/>
          <w:u w:val="single"/>
          <w:lang w:val="en-US" w:eastAsia="ar-SA" w:bidi="ar-SA"/>
        </w:rPr>
        <w:t xml:space="preserve">                         （¥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包括：</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监理酬金：</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相关服务酬金：</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其中：</w:t>
      </w:r>
    </w:p>
    <w:p>
      <w:pPr>
        <w:adjustRightInd w:val="0"/>
        <w:snapToGrid w:val="0"/>
        <w:spacing w:line="360" w:lineRule="auto"/>
        <w:ind w:firstLine="420"/>
        <w:rPr>
          <w:rFonts w:hint="eastAsia" w:ascii="仿宋_GB2312" w:hAnsi="Times New Roman" w:eastAsia="仿宋_GB2312" w:cs="Times New Roman"/>
          <w:b w:val="0"/>
          <w:bCs w:val="0"/>
          <w:kern w:val="1"/>
          <w:sz w:val="24"/>
          <w:szCs w:val="24"/>
          <w:u w:val="single"/>
          <w:lang w:val="en-US" w:eastAsia="ar-SA" w:bidi="ar-SA"/>
        </w:rPr>
      </w:pPr>
      <w:r>
        <w:rPr>
          <w:rFonts w:hint="eastAsia" w:ascii="仿宋_GB2312" w:hAnsi="Times New Roman" w:eastAsia="仿宋_GB2312" w:cs="Times New Roman"/>
          <w:b w:val="0"/>
          <w:bCs w:val="0"/>
          <w:kern w:val="1"/>
          <w:sz w:val="24"/>
          <w:szCs w:val="24"/>
          <w:lang w:val="en-US" w:eastAsia="ar-SA" w:bidi="ar-SA"/>
        </w:rPr>
        <w:t>（1）勘察阶段服务酬金</w:t>
      </w:r>
      <w:r>
        <w:rPr>
          <w:rFonts w:hint="eastAsia" w:ascii="仿宋_GB2312" w:hAnsi="Times New Roman" w:eastAsia="仿宋_GB2312" w:cs="Times New Roman"/>
          <w:b w:val="0"/>
          <w:bCs w:val="0"/>
          <w:kern w:val="1"/>
          <w:sz w:val="24"/>
          <w:szCs w:val="24"/>
          <w:u w:val="single"/>
          <w:lang w:val="en-US" w:eastAsia="ar-SA" w:bidi="ar-SA"/>
        </w:rPr>
        <w:t>：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（2）设计阶段服务酬金：</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firstLine="420"/>
        <w:rPr>
          <w:rFonts w:hint="eastAsia" w:ascii="仿宋_GB2312" w:hAnsi="Times New Roman" w:eastAsia="仿宋_GB2312" w:cs="Times New Roman"/>
          <w:b w:val="0"/>
          <w:bCs w:val="0"/>
          <w:kern w:val="1"/>
          <w:sz w:val="24"/>
          <w:szCs w:val="24"/>
          <w:u w:val="single"/>
          <w:lang w:val="en-US" w:eastAsia="ar-SA" w:bidi="ar-SA"/>
        </w:rPr>
      </w:pPr>
      <w:r>
        <w:rPr>
          <w:rFonts w:hint="eastAsia" w:ascii="仿宋_GB2312" w:hAnsi="Times New Roman" w:eastAsia="仿宋_GB2312" w:cs="Times New Roman"/>
          <w:b w:val="0"/>
          <w:bCs w:val="0"/>
          <w:kern w:val="1"/>
          <w:sz w:val="24"/>
          <w:szCs w:val="24"/>
          <w:lang w:val="en-US" w:eastAsia="ar-SA" w:bidi="ar-SA"/>
        </w:rPr>
        <w:t>（3）保修阶段服务酬金：</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left="420"/>
        <w:rPr>
          <w:rFonts w:hint="eastAsia" w:ascii="仿宋_GB2312" w:hAnsi="Times New Roman" w:eastAsia="仿宋_GB2312" w:cs="Times New Roman"/>
          <w:b w:val="0"/>
          <w:bCs w:val="0"/>
          <w:kern w:val="1"/>
          <w:sz w:val="24"/>
          <w:szCs w:val="24"/>
          <w:u w:val="single"/>
          <w:lang w:val="en-US" w:eastAsia="ar-SA" w:bidi="ar-SA"/>
        </w:rPr>
      </w:pPr>
      <w:r>
        <w:rPr>
          <w:rFonts w:hint="eastAsia" w:ascii="仿宋_GB2312" w:hAnsi="Times New Roman" w:eastAsia="仿宋_GB2312" w:cs="Times New Roman"/>
          <w:b w:val="0"/>
          <w:bCs w:val="0"/>
          <w:kern w:val="1"/>
          <w:sz w:val="24"/>
          <w:szCs w:val="24"/>
          <w:lang w:val="en-US" w:eastAsia="ar-SA" w:bidi="ar-SA"/>
        </w:rPr>
        <w:t>（4）其他相关服务酬金：</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left="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六、期限</w:t>
      </w:r>
    </w:p>
    <w:p>
      <w:pPr>
        <w:adjustRightInd w:val="0"/>
        <w:snapToGrid w:val="0"/>
        <w:spacing w:line="360" w:lineRule="auto"/>
        <w:ind w:firstLine="420"/>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监理期限：</w:t>
      </w:r>
    </w:p>
    <w:p>
      <w:pPr>
        <w:adjustRightInd w:val="0"/>
        <w:snapToGrid w:val="0"/>
        <w:spacing w:line="360" w:lineRule="auto"/>
        <w:ind w:firstLine="420"/>
        <w:jc w:val="left"/>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自       年   月   日始，至       年   月   日止。</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相关服务期限：</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（1）勘察阶段服务期限自     年   月   日始，至     年   月   日止。</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（2）设计阶段服务期限自     年   月   日始，至     年   月   日止。</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（3）保修阶段服务期限自      年   月   日始，至      年   月   日止。</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（4）其他相关服务期限自      年   月   日始，至     年   月   日止。</w:t>
      </w:r>
    </w:p>
    <w:p>
      <w:pPr>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七、双方承诺</w:t>
      </w:r>
    </w:p>
    <w:p>
      <w:pPr>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监理人向委托人承诺，按照本合同约定提供监理与相关服务。</w:t>
      </w:r>
    </w:p>
    <w:p>
      <w:pPr>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委托人向监理人承诺，按照本合同约定派遣相应的人员，提供房屋、资料、设备，并按本合同约定支付酬金。</w:t>
      </w:r>
    </w:p>
    <w:p>
      <w:pPr>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八、合同订立</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1. 订立时间：          年       月      日。</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2. 订立地点：</w:t>
      </w:r>
      <w:r>
        <w:rPr>
          <w:rFonts w:hint="eastAsia" w:ascii="仿宋_GB2312" w:hAnsi="Times New Roman" w:eastAsia="仿宋_GB2312" w:cs="Times New Roman"/>
          <w:b w:val="0"/>
          <w:bCs w:val="0"/>
          <w:kern w:val="1"/>
          <w:sz w:val="24"/>
          <w:szCs w:val="24"/>
          <w:u w:val="single"/>
          <w:lang w:val="en-US" w:eastAsia="ar-SA" w:bidi="ar-SA"/>
        </w:rPr>
        <w:t xml:space="preserve">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3. 本合同一式    份，具有同等法律效力，双方各执    份。</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委托人：    （盖章）        监理人：    （盖章）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住所：                          住所：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邮政编码：                     邮政编码：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法定代表人或其授权         法定代表人或其授权</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的代理人：  （签字）       的代理人：  （签字）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开户银行：                     开户银行：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账号：                          账号：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电话：                          电话：                                               </w:t>
      </w:r>
    </w:p>
    <w:p>
      <w:pPr>
        <w:adjustRightInd w:val="0"/>
        <w:snapToGrid w:val="0"/>
        <w:spacing w:line="360" w:lineRule="auto"/>
        <w:ind w:firstLine="420"/>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传真：                          传真：                                                </w:t>
      </w:r>
    </w:p>
    <w:p>
      <w:pPr>
        <w:numPr>
          <w:ilvl w:val="0"/>
          <w:numId w:val="0"/>
        </w:num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电子邮箱：                     电子邮箱：           </w:t>
      </w:r>
    </w:p>
    <w:p>
      <w:pPr>
        <w:numPr>
          <w:ilvl w:val="0"/>
          <w:numId w:val="0"/>
        </w:numPr>
        <w:rPr>
          <w:rFonts w:hint="eastAsia" w:ascii="仿宋_GB2312" w:hAnsi="Times New Roman" w:eastAsia="仿宋_GB2312" w:cs="Times New Roman"/>
          <w:b/>
          <w:bCs/>
          <w:kern w:val="1"/>
          <w:sz w:val="24"/>
          <w:szCs w:val="24"/>
          <w:lang w:val="en-US" w:eastAsia="zh-CN" w:bidi="ar-SA"/>
        </w:rPr>
      </w:pPr>
    </w:p>
    <w:p>
      <w:pPr>
        <w:numPr>
          <w:ilvl w:val="0"/>
          <w:numId w:val="0"/>
        </w:num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bCs/>
          <w:kern w:val="1"/>
          <w:sz w:val="24"/>
          <w:szCs w:val="24"/>
          <w:lang w:val="en-US" w:eastAsia="zh-CN" w:bidi="ar-SA"/>
        </w:rPr>
        <w:t>注明：以上合同条款均为参考，已签订的书面合同为准。</w:t>
      </w:r>
      <w:r>
        <w:rPr>
          <w:rFonts w:hint="eastAsia" w:ascii="仿宋_GB2312" w:hAnsi="Times New Roman" w:eastAsia="仿宋_GB2312" w:cs="Times New Roman"/>
          <w:b/>
          <w:bCs/>
          <w:kern w:val="1"/>
          <w:sz w:val="24"/>
          <w:szCs w:val="24"/>
          <w:lang w:val="en-US" w:eastAsia="ar-SA" w:bidi="ar-SA"/>
        </w:rPr>
        <w:t xml:space="preserve">  </w:t>
      </w:r>
      <w:r>
        <w:rPr>
          <w:rFonts w:hint="eastAsia" w:ascii="仿宋_GB2312" w:hAnsi="Times New Roman" w:eastAsia="仿宋_GB2312" w:cs="Times New Roman"/>
          <w:b w:val="0"/>
          <w:bCs w:val="0"/>
          <w:kern w:val="1"/>
          <w:sz w:val="24"/>
          <w:szCs w:val="24"/>
          <w:lang w:val="en-US" w:eastAsia="ar-SA" w:bidi="ar-SA"/>
        </w:rPr>
        <w:t xml:space="preserve">      </w:t>
      </w: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jc w:val="center"/>
        <w:rPr>
          <w:rFonts w:hint="eastAsia" w:ascii="仿宋_GB2312" w:hAnsi="Times New Roman" w:eastAsia="仿宋_GB2312" w:cs="Times New Roman"/>
          <w:b/>
          <w:bCs/>
          <w:kern w:val="1"/>
          <w:sz w:val="30"/>
          <w:szCs w:val="30"/>
          <w:lang w:val="en-US" w:eastAsia="ar-SA" w:bidi="ar-SA"/>
        </w:rPr>
      </w:pPr>
      <w:bookmarkStart w:id="33" w:name="_Toc25198_WPSOffice_Level1"/>
      <w:r>
        <w:rPr>
          <w:rFonts w:hint="eastAsia" w:ascii="仿宋_GB2312" w:hAnsi="Times New Roman" w:eastAsia="仿宋_GB2312" w:cs="Times New Roman"/>
          <w:b/>
          <w:bCs/>
          <w:kern w:val="1"/>
          <w:sz w:val="30"/>
          <w:szCs w:val="30"/>
          <w:lang w:val="en-US" w:eastAsia="ar-SA" w:bidi="ar-SA"/>
        </w:rPr>
        <w:t>第</w:t>
      </w:r>
      <w:r>
        <w:rPr>
          <w:rFonts w:hint="eastAsia" w:ascii="仿宋_GB2312" w:hAnsi="Times New Roman" w:eastAsia="仿宋_GB2312" w:cs="Times New Roman"/>
          <w:b/>
          <w:bCs/>
          <w:kern w:val="1"/>
          <w:sz w:val="30"/>
          <w:szCs w:val="30"/>
          <w:lang w:val="en-US" w:eastAsia="zh-CN" w:bidi="ar-SA"/>
        </w:rPr>
        <w:t>五</w:t>
      </w:r>
      <w:r>
        <w:rPr>
          <w:rFonts w:hint="eastAsia" w:ascii="仿宋_GB2312" w:hAnsi="Times New Roman" w:eastAsia="仿宋_GB2312" w:cs="Times New Roman"/>
          <w:b/>
          <w:bCs/>
          <w:kern w:val="1"/>
          <w:sz w:val="30"/>
          <w:szCs w:val="30"/>
          <w:lang w:val="en-US" w:eastAsia="ar-SA" w:bidi="ar-SA"/>
        </w:rPr>
        <w:t>部分    投标文件格式</w:t>
      </w:r>
      <w:bookmarkEnd w:id="33"/>
    </w:p>
    <w:p>
      <w:pPr>
        <w:pStyle w:val="93"/>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mc:AlternateContent>
          <mc:Choice Requires="wps">
            <w:drawing>
              <wp:anchor distT="0" distB="0" distL="114300" distR="114300" simplePos="0" relativeHeight="251658240" behindDoc="1" locked="0" layoutInCell="1" allowOverlap="1">
                <wp:simplePos x="0" y="0"/>
                <wp:positionH relativeFrom="column">
                  <wp:posOffset>4323080</wp:posOffset>
                </wp:positionH>
                <wp:positionV relativeFrom="paragraph">
                  <wp:posOffset>79375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40.4pt;margin-top:6.25pt;height:39pt;width:135pt;z-index:-251658240;mso-width-relative:page;mso-height-relative:page;" fillcolor="#FFFFFF" filled="t" stroked="t" coordsize="21600,21600" o:gfxdata="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Z+7nNYAAAAJAQAADwAAAAAA&#10;AAABACAAAAAiAAAAZHJzL2Rvd25yZXYueG1sUEsBAhQAFAAAAAgAh07iQNTybJLcAQAA3gMAAA4A&#10;AAAAAAAAAQAgAAAAJQEAAGRycy9lMm9Eb2MueG1sUEsFBgAAAAAGAAYAWQEAAHM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p>
    <w:p>
      <w:pPr>
        <w:rPr>
          <w:rFonts w:hint="eastAsia" w:ascii="仿宋_GB2312" w:hAnsi="Times New Roman" w:eastAsia="仿宋_GB2312" w:cs="Times New Roman"/>
          <w:b w:val="0"/>
          <w:bCs w:val="0"/>
          <w:kern w:val="1"/>
          <w:sz w:val="24"/>
          <w:szCs w:val="24"/>
          <w:lang w:val="en-US" w:eastAsia="ar-SA" w:bidi="ar-SA"/>
        </w:rPr>
      </w:pPr>
      <w:bookmarkStart w:id="34" w:name="_Toc239648875"/>
      <w:bookmarkStart w:id="35" w:name="_Toc424059521"/>
      <w:bookmarkStart w:id="36" w:name="_Toc239648609"/>
      <w:bookmarkStart w:id="37" w:name="_Toc239649397"/>
      <w:bookmarkStart w:id="38" w:name="_Toc239649773"/>
      <w:bookmarkStart w:id="39" w:name="_Toc239651331"/>
      <w:bookmarkStart w:id="40" w:name="_Toc239822629"/>
      <w:bookmarkStart w:id="41" w:name="_Toc239822514"/>
      <w:bookmarkStart w:id="42" w:name="_Toc424212005"/>
      <w:bookmarkStart w:id="43" w:name="_Toc239650612"/>
      <w:bookmarkStart w:id="44" w:name="_Toc239649321"/>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封面格式</w:t>
      </w:r>
      <w:bookmarkEnd w:id="34"/>
      <w:bookmarkEnd w:id="35"/>
      <w:bookmarkEnd w:id="36"/>
      <w:bookmarkEnd w:id="37"/>
      <w:bookmarkEnd w:id="38"/>
      <w:bookmarkEnd w:id="39"/>
      <w:bookmarkEnd w:id="40"/>
      <w:bookmarkEnd w:id="41"/>
      <w:bookmarkEnd w:id="42"/>
      <w:bookmarkEnd w:id="43"/>
      <w:bookmarkEnd w:id="44"/>
    </w:p>
    <w:p>
      <w:pPr>
        <w:rPr>
          <w:rFonts w:hint="eastAsia" w:ascii="仿宋_GB2312" w:hAnsi="Times New Roman" w:eastAsia="仿宋_GB2312" w:cs="Times New Roman"/>
          <w:b w:val="0"/>
          <w:bCs w:val="0"/>
          <w:kern w:val="1"/>
          <w:sz w:val="24"/>
          <w:szCs w:val="24"/>
          <w:lang w:val="en-US" w:eastAsia="ar-SA" w:bidi="ar-SA"/>
        </w:rPr>
      </w:pPr>
    </w:p>
    <w:p>
      <w:pPr>
        <w:ind w:firstLine="2080" w:firstLineChars="400"/>
        <w:rPr>
          <w:rFonts w:hint="eastAsia" w:ascii="仿宋_GB2312" w:hAnsi="Times New Roman" w:eastAsia="仿宋_GB2312" w:cs="Times New Roman"/>
          <w:b w:val="0"/>
          <w:bCs w:val="0"/>
          <w:kern w:val="1"/>
          <w:sz w:val="52"/>
          <w:szCs w:val="52"/>
          <w:lang w:val="en-US" w:eastAsia="ar-SA" w:bidi="ar-SA"/>
        </w:rPr>
      </w:pPr>
      <w:r>
        <w:rPr>
          <w:rFonts w:hint="eastAsia" w:ascii="仿宋_GB2312" w:hAnsi="Times New Roman" w:eastAsia="仿宋_GB2312" w:cs="Times New Roman"/>
          <w:b w:val="0"/>
          <w:bCs w:val="0"/>
          <w:kern w:val="1"/>
          <w:sz w:val="52"/>
          <w:szCs w:val="52"/>
          <w:lang w:val="en-US" w:eastAsia="ar-SA" w:bidi="ar-SA"/>
        </w:rPr>
        <w:t>响  应  文  件</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项目编号：                         </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项目名称：                         </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供 应 商：                         </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 xml:space="preserve">法定代表人或其委托代理人签字：       </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t>日期：   年    月    日</w:t>
      </w: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bookmarkStart w:id="45" w:name="_Toc239648876"/>
      <w:bookmarkStart w:id="46" w:name="_Toc239649322"/>
      <w:bookmarkStart w:id="47" w:name="_Toc239822515"/>
      <w:bookmarkStart w:id="48" w:name="_Toc424059522"/>
      <w:bookmarkStart w:id="49" w:name="_Toc239648610"/>
      <w:bookmarkStart w:id="50" w:name="_Toc239650613"/>
      <w:bookmarkStart w:id="51" w:name="_Toc239651332"/>
      <w:bookmarkStart w:id="52" w:name="_Toc239822630"/>
      <w:bookmarkStart w:id="53" w:name="_Toc239649398"/>
      <w:bookmarkStart w:id="54" w:name="_Toc424212006"/>
      <w:bookmarkStart w:id="55" w:name="_Toc239649774"/>
      <w:bookmarkStart w:id="56" w:name="_Toc460703984"/>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5"/>
        <w:keepLines w:val="0"/>
        <w:widowControl/>
        <w:numPr>
          <w:ilvl w:val="0"/>
          <w:numId w:val="0"/>
        </w:numPr>
        <w:suppressAutoHyphens w:val="0"/>
        <w:spacing w:before="240" w:after="60" w:line="240" w:lineRule="auto"/>
        <w:jc w:val="left"/>
        <w:rPr>
          <w:rFonts w:hint="eastAsia" w:ascii="仿宋_GB2312" w:hAnsi="Times New Roman" w:eastAsia="仿宋_GB2312" w:cs="Times New Roman"/>
          <w:b/>
          <w:bCs/>
          <w:kern w:val="1"/>
          <w:sz w:val="24"/>
          <w:szCs w:val="24"/>
          <w:lang w:val="en-US" w:eastAsia="ar-SA" w:bidi="ar-SA"/>
        </w:rPr>
      </w:pPr>
      <w:r>
        <w:rPr>
          <w:rFonts w:hint="eastAsia" w:ascii="仿宋_GB2312" w:hAnsi="Times New Roman" w:eastAsia="仿宋_GB2312" w:cs="Times New Roman"/>
          <w:b/>
          <w:bCs/>
          <w:kern w:val="1"/>
          <w:sz w:val="24"/>
          <w:szCs w:val="24"/>
          <w:lang w:val="en-US" w:eastAsia="ar-SA" w:bidi="ar-SA"/>
        </w:rPr>
        <w:t>响应函及响应函附录</w:t>
      </w:r>
      <w:bookmarkEnd w:id="45"/>
      <w:bookmarkEnd w:id="46"/>
      <w:bookmarkEnd w:id="47"/>
      <w:bookmarkEnd w:id="48"/>
      <w:bookmarkEnd w:id="49"/>
      <w:bookmarkEnd w:id="50"/>
      <w:bookmarkEnd w:id="51"/>
      <w:bookmarkEnd w:id="52"/>
      <w:bookmarkEnd w:id="53"/>
      <w:bookmarkEnd w:id="54"/>
      <w:bookmarkEnd w:id="55"/>
      <w:r>
        <w:rPr>
          <w:rFonts w:hint="eastAsia" w:ascii="仿宋_GB2312" w:hAnsi="Times New Roman" w:eastAsia="仿宋_GB2312" w:cs="Times New Roman"/>
          <w:b/>
          <w:bCs/>
          <w:kern w:val="1"/>
          <w:sz w:val="24"/>
          <w:szCs w:val="24"/>
          <w:lang w:val="en-US" w:eastAsia="ar-SA" w:bidi="ar-SA"/>
        </w:rPr>
        <w:t>格式</w:t>
      </w:r>
      <w:bookmarkEnd w:id="56"/>
    </w:p>
    <w:p>
      <w:pPr>
        <w:spacing w:line="480" w:lineRule="auto"/>
        <w:ind w:firstLine="422" w:firstLineChars="200"/>
        <w:jc w:val="center"/>
        <w:rPr>
          <w:rFonts w:hint="eastAsia" w:ascii="宋体" w:hAnsi="宋体" w:eastAsia="宋体" w:cs="宋体"/>
          <w:b/>
          <w:bCs/>
          <w:sz w:val="21"/>
          <w:szCs w:val="21"/>
          <w:lang w:val="en-US" w:eastAsia="ar-SA"/>
        </w:rPr>
      </w:pPr>
      <w:r>
        <w:rPr>
          <w:rFonts w:hint="eastAsia" w:ascii="宋体" w:hAnsi="宋体" w:eastAsia="宋体" w:cs="宋体"/>
          <w:b/>
          <w:bCs/>
          <w:sz w:val="21"/>
          <w:szCs w:val="21"/>
          <w:lang w:val="en-US" w:eastAsia="ar-SA"/>
        </w:rPr>
        <w:t>响 应 函</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u w:val="single"/>
          <w:lang w:val="en-US" w:eastAsia="zh-CN"/>
        </w:rPr>
        <w:t xml:space="preserve">（招标人 ）        </w:t>
      </w:r>
      <w:r>
        <w:rPr>
          <w:rFonts w:hint="eastAsia" w:ascii="宋体" w:hAnsi="宋体" w:eastAsia="宋体" w:cs="宋体"/>
          <w:sz w:val="21"/>
          <w:szCs w:val="21"/>
          <w:u w:val="single"/>
          <w:lang w:val="en-US" w:eastAsia="ar-SA"/>
        </w:rPr>
        <w:t xml:space="preserve"> ：</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根据贵单位对</w:t>
      </w:r>
      <w:r>
        <w:rPr>
          <w:rFonts w:hint="eastAsia" w:ascii="宋体" w:hAnsi="宋体" w:eastAsia="宋体" w:cs="宋体"/>
          <w:sz w:val="21"/>
          <w:szCs w:val="21"/>
          <w:u w:val="single"/>
          <w:lang w:val="en-US" w:eastAsia="zh-CN"/>
        </w:rPr>
        <w:t xml:space="preserve">            （项目名称）</w:t>
      </w:r>
      <w:r>
        <w:rPr>
          <w:rFonts w:hint="eastAsia" w:ascii="宋体" w:hAnsi="宋体" w:eastAsia="宋体" w:cs="宋体"/>
          <w:sz w:val="21"/>
          <w:szCs w:val="21"/>
          <w:lang w:val="en-US" w:eastAsia="ar-SA"/>
        </w:rPr>
        <w:t>发布的磋商公告</w:t>
      </w:r>
      <w:r>
        <w:rPr>
          <w:rFonts w:hint="eastAsia" w:ascii="宋体" w:hAnsi="宋体" w:eastAsia="宋体" w:cs="宋体"/>
          <w:sz w:val="21"/>
          <w:szCs w:val="21"/>
          <w:u w:val="single"/>
          <w:lang w:val="en-US" w:eastAsia="ar-SA"/>
        </w:rPr>
        <w:t>（项目编号：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en-US" w:eastAsia="ar-SA"/>
        </w:rPr>
        <w:t>）</w:t>
      </w:r>
      <w:r>
        <w:rPr>
          <w:rFonts w:hint="eastAsia" w:ascii="宋体" w:hAnsi="宋体" w:eastAsia="宋体" w:cs="宋体"/>
          <w:sz w:val="21"/>
          <w:szCs w:val="21"/>
          <w:lang w:val="en-US" w:eastAsia="ar-SA"/>
        </w:rPr>
        <w:t>，我公司经研究，决定参与本次竞争性磋商，并提交本项目响应文件正本壹份和副本</w:t>
      </w:r>
      <w:r>
        <w:rPr>
          <w:rFonts w:hint="eastAsia" w:ascii="宋体" w:hAnsi="宋体" w:eastAsia="宋体" w:cs="宋体"/>
          <w:sz w:val="21"/>
          <w:szCs w:val="21"/>
          <w:lang w:val="en-US" w:eastAsia="zh-CN"/>
        </w:rPr>
        <w:t>叁</w:t>
      </w:r>
      <w:r>
        <w:rPr>
          <w:rFonts w:hint="eastAsia" w:ascii="宋体" w:hAnsi="宋体" w:eastAsia="宋体" w:cs="宋体"/>
          <w:sz w:val="21"/>
          <w:szCs w:val="21"/>
          <w:lang w:val="en-US" w:eastAsia="ar-SA"/>
        </w:rPr>
        <w:t>份。</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据此函，我公司承诺如下：</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1. 我公司将按磋商文件的规定履行合同责任和义务。</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 xml:space="preserve">2. 我公司已详细审查全部磋商文件，包括修改文件（如有的话）以及全部参考资料和有关附件。我公司完全理解并同意放弃对这方面有不明及误解的权利。 </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3. 我公司同意提供按照贵单位可能要求的与其竞争性磋商有关的一切数据或资料。</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4. 我公司愿意遵守磋商文件中对供应商的所有规定。</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5. 一旦我公司成交，我公司愿意履行自己在响应文件中的全部承诺和责任。</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7. 不一定要接受最低报价的谈判或收到的任何谈判。</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8. 我们完全理解贵方不承诺每个入围单位可承接到的招标代理项目的数量和金额。</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9. 本次竞争性磋商有关的一切正式往来通讯请寄：</w:t>
      </w:r>
    </w:p>
    <w:p>
      <w:pPr>
        <w:spacing w:line="480" w:lineRule="auto"/>
        <w:ind w:firstLine="420" w:firstLineChars="200"/>
        <w:rPr>
          <w:rFonts w:hint="eastAsia" w:ascii="宋体" w:hAnsi="宋体" w:eastAsia="宋体" w:cs="宋体"/>
          <w:sz w:val="21"/>
          <w:szCs w:val="21"/>
          <w:lang w:val="en-US" w:eastAsia="ar-SA"/>
        </w:rPr>
      </w:pPr>
    </w:p>
    <w:p>
      <w:pPr>
        <w:spacing w:line="480" w:lineRule="auto"/>
        <w:ind w:firstLine="420" w:firstLineChars="200"/>
        <w:rPr>
          <w:rFonts w:hint="eastAsia" w:ascii="宋体" w:hAnsi="宋体" w:eastAsia="宋体" w:cs="宋体"/>
          <w:sz w:val="21"/>
          <w:szCs w:val="21"/>
          <w:lang w:val="en-US" w:eastAsia="ar-SA"/>
        </w:rPr>
      </w:pP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地址：                           邮编：</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电话：                           传真：</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供应商名称（加盖公章）：</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法定代表人或授权代表（签字）：</w:t>
      </w:r>
    </w:p>
    <w:p>
      <w:pPr>
        <w:spacing w:line="480" w:lineRule="auto"/>
        <w:ind w:firstLine="420" w:firstLineChars="200"/>
        <w:rPr>
          <w:rFonts w:hint="eastAsia" w:ascii="宋体" w:hAnsi="宋体" w:eastAsia="宋体" w:cs="宋体"/>
          <w:sz w:val="21"/>
          <w:szCs w:val="21"/>
          <w:lang w:val="en-US" w:eastAsia="ar-SA"/>
        </w:rPr>
      </w:pPr>
      <w:r>
        <w:rPr>
          <w:rFonts w:hint="eastAsia" w:ascii="宋体" w:hAnsi="宋体" w:eastAsia="宋体" w:cs="宋体"/>
          <w:sz w:val="21"/>
          <w:szCs w:val="21"/>
          <w:lang w:val="en-US" w:eastAsia="ar-SA"/>
        </w:rPr>
        <w:t>日    期：   年  月  日</w:t>
      </w: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r>
        <w:rPr>
          <w:rFonts w:hint="eastAsia" w:ascii="仿宋_GB2312" w:hAnsi="Times New Roman" w:eastAsia="仿宋_GB2312" w:cs="Times New Roman"/>
          <w:b w:val="0"/>
          <w:bCs w:val="0"/>
          <w:kern w:val="1"/>
          <w:sz w:val="24"/>
          <w:szCs w:val="24"/>
          <w:lang w:val="en-US" w:eastAsia="ar-SA" w:bidi="ar-SA"/>
        </w:rPr>
        <w:br w:type="page"/>
      </w:r>
    </w:p>
    <w:p>
      <w:pPr>
        <w:rPr>
          <w:rFonts w:hint="eastAsia" w:ascii="宋体" w:hAnsi="宋体" w:eastAsia="宋体" w:cs="宋体"/>
          <w:b w:val="0"/>
          <w:bCs w:val="0"/>
          <w:kern w:val="1"/>
          <w:sz w:val="21"/>
          <w:szCs w:val="21"/>
          <w:lang w:val="en-US" w:eastAsia="ar-SA" w:bidi="ar-SA"/>
        </w:rPr>
      </w:pPr>
    </w:p>
    <w:p>
      <w:pPr>
        <w:spacing w:line="450" w:lineRule="atLeas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磋商报价表（首轮）</w:t>
      </w:r>
    </w:p>
    <w:p>
      <w:pPr>
        <w:spacing w:line="450" w:lineRule="atLeast"/>
        <w:rPr>
          <w:rFonts w:hint="eastAsia" w:ascii="宋体" w:hAnsi="宋体" w:eastAsia="宋体" w:cs="宋体"/>
          <w:b w:val="0"/>
          <w:bCs w:val="0"/>
          <w:kern w:val="1"/>
          <w:sz w:val="21"/>
          <w:szCs w:val="21"/>
          <w:lang w:val="en-US" w:eastAsia="ar-SA" w:bidi="ar-SA"/>
        </w:rPr>
      </w:pPr>
    </w:p>
    <w:p>
      <w:pPr>
        <w:adjustRightInd w:val="0"/>
        <w:snapToGrid w:val="0"/>
        <w:spacing w:line="360" w:lineRule="auto"/>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 xml:space="preserve">响应方名称：                   磋商编号：             货币单位：  人民币/元        </w:t>
      </w:r>
    </w:p>
    <w:p>
      <w:pPr>
        <w:pStyle w:val="23"/>
        <w:tabs>
          <w:tab w:val="left" w:pos="916"/>
          <w:tab w:val="left" w:pos="1832"/>
          <w:tab w:val="left" w:pos="2748"/>
          <w:tab w:val="left" w:pos="3664"/>
          <w:tab w:val="left" w:pos="4580"/>
          <w:tab w:val="left" w:pos="5496"/>
          <w:tab w:val="left" w:pos="6825"/>
          <w:tab w:val="left" w:pos="7328"/>
          <w:tab w:val="left" w:pos="8244"/>
          <w:tab w:val="left" w:pos="9160"/>
          <w:tab w:val="left" w:pos="10076"/>
          <w:tab w:val="left" w:pos="10992"/>
          <w:tab w:val="left" w:pos="11908"/>
          <w:tab w:val="left" w:pos="12824"/>
          <w:tab w:val="left" w:pos="13740"/>
          <w:tab w:val="left" w:pos="14656"/>
        </w:tabs>
        <w:jc w:val="righ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ab/>
      </w:r>
      <w:r>
        <w:rPr>
          <w:rFonts w:hint="eastAsia" w:ascii="宋体" w:hAnsi="宋体" w:eastAsia="宋体" w:cs="宋体"/>
          <w:b w:val="0"/>
          <w:bCs w:val="0"/>
          <w:kern w:val="1"/>
          <w:sz w:val="21"/>
          <w:szCs w:val="21"/>
          <w:lang w:val="en-US" w:eastAsia="ar-SA" w:bidi="ar-SA"/>
        </w:rPr>
        <w:tab/>
      </w:r>
    </w:p>
    <w:tbl>
      <w:tblPr>
        <w:tblStyle w:val="32"/>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4900" w:type="dxa"/>
            <w:vAlign w:val="center"/>
          </w:tcPr>
          <w:p>
            <w:pPr>
              <w:pStyle w:val="10"/>
              <w:tabs>
                <w:tab w:val="left" w:pos="3050"/>
                <w:tab w:val="left" w:pos="5540"/>
                <w:tab w:val="left" w:pos="8840"/>
              </w:tabs>
              <w:spacing w:after="120" w:afterLines="50"/>
              <w:ind w:firstLine="0"/>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项 目 名 称</w:t>
            </w:r>
          </w:p>
        </w:tc>
        <w:tc>
          <w:tcPr>
            <w:tcW w:w="4901" w:type="dxa"/>
            <w:vAlign w:val="center"/>
          </w:tcPr>
          <w:p>
            <w:pPr>
              <w:pStyle w:val="10"/>
              <w:tabs>
                <w:tab w:val="left" w:pos="3050"/>
                <w:tab w:val="left" w:pos="5540"/>
                <w:tab w:val="left" w:pos="8840"/>
              </w:tabs>
              <w:spacing w:after="120" w:afterLines="50"/>
              <w:ind w:firstLine="0"/>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4900" w:type="dxa"/>
            <w:vAlign w:val="center"/>
          </w:tcPr>
          <w:p>
            <w:pPr>
              <w:pStyle w:val="10"/>
              <w:tabs>
                <w:tab w:val="left" w:pos="3050"/>
                <w:tab w:val="left" w:pos="5540"/>
                <w:tab w:val="left" w:pos="8840"/>
              </w:tabs>
              <w:spacing w:before="120" w:beforeLines="50" w:line="360" w:lineRule="auto"/>
              <w:ind w:firstLine="0"/>
              <w:jc w:val="center"/>
              <w:rPr>
                <w:rFonts w:hint="eastAsia" w:ascii="宋体" w:hAnsi="宋体" w:eastAsia="宋体" w:cs="宋体"/>
                <w:b w:val="0"/>
                <w:bCs w:val="0"/>
                <w:kern w:val="1"/>
                <w:sz w:val="21"/>
                <w:szCs w:val="21"/>
                <w:lang w:val="en-US" w:eastAsia="ar-SA" w:bidi="ar-SA"/>
              </w:rPr>
            </w:pPr>
          </w:p>
        </w:tc>
        <w:tc>
          <w:tcPr>
            <w:tcW w:w="4901" w:type="dxa"/>
            <w:vAlign w:val="center"/>
          </w:tcPr>
          <w:p>
            <w:pPr>
              <w:pStyle w:val="10"/>
              <w:tabs>
                <w:tab w:val="left" w:pos="3050"/>
                <w:tab w:val="left" w:pos="5540"/>
                <w:tab w:val="left" w:pos="8840"/>
              </w:tabs>
              <w:spacing w:before="120" w:beforeLines="50" w:line="360" w:lineRule="auto"/>
              <w:ind w:firstLine="1950" w:firstLineChars="929"/>
              <w:rPr>
                <w:rFonts w:hint="eastAsia" w:ascii="宋体" w:hAnsi="宋体" w:eastAsia="宋体" w:cs="宋体"/>
                <w:b w:val="0"/>
                <w:bCs w:val="0"/>
                <w:kern w:val="1"/>
                <w:sz w:val="21"/>
                <w:szCs w:val="21"/>
                <w:lang w:val="en-US" w:eastAsia="ar-SA" w:bidi="ar-SA"/>
              </w:rPr>
            </w:pPr>
          </w:p>
        </w:tc>
      </w:tr>
    </w:tbl>
    <w:p>
      <w:pPr>
        <w:pStyle w:val="23"/>
        <w:tabs>
          <w:tab w:val="left" w:pos="916"/>
          <w:tab w:val="left" w:pos="1832"/>
          <w:tab w:val="left" w:pos="2748"/>
          <w:tab w:val="left" w:pos="3664"/>
          <w:tab w:val="left" w:pos="4580"/>
          <w:tab w:val="left" w:pos="5496"/>
          <w:tab w:val="left" w:pos="6825"/>
          <w:tab w:val="left" w:pos="7328"/>
          <w:tab w:val="left" w:pos="8244"/>
          <w:tab w:val="left" w:pos="9160"/>
          <w:tab w:val="left" w:pos="10076"/>
          <w:tab w:val="left" w:pos="10992"/>
          <w:tab w:val="left" w:pos="11908"/>
          <w:tab w:val="left" w:pos="12824"/>
          <w:tab w:val="left" w:pos="13740"/>
          <w:tab w:val="left" w:pos="14656"/>
        </w:tabs>
        <w:jc w:val="right"/>
        <w:rPr>
          <w:rFonts w:hint="eastAsia" w:ascii="宋体" w:hAnsi="宋体" w:eastAsia="宋体" w:cs="宋体"/>
          <w:b w:val="0"/>
          <w:bCs w:val="0"/>
          <w:kern w:val="1"/>
          <w:sz w:val="21"/>
          <w:szCs w:val="21"/>
          <w:lang w:val="en-US" w:eastAsia="ar-SA" w:bidi="ar-SA"/>
        </w:rPr>
      </w:pPr>
    </w:p>
    <w:p>
      <w:pPr>
        <w:spacing w:line="450" w:lineRule="atLeast"/>
        <w:rPr>
          <w:rFonts w:hint="eastAsia" w:ascii="宋体" w:hAnsi="宋体" w:eastAsia="宋体" w:cs="宋体"/>
          <w:b w:val="0"/>
          <w:bCs w:val="0"/>
          <w:kern w:val="1"/>
          <w:sz w:val="21"/>
          <w:szCs w:val="21"/>
          <w:lang w:val="en-US" w:eastAsia="ar-SA" w:bidi="ar-SA"/>
        </w:rPr>
      </w:pPr>
    </w:p>
    <w:p>
      <w:pPr>
        <w:adjustRightInd w:val="0"/>
        <w:snapToGrid w:val="0"/>
        <w:spacing w:line="372" w:lineRule="auto"/>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 xml:space="preserve">响应方授权代表签字：                   </w:t>
      </w:r>
    </w:p>
    <w:p>
      <w:pPr>
        <w:spacing w:line="450" w:lineRule="atLeas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（加盖企业公章）</w:t>
      </w:r>
    </w:p>
    <w:p>
      <w:pPr>
        <w:spacing w:line="450" w:lineRule="atLeas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 xml:space="preserve">职务：               日期：             </w:t>
      </w: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pStyle w:val="9"/>
        <w:rPr>
          <w:rFonts w:hint="eastAsia"/>
          <w:lang w:val="en-US" w:eastAsia="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pStyle w:val="2"/>
        <w:rPr>
          <w:rFonts w:hint="eastAsia"/>
          <w:lang w:val="en-US" w:eastAsia="ar-SA"/>
        </w:rPr>
      </w:pPr>
    </w:p>
    <w:p>
      <w:pPr>
        <w:spacing w:line="450" w:lineRule="atLeas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磋商报价表（最终）</w:t>
      </w:r>
    </w:p>
    <w:p>
      <w:pPr>
        <w:spacing w:line="450" w:lineRule="atLeast"/>
        <w:rPr>
          <w:rFonts w:hint="eastAsia" w:ascii="宋体" w:hAnsi="宋体" w:eastAsia="宋体" w:cs="宋体"/>
          <w:b w:val="0"/>
          <w:bCs w:val="0"/>
          <w:kern w:val="1"/>
          <w:sz w:val="21"/>
          <w:szCs w:val="21"/>
          <w:lang w:val="en-US" w:eastAsia="ar-SA" w:bidi="ar-SA"/>
        </w:rPr>
      </w:pPr>
    </w:p>
    <w:p>
      <w:pPr>
        <w:adjustRightInd w:val="0"/>
        <w:snapToGrid w:val="0"/>
        <w:spacing w:line="360" w:lineRule="auto"/>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 xml:space="preserve">响应方名称：                   磋商编号：            货币单位：  人民币/元        </w:t>
      </w:r>
    </w:p>
    <w:p>
      <w:pPr>
        <w:pStyle w:val="23"/>
        <w:tabs>
          <w:tab w:val="left" w:pos="916"/>
          <w:tab w:val="left" w:pos="1832"/>
          <w:tab w:val="left" w:pos="2748"/>
          <w:tab w:val="left" w:pos="3664"/>
          <w:tab w:val="left" w:pos="4580"/>
          <w:tab w:val="left" w:pos="5496"/>
          <w:tab w:val="left" w:pos="6825"/>
          <w:tab w:val="left" w:pos="7328"/>
          <w:tab w:val="left" w:pos="8244"/>
          <w:tab w:val="left" w:pos="9160"/>
          <w:tab w:val="left" w:pos="10076"/>
          <w:tab w:val="left" w:pos="10992"/>
          <w:tab w:val="left" w:pos="11908"/>
          <w:tab w:val="left" w:pos="12824"/>
          <w:tab w:val="left" w:pos="13740"/>
          <w:tab w:val="left" w:pos="14656"/>
        </w:tabs>
        <w:jc w:val="righ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ab/>
      </w:r>
      <w:r>
        <w:rPr>
          <w:rFonts w:hint="eastAsia" w:ascii="宋体" w:hAnsi="宋体" w:eastAsia="宋体" w:cs="宋体"/>
          <w:b w:val="0"/>
          <w:bCs w:val="0"/>
          <w:kern w:val="1"/>
          <w:sz w:val="21"/>
          <w:szCs w:val="21"/>
          <w:lang w:val="en-US" w:eastAsia="ar-SA" w:bidi="ar-SA"/>
        </w:rPr>
        <w:tab/>
      </w:r>
    </w:p>
    <w:tbl>
      <w:tblPr>
        <w:tblStyle w:val="32"/>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4900" w:type="dxa"/>
            <w:vAlign w:val="center"/>
          </w:tcPr>
          <w:p>
            <w:pPr>
              <w:pStyle w:val="10"/>
              <w:tabs>
                <w:tab w:val="left" w:pos="3050"/>
                <w:tab w:val="left" w:pos="5540"/>
                <w:tab w:val="left" w:pos="8840"/>
              </w:tabs>
              <w:spacing w:after="120" w:afterLines="50"/>
              <w:ind w:firstLine="0"/>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项 目 名 称</w:t>
            </w:r>
          </w:p>
        </w:tc>
        <w:tc>
          <w:tcPr>
            <w:tcW w:w="4901" w:type="dxa"/>
            <w:vAlign w:val="center"/>
          </w:tcPr>
          <w:p>
            <w:pPr>
              <w:pStyle w:val="10"/>
              <w:tabs>
                <w:tab w:val="left" w:pos="3050"/>
                <w:tab w:val="left" w:pos="5540"/>
                <w:tab w:val="left" w:pos="8840"/>
              </w:tabs>
              <w:spacing w:after="120" w:afterLines="50"/>
              <w:ind w:firstLine="0"/>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4900" w:type="dxa"/>
            <w:vAlign w:val="center"/>
          </w:tcPr>
          <w:p>
            <w:pPr>
              <w:pStyle w:val="10"/>
              <w:tabs>
                <w:tab w:val="left" w:pos="3050"/>
                <w:tab w:val="left" w:pos="5540"/>
                <w:tab w:val="left" w:pos="8840"/>
              </w:tabs>
              <w:spacing w:before="120" w:beforeLines="50" w:line="360" w:lineRule="auto"/>
              <w:ind w:firstLine="0"/>
              <w:jc w:val="center"/>
              <w:rPr>
                <w:rFonts w:hint="eastAsia" w:ascii="宋体" w:hAnsi="宋体" w:eastAsia="宋体" w:cs="宋体"/>
                <w:b w:val="0"/>
                <w:bCs w:val="0"/>
                <w:kern w:val="1"/>
                <w:sz w:val="21"/>
                <w:szCs w:val="21"/>
                <w:lang w:val="en-US" w:eastAsia="ar-SA" w:bidi="ar-SA"/>
              </w:rPr>
            </w:pPr>
          </w:p>
        </w:tc>
        <w:tc>
          <w:tcPr>
            <w:tcW w:w="4901" w:type="dxa"/>
            <w:vAlign w:val="center"/>
          </w:tcPr>
          <w:p>
            <w:pPr>
              <w:pStyle w:val="10"/>
              <w:tabs>
                <w:tab w:val="left" w:pos="3050"/>
                <w:tab w:val="left" w:pos="5540"/>
                <w:tab w:val="left" w:pos="8840"/>
              </w:tabs>
              <w:spacing w:before="120" w:beforeLines="50" w:line="360" w:lineRule="auto"/>
              <w:ind w:firstLine="1950" w:firstLineChars="929"/>
              <w:rPr>
                <w:rFonts w:hint="eastAsia" w:ascii="宋体" w:hAnsi="宋体" w:eastAsia="宋体" w:cs="宋体"/>
                <w:b w:val="0"/>
                <w:bCs w:val="0"/>
                <w:kern w:val="1"/>
                <w:sz w:val="21"/>
                <w:szCs w:val="21"/>
                <w:lang w:val="en-US" w:eastAsia="ar-SA" w:bidi="ar-SA"/>
              </w:rPr>
            </w:pPr>
          </w:p>
        </w:tc>
      </w:tr>
    </w:tbl>
    <w:p>
      <w:pPr>
        <w:pStyle w:val="23"/>
        <w:tabs>
          <w:tab w:val="left" w:pos="916"/>
          <w:tab w:val="left" w:pos="1832"/>
          <w:tab w:val="left" w:pos="2748"/>
          <w:tab w:val="left" w:pos="3664"/>
          <w:tab w:val="left" w:pos="4580"/>
          <w:tab w:val="left" w:pos="5496"/>
          <w:tab w:val="left" w:pos="6825"/>
          <w:tab w:val="left" w:pos="7328"/>
          <w:tab w:val="left" w:pos="8244"/>
          <w:tab w:val="left" w:pos="9160"/>
          <w:tab w:val="left" w:pos="10076"/>
          <w:tab w:val="left" w:pos="10992"/>
          <w:tab w:val="left" w:pos="11908"/>
          <w:tab w:val="left" w:pos="12824"/>
          <w:tab w:val="left" w:pos="13740"/>
          <w:tab w:val="left" w:pos="14656"/>
        </w:tabs>
        <w:jc w:val="right"/>
        <w:rPr>
          <w:rFonts w:hint="eastAsia" w:ascii="宋体" w:hAnsi="宋体" w:eastAsia="宋体" w:cs="宋体"/>
          <w:b w:val="0"/>
          <w:bCs w:val="0"/>
          <w:kern w:val="1"/>
          <w:sz w:val="21"/>
          <w:szCs w:val="21"/>
          <w:lang w:val="en-US" w:eastAsia="ar-SA" w:bidi="ar-SA"/>
        </w:rPr>
      </w:pPr>
    </w:p>
    <w:p>
      <w:pPr>
        <w:adjustRightInd w:val="0"/>
        <w:snapToGrid w:val="0"/>
        <w:spacing w:line="360" w:lineRule="auto"/>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备注： 1、响应方必须据实填写此表，应与响应文件的有关内容一致；</w:t>
      </w: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spacing w:line="450" w:lineRule="atLeast"/>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pStyle w:val="93"/>
        <w:rPr>
          <w:rFonts w:hint="eastAsia" w:ascii="仿宋_GB2312" w:hAnsi="Times New Roman" w:eastAsia="仿宋_GB2312" w:cs="Times New Roman"/>
          <w:b w:val="0"/>
          <w:bCs w:val="0"/>
          <w:kern w:val="1"/>
          <w:sz w:val="24"/>
          <w:szCs w:val="24"/>
          <w:lang w:val="en-US" w:eastAsia="ar-SA" w:bidi="ar-SA"/>
        </w:rPr>
      </w:pPr>
    </w:p>
    <w:p>
      <w:pPr>
        <w:jc w:val="center"/>
        <w:rPr>
          <w:rFonts w:hint="eastAsia" w:ascii="宋体" w:hAnsi="宋体" w:eastAsia="宋体" w:cs="宋体"/>
          <w:b/>
          <w:sz w:val="30"/>
          <w:szCs w:val="30"/>
        </w:rPr>
      </w:pPr>
      <w:bookmarkStart w:id="57" w:name="_Toc460703987"/>
      <w:bookmarkStart w:id="58" w:name="_Toc424212009"/>
      <w:r>
        <w:rPr>
          <w:rFonts w:hint="eastAsia" w:ascii="宋体" w:hAnsi="宋体" w:eastAsia="宋体" w:cs="宋体"/>
          <w:b/>
          <w:sz w:val="30"/>
          <w:szCs w:val="30"/>
        </w:rPr>
        <w:t>法定代表人资格证明文件</w:t>
      </w:r>
    </w:p>
    <w:p>
      <w:pPr>
        <w:jc w:val="center"/>
        <w:rPr>
          <w:rFonts w:hint="eastAsia" w:ascii="宋体" w:hAnsi="宋体" w:eastAsia="宋体" w:cs="宋体"/>
          <w:b/>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我是</w:t>
      </w:r>
      <w:r>
        <w:rPr>
          <w:rFonts w:hint="eastAsia" w:ascii="宋体" w:hAnsi="宋体" w:eastAsia="宋体" w:cs="宋体"/>
          <w:sz w:val="21"/>
          <w:szCs w:val="21"/>
          <w:u w:val="single"/>
        </w:rPr>
        <w:t xml:space="preserve"> 投标单位全称                </w:t>
      </w:r>
      <w:r>
        <w:rPr>
          <w:rFonts w:hint="eastAsia" w:ascii="宋体" w:hAnsi="宋体" w:eastAsia="宋体" w:cs="宋体"/>
          <w:sz w:val="21"/>
          <w:szCs w:val="21"/>
        </w:rPr>
        <w:t>的法定代表人。参加</w:t>
      </w:r>
      <w:r>
        <w:rPr>
          <w:rFonts w:hint="eastAsia" w:ascii="宋体" w:hAnsi="宋体" w:eastAsia="宋体" w:cs="宋体"/>
          <w:sz w:val="21"/>
          <w:szCs w:val="21"/>
          <w:lang w:eastAsia="zh-CN"/>
        </w:rPr>
        <w:t xml:space="preserve">新疆卓昊建设工程项目管理有限责任公司 </w:t>
      </w:r>
      <w:r>
        <w:rPr>
          <w:rFonts w:hint="eastAsia" w:ascii="宋体" w:hAnsi="宋体" w:eastAsia="宋体" w:cs="宋体"/>
          <w:sz w:val="21"/>
          <w:szCs w:val="21"/>
        </w:rPr>
        <w:t>组织的</w:t>
      </w:r>
      <w:r>
        <w:rPr>
          <w:rFonts w:hint="eastAsia" w:ascii="宋体" w:hAnsi="宋体" w:eastAsia="宋体" w:cs="宋体"/>
          <w:sz w:val="21"/>
          <w:szCs w:val="21"/>
          <w:u w:val="single"/>
        </w:rPr>
        <w:t xml:space="preserve">     招标项目名称、招标编号         </w:t>
      </w:r>
      <w:r>
        <w:rPr>
          <w:rFonts w:hint="eastAsia" w:ascii="宋体" w:hAnsi="宋体" w:eastAsia="宋体" w:cs="宋体"/>
          <w:sz w:val="21"/>
          <w:szCs w:val="21"/>
        </w:rPr>
        <w:t>，负责签署本次投标文件、并全权处理开标、评标、澄清事项过程中的一切文件和签署合同以及处理与本次招标项目有关的一切事务。</w:t>
      </w: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特此证明。</w:t>
      </w:r>
    </w:p>
    <w:p>
      <w:pPr>
        <w:spacing w:line="360" w:lineRule="auto"/>
        <w:ind w:firstLine="420" w:firstLineChars="200"/>
        <w:rPr>
          <w:rFonts w:hint="eastAsia" w:ascii="宋体" w:hAnsi="宋体" w:eastAsia="宋体" w:cs="宋体"/>
          <w:sz w:val="21"/>
          <w:szCs w:val="21"/>
        </w:rPr>
      </w:pPr>
    </w:p>
    <w:p>
      <w:pPr>
        <w:spacing w:line="360" w:lineRule="auto"/>
        <w:ind w:firstLine="2625" w:firstLineChars="1250"/>
        <w:rPr>
          <w:rFonts w:hint="eastAsia" w:ascii="宋体" w:hAnsi="宋体" w:eastAsia="宋体" w:cs="宋体"/>
          <w:sz w:val="21"/>
          <w:szCs w:val="21"/>
        </w:rPr>
      </w:pPr>
      <w:r>
        <w:rPr>
          <w:rFonts w:hint="eastAsia" w:ascii="宋体" w:hAnsi="宋体" w:eastAsia="宋体" w:cs="宋体"/>
          <w:sz w:val="21"/>
          <w:szCs w:val="21"/>
        </w:rPr>
        <w:t xml:space="preserve">  投标单位全称：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305" w:firstLineChars="2050"/>
        <w:rPr>
          <w:rFonts w:hint="eastAsia" w:ascii="宋体" w:hAnsi="宋体" w:eastAsia="宋体" w:cs="宋体"/>
          <w:sz w:val="21"/>
          <w:szCs w:val="21"/>
        </w:rPr>
      </w:pPr>
      <w:r>
        <w:rPr>
          <w:rFonts w:hint="eastAsia" w:ascii="宋体" w:hAnsi="宋体" w:eastAsia="宋体" w:cs="宋体"/>
          <w:sz w:val="21"/>
          <w:szCs w:val="21"/>
        </w:rPr>
        <w:t>（加盖单位公章）</w:t>
      </w:r>
    </w:p>
    <w:p>
      <w:pPr>
        <w:spacing w:line="360" w:lineRule="auto"/>
        <w:ind w:firstLine="2835" w:firstLineChars="1350"/>
        <w:rPr>
          <w:rFonts w:hint="eastAsia" w:ascii="宋体" w:hAnsi="宋体" w:eastAsia="宋体" w:cs="宋体"/>
          <w:sz w:val="21"/>
          <w:szCs w:val="21"/>
        </w:rPr>
      </w:pPr>
      <w:r>
        <w:rPr>
          <w:rFonts w:hint="eastAsia" w:ascii="宋体" w:hAnsi="宋体" w:eastAsia="宋体" w:cs="宋体"/>
          <w:sz w:val="21"/>
          <w:szCs w:val="21"/>
        </w:rPr>
        <w:t>签署日期：      年     月     日</w:t>
      </w:r>
    </w:p>
    <w:p>
      <w:pPr>
        <w:spacing w:line="360" w:lineRule="auto"/>
        <w:ind w:firstLine="2835" w:firstLineChars="135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注：1、法定代表人参加本次投标的应签署本文件并附本人身份证复印件；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2、如法定代表人不参加本次投标，应签署《授权委托书》。</w:t>
      </w:r>
    </w:p>
    <w:p>
      <w:pPr>
        <w:spacing w:line="360" w:lineRule="auto"/>
        <w:ind w:firstLine="420" w:firstLineChars="200"/>
        <w:rPr>
          <w:rFonts w:hint="eastAsia" w:ascii="宋体" w:hAnsi="宋体" w:eastAsia="宋体" w:cs="宋体"/>
          <w:sz w:val="21"/>
          <w:szCs w:val="21"/>
        </w:rPr>
      </w:pPr>
    </w:p>
    <w:tbl>
      <w:tblPr>
        <w:tblStyle w:val="32"/>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法定代表人身份证复印件粘贴处</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r>
    </w:tbl>
    <w:p>
      <w:pPr>
        <w:spacing w:line="360" w:lineRule="auto"/>
        <w:rPr>
          <w:rFonts w:hint="eastAsia" w:ascii="宋体" w:hAnsi="宋体" w:eastAsia="宋体" w:cs="宋体"/>
          <w:b/>
          <w:sz w:val="21"/>
          <w:szCs w:val="21"/>
        </w:rPr>
      </w:pPr>
    </w:p>
    <w:p>
      <w:pPr>
        <w:spacing w:line="360" w:lineRule="auto"/>
        <w:rPr>
          <w:rFonts w:hint="eastAsia" w:ascii="宋体" w:hAnsi="宋体" w:eastAsia="宋体" w:cs="宋体"/>
          <w:b/>
          <w:sz w:val="21"/>
          <w:szCs w:val="21"/>
        </w:rPr>
      </w:pPr>
    </w:p>
    <w:p>
      <w:pPr>
        <w:spacing w:line="360" w:lineRule="auto"/>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pStyle w:val="93"/>
        <w:rPr>
          <w:rFonts w:hint="eastAsia" w:ascii="宋体" w:hAnsi="宋体" w:eastAsia="宋体" w:cs="宋体"/>
          <w:b/>
          <w:sz w:val="21"/>
          <w:szCs w:val="21"/>
        </w:rPr>
      </w:pPr>
    </w:p>
    <w:p>
      <w:pPr>
        <w:spacing w:line="360" w:lineRule="auto"/>
        <w:rPr>
          <w:rFonts w:hint="eastAsia" w:ascii="宋体" w:hAnsi="宋体" w:eastAsia="宋体" w:cs="宋体"/>
          <w:b/>
          <w:sz w:val="21"/>
          <w:szCs w:val="21"/>
        </w:rPr>
      </w:pPr>
    </w:p>
    <w:p>
      <w:pPr>
        <w:spacing w:line="360" w:lineRule="auto"/>
        <w:ind w:firstLine="602" w:firstLineChars="200"/>
        <w:jc w:val="center"/>
        <w:rPr>
          <w:rFonts w:hint="eastAsia" w:ascii="宋体" w:hAnsi="宋体" w:eastAsia="宋体" w:cs="宋体"/>
          <w:b/>
          <w:sz w:val="30"/>
          <w:szCs w:val="30"/>
        </w:rPr>
      </w:pPr>
      <w:r>
        <w:rPr>
          <w:rFonts w:hint="eastAsia" w:ascii="宋体" w:hAnsi="宋体" w:eastAsia="宋体" w:cs="宋体"/>
          <w:b/>
          <w:sz w:val="30"/>
          <w:szCs w:val="30"/>
          <w:lang w:val="en-US" w:eastAsia="zh-CN"/>
        </w:rPr>
        <w:t>6.</w:t>
      </w:r>
      <w:r>
        <w:rPr>
          <w:rFonts w:hint="eastAsia" w:ascii="宋体" w:hAnsi="宋体" w:eastAsia="宋体" w:cs="宋体"/>
          <w:b/>
          <w:sz w:val="30"/>
          <w:szCs w:val="30"/>
        </w:rPr>
        <w:t>授权委托书</w:t>
      </w:r>
    </w:p>
    <w:p>
      <w:pPr>
        <w:widowControl/>
        <w:autoSpaceDE w:val="0"/>
        <w:autoSpaceDN w:val="0"/>
        <w:spacing w:line="480" w:lineRule="auto"/>
        <w:ind w:left="281" w:leftChars="134" w:firstLine="420" w:firstLineChars="200"/>
        <w:jc w:val="left"/>
        <w:textAlignment w:val="bottom"/>
        <w:rPr>
          <w:rFonts w:hint="eastAsia"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u w:val="single"/>
        </w:rPr>
        <w:t xml:space="preserve">   姓名   </w:t>
      </w:r>
      <w:r>
        <w:rPr>
          <w:rFonts w:hint="eastAsia" w:ascii="宋体" w:hAnsi="宋体" w:eastAsia="宋体" w:cs="宋体"/>
          <w:sz w:val="21"/>
          <w:szCs w:val="21"/>
        </w:rPr>
        <w:t>是</w:t>
      </w:r>
      <w:r>
        <w:rPr>
          <w:rFonts w:hint="eastAsia" w:ascii="宋体" w:hAnsi="宋体" w:eastAsia="宋体" w:cs="宋体"/>
          <w:sz w:val="21"/>
          <w:szCs w:val="21"/>
          <w:u w:val="single"/>
        </w:rPr>
        <w:t xml:space="preserve">        投标单位名称       </w:t>
      </w:r>
      <w:r>
        <w:rPr>
          <w:rFonts w:hint="eastAsia" w:ascii="宋体" w:hAnsi="宋体" w:eastAsia="宋体" w:cs="宋体"/>
          <w:sz w:val="21"/>
          <w:szCs w:val="21"/>
        </w:rPr>
        <w:t>的法定代表人，现授权</w:t>
      </w:r>
      <w:r>
        <w:rPr>
          <w:rFonts w:hint="eastAsia" w:ascii="宋体" w:hAnsi="宋体" w:eastAsia="宋体" w:cs="宋体"/>
          <w:sz w:val="21"/>
          <w:szCs w:val="21"/>
          <w:u w:val="single"/>
        </w:rPr>
        <w:t xml:space="preserve">       单位全称       </w:t>
      </w:r>
      <w:r>
        <w:rPr>
          <w:rFonts w:hint="eastAsia" w:ascii="宋体" w:hAnsi="宋体" w:eastAsia="宋体" w:cs="宋体"/>
          <w:sz w:val="21"/>
          <w:szCs w:val="21"/>
        </w:rPr>
        <w:t>的</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为我公司全权代理人，以我单位名誉参加</w:t>
      </w:r>
      <w:r>
        <w:rPr>
          <w:rFonts w:hint="eastAsia" w:ascii="宋体" w:hAnsi="宋体" w:eastAsia="宋体" w:cs="宋体"/>
          <w:sz w:val="21"/>
          <w:szCs w:val="21"/>
          <w:u w:val="single"/>
        </w:rPr>
        <w:t xml:space="preserve">     招标项目名称、招标编号         </w:t>
      </w:r>
      <w:r>
        <w:rPr>
          <w:rFonts w:hint="eastAsia" w:ascii="宋体" w:hAnsi="宋体" w:eastAsia="宋体" w:cs="宋体"/>
          <w:sz w:val="21"/>
          <w:szCs w:val="21"/>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480" w:lineRule="auto"/>
        <w:ind w:left="281" w:leftChars="134" w:firstLine="420" w:firstLineChars="200"/>
        <w:jc w:val="left"/>
        <w:textAlignment w:val="bottom"/>
        <w:rPr>
          <w:rFonts w:hint="eastAsia" w:ascii="宋体" w:hAnsi="宋体" w:eastAsia="宋体" w:cs="宋体"/>
          <w:sz w:val="21"/>
          <w:szCs w:val="21"/>
        </w:rPr>
      </w:pPr>
      <w:r>
        <w:rPr>
          <w:rFonts w:hint="eastAsia" w:ascii="宋体" w:hAnsi="宋体" w:eastAsia="宋体" w:cs="宋体"/>
          <w:sz w:val="21"/>
          <w:szCs w:val="21"/>
        </w:rPr>
        <w:t>全权代理人无转委托权。</w:t>
      </w:r>
    </w:p>
    <w:p>
      <w:pPr>
        <w:spacing w:line="48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特此声明。</w:t>
      </w:r>
    </w:p>
    <w:p>
      <w:pPr>
        <w:spacing w:line="360" w:lineRule="auto"/>
        <w:ind w:firstLine="420" w:firstLineChars="200"/>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   </w:t>
      </w:r>
    </w:p>
    <w:p>
      <w:pPr>
        <w:spacing w:line="360" w:lineRule="auto"/>
        <w:ind w:firstLine="1785" w:firstLineChars="850"/>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ind w:firstLine="105" w:firstLineChars="50"/>
        <w:rPr>
          <w:rFonts w:hint="eastAsia" w:ascii="宋体" w:hAnsi="宋体" w:eastAsia="宋体" w:cs="宋体"/>
          <w:sz w:val="21"/>
          <w:szCs w:val="21"/>
        </w:rPr>
      </w:pPr>
      <w:r>
        <w:rPr>
          <w:rFonts w:hint="eastAsia" w:ascii="宋体" w:hAnsi="宋体" w:eastAsia="宋体" w:cs="宋体"/>
          <w:sz w:val="21"/>
          <w:szCs w:val="21"/>
        </w:rPr>
        <w:t xml:space="preserve"> 投标单位全称：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1785" w:firstLineChars="850"/>
        <w:rPr>
          <w:rFonts w:hint="eastAsia" w:ascii="宋体" w:hAnsi="宋体" w:eastAsia="宋体" w:cs="宋体"/>
          <w:sz w:val="21"/>
          <w:szCs w:val="21"/>
        </w:rPr>
      </w:pPr>
      <w:r>
        <w:rPr>
          <w:rFonts w:hint="eastAsia" w:ascii="宋体" w:hAnsi="宋体" w:eastAsia="宋体" w:cs="宋体"/>
          <w:sz w:val="21"/>
          <w:szCs w:val="21"/>
        </w:rPr>
        <w:t>（加盖单位公章）</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签署日期：      年     月     日</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说明：应附法定代表人和全权代理人身份证复印件    </w:t>
      </w:r>
    </w:p>
    <w:tbl>
      <w:tblPr>
        <w:tblStyle w:val="32"/>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spacing w:line="360" w:lineRule="auto"/>
              <w:ind w:firstLine="105" w:firstLineChars="50"/>
              <w:rPr>
                <w:rFonts w:hint="eastAsia" w:ascii="宋体" w:hAnsi="宋体" w:eastAsia="宋体" w:cs="宋体"/>
                <w:sz w:val="21"/>
                <w:szCs w:val="21"/>
              </w:rPr>
            </w:pPr>
            <w:r>
              <w:rPr>
                <w:rFonts w:hint="eastAsia" w:ascii="宋体" w:hAnsi="宋体" w:eastAsia="宋体" w:cs="宋体"/>
                <w:sz w:val="21"/>
                <w:szCs w:val="21"/>
              </w:rPr>
              <w:t>法定代表人身份证复印件粘贴处</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574" w:type="dxa"/>
            <w:tcBorders>
              <w:top w:val="nil"/>
              <w:bottom w:val="nil"/>
            </w:tcBorders>
            <w:vAlign w:val="center"/>
          </w:tcPr>
          <w:p>
            <w:pPr>
              <w:widowControl/>
              <w:jc w:val="left"/>
              <w:rPr>
                <w:rFonts w:hint="eastAsia" w:ascii="宋体" w:hAnsi="宋体" w:eastAsia="宋体" w:cs="宋体"/>
                <w:sz w:val="21"/>
                <w:szCs w:val="21"/>
              </w:rPr>
            </w:pPr>
          </w:p>
          <w:p>
            <w:pPr>
              <w:widowControl/>
              <w:jc w:val="left"/>
              <w:rPr>
                <w:rFonts w:hint="eastAsia" w:ascii="宋体" w:hAnsi="宋体" w:eastAsia="宋体" w:cs="宋体"/>
                <w:sz w:val="21"/>
                <w:szCs w:val="21"/>
              </w:rPr>
            </w:pPr>
          </w:p>
          <w:p>
            <w:pPr>
              <w:widowControl/>
              <w:jc w:val="left"/>
              <w:rPr>
                <w:rFonts w:hint="eastAsia" w:ascii="宋体" w:hAnsi="宋体" w:eastAsia="宋体" w:cs="宋体"/>
                <w:sz w:val="21"/>
                <w:szCs w:val="21"/>
              </w:rPr>
            </w:pPr>
          </w:p>
          <w:p>
            <w:pPr>
              <w:widowControl/>
              <w:jc w:val="left"/>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4484" w:type="dxa"/>
            <w:vAlign w:val="center"/>
          </w:tcPr>
          <w:p>
            <w:pPr>
              <w:widowControl/>
              <w:jc w:val="left"/>
              <w:rPr>
                <w:rFonts w:hint="eastAsia" w:ascii="宋体" w:hAnsi="宋体" w:eastAsia="宋体" w:cs="宋体"/>
                <w:sz w:val="21"/>
                <w:szCs w:val="21"/>
              </w:rPr>
            </w:pPr>
          </w:p>
          <w:p>
            <w:pPr>
              <w:widowControl/>
              <w:jc w:val="left"/>
              <w:rPr>
                <w:rFonts w:hint="eastAsia" w:ascii="宋体" w:hAnsi="宋体" w:eastAsia="宋体" w:cs="宋体"/>
                <w:sz w:val="21"/>
                <w:szCs w:val="21"/>
              </w:rPr>
            </w:pPr>
          </w:p>
          <w:p>
            <w:pPr>
              <w:widowControl/>
              <w:jc w:val="left"/>
              <w:rPr>
                <w:rFonts w:hint="eastAsia" w:ascii="宋体" w:hAnsi="宋体" w:eastAsia="宋体" w:cs="宋体"/>
                <w:sz w:val="21"/>
                <w:szCs w:val="21"/>
              </w:rPr>
            </w:pPr>
          </w:p>
          <w:p>
            <w:pPr>
              <w:widowControl/>
              <w:ind w:firstLine="210" w:firstLineChars="100"/>
              <w:jc w:val="left"/>
              <w:rPr>
                <w:rFonts w:hint="eastAsia" w:ascii="宋体" w:hAnsi="宋体" w:eastAsia="宋体" w:cs="宋体"/>
                <w:sz w:val="21"/>
                <w:szCs w:val="21"/>
              </w:rPr>
            </w:pPr>
            <w:r>
              <w:rPr>
                <w:rFonts w:hint="eastAsia" w:ascii="宋体" w:hAnsi="宋体" w:eastAsia="宋体" w:cs="宋体"/>
                <w:sz w:val="21"/>
                <w:szCs w:val="21"/>
              </w:rPr>
              <w:t>全权代理人身份证复印件粘贴处</w:t>
            </w:r>
          </w:p>
          <w:p>
            <w:pPr>
              <w:widowControl/>
              <w:jc w:val="left"/>
              <w:rPr>
                <w:rFonts w:hint="eastAsia" w:ascii="宋体" w:hAnsi="宋体" w:eastAsia="宋体" w:cs="宋体"/>
                <w:sz w:val="21"/>
                <w:szCs w:val="21"/>
              </w:rPr>
            </w:pPr>
          </w:p>
          <w:p>
            <w:pPr>
              <w:spacing w:line="360" w:lineRule="auto"/>
              <w:rPr>
                <w:rFonts w:hint="eastAsia" w:ascii="宋体" w:hAnsi="宋体" w:eastAsia="宋体" w:cs="宋体"/>
                <w:sz w:val="21"/>
                <w:szCs w:val="21"/>
              </w:rPr>
            </w:pPr>
          </w:p>
        </w:tc>
      </w:tr>
    </w:tbl>
    <w:p>
      <w:pPr>
        <w:spacing w:line="360" w:lineRule="auto"/>
        <w:jc w:val="center"/>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pStyle w:val="5"/>
        <w:numPr>
          <w:ilvl w:val="0"/>
          <w:numId w:val="0"/>
        </w:numPr>
        <w:rPr>
          <w:rFonts w:hint="eastAsia" w:ascii="宋体" w:hAnsi="宋体" w:eastAsia="宋体" w:cs="宋体"/>
          <w:b/>
          <w:bCs/>
          <w:kern w:val="1"/>
          <w:sz w:val="21"/>
          <w:szCs w:val="21"/>
          <w:lang w:val="en-US" w:eastAsia="zh-CN" w:bidi="ar-SA"/>
        </w:rPr>
      </w:pPr>
    </w:p>
    <w:p>
      <w:pPr>
        <w:pStyle w:val="5"/>
        <w:numPr>
          <w:ilvl w:val="0"/>
          <w:numId w:val="0"/>
        </w:numPr>
        <w:rPr>
          <w:rFonts w:hint="eastAsia" w:ascii="宋体" w:hAnsi="宋体" w:eastAsia="宋体" w:cs="宋体"/>
          <w:b/>
          <w:bCs/>
          <w:kern w:val="1"/>
          <w:sz w:val="21"/>
          <w:szCs w:val="21"/>
          <w:lang w:val="en-US" w:eastAsia="zh-CN" w:bidi="ar-SA"/>
        </w:rPr>
      </w:pPr>
      <w:r>
        <w:rPr>
          <w:rFonts w:hint="eastAsia" w:ascii="宋体" w:hAnsi="宋体" w:eastAsia="宋体" w:cs="宋体"/>
          <w:b/>
          <w:bCs/>
          <w:kern w:val="1"/>
          <w:sz w:val="21"/>
          <w:szCs w:val="21"/>
          <w:lang w:val="en-US" w:eastAsia="zh-CN" w:bidi="ar-SA"/>
        </w:rPr>
        <w:t>附件3</w:t>
      </w:r>
    </w:p>
    <w:p>
      <w:pPr>
        <w:pStyle w:val="5"/>
        <w:numPr>
          <w:ilvl w:val="0"/>
          <w:numId w:val="0"/>
        </w:numP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磋商保证金交纳凭证</w:t>
      </w:r>
      <w:bookmarkEnd w:id="57"/>
      <w:bookmarkEnd w:id="58"/>
    </w:p>
    <w:p>
      <w:pP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（附交纳凭证复印件并加盖公章）</w:t>
      </w:r>
    </w:p>
    <w:p>
      <w:pPr>
        <w:pStyle w:val="5"/>
        <w:numPr>
          <w:ilvl w:val="0"/>
          <w:numId w:val="0"/>
        </w:numPr>
        <w:rPr>
          <w:rFonts w:hint="eastAsia" w:ascii="仿宋_GB2312" w:hAnsi="Times New Roman" w:eastAsia="仿宋_GB2312" w:cs="Times New Roman"/>
          <w:b w:val="0"/>
          <w:bCs w:val="0"/>
          <w:kern w:val="1"/>
          <w:sz w:val="24"/>
          <w:szCs w:val="24"/>
          <w:lang w:val="en-US" w:eastAsia="zh-CN" w:bidi="ar-SA"/>
        </w:rPr>
      </w:pPr>
      <w:r>
        <w:rPr>
          <w:rFonts w:hint="eastAsia" w:ascii="仿宋_GB2312" w:hAnsi="Times New Roman" w:eastAsia="仿宋_GB2312" w:cs="Times New Roman"/>
          <w:b w:val="0"/>
          <w:bCs w:val="0"/>
          <w:kern w:val="1"/>
          <w:sz w:val="24"/>
          <w:szCs w:val="24"/>
          <w:lang w:val="en-US" w:eastAsia="ar-SA" w:bidi="ar-SA"/>
        </w:rPr>
        <w:br w:type="page"/>
      </w:r>
      <w:bookmarkStart w:id="59" w:name="_Toc360522730"/>
      <w:bookmarkStart w:id="60" w:name="_Toc298488026"/>
      <w:bookmarkStart w:id="61" w:name="_Toc460703990"/>
      <w:bookmarkStart w:id="62" w:name="_Toc424212014"/>
      <w:r>
        <w:rPr>
          <w:rFonts w:hint="eastAsia" w:ascii="仿宋_GB2312" w:hAnsi="Times New Roman" w:eastAsia="仿宋_GB2312" w:cs="Times New Roman"/>
          <w:b/>
          <w:bCs/>
          <w:kern w:val="1"/>
          <w:sz w:val="24"/>
          <w:szCs w:val="24"/>
          <w:lang w:val="en-US" w:eastAsia="zh-CN" w:bidi="ar-SA"/>
        </w:rPr>
        <w:t>附件4</w:t>
      </w:r>
    </w:p>
    <w:p>
      <w:pPr>
        <w:pStyle w:val="5"/>
        <w:keepLines w:val="0"/>
        <w:widowControl/>
        <w:numPr>
          <w:ilvl w:val="0"/>
          <w:numId w:val="0"/>
        </w:numPr>
        <w:suppressAutoHyphens w:val="0"/>
        <w:spacing w:before="240" w:after="60" w:line="240" w:lineRule="auto"/>
        <w:ind w:leftChars="0"/>
        <w:jc w:val="lef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反商业贿赂承诺书</w:t>
      </w:r>
      <w:bookmarkEnd w:id="59"/>
      <w:bookmarkEnd w:id="60"/>
      <w:r>
        <w:rPr>
          <w:rFonts w:hint="eastAsia" w:ascii="宋体" w:hAnsi="宋体" w:eastAsia="宋体" w:cs="宋体"/>
          <w:b w:val="0"/>
          <w:bCs w:val="0"/>
          <w:kern w:val="1"/>
          <w:sz w:val="21"/>
          <w:szCs w:val="21"/>
          <w:lang w:val="en-US" w:eastAsia="ar-SA" w:bidi="ar-SA"/>
        </w:rPr>
        <w:t>格式</w:t>
      </w:r>
      <w:bookmarkEnd w:id="61"/>
      <w:bookmarkEnd w:id="62"/>
    </w:p>
    <w:p>
      <w:pPr>
        <w:ind w:firstLine="2625" w:firstLineChars="1250"/>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反商业贿赂承诺书</w:t>
      </w:r>
    </w:p>
    <w:p>
      <w:pPr>
        <w:rPr>
          <w:rFonts w:hint="eastAsia" w:ascii="宋体" w:hAnsi="宋体" w:eastAsia="宋体" w:cs="宋体"/>
          <w:b w:val="0"/>
          <w:bCs w:val="0"/>
          <w:kern w:val="1"/>
          <w:sz w:val="21"/>
          <w:szCs w:val="21"/>
          <w:lang w:val="en-US" w:eastAsia="ar-SA" w:bidi="ar-SA"/>
        </w:rPr>
      </w:pPr>
    </w:p>
    <w:p>
      <w:pPr>
        <w:spacing w:line="600" w:lineRule="auto"/>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我公司承诺：</w:t>
      </w:r>
    </w:p>
    <w:p>
      <w:pPr>
        <w:spacing w:line="600" w:lineRule="auto"/>
        <w:ind w:firstLine="420" w:firstLineChars="200"/>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在本次磋商活动中，我公司保证做到：</w:t>
      </w:r>
    </w:p>
    <w:p>
      <w:pPr>
        <w:spacing w:line="600" w:lineRule="auto"/>
        <w:ind w:firstLine="420" w:firstLineChars="200"/>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一、公平竞争参加本次招标活动。</w:t>
      </w:r>
    </w:p>
    <w:p>
      <w:pPr>
        <w:spacing w:line="600" w:lineRule="auto"/>
        <w:ind w:firstLine="420" w:firstLineChars="200"/>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auto"/>
        <w:ind w:firstLine="420" w:firstLineChars="200"/>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三、若出现上述行为，我公司及参与磋商的工作人员愿意接受按照国家法律法规等有关规定给予的处罚。</w:t>
      </w:r>
    </w:p>
    <w:p>
      <w:pPr>
        <w:spacing w:line="600" w:lineRule="auto"/>
        <w:rPr>
          <w:rFonts w:hint="eastAsia" w:ascii="宋体" w:hAnsi="宋体" w:eastAsia="宋体" w:cs="宋体"/>
          <w:b w:val="0"/>
          <w:bCs w:val="0"/>
          <w:kern w:val="1"/>
          <w:sz w:val="21"/>
          <w:szCs w:val="21"/>
          <w:lang w:val="en-US" w:eastAsia="ar-SA" w:bidi="ar-SA"/>
        </w:rPr>
      </w:pPr>
    </w:p>
    <w:p>
      <w:pPr>
        <w:spacing w:line="600" w:lineRule="auto"/>
        <w:rPr>
          <w:rFonts w:hint="eastAsia" w:ascii="宋体" w:hAnsi="宋体" w:eastAsia="宋体" w:cs="宋体"/>
          <w:b w:val="0"/>
          <w:bCs w:val="0"/>
          <w:kern w:val="1"/>
          <w:sz w:val="21"/>
          <w:szCs w:val="21"/>
          <w:lang w:val="en-US" w:eastAsia="ar-SA" w:bidi="ar-SA"/>
        </w:rPr>
      </w:pPr>
    </w:p>
    <w:p>
      <w:pPr>
        <w:spacing w:line="600" w:lineRule="auto"/>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供应商名称（加盖公章）：</w:t>
      </w:r>
    </w:p>
    <w:p>
      <w:pPr>
        <w:spacing w:line="600" w:lineRule="auto"/>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法定代表人（签字）：</w:t>
      </w:r>
    </w:p>
    <w:p>
      <w:pPr>
        <w:spacing w:line="600" w:lineRule="auto"/>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授权代表（签字）：</w:t>
      </w:r>
    </w:p>
    <w:p>
      <w:pPr>
        <w:spacing w:line="600" w:lineRule="auto"/>
        <w:jc w:val="center"/>
        <w:rPr>
          <w:rFonts w:hint="eastAsia" w:ascii="宋体" w:hAnsi="宋体" w:eastAsia="宋体" w:cs="宋体"/>
          <w:b w:val="0"/>
          <w:bCs w:val="0"/>
          <w:kern w:val="1"/>
          <w:sz w:val="21"/>
          <w:szCs w:val="21"/>
          <w:lang w:val="en-US" w:eastAsia="ar-SA" w:bidi="ar-SA"/>
        </w:rPr>
        <w:sectPr>
          <w:headerReference r:id="rId5" w:type="default"/>
          <w:pgSz w:w="11907" w:h="16840"/>
          <w:pgMar w:top="1440" w:right="1474" w:bottom="1440" w:left="1474" w:header="851" w:footer="992" w:gutter="0"/>
          <w:pgNumType w:fmt="decimal"/>
          <w:cols w:space="720" w:num="1"/>
          <w:docGrid w:linePitch="312" w:charSpace="0"/>
        </w:sectPr>
      </w:pPr>
      <w:r>
        <w:rPr>
          <w:rFonts w:hint="eastAsia" w:ascii="宋体" w:hAnsi="宋体" w:eastAsia="宋体" w:cs="宋体"/>
          <w:b w:val="0"/>
          <w:bCs w:val="0"/>
          <w:kern w:val="1"/>
          <w:sz w:val="21"/>
          <w:szCs w:val="21"/>
          <w:lang w:val="en-US" w:eastAsia="ar-SA" w:bidi="ar-SA"/>
        </w:rPr>
        <w:t>日    期：   年  月  日</w:t>
      </w:r>
    </w:p>
    <w:p>
      <w:pPr>
        <w:spacing w:line="500" w:lineRule="exact"/>
        <w:outlineLvl w:val="1"/>
        <w:rPr>
          <w:rFonts w:hint="eastAsia" w:ascii="宋体" w:hAnsi="宋体" w:eastAsia="宋体" w:cs="宋体"/>
          <w:b w:val="0"/>
          <w:bCs w:val="0"/>
          <w:kern w:val="1"/>
          <w:sz w:val="21"/>
          <w:szCs w:val="21"/>
          <w:lang w:val="en-US" w:eastAsia="ar-SA" w:bidi="ar-SA"/>
        </w:rPr>
      </w:pPr>
      <w:bookmarkStart w:id="63" w:name="_Toc132265252"/>
      <w:bookmarkStart w:id="64" w:name="_Toc131305916"/>
      <w:bookmarkStart w:id="65" w:name="_Toc132523468"/>
      <w:bookmarkStart w:id="66" w:name="_Toc132523739"/>
      <w:bookmarkStart w:id="67" w:name="_Toc132111900"/>
      <w:r>
        <w:rPr>
          <w:rFonts w:hint="eastAsia" w:ascii="宋体" w:hAnsi="宋体" w:eastAsia="宋体" w:cs="宋体"/>
          <w:b w:val="0"/>
          <w:bCs w:val="0"/>
          <w:kern w:val="1"/>
          <w:sz w:val="21"/>
          <w:szCs w:val="21"/>
          <w:lang w:val="en-US" w:eastAsia="zh-CN" w:bidi="ar-SA"/>
        </w:rPr>
        <w:t>附</w:t>
      </w:r>
    </w:p>
    <w:p>
      <w:pPr>
        <w:spacing w:line="500" w:lineRule="exact"/>
        <w:outlineLvl w:val="1"/>
        <w:rPr>
          <w:rFonts w:hint="eastAsia" w:ascii="宋体" w:hAnsi="宋体" w:eastAsia="宋体" w:cs="宋体"/>
          <w:b w:val="0"/>
          <w:bCs w:val="0"/>
          <w:kern w:val="1"/>
          <w:sz w:val="21"/>
          <w:szCs w:val="21"/>
          <w:lang w:val="en-US" w:eastAsia="zh-CN" w:bidi="ar-SA"/>
        </w:rPr>
      </w:pPr>
      <w:r>
        <w:rPr>
          <w:rFonts w:hint="eastAsia" w:ascii="宋体" w:hAnsi="宋体" w:eastAsia="宋体" w:cs="宋体"/>
          <w:color w:val="auto"/>
          <w:kern w:val="1"/>
          <w:sz w:val="21"/>
          <w:szCs w:val="21"/>
          <w:lang w:val="en-US" w:eastAsia="zh-CN" w:bidi="ar-SA"/>
        </w:rPr>
        <w:t>未被信用中国、中国政府采购网未被列入失信被执行人、重大税收违法案件当事人名单、政府采购严重违法失信行为记录名单</w:t>
      </w:r>
    </w:p>
    <w:p>
      <w:pPr>
        <w:spacing w:line="500" w:lineRule="exact"/>
        <w:outlineLvl w:val="1"/>
        <w:rPr>
          <w:rFonts w:hint="eastAsia" w:ascii="宋体" w:hAnsi="宋体" w:eastAsia="宋体" w:cs="宋体"/>
          <w:b w:val="0"/>
          <w:bCs w:val="0"/>
          <w:kern w:val="1"/>
          <w:sz w:val="21"/>
          <w:szCs w:val="21"/>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p>
      <w:pPr>
        <w:spacing w:line="500" w:lineRule="exact"/>
        <w:outlineLvl w:val="1"/>
        <w:rPr>
          <w:rFonts w:hint="eastAsia" w:ascii="仿宋_GB2312" w:hAnsi="Times New Roman" w:eastAsia="仿宋_GB2312" w:cs="Times New Roman"/>
          <w:b w:val="0"/>
          <w:bCs w:val="0"/>
          <w:kern w:val="1"/>
          <w:sz w:val="24"/>
          <w:szCs w:val="24"/>
          <w:lang w:val="en-US" w:eastAsia="zh-CN" w:bidi="ar-SA"/>
        </w:rPr>
      </w:pPr>
    </w:p>
    <w:bookmarkEnd w:id="63"/>
    <w:bookmarkEnd w:id="64"/>
    <w:bookmarkEnd w:id="65"/>
    <w:bookmarkEnd w:id="66"/>
    <w:bookmarkEnd w:id="67"/>
    <w:p>
      <w:pPr>
        <w:rPr>
          <w:rFonts w:hint="eastAsia" w:ascii="仿宋_GB2312" w:hAnsi="Times New Roman" w:eastAsia="仿宋_GB2312" w:cs="Times New Roman"/>
          <w:b w:val="0"/>
          <w:bCs w:val="0"/>
          <w:kern w:val="1"/>
          <w:sz w:val="24"/>
          <w:szCs w:val="24"/>
          <w:lang w:val="en-US" w:eastAsia="ar-SA" w:bidi="ar-SA"/>
        </w:rPr>
      </w:pPr>
      <w:bookmarkStart w:id="68" w:name="_Toc153939659"/>
      <w:bookmarkStart w:id="69" w:name="_Toc149647014"/>
      <w:bookmarkStart w:id="70" w:name="_Toc140566865"/>
      <w:bookmarkStart w:id="71" w:name="_Toc163614020"/>
      <w:bookmarkStart w:id="72" w:name="_Toc129063907"/>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tabs>
          <w:tab w:val="left" w:pos="567"/>
        </w:tabs>
        <w:spacing w:line="440" w:lineRule="exact"/>
        <w:outlineLvl w:val="1"/>
        <w:rPr>
          <w:rFonts w:hint="eastAsia" w:ascii="仿宋_GB2312" w:hAnsi="Times New Roman" w:eastAsia="仿宋_GB2312" w:cs="Times New Roman"/>
          <w:b w:val="0"/>
          <w:bCs w:val="0"/>
          <w:kern w:val="1"/>
          <w:sz w:val="24"/>
          <w:szCs w:val="24"/>
          <w:lang w:val="en-US" w:eastAsia="zh-CN" w:bidi="ar-SA"/>
        </w:rPr>
      </w:pPr>
    </w:p>
    <w:p>
      <w:pPr>
        <w:tabs>
          <w:tab w:val="left" w:pos="567"/>
        </w:tabs>
        <w:spacing w:line="440" w:lineRule="exact"/>
        <w:outlineLvl w:val="1"/>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附件5：竞标单位基本情况表</w:t>
      </w:r>
      <w:bookmarkEnd w:id="68"/>
      <w:bookmarkEnd w:id="69"/>
      <w:bookmarkEnd w:id="70"/>
      <w:r>
        <w:rPr>
          <w:rFonts w:hint="eastAsia" w:ascii="宋体" w:hAnsi="宋体" w:eastAsia="宋体" w:cs="宋体"/>
          <w:b w:val="0"/>
          <w:bCs w:val="0"/>
          <w:kern w:val="1"/>
          <w:sz w:val="21"/>
          <w:szCs w:val="21"/>
          <w:lang w:val="en-US" w:eastAsia="zh-CN" w:bidi="ar-SA"/>
        </w:rPr>
        <w:t>格式</w:t>
      </w:r>
      <w:bookmarkEnd w:id="71"/>
    </w:p>
    <w:p>
      <w:pPr>
        <w:spacing w:before="312" w:beforeLines="100" w:after="312" w:afterLines="100" w:line="50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竞标单位基本情况表</w:t>
      </w:r>
    </w:p>
    <w:bookmarkEnd w:id="72"/>
    <w:tbl>
      <w:tblPr>
        <w:tblStyle w:val="32"/>
        <w:tblW w:w="9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投标人名称</w:t>
            </w:r>
          </w:p>
        </w:tc>
        <w:tc>
          <w:tcPr>
            <w:tcW w:w="8202" w:type="dxa"/>
            <w:gridSpan w:val="9"/>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注册地址</w:t>
            </w:r>
          </w:p>
        </w:tc>
        <w:tc>
          <w:tcPr>
            <w:tcW w:w="3959" w:type="dxa"/>
            <w:gridSpan w:val="5"/>
            <w:vAlign w:val="center"/>
          </w:tcPr>
          <w:p>
            <w:pPr>
              <w:jc w:val="center"/>
              <w:rPr>
                <w:rFonts w:hint="eastAsia" w:ascii="宋体" w:hAnsi="宋体" w:eastAsia="宋体" w:cs="宋体"/>
                <w:b w:val="0"/>
                <w:bCs w:val="0"/>
                <w:kern w:val="1"/>
                <w:sz w:val="21"/>
                <w:szCs w:val="21"/>
                <w:lang w:val="en-US" w:eastAsia="ar-SA" w:bidi="ar-SA"/>
              </w:rPr>
            </w:pPr>
          </w:p>
        </w:tc>
        <w:tc>
          <w:tcPr>
            <w:tcW w:w="1456"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邮政编码</w:t>
            </w:r>
          </w:p>
        </w:tc>
        <w:tc>
          <w:tcPr>
            <w:tcW w:w="2787" w:type="dxa"/>
            <w:gridSpan w:val="3"/>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联系方式</w:t>
            </w:r>
          </w:p>
        </w:tc>
        <w:tc>
          <w:tcPr>
            <w:tcW w:w="1341" w:type="dxa"/>
            <w:gridSpan w:val="2"/>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联系人</w:t>
            </w:r>
          </w:p>
        </w:tc>
        <w:tc>
          <w:tcPr>
            <w:tcW w:w="2618" w:type="dxa"/>
            <w:gridSpan w:val="3"/>
            <w:vAlign w:val="center"/>
          </w:tcPr>
          <w:p>
            <w:pPr>
              <w:jc w:val="center"/>
              <w:rPr>
                <w:rFonts w:hint="eastAsia" w:ascii="宋体" w:hAnsi="宋体" w:eastAsia="宋体" w:cs="宋体"/>
                <w:b w:val="0"/>
                <w:bCs w:val="0"/>
                <w:kern w:val="1"/>
                <w:sz w:val="21"/>
                <w:szCs w:val="21"/>
                <w:lang w:val="en-US" w:eastAsia="ar-SA" w:bidi="ar-SA"/>
              </w:rPr>
            </w:pPr>
          </w:p>
        </w:tc>
        <w:tc>
          <w:tcPr>
            <w:tcW w:w="1456"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电  话</w:t>
            </w:r>
          </w:p>
        </w:tc>
        <w:tc>
          <w:tcPr>
            <w:tcW w:w="2787" w:type="dxa"/>
            <w:gridSpan w:val="3"/>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hint="eastAsia" w:ascii="宋体" w:hAnsi="宋体" w:eastAsia="宋体" w:cs="宋体"/>
                <w:b w:val="0"/>
                <w:bCs w:val="0"/>
                <w:kern w:val="1"/>
                <w:sz w:val="21"/>
                <w:szCs w:val="21"/>
                <w:lang w:val="en-US" w:eastAsia="ar-SA" w:bidi="ar-SA"/>
              </w:rPr>
            </w:pPr>
          </w:p>
        </w:tc>
        <w:tc>
          <w:tcPr>
            <w:tcW w:w="1341" w:type="dxa"/>
            <w:gridSpan w:val="2"/>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传  真</w:t>
            </w:r>
          </w:p>
        </w:tc>
        <w:tc>
          <w:tcPr>
            <w:tcW w:w="2618" w:type="dxa"/>
            <w:gridSpan w:val="3"/>
            <w:vAlign w:val="center"/>
          </w:tcPr>
          <w:p>
            <w:pPr>
              <w:jc w:val="center"/>
              <w:rPr>
                <w:rFonts w:hint="eastAsia" w:ascii="宋体" w:hAnsi="宋体" w:eastAsia="宋体" w:cs="宋体"/>
                <w:b w:val="0"/>
                <w:bCs w:val="0"/>
                <w:kern w:val="1"/>
                <w:sz w:val="21"/>
                <w:szCs w:val="21"/>
                <w:lang w:val="en-US" w:eastAsia="ar-SA" w:bidi="ar-SA"/>
              </w:rPr>
            </w:pPr>
          </w:p>
        </w:tc>
        <w:tc>
          <w:tcPr>
            <w:tcW w:w="1456"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网  址</w:t>
            </w:r>
          </w:p>
        </w:tc>
        <w:tc>
          <w:tcPr>
            <w:tcW w:w="2787" w:type="dxa"/>
            <w:gridSpan w:val="3"/>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组织结构</w:t>
            </w:r>
          </w:p>
        </w:tc>
        <w:tc>
          <w:tcPr>
            <w:tcW w:w="8202" w:type="dxa"/>
            <w:gridSpan w:val="9"/>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法定代表人</w:t>
            </w:r>
          </w:p>
        </w:tc>
        <w:tc>
          <w:tcPr>
            <w:tcW w:w="1048"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姓名</w:t>
            </w: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1499" w:type="dxa"/>
            <w:gridSpan w:val="2"/>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技术职称</w:t>
            </w:r>
          </w:p>
        </w:tc>
        <w:tc>
          <w:tcPr>
            <w:tcW w:w="1760"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828"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电话</w:t>
            </w:r>
          </w:p>
        </w:tc>
        <w:tc>
          <w:tcPr>
            <w:tcW w:w="1655" w:type="dxa"/>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技术负责人</w:t>
            </w:r>
          </w:p>
        </w:tc>
        <w:tc>
          <w:tcPr>
            <w:tcW w:w="1048"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姓名</w:t>
            </w: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1499" w:type="dxa"/>
            <w:gridSpan w:val="2"/>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技术职称</w:t>
            </w:r>
          </w:p>
        </w:tc>
        <w:tc>
          <w:tcPr>
            <w:tcW w:w="1760"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828"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电话</w:t>
            </w:r>
          </w:p>
        </w:tc>
        <w:tc>
          <w:tcPr>
            <w:tcW w:w="1655" w:type="dxa"/>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成立时间</w:t>
            </w:r>
          </w:p>
        </w:tc>
        <w:tc>
          <w:tcPr>
            <w:tcW w:w="2460" w:type="dxa"/>
            <w:gridSpan w:val="3"/>
            <w:vAlign w:val="center"/>
          </w:tcPr>
          <w:p>
            <w:pPr>
              <w:jc w:val="center"/>
              <w:rPr>
                <w:rFonts w:hint="eastAsia" w:ascii="宋体" w:hAnsi="宋体" w:eastAsia="宋体" w:cs="宋体"/>
                <w:b w:val="0"/>
                <w:bCs w:val="0"/>
                <w:kern w:val="1"/>
                <w:sz w:val="21"/>
                <w:szCs w:val="21"/>
                <w:lang w:val="en-US" w:eastAsia="ar-SA" w:bidi="ar-SA"/>
              </w:rPr>
            </w:pPr>
          </w:p>
        </w:tc>
        <w:tc>
          <w:tcPr>
            <w:tcW w:w="5742" w:type="dxa"/>
            <w:gridSpan w:val="6"/>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企业资质等级</w:t>
            </w:r>
          </w:p>
        </w:tc>
        <w:tc>
          <w:tcPr>
            <w:tcW w:w="1048" w:type="dxa"/>
            <w:vAlign w:val="center"/>
          </w:tcPr>
          <w:p>
            <w:pPr>
              <w:jc w:val="center"/>
              <w:rPr>
                <w:rFonts w:hint="eastAsia" w:ascii="宋体" w:hAnsi="宋体" w:eastAsia="宋体" w:cs="宋体"/>
                <w:b w:val="0"/>
                <w:bCs w:val="0"/>
                <w:kern w:val="1"/>
                <w:sz w:val="21"/>
                <w:szCs w:val="21"/>
                <w:lang w:val="en-US" w:eastAsia="ar-SA" w:bidi="ar-SA"/>
              </w:rPr>
            </w:pP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940" w:type="dxa"/>
            <w:vMerge w:val="restart"/>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其中</w:t>
            </w:r>
          </w:p>
        </w:tc>
        <w:tc>
          <w:tcPr>
            <w:tcW w:w="2319" w:type="dxa"/>
            <w:gridSpan w:val="3"/>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项目经理</w:t>
            </w:r>
          </w:p>
        </w:tc>
        <w:tc>
          <w:tcPr>
            <w:tcW w:w="2483" w:type="dxa"/>
            <w:gridSpan w:val="2"/>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营业执照号</w:t>
            </w:r>
          </w:p>
        </w:tc>
        <w:tc>
          <w:tcPr>
            <w:tcW w:w="1048" w:type="dxa"/>
            <w:vAlign w:val="center"/>
          </w:tcPr>
          <w:p>
            <w:pPr>
              <w:jc w:val="center"/>
              <w:rPr>
                <w:rFonts w:hint="eastAsia" w:ascii="宋体" w:hAnsi="宋体" w:eastAsia="宋体" w:cs="宋体"/>
                <w:b w:val="0"/>
                <w:bCs w:val="0"/>
                <w:kern w:val="1"/>
                <w:sz w:val="21"/>
                <w:szCs w:val="21"/>
                <w:lang w:val="en-US" w:eastAsia="ar-SA" w:bidi="ar-SA"/>
              </w:rPr>
            </w:pP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940" w:type="dxa"/>
            <w:vMerge w:val="continue"/>
            <w:vAlign w:val="center"/>
          </w:tcPr>
          <w:p>
            <w:pPr>
              <w:jc w:val="center"/>
              <w:rPr>
                <w:rFonts w:hint="eastAsia" w:ascii="宋体" w:hAnsi="宋体" w:eastAsia="宋体" w:cs="宋体"/>
                <w:b w:val="0"/>
                <w:bCs w:val="0"/>
                <w:kern w:val="1"/>
                <w:sz w:val="21"/>
                <w:szCs w:val="21"/>
                <w:lang w:val="en-US" w:eastAsia="ar-SA" w:bidi="ar-SA"/>
              </w:rPr>
            </w:pPr>
          </w:p>
        </w:tc>
        <w:tc>
          <w:tcPr>
            <w:tcW w:w="2319" w:type="dxa"/>
            <w:gridSpan w:val="3"/>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高级职称人员</w:t>
            </w:r>
          </w:p>
        </w:tc>
        <w:tc>
          <w:tcPr>
            <w:tcW w:w="2483" w:type="dxa"/>
            <w:gridSpan w:val="2"/>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注册资金</w:t>
            </w:r>
          </w:p>
        </w:tc>
        <w:tc>
          <w:tcPr>
            <w:tcW w:w="1048" w:type="dxa"/>
            <w:vAlign w:val="center"/>
          </w:tcPr>
          <w:p>
            <w:pPr>
              <w:jc w:val="center"/>
              <w:rPr>
                <w:rFonts w:hint="eastAsia" w:ascii="宋体" w:hAnsi="宋体" w:eastAsia="宋体" w:cs="宋体"/>
                <w:b w:val="0"/>
                <w:bCs w:val="0"/>
                <w:kern w:val="1"/>
                <w:sz w:val="21"/>
                <w:szCs w:val="21"/>
                <w:lang w:val="en-US" w:eastAsia="ar-SA" w:bidi="ar-SA"/>
              </w:rPr>
            </w:pP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940" w:type="dxa"/>
            <w:vMerge w:val="continue"/>
            <w:vAlign w:val="center"/>
          </w:tcPr>
          <w:p>
            <w:pPr>
              <w:jc w:val="center"/>
              <w:rPr>
                <w:rFonts w:hint="eastAsia" w:ascii="宋体" w:hAnsi="宋体" w:eastAsia="宋体" w:cs="宋体"/>
                <w:b w:val="0"/>
                <w:bCs w:val="0"/>
                <w:kern w:val="1"/>
                <w:sz w:val="21"/>
                <w:szCs w:val="21"/>
                <w:lang w:val="en-US" w:eastAsia="ar-SA" w:bidi="ar-SA"/>
              </w:rPr>
            </w:pPr>
          </w:p>
        </w:tc>
        <w:tc>
          <w:tcPr>
            <w:tcW w:w="2319" w:type="dxa"/>
            <w:gridSpan w:val="3"/>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中级职称人员</w:t>
            </w:r>
          </w:p>
        </w:tc>
        <w:tc>
          <w:tcPr>
            <w:tcW w:w="2483" w:type="dxa"/>
            <w:gridSpan w:val="2"/>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开户银行</w:t>
            </w:r>
          </w:p>
        </w:tc>
        <w:tc>
          <w:tcPr>
            <w:tcW w:w="1048" w:type="dxa"/>
            <w:vAlign w:val="center"/>
          </w:tcPr>
          <w:p>
            <w:pPr>
              <w:jc w:val="center"/>
              <w:rPr>
                <w:rFonts w:hint="eastAsia" w:ascii="宋体" w:hAnsi="宋体" w:eastAsia="宋体" w:cs="宋体"/>
                <w:b w:val="0"/>
                <w:bCs w:val="0"/>
                <w:kern w:val="1"/>
                <w:sz w:val="21"/>
                <w:szCs w:val="21"/>
                <w:lang w:val="en-US" w:eastAsia="ar-SA" w:bidi="ar-SA"/>
              </w:rPr>
            </w:pP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940" w:type="dxa"/>
            <w:vMerge w:val="continue"/>
            <w:vAlign w:val="center"/>
          </w:tcPr>
          <w:p>
            <w:pPr>
              <w:jc w:val="center"/>
              <w:rPr>
                <w:rFonts w:hint="eastAsia" w:ascii="宋体" w:hAnsi="宋体" w:eastAsia="宋体" w:cs="宋体"/>
                <w:b w:val="0"/>
                <w:bCs w:val="0"/>
                <w:kern w:val="1"/>
                <w:sz w:val="21"/>
                <w:szCs w:val="21"/>
                <w:lang w:val="en-US" w:eastAsia="ar-SA" w:bidi="ar-SA"/>
              </w:rPr>
            </w:pPr>
          </w:p>
        </w:tc>
        <w:tc>
          <w:tcPr>
            <w:tcW w:w="2319" w:type="dxa"/>
            <w:gridSpan w:val="3"/>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初级职称人员</w:t>
            </w:r>
          </w:p>
        </w:tc>
        <w:tc>
          <w:tcPr>
            <w:tcW w:w="2483" w:type="dxa"/>
            <w:gridSpan w:val="2"/>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账号</w:t>
            </w:r>
          </w:p>
        </w:tc>
        <w:tc>
          <w:tcPr>
            <w:tcW w:w="1048" w:type="dxa"/>
            <w:vAlign w:val="center"/>
          </w:tcPr>
          <w:p>
            <w:pPr>
              <w:jc w:val="center"/>
              <w:rPr>
                <w:rFonts w:hint="eastAsia" w:ascii="宋体" w:hAnsi="宋体" w:eastAsia="宋体" w:cs="宋体"/>
                <w:b w:val="0"/>
                <w:bCs w:val="0"/>
                <w:kern w:val="1"/>
                <w:sz w:val="21"/>
                <w:szCs w:val="21"/>
                <w:lang w:val="en-US" w:eastAsia="ar-SA" w:bidi="ar-SA"/>
              </w:rPr>
            </w:pPr>
          </w:p>
        </w:tc>
        <w:tc>
          <w:tcPr>
            <w:tcW w:w="1412" w:type="dxa"/>
            <w:gridSpan w:val="2"/>
            <w:vAlign w:val="center"/>
          </w:tcPr>
          <w:p>
            <w:pPr>
              <w:jc w:val="center"/>
              <w:rPr>
                <w:rFonts w:hint="eastAsia" w:ascii="宋体" w:hAnsi="宋体" w:eastAsia="宋体" w:cs="宋体"/>
                <w:b w:val="0"/>
                <w:bCs w:val="0"/>
                <w:kern w:val="1"/>
                <w:sz w:val="21"/>
                <w:szCs w:val="21"/>
                <w:lang w:val="en-US" w:eastAsia="ar-SA" w:bidi="ar-SA"/>
              </w:rPr>
            </w:pPr>
          </w:p>
        </w:tc>
        <w:tc>
          <w:tcPr>
            <w:tcW w:w="940" w:type="dxa"/>
            <w:vMerge w:val="continue"/>
            <w:vAlign w:val="center"/>
          </w:tcPr>
          <w:p>
            <w:pPr>
              <w:jc w:val="center"/>
              <w:rPr>
                <w:rFonts w:hint="eastAsia" w:ascii="宋体" w:hAnsi="宋体" w:eastAsia="宋体" w:cs="宋体"/>
                <w:b w:val="0"/>
                <w:bCs w:val="0"/>
                <w:kern w:val="1"/>
                <w:sz w:val="21"/>
                <w:szCs w:val="21"/>
                <w:lang w:val="en-US" w:eastAsia="ar-SA" w:bidi="ar-SA"/>
              </w:rPr>
            </w:pPr>
          </w:p>
        </w:tc>
        <w:tc>
          <w:tcPr>
            <w:tcW w:w="2319" w:type="dxa"/>
            <w:gridSpan w:val="3"/>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技  工</w:t>
            </w:r>
          </w:p>
        </w:tc>
        <w:tc>
          <w:tcPr>
            <w:tcW w:w="2483" w:type="dxa"/>
            <w:gridSpan w:val="2"/>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经营范围</w:t>
            </w:r>
          </w:p>
        </w:tc>
        <w:tc>
          <w:tcPr>
            <w:tcW w:w="8202" w:type="dxa"/>
            <w:gridSpan w:val="9"/>
            <w:vAlign w:val="center"/>
          </w:tcPr>
          <w:p>
            <w:pPr>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备注</w:t>
            </w:r>
          </w:p>
        </w:tc>
        <w:tc>
          <w:tcPr>
            <w:tcW w:w="8202" w:type="dxa"/>
            <w:gridSpan w:val="9"/>
            <w:vAlign w:val="center"/>
          </w:tcPr>
          <w:p>
            <w:pPr>
              <w:jc w:val="center"/>
              <w:rPr>
                <w:rFonts w:hint="eastAsia" w:ascii="宋体" w:hAnsi="宋体" w:eastAsia="宋体" w:cs="宋体"/>
                <w:b w:val="0"/>
                <w:bCs w:val="0"/>
                <w:kern w:val="1"/>
                <w:sz w:val="21"/>
                <w:szCs w:val="21"/>
                <w:lang w:val="en-US" w:eastAsia="ar-SA" w:bidi="ar-SA"/>
              </w:rPr>
            </w:pPr>
          </w:p>
        </w:tc>
      </w:tr>
    </w:tbl>
    <w:p>
      <w:pPr>
        <w:rPr>
          <w:rFonts w:hint="eastAsia" w:ascii="仿宋_GB2312" w:hAnsi="Times New Roman" w:eastAsia="仿宋_GB2312" w:cs="Times New Roman"/>
          <w:b w:val="0"/>
          <w:bCs w:val="0"/>
          <w:kern w:val="1"/>
          <w:sz w:val="24"/>
          <w:szCs w:val="24"/>
          <w:lang w:val="en-US" w:eastAsia="zh-CN" w:bidi="ar-SA"/>
        </w:rPr>
      </w:pPr>
    </w:p>
    <w:p>
      <w:pPr>
        <w:rPr>
          <w:rFonts w:hint="eastAsia" w:ascii="宋体" w:hAnsi="宋体" w:eastAsia="宋体" w:cs="宋体"/>
          <w:b w:val="0"/>
          <w:bCs w:val="0"/>
          <w:kern w:val="1"/>
          <w:sz w:val="24"/>
          <w:szCs w:val="24"/>
          <w:lang w:val="en-US" w:eastAsia="zh-CN" w:bidi="ar-SA"/>
        </w:rPr>
      </w:pPr>
      <w:r>
        <w:rPr>
          <w:rFonts w:hint="eastAsia" w:ascii="宋体" w:hAnsi="宋体" w:eastAsia="宋体" w:cs="宋体"/>
          <w:b w:val="0"/>
          <w:bCs w:val="0"/>
          <w:kern w:val="1"/>
          <w:sz w:val="24"/>
          <w:szCs w:val="24"/>
          <w:lang w:val="en-US" w:eastAsia="zh-CN" w:bidi="ar-SA"/>
        </w:rPr>
        <w:t>附企业营业执照、资质证书等资料。</w:t>
      </w:r>
    </w:p>
    <w:p>
      <w:pPr>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spacing w:before="312" w:beforeLines="100" w:after="312" w:afterLines="100" w:line="500" w:lineRule="exact"/>
        <w:rPr>
          <w:rFonts w:hint="eastAsia" w:ascii="仿宋_GB2312" w:hAnsi="Times New Roman" w:eastAsia="仿宋_GB2312" w:cs="Times New Roman"/>
          <w:b w:val="0"/>
          <w:bCs w:val="0"/>
          <w:kern w:val="1"/>
          <w:sz w:val="24"/>
          <w:szCs w:val="24"/>
          <w:lang w:val="en-US" w:eastAsia="zh-CN" w:bidi="ar-SA"/>
        </w:rPr>
      </w:pPr>
    </w:p>
    <w:p>
      <w:pPr>
        <w:spacing w:before="312" w:beforeLines="100" w:after="312" w:afterLines="100" w:line="500" w:lineRule="exact"/>
        <w:jc w:val="center"/>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近三年财务状况</w:t>
      </w:r>
    </w:p>
    <w:p>
      <w:pPr>
        <w:spacing w:before="312" w:beforeLines="100" w:after="312" w:afterLines="100" w:line="500" w:lineRule="exact"/>
        <w:jc w:val="center"/>
        <w:rPr>
          <w:rFonts w:hint="eastAsia" w:ascii="宋体" w:hAnsi="宋体" w:eastAsia="宋体" w:cs="宋体"/>
          <w:b w:val="0"/>
          <w:bCs w:val="0"/>
          <w:kern w:val="1"/>
          <w:sz w:val="21"/>
          <w:szCs w:val="21"/>
          <w:lang w:val="en-US" w:eastAsia="zh-CN" w:bidi="ar-SA"/>
        </w:rPr>
      </w:pPr>
    </w:p>
    <w:p>
      <w:pPr>
        <w:spacing w:before="312" w:beforeLines="100" w:after="312" w:afterLines="100" w:line="500" w:lineRule="exact"/>
        <w:jc w:val="center"/>
        <w:rPr>
          <w:rFonts w:hint="eastAsia" w:ascii="宋体" w:hAnsi="宋体" w:eastAsia="宋体" w:cs="宋体"/>
          <w:b w:val="0"/>
          <w:bCs w:val="0"/>
          <w:kern w:val="1"/>
          <w:sz w:val="21"/>
          <w:szCs w:val="21"/>
          <w:lang w:val="en-US" w:eastAsia="zh-CN" w:bidi="ar-SA"/>
        </w:rPr>
      </w:pPr>
    </w:p>
    <w:p>
      <w:pPr>
        <w:spacing w:before="312" w:beforeLines="100" w:after="312" w:afterLines="100" w:line="500" w:lineRule="exact"/>
        <w:jc w:val="center"/>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后附：2018、2019、2020年财务审计报告或财务报表。</w:t>
      </w: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rPr>
          <w:rFonts w:hint="eastAsia" w:ascii="仿宋_GB2312" w:hAnsi="Times New Roman" w:eastAsia="仿宋_GB2312" w:cs="Times New Roman"/>
          <w:b w:val="0"/>
          <w:bCs w:val="0"/>
          <w:kern w:val="1"/>
          <w:sz w:val="24"/>
          <w:szCs w:val="24"/>
          <w:lang w:val="en-US" w:eastAsia="ar-SA" w:bidi="ar-SA"/>
        </w:rPr>
      </w:pPr>
    </w:p>
    <w:p>
      <w:pPr>
        <w:pStyle w:val="9"/>
        <w:rPr>
          <w:rFonts w:hint="eastAsia"/>
          <w:lang w:val="en-US" w:eastAsia="ar-SA"/>
        </w:rPr>
      </w:pPr>
    </w:p>
    <w:p>
      <w:pPr>
        <w:topLinePunct/>
        <w:spacing w:before="240" w:after="240" w:line="400" w:lineRule="exact"/>
        <w:jc w:val="center"/>
        <w:rPr>
          <w:rFonts w:hint="eastAsia" w:ascii="仿宋_GB2312" w:hAnsi="Times New Roman" w:eastAsia="仿宋_GB2312" w:cs="Times New Roman"/>
          <w:b w:val="0"/>
          <w:bCs w:val="0"/>
          <w:kern w:val="1"/>
          <w:sz w:val="24"/>
          <w:szCs w:val="24"/>
          <w:lang w:val="en-US" w:eastAsia="ar-SA" w:bidi="ar-SA"/>
        </w:rPr>
      </w:pPr>
    </w:p>
    <w:p>
      <w:pPr>
        <w:topLinePunct/>
        <w:spacing w:before="240" w:after="240" w:line="40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项目管理机构组成表</w:t>
      </w:r>
    </w:p>
    <w:tbl>
      <w:tblPr>
        <w:tblStyle w:val="32"/>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职务</w:t>
            </w:r>
          </w:p>
        </w:tc>
        <w:tc>
          <w:tcPr>
            <w:tcW w:w="1153" w:type="dxa"/>
            <w:vMerge w:val="restart"/>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姓名</w:t>
            </w:r>
          </w:p>
        </w:tc>
        <w:tc>
          <w:tcPr>
            <w:tcW w:w="929" w:type="dxa"/>
            <w:vMerge w:val="restart"/>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职称</w:t>
            </w:r>
          </w:p>
        </w:tc>
        <w:tc>
          <w:tcPr>
            <w:tcW w:w="5244" w:type="dxa"/>
            <w:gridSpan w:val="5"/>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执业或职业资格证明</w:t>
            </w:r>
          </w:p>
        </w:tc>
        <w:tc>
          <w:tcPr>
            <w:tcW w:w="742" w:type="dxa"/>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Merge w:val="continue"/>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Merge w:val="continue"/>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证书名称</w:t>
            </w:r>
          </w:p>
        </w:tc>
        <w:tc>
          <w:tcPr>
            <w:tcW w:w="803" w:type="dxa"/>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级别</w:t>
            </w:r>
          </w:p>
        </w:tc>
        <w:tc>
          <w:tcPr>
            <w:tcW w:w="1317" w:type="dxa"/>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证号</w:t>
            </w:r>
          </w:p>
        </w:tc>
        <w:tc>
          <w:tcPr>
            <w:tcW w:w="801" w:type="dxa"/>
            <w:vAlign w:val="center"/>
          </w:tcPr>
          <w:p>
            <w:pPr>
              <w:spacing w:line="440" w:lineRule="exact"/>
              <w:jc w:val="center"/>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专业</w:t>
            </w:r>
          </w:p>
        </w:tc>
        <w:tc>
          <w:tcPr>
            <w:tcW w:w="1166" w:type="dxa"/>
            <w:vAlign w:val="center"/>
          </w:tcPr>
          <w:p>
            <w:pPr>
              <w:spacing w:line="440" w:lineRule="exact"/>
              <w:ind w:right="109" w:rightChars="52"/>
              <w:jc w:val="center"/>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身份证</w:t>
            </w:r>
          </w:p>
        </w:tc>
        <w:tc>
          <w:tcPr>
            <w:tcW w:w="742"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929"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5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3"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317"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801"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1166"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c>
          <w:tcPr>
            <w:tcW w:w="742" w:type="dxa"/>
            <w:vAlign w:val="top"/>
          </w:tcPr>
          <w:p>
            <w:pPr>
              <w:spacing w:line="440" w:lineRule="exact"/>
              <w:jc w:val="center"/>
              <w:rPr>
                <w:rFonts w:hint="eastAsia" w:ascii="宋体" w:hAnsi="宋体" w:eastAsia="宋体" w:cs="宋体"/>
                <w:b w:val="0"/>
                <w:bCs w:val="0"/>
                <w:kern w:val="1"/>
                <w:sz w:val="21"/>
                <w:szCs w:val="21"/>
                <w:lang w:val="en-US" w:eastAsia="ar-SA" w:bidi="ar-SA"/>
              </w:rPr>
            </w:pPr>
          </w:p>
        </w:tc>
      </w:tr>
    </w:tbl>
    <w:p>
      <w:pPr>
        <w:spacing w:line="440" w:lineRule="exact"/>
        <w:jc w:val="left"/>
        <w:rPr>
          <w:rFonts w:hint="eastAsia" w:ascii="宋体" w:hAnsi="宋体" w:eastAsia="宋体" w:cs="宋体"/>
          <w:b w:val="0"/>
          <w:bCs w:val="0"/>
          <w:kern w:val="1"/>
          <w:sz w:val="21"/>
          <w:szCs w:val="21"/>
          <w:lang w:val="en-US" w:eastAsia="ar-SA" w:bidi="ar-SA"/>
        </w:rPr>
      </w:pPr>
    </w:p>
    <w:p>
      <w:pPr>
        <w:spacing w:line="440" w:lineRule="exact"/>
        <w:jc w:val="lef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ar-SA" w:bidi="ar-SA"/>
        </w:rPr>
        <w:t>注：本工程一旦我单位中标，将配备上述项目管理人员</w:t>
      </w:r>
      <w:r>
        <w:rPr>
          <w:rFonts w:hint="eastAsia" w:ascii="宋体" w:hAnsi="宋体" w:eastAsia="宋体" w:cs="宋体"/>
          <w:b w:val="0"/>
          <w:bCs w:val="0"/>
          <w:kern w:val="1"/>
          <w:sz w:val="21"/>
          <w:szCs w:val="21"/>
          <w:lang w:val="en-US" w:eastAsia="zh-CN" w:bidi="ar-SA"/>
        </w:rPr>
        <w:t>（附人员社保证明）</w:t>
      </w:r>
      <w:r>
        <w:rPr>
          <w:rFonts w:hint="eastAsia" w:ascii="宋体" w:hAnsi="宋体" w:eastAsia="宋体" w:cs="宋体"/>
          <w:b w:val="0"/>
          <w:bCs w:val="0"/>
          <w:kern w:val="1"/>
          <w:sz w:val="21"/>
          <w:szCs w:val="21"/>
          <w:lang w:val="en-US" w:eastAsia="ar-SA" w:bidi="ar-SA"/>
        </w:rPr>
        <w:t>。上述填报内容真实，如不真实，将按照有关规定接受处理。</w:t>
      </w:r>
    </w:p>
    <w:p>
      <w:pPr>
        <w:spacing w:line="440" w:lineRule="exact"/>
        <w:jc w:val="left"/>
        <w:rPr>
          <w:rFonts w:hint="eastAsia" w:ascii="宋体" w:hAnsi="宋体" w:eastAsia="宋体" w:cs="宋体"/>
          <w:b w:val="0"/>
          <w:bCs w:val="0"/>
          <w:kern w:val="1"/>
          <w:sz w:val="21"/>
          <w:szCs w:val="21"/>
          <w:lang w:val="en-US" w:eastAsia="ar-SA" w:bidi="ar-SA"/>
        </w:rPr>
      </w:pPr>
    </w:p>
    <w:p>
      <w:pPr>
        <w:spacing w:line="440" w:lineRule="exact"/>
        <w:jc w:val="left"/>
        <w:rPr>
          <w:rFonts w:hint="eastAsia" w:ascii="宋体" w:hAnsi="宋体" w:eastAsia="宋体" w:cs="宋体"/>
          <w:b w:val="0"/>
          <w:bCs w:val="0"/>
          <w:kern w:val="1"/>
          <w:sz w:val="21"/>
          <w:szCs w:val="21"/>
          <w:lang w:val="en-US" w:eastAsia="ar-SA" w:bidi="ar-SA"/>
        </w:rPr>
      </w:pPr>
      <w:r>
        <w:rPr>
          <w:rFonts w:hint="eastAsia" w:ascii="宋体" w:hAnsi="宋体" w:eastAsia="宋体" w:cs="宋体"/>
          <w:b w:val="0"/>
          <w:bCs w:val="0"/>
          <w:kern w:val="1"/>
          <w:sz w:val="21"/>
          <w:szCs w:val="21"/>
          <w:lang w:val="en-US" w:eastAsia="zh-CN" w:bidi="ar-SA"/>
        </w:rPr>
        <w:t>附：</w:t>
      </w:r>
      <w:r>
        <w:rPr>
          <w:rFonts w:hint="eastAsia" w:ascii="宋体" w:hAnsi="宋体" w:eastAsia="宋体" w:cs="宋体"/>
          <w:b w:val="0"/>
          <w:bCs w:val="0"/>
          <w:kern w:val="1"/>
          <w:sz w:val="21"/>
          <w:szCs w:val="21"/>
          <w:lang w:val="en-US" w:eastAsia="ar-SA" w:bidi="ar-SA"/>
        </w:rPr>
        <w:t>现场主要人员简历表</w:t>
      </w:r>
    </w:p>
    <w:p>
      <w:pPr>
        <w:rPr>
          <w:rFonts w:hint="eastAsia" w:ascii="宋体" w:hAnsi="宋体" w:eastAsia="宋体" w:cs="宋体"/>
          <w:b w:val="0"/>
          <w:bCs w:val="0"/>
          <w:kern w:val="1"/>
          <w:sz w:val="21"/>
          <w:szCs w:val="21"/>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rPr>
          <w:rFonts w:hint="eastAsia" w:ascii="仿宋_GB2312" w:hAnsi="Times New Roman" w:eastAsia="仿宋_GB2312" w:cs="Times New Roman"/>
          <w:b w:val="0"/>
          <w:bCs w:val="0"/>
          <w:kern w:val="1"/>
          <w:sz w:val="24"/>
          <w:szCs w:val="24"/>
          <w:lang w:val="en-US" w:eastAsia="zh-CN" w:bidi="ar-SA"/>
        </w:rPr>
      </w:pPr>
    </w:p>
    <w:p>
      <w:pPr>
        <w:spacing w:before="156" w:beforeLines="50" w:after="312" w:afterLines="100" w:line="440" w:lineRule="exact"/>
        <w:outlineLvl w:val="3"/>
        <w:rPr>
          <w:rFonts w:hint="eastAsia" w:ascii="仿宋_GB2312" w:hAnsi="Times New Roman" w:eastAsia="仿宋_GB2312" w:cs="Times New Roman"/>
          <w:b w:val="0"/>
          <w:bCs w:val="0"/>
          <w:kern w:val="1"/>
          <w:sz w:val="24"/>
          <w:szCs w:val="24"/>
          <w:lang w:val="en-US" w:eastAsia="zh-CN" w:bidi="ar-SA"/>
        </w:rPr>
      </w:pPr>
    </w:p>
    <w:p>
      <w:pPr>
        <w:spacing w:before="156" w:beforeLines="50" w:after="312" w:afterLines="100" w:line="440" w:lineRule="exact"/>
        <w:outlineLvl w:val="3"/>
        <w:rPr>
          <w:rFonts w:hint="eastAsia" w:ascii="仿宋_GB2312" w:hAnsi="Times New Roman" w:eastAsia="仿宋_GB2312" w:cs="Times New Roman"/>
          <w:b w:val="0"/>
          <w:bCs w:val="0"/>
          <w:kern w:val="1"/>
          <w:sz w:val="24"/>
          <w:szCs w:val="24"/>
          <w:lang w:val="en-US" w:eastAsia="zh-CN" w:bidi="ar-SA"/>
        </w:rPr>
      </w:pPr>
    </w:p>
    <w:p>
      <w:pPr>
        <w:spacing w:before="156" w:beforeLines="50" w:after="312" w:afterLines="100" w:line="440" w:lineRule="exact"/>
        <w:outlineLvl w:val="3"/>
        <w:rPr>
          <w:rFonts w:hint="eastAsia" w:ascii="仿宋_GB2312" w:hAnsi="Times New Roman" w:eastAsia="仿宋_GB2312" w:cs="Times New Roman"/>
          <w:b w:val="0"/>
          <w:bCs w:val="0"/>
          <w:kern w:val="1"/>
          <w:sz w:val="24"/>
          <w:szCs w:val="24"/>
          <w:lang w:val="en-US" w:eastAsia="zh-CN" w:bidi="ar-SA"/>
        </w:rPr>
      </w:pPr>
    </w:p>
    <w:p>
      <w:pPr>
        <w:autoSpaceDE w:val="0"/>
        <w:autoSpaceDN w:val="0"/>
        <w:adjustRightInd w:val="0"/>
        <w:jc w:val="center"/>
        <w:rPr>
          <w:rFonts w:ascii="宋体"/>
          <w:bCs/>
          <w:color w:val="000000"/>
          <w:kern w:val="0"/>
          <w:sz w:val="36"/>
          <w:szCs w:val="36"/>
          <w:highlight w:val="none"/>
        </w:rPr>
      </w:pPr>
    </w:p>
    <w:p>
      <w:pPr>
        <w:autoSpaceDE w:val="0"/>
        <w:autoSpaceDN w:val="0"/>
        <w:adjustRightInd w:val="0"/>
        <w:jc w:val="center"/>
        <w:rPr>
          <w:rFonts w:ascii="宋体"/>
          <w:bCs/>
          <w:color w:val="000000"/>
          <w:kern w:val="0"/>
          <w:sz w:val="36"/>
          <w:szCs w:val="36"/>
          <w:highlight w:val="none"/>
        </w:rPr>
      </w:pPr>
      <w:r>
        <w:rPr>
          <w:rFonts w:hint="eastAsia" w:ascii="宋体" w:hAnsi="宋体"/>
          <w:bCs/>
          <w:color w:val="000000"/>
          <w:kern w:val="0"/>
          <w:sz w:val="36"/>
          <w:szCs w:val="36"/>
          <w:highlight w:val="none"/>
        </w:rPr>
        <w:t>企业承担类似或相近工程情况一览表</w:t>
      </w:r>
    </w:p>
    <w:p>
      <w:pPr>
        <w:autoSpaceDE w:val="0"/>
        <w:autoSpaceDN w:val="0"/>
        <w:adjustRightInd w:val="0"/>
        <w:rPr>
          <w:rFonts w:ascii="宋体"/>
          <w:b/>
          <w:bCs/>
          <w:color w:val="000000"/>
          <w:kern w:val="0"/>
          <w:sz w:val="28"/>
          <w:szCs w:val="44"/>
          <w:highlight w:val="none"/>
        </w:rPr>
      </w:pPr>
    </w:p>
    <w:tbl>
      <w:tblPr>
        <w:tblStyle w:val="32"/>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建设单位</w:t>
            </w:r>
          </w:p>
        </w:tc>
        <w:tc>
          <w:tcPr>
            <w:tcW w:w="1985" w:type="dxa"/>
            <w:tcBorders>
              <w:top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工程项目名称</w:t>
            </w:r>
          </w:p>
        </w:tc>
        <w:tc>
          <w:tcPr>
            <w:tcW w:w="1275" w:type="dxa"/>
            <w:tcBorders>
              <w:top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建设</w:t>
            </w:r>
          </w:p>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规模</w:t>
            </w:r>
          </w:p>
        </w:tc>
        <w:tc>
          <w:tcPr>
            <w:tcW w:w="1418" w:type="dxa"/>
            <w:tcBorders>
              <w:top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竣工日期</w:t>
            </w:r>
          </w:p>
        </w:tc>
        <w:tc>
          <w:tcPr>
            <w:tcW w:w="850" w:type="dxa"/>
            <w:tcBorders>
              <w:top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质量等级</w:t>
            </w:r>
          </w:p>
        </w:tc>
        <w:tc>
          <w:tcPr>
            <w:tcW w:w="1134" w:type="dxa"/>
            <w:tcBorders>
              <w:top w:val="single" w:color="auto" w:sz="12" w:space="0"/>
            </w:tcBorders>
            <w:vAlign w:val="center"/>
          </w:tcPr>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项目</w:t>
            </w:r>
          </w:p>
          <w:p>
            <w:pPr>
              <w:autoSpaceDE w:val="0"/>
              <w:autoSpaceDN w:val="0"/>
              <w:adjustRightInd w:val="0"/>
              <w:jc w:val="center"/>
              <w:rPr>
                <w:rFonts w:ascii="宋体"/>
                <w:b/>
                <w:bCs/>
                <w:color w:val="000000"/>
                <w:kern w:val="0"/>
                <w:sz w:val="28"/>
                <w:szCs w:val="44"/>
                <w:highlight w:val="none"/>
              </w:rPr>
            </w:pPr>
            <w:r>
              <w:rPr>
                <w:rFonts w:hint="eastAsia" w:ascii="宋体" w:hAnsi="宋体"/>
                <w:b/>
                <w:bCs/>
                <w:color w:val="000000"/>
                <w:kern w:val="0"/>
                <w:sz w:val="28"/>
                <w:szCs w:val="44"/>
                <w:highlight w:val="none"/>
              </w:rPr>
              <w:t>总监</w:t>
            </w:r>
          </w:p>
        </w:tc>
        <w:tc>
          <w:tcPr>
            <w:tcW w:w="1696" w:type="dxa"/>
            <w:tcBorders>
              <w:top w:val="single" w:color="auto" w:sz="12" w:space="0"/>
              <w:right w:val="single" w:color="auto" w:sz="12" w:space="0"/>
            </w:tcBorders>
            <w:vAlign w:val="center"/>
          </w:tcPr>
          <w:p>
            <w:pPr>
              <w:widowControl/>
              <w:jc w:val="left"/>
              <w:rPr>
                <w:rFonts w:ascii="宋体"/>
                <w:b/>
                <w:bCs/>
                <w:color w:val="000000"/>
                <w:kern w:val="0"/>
                <w:sz w:val="28"/>
                <w:szCs w:val="44"/>
                <w:highlight w:val="none"/>
              </w:rPr>
            </w:pPr>
            <w:r>
              <w:rPr>
                <w:rFonts w:hint="eastAsia" w:ascii="宋体" w:hAnsi="宋体"/>
                <w:b/>
                <w:bCs/>
                <w:color w:val="000000"/>
                <w:kern w:val="0"/>
                <w:sz w:val="28"/>
                <w:szCs w:val="44"/>
                <w:highlight w:val="none"/>
              </w:rPr>
              <w:t>建设单位联系人</w:t>
            </w:r>
            <w:r>
              <w:rPr>
                <w:rFonts w:ascii="宋体"/>
                <w:b/>
                <w:bCs/>
                <w:color w:val="000000"/>
                <w:kern w:val="0"/>
                <w:sz w:val="28"/>
                <w:szCs w:val="44"/>
                <w:highlight w:val="none"/>
              </w:rPr>
              <w:t>\</w:t>
            </w:r>
            <w:r>
              <w:rPr>
                <w:rFonts w:hint="eastAsia" w:ascii="宋体" w:hAnsi="宋体"/>
                <w:b/>
                <w:bCs/>
                <w:color w:val="000000"/>
                <w:kern w:val="0"/>
                <w:sz w:val="28"/>
                <w:szCs w:val="4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Pr>
          <w:p>
            <w:pPr>
              <w:autoSpaceDE w:val="0"/>
              <w:autoSpaceDN w:val="0"/>
              <w:adjustRightInd w:val="0"/>
              <w:rPr>
                <w:rFonts w:ascii="宋体"/>
                <w:b/>
                <w:bCs/>
                <w:color w:val="000000"/>
                <w:kern w:val="0"/>
                <w:sz w:val="28"/>
                <w:szCs w:val="44"/>
                <w:highlight w:val="none"/>
              </w:rPr>
            </w:pPr>
          </w:p>
        </w:tc>
        <w:tc>
          <w:tcPr>
            <w:tcW w:w="1275" w:type="dxa"/>
          </w:tcPr>
          <w:p>
            <w:pPr>
              <w:autoSpaceDE w:val="0"/>
              <w:autoSpaceDN w:val="0"/>
              <w:adjustRightInd w:val="0"/>
              <w:rPr>
                <w:rFonts w:ascii="宋体"/>
                <w:b/>
                <w:bCs/>
                <w:color w:val="000000"/>
                <w:kern w:val="0"/>
                <w:sz w:val="28"/>
                <w:szCs w:val="44"/>
                <w:highlight w:val="none"/>
              </w:rPr>
            </w:pPr>
          </w:p>
        </w:tc>
        <w:tc>
          <w:tcPr>
            <w:tcW w:w="1418" w:type="dxa"/>
          </w:tcPr>
          <w:p>
            <w:pPr>
              <w:autoSpaceDE w:val="0"/>
              <w:autoSpaceDN w:val="0"/>
              <w:adjustRightInd w:val="0"/>
              <w:rPr>
                <w:rFonts w:ascii="宋体"/>
                <w:b/>
                <w:bCs/>
                <w:color w:val="000000"/>
                <w:kern w:val="0"/>
                <w:sz w:val="28"/>
                <w:szCs w:val="44"/>
                <w:highlight w:val="none"/>
              </w:rPr>
            </w:pPr>
          </w:p>
        </w:tc>
        <w:tc>
          <w:tcPr>
            <w:tcW w:w="850" w:type="dxa"/>
          </w:tcPr>
          <w:p>
            <w:pPr>
              <w:autoSpaceDE w:val="0"/>
              <w:autoSpaceDN w:val="0"/>
              <w:adjustRightInd w:val="0"/>
              <w:rPr>
                <w:rFonts w:ascii="宋体"/>
                <w:b/>
                <w:bCs/>
                <w:color w:val="000000"/>
                <w:kern w:val="0"/>
                <w:sz w:val="28"/>
                <w:szCs w:val="44"/>
                <w:highlight w:val="none"/>
              </w:rPr>
            </w:pPr>
          </w:p>
        </w:tc>
        <w:tc>
          <w:tcPr>
            <w:tcW w:w="1134" w:type="dxa"/>
          </w:tcPr>
          <w:p>
            <w:pPr>
              <w:autoSpaceDE w:val="0"/>
              <w:autoSpaceDN w:val="0"/>
              <w:adjustRightInd w:val="0"/>
              <w:rPr>
                <w:rFonts w:ascii="宋体"/>
                <w:b/>
                <w:bCs/>
                <w:color w:val="000000"/>
                <w:kern w:val="0"/>
                <w:sz w:val="28"/>
                <w:szCs w:val="44"/>
                <w:highlight w:val="none"/>
              </w:rPr>
            </w:pPr>
          </w:p>
        </w:tc>
        <w:tc>
          <w:tcPr>
            <w:tcW w:w="1696" w:type="dxa"/>
            <w:tcBorders>
              <w:right w:val="single" w:color="auto" w:sz="12" w:space="0"/>
            </w:tcBorders>
          </w:tcPr>
          <w:p>
            <w:pPr>
              <w:autoSpaceDE w:val="0"/>
              <w:autoSpaceDN w:val="0"/>
              <w:adjustRightInd w:val="0"/>
              <w:rPr>
                <w:rFonts w:ascii="宋体"/>
                <w:b/>
                <w:bCs/>
                <w:color w:val="000000"/>
                <w:kern w:val="0"/>
                <w:sz w:val="28"/>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rPr>
                <w:rFonts w:ascii="宋体"/>
                <w:b/>
                <w:bCs/>
                <w:color w:val="000000"/>
                <w:kern w:val="0"/>
                <w:sz w:val="28"/>
                <w:szCs w:val="44"/>
                <w:highlight w:val="none"/>
              </w:rPr>
            </w:pPr>
          </w:p>
        </w:tc>
        <w:tc>
          <w:tcPr>
            <w:tcW w:w="1985" w:type="dxa"/>
            <w:tcBorders>
              <w:bottom w:val="single" w:color="auto" w:sz="12" w:space="0"/>
            </w:tcBorders>
          </w:tcPr>
          <w:p>
            <w:pPr>
              <w:autoSpaceDE w:val="0"/>
              <w:autoSpaceDN w:val="0"/>
              <w:adjustRightInd w:val="0"/>
              <w:rPr>
                <w:rFonts w:ascii="宋体"/>
                <w:b/>
                <w:bCs/>
                <w:color w:val="000000"/>
                <w:kern w:val="0"/>
                <w:sz w:val="28"/>
                <w:szCs w:val="44"/>
                <w:highlight w:val="none"/>
              </w:rPr>
            </w:pPr>
          </w:p>
        </w:tc>
        <w:tc>
          <w:tcPr>
            <w:tcW w:w="1275" w:type="dxa"/>
            <w:tcBorders>
              <w:bottom w:val="single" w:color="auto" w:sz="12" w:space="0"/>
            </w:tcBorders>
          </w:tcPr>
          <w:p>
            <w:pPr>
              <w:autoSpaceDE w:val="0"/>
              <w:autoSpaceDN w:val="0"/>
              <w:adjustRightInd w:val="0"/>
              <w:rPr>
                <w:rFonts w:ascii="宋体"/>
                <w:b/>
                <w:bCs/>
                <w:color w:val="000000"/>
                <w:kern w:val="0"/>
                <w:sz w:val="28"/>
                <w:szCs w:val="44"/>
                <w:highlight w:val="none"/>
              </w:rPr>
            </w:pPr>
          </w:p>
        </w:tc>
        <w:tc>
          <w:tcPr>
            <w:tcW w:w="1418" w:type="dxa"/>
            <w:tcBorders>
              <w:bottom w:val="single" w:color="auto" w:sz="12" w:space="0"/>
            </w:tcBorders>
          </w:tcPr>
          <w:p>
            <w:pPr>
              <w:autoSpaceDE w:val="0"/>
              <w:autoSpaceDN w:val="0"/>
              <w:adjustRightInd w:val="0"/>
              <w:rPr>
                <w:rFonts w:ascii="宋体"/>
                <w:b/>
                <w:bCs/>
                <w:color w:val="000000"/>
                <w:kern w:val="0"/>
                <w:sz w:val="28"/>
                <w:szCs w:val="44"/>
                <w:highlight w:val="none"/>
              </w:rPr>
            </w:pPr>
          </w:p>
        </w:tc>
        <w:tc>
          <w:tcPr>
            <w:tcW w:w="850" w:type="dxa"/>
            <w:tcBorders>
              <w:bottom w:val="single" w:color="auto" w:sz="12" w:space="0"/>
            </w:tcBorders>
          </w:tcPr>
          <w:p>
            <w:pPr>
              <w:autoSpaceDE w:val="0"/>
              <w:autoSpaceDN w:val="0"/>
              <w:adjustRightInd w:val="0"/>
              <w:rPr>
                <w:rFonts w:ascii="宋体"/>
                <w:b/>
                <w:bCs/>
                <w:color w:val="000000"/>
                <w:kern w:val="0"/>
                <w:sz w:val="28"/>
                <w:szCs w:val="44"/>
                <w:highlight w:val="none"/>
              </w:rPr>
            </w:pPr>
          </w:p>
        </w:tc>
        <w:tc>
          <w:tcPr>
            <w:tcW w:w="1134" w:type="dxa"/>
            <w:tcBorders>
              <w:bottom w:val="single" w:color="auto" w:sz="12" w:space="0"/>
            </w:tcBorders>
          </w:tcPr>
          <w:p>
            <w:pPr>
              <w:autoSpaceDE w:val="0"/>
              <w:autoSpaceDN w:val="0"/>
              <w:adjustRightInd w:val="0"/>
              <w:rPr>
                <w:rFonts w:ascii="宋体"/>
                <w:b/>
                <w:bCs/>
                <w:color w:val="000000"/>
                <w:kern w:val="0"/>
                <w:sz w:val="28"/>
                <w:szCs w:val="44"/>
                <w:highlight w:val="none"/>
              </w:rPr>
            </w:pPr>
          </w:p>
        </w:tc>
        <w:tc>
          <w:tcPr>
            <w:tcW w:w="1696" w:type="dxa"/>
            <w:tcBorders>
              <w:bottom w:val="single" w:color="auto" w:sz="12" w:space="0"/>
              <w:right w:val="single" w:color="auto" w:sz="12" w:space="0"/>
            </w:tcBorders>
          </w:tcPr>
          <w:p>
            <w:pPr>
              <w:autoSpaceDE w:val="0"/>
              <w:autoSpaceDN w:val="0"/>
              <w:adjustRightInd w:val="0"/>
              <w:rPr>
                <w:rFonts w:ascii="宋体"/>
                <w:b/>
                <w:bCs/>
                <w:color w:val="000000"/>
                <w:kern w:val="0"/>
                <w:sz w:val="28"/>
                <w:szCs w:val="44"/>
                <w:highlight w:val="none"/>
              </w:rPr>
            </w:pPr>
          </w:p>
        </w:tc>
      </w:tr>
    </w:tbl>
    <w:p>
      <w:pPr>
        <w:autoSpaceDE w:val="0"/>
        <w:autoSpaceDN w:val="0"/>
        <w:adjustRightInd w:val="0"/>
        <w:rPr>
          <w:rFonts w:ascii="宋体"/>
          <w:b/>
          <w:bCs/>
          <w:color w:val="000000"/>
          <w:kern w:val="0"/>
          <w:sz w:val="28"/>
          <w:szCs w:val="44"/>
          <w:highlight w:val="none"/>
        </w:rPr>
      </w:pPr>
    </w:p>
    <w:p>
      <w:pPr>
        <w:autoSpaceDE w:val="0"/>
        <w:autoSpaceDN w:val="0"/>
        <w:adjustRightInd w:val="0"/>
        <w:spacing w:line="560" w:lineRule="exact"/>
        <w:ind w:firstLine="480" w:firstLineChars="200"/>
        <w:jc w:val="left"/>
        <w:rPr>
          <w:rFonts w:ascii="宋体"/>
          <w:color w:val="000000"/>
          <w:sz w:val="24"/>
          <w:highlight w:val="none"/>
        </w:rPr>
      </w:pPr>
      <w:r>
        <w:rPr>
          <w:rFonts w:hint="eastAsia" w:ascii="宋体" w:hAnsi="宋体"/>
          <w:color w:val="000000"/>
          <w:sz w:val="24"/>
          <w:highlight w:val="none"/>
        </w:rPr>
        <w:t>我方承诺上述填报内容真实，如不真实，将按照有关规定接受处理。</w:t>
      </w:r>
    </w:p>
    <w:p>
      <w:pPr>
        <w:autoSpaceDE w:val="0"/>
        <w:autoSpaceDN w:val="0"/>
        <w:adjustRightInd w:val="0"/>
        <w:rPr>
          <w:rFonts w:ascii="宋体"/>
          <w:b/>
          <w:bCs/>
          <w:color w:val="000000"/>
          <w:kern w:val="0"/>
          <w:sz w:val="28"/>
          <w:szCs w:val="44"/>
          <w:highlight w:val="none"/>
        </w:rPr>
      </w:pPr>
    </w:p>
    <w:p>
      <w:pPr>
        <w:spacing w:line="360" w:lineRule="auto"/>
        <w:ind w:firstLine="600" w:firstLineChars="200"/>
        <w:rPr>
          <w:rFonts w:ascii="宋体"/>
          <w:color w:val="000000"/>
          <w:sz w:val="30"/>
          <w:szCs w:val="30"/>
          <w:highlight w:val="none"/>
        </w:rPr>
      </w:pPr>
      <w:r>
        <w:rPr>
          <w:rFonts w:hint="eastAsia" w:ascii="宋体" w:hAnsi="宋体"/>
          <w:color w:val="000000"/>
          <w:sz w:val="30"/>
          <w:szCs w:val="30"/>
          <w:highlight w:val="none"/>
        </w:rPr>
        <w:t>投标人：（盖章）</w:t>
      </w:r>
    </w:p>
    <w:p>
      <w:pPr>
        <w:spacing w:line="360" w:lineRule="auto"/>
        <w:ind w:firstLine="600" w:firstLineChars="200"/>
        <w:rPr>
          <w:rFonts w:ascii="宋体"/>
          <w:color w:val="000000"/>
          <w:sz w:val="30"/>
          <w:szCs w:val="30"/>
          <w:highlight w:val="none"/>
        </w:rPr>
      </w:pPr>
      <w:r>
        <w:rPr>
          <w:rFonts w:hint="eastAsia" w:ascii="宋体" w:hAnsi="宋体"/>
          <w:color w:val="000000"/>
          <w:sz w:val="30"/>
          <w:szCs w:val="30"/>
          <w:highlight w:val="none"/>
        </w:rPr>
        <w:t>法定代表人：（盖章）</w:t>
      </w:r>
    </w:p>
    <w:p>
      <w:pPr>
        <w:spacing w:line="360" w:lineRule="auto"/>
        <w:ind w:firstLine="1200" w:firstLineChars="400"/>
        <w:rPr>
          <w:rFonts w:ascii="宋体"/>
          <w:color w:val="000000"/>
          <w:sz w:val="30"/>
          <w:szCs w:val="30"/>
          <w:highlight w:val="none"/>
          <w:u w:val="single"/>
        </w:rPr>
      </w:pPr>
    </w:p>
    <w:p>
      <w:pPr>
        <w:spacing w:line="360" w:lineRule="auto"/>
        <w:ind w:firstLine="6552" w:firstLineChars="2184"/>
        <w:jc w:val="left"/>
        <w:rPr>
          <w:rFonts w:ascii="宋体"/>
          <w:color w:val="000000"/>
          <w:sz w:val="30"/>
          <w:szCs w:val="30"/>
          <w:highlight w:val="none"/>
        </w:rPr>
      </w:pPr>
      <w:r>
        <w:rPr>
          <w:rFonts w:hint="eastAsia" w:ascii="宋体" w:hAnsi="宋体"/>
          <w:color w:val="000000"/>
          <w:sz w:val="30"/>
          <w:szCs w:val="30"/>
          <w:highlight w:val="none"/>
        </w:rPr>
        <w:t>年月日</w:t>
      </w:r>
    </w:p>
    <w:p>
      <w:pPr>
        <w:ind w:firstLine="210" w:firstLineChars="100"/>
        <w:rPr>
          <w:rFonts w:hint="eastAsia" w:ascii="宋体" w:hAnsi="宋体" w:eastAsia="宋体" w:cs="宋体"/>
          <w:b w:val="0"/>
          <w:bCs w:val="0"/>
          <w:kern w:val="1"/>
          <w:sz w:val="21"/>
          <w:szCs w:val="21"/>
          <w:lang w:val="en-US" w:eastAsia="zh-CN" w:bidi="ar-SA"/>
        </w:rPr>
      </w:pPr>
    </w:p>
    <w:p>
      <w:pPr>
        <w:ind w:firstLine="210" w:firstLineChars="100"/>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附件7：</w:t>
      </w:r>
    </w:p>
    <w:p>
      <w:pPr>
        <w:ind w:firstLine="210" w:firstLineChars="100"/>
        <w:rPr>
          <w:rFonts w:hint="eastAsia" w:ascii="宋体" w:hAnsi="宋体" w:eastAsia="宋体" w:cs="宋体"/>
          <w:b w:val="0"/>
          <w:bCs w:val="0"/>
          <w:kern w:val="1"/>
          <w:sz w:val="21"/>
          <w:szCs w:val="21"/>
          <w:lang w:val="en-US" w:eastAsia="zh-CN" w:bidi="ar-SA"/>
        </w:rPr>
      </w:pPr>
    </w:p>
    <w:p>
      <w:pPr>
        <w:spacing w:line="480" w:lineRule="atLeast"/>
        <w:ind w:left="-720" w:right="-965" w:firstLine="1260" w:firstLineChars="600"/>
        <w:rPr>
          <w:rFonts w:hint="eastAsia" w:ascii="仿宋_GB2312" w:hAnsi="Times New Roman" w:eastAsia="仿宋_GB2312" w:cs="Times New Roman"/>
          <w:b w:val="0"/>
          <w:bCs w:val="0"/>
          <w:kern w:val="1"/>
          <w:sz w:val="24"/>
          <w:szCs w:val="24"/>
          <w:lang w:val="en-US" w:eastAsia="ar-SA" w:bidi="ar-SA"/>
        </w:rPr>
      </w:pPr>
      <w:r>
        <w:rPr>
          <w:rFonts w:hint="eastAsia" w:ascii="宋体" w:hAnsi="宋体" w:eastAsia="宋体" w:cs="宋体"/>
          <w:b w:val="0"/>
          <w:bCs w:val="0"/>
          <w:kern w:val="1"/>
          <w:sz w:val="21"/>
          <w:szCs w:val="21"/>
          <w:lang w:val="en-US" w:eastAsia="zh-CN" w:bidi="ar-SA"/>
        </w:rPr>
        <w:t>监理大纲</w:t>
      </w:r>
      <w:r>
        <w:rPr>
          <w:rFonts w:hint="eastAsia" w:ascii="宋体" w:hAnsi="宋体" w:eastAsia="宋体" w:cs="宋体"/>
          <w:b w:val="0"/>
          <w:bCs w:val="0"/>
          <w:kern w:val="1"/>
          <w:sz w:val="21"/>
          <w:szCs w:val="21"/>
          <w:lang w:val="en-US" w:eastAsia="ar-SA" w:bidi="ar-SA"/>
        </w:rPr>
        <w:t xml:space="preserve">   </w:t>
      </w:r>
      <w:r>
        <w:rPr>
          <w:rFonts w:hint="eastAsia" w:ascii="仿宋_GB2312" w:hAnsi="Times New Roman" w:eastAsia="仿宋_GB2312" w:cs="Times New Roman"/>
          <w:b w:val="0"/>
          <w:bCs w:val="0"/>
          <w:kern w:val="1"/>
          <w:sz w:val="24"/>
          <w:szCs w:val="24"/>
          <w:lang w:val="en-US" w:eastAsia="ar-SA" w:bidi="ar-SA"/>
        </w:rPr>
        <w:t xml:space="preserve">  </w:t>
      </w:r>
    </w:p>
    <w:p>
      <w:pPr>
        <w:pStyle w:val="9"/>
        <w:rPr>
          <w:rFonts w:hint="eastAsia" w:ascii="仿宋_GB2312" w:hAnsi="Times New Roman" w:eastAsia="仿宋_GB2312" w:cs="Times New Roman"/>
          <w:b w:val="0"/>
          <w:bCs w:val="0"/>
          <w:kern w:val="1"/>
          <w:sz w:val="24"/>
          <w:szCs w:val="24"/>
          <w:lang w:val="en-US" w:eastAsia="ar-SA" w:bidi="ar-SA"/>
        </w:rPr>
      </w:pPr>
    </w:p>
    <w:p>
      <w:pPr>
        <w:rPr>
          <w:rFonts w:hint="eastAsia" w:ascii="仿宋_GB2312" w:hAnsi="Times New Roman" w:eastAsia="仿宋_GB2312" w:cs="Times New Roman"/>
          <w:b w:val="0"/>
          <w:bCs w:val="0"/>
          <w:kern w:val="1"/>
          <w:sz w:val="24"/>
          <w:szCs w:val="24"/>
          <w:lang w:val="en-US" w:eastAsia="ar-SA" w:bidi="ar-SA"/>
        </w:rPr>
      </w:pPr>
    </w:p>
    <w:p>
      <w:pPr>
        <w:autoSpaceDE w:val="0"/>
        <w:autoSpaceDN w:val="0"/>
        <w:adjustRightInd w:val="0"/>
        <w:rPr>
          <w:rFonts w:ascii="宋体"/>
          <w:bCs/>
          <w:color w:val="000000"/>
          <w:kern w:val="0"/>
          <w:sz w:val="32"/>
          <w:szCs w:val="32"/>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jc w:val="center"/>
        <w:rPr>
          <w:rFonts w:hint="eastAsia" w:ascii="宋体" w:hAnsi="宋体"/>
          <w:bCs/>
          <w:color w:val="000000"/>
          <w:sz w:val="36"/>
        </w:rPr>
      </w:pPr>
    </w:p>
    <w:p>
      <w:pPr>
        <w:pStyle w:val="2"/>
        <w:rPr>
          <w:rFonts w:hint="eastAsia"/>
        </w:rPr>
      </w:pPr>
    </w:p>
    <w:p>
      <w:pPr>
        <w:ind w:firstLine="210" w:firstLineChars="100"/>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附件8：</w:t>
      </w:r>
    </w:p>
    <w:p>
      <w:pPr>
        <w:jc w:val="center"/>
        <w:rPr>
          <w:rFonts w:ascii="宋体"/>
          <w:bCs/>
          <w:color w:val="000000"/>
          <w:sz w:val="36"/>
        </w:rPr>
      </w:pPr>
      <w:r>
        <w:rPr>
          <w:rFonts w:hint="eastAsia" w:ascii="宋体" w:hAnsi="宋体"/>
          <w:bCs/>
          <w:color w:val="000000"/>
          <w:sz w:val="36"/>
        </w:rPr>
        <w:t>主要检测设备仪器一览表</w:t>
      </w:r>
    </w:p>
    <w:p>
      <w:pPr>
        <w:jc w:val="center"/>
        <w:rPr>
          <w:rFonts w:ascii="宋体"/>
          <w:b/>
          <w:bCs/>
          <w:color w:val="000000"/>
          <w:sz w:val="28"/>
          <w:szCs w:val="28"/>
        </w:rPr>
      </w:pPr>
    </w:p>
    <w:tbl>
      <w:tblPr>
        <w:tblStyle w:val="32"/>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360" w:lineRule="auto"/>
              <w:jc w:val="center"/>
              <w:rPr>
                <w:rFonts w:ascii="宋体"/>
                <w:b/>
                <w:color w:val="000000"/>
                <w:sz w:val="28"/>
              </w:rPr>
            </w:pPr>
            <w:r>
              <w:rPr>
                <w:rFonts w:hint="eastAsia" w:ascii="宋体" w:hAnsi="宋体"/>
                <w:b/>
                <w:color w:val="000000"/>
                <w:sz w:val="28"/>
              </w:rPr>
              <w:t>序号</w:t>
            </w:r>
          </w:p>
        </w:tc>
        <w:tc>
          <w:tcPr>
            <w:tcW w:w="2268" w:type="dxa"/>
            <w:tcBorders>
              <w:top w:val="single" w:color="auto" w:sz="12" w:space="0"/>
            </w:tcBorders>
            <w:vAlign w:val="center"/>
          </w:tcPr>
          <w:p>
            <w:pPr>
              <w:adjustRightInd w:val="0"/>
              <w:snapToGrid w:val="0"/>
              <w:spacing w:line="360" w:lineRule="auto"/>
              <w:jc w:val="center"/>
              <w:rPr>
                <w:rFonts w:ascii="宋体"/>
                <w:b/>
                <w:color w:val="000000"/>
                <w:sz w:val="28"/>
              </w:rPr>
            </w:pPr>
            <w:r>
              <w:rPr>
                <w:rFonts w:hint="eastAsia" w:ascii="宋体" w:hAnsi="宋体"/>
                <w:b/>
                <w:color w:val="000000"/>
                <w:sz w:val="28"/>
              </w:rPr>
              <w:t>仪器或设备名称</w:t>
            </w:r>
          </w:p>
        </w:tc>
        <w:tc>
          <w:tcPr>
            <w:tcW w:w="1923" w:type="dxa"/>
            <w:tcBorders>
              <w:top w:val="single" w:color="auto" w:sz="12" w:space="0"/>
            </w:tcBorders>
            <w:vAlign w:val="center"/>
          </w:tcPr>
          <w:p>
            <w:pPr>
              <w:adjustRightInd w:val="0"/>
              <w:snapToGrid w:val="0"/>
              <w:spacing w:line="360" w:lineRule="auto"/>
              <w:jc w:val="center"/>
              <w:rPr>
                <w:rFonts w:ascii="宋体"/>
                <w:b/>
                <w:color w:val="000000"/>
                <w:sz w:val="28"/>
              </w:rPr>
            </w:pPr>
            <w:r>
              <w:rPr>
                <w:rFonts w:hint="eastAsia" w:ascii="宋体" w:hAnsi="宋体"/>
                <w:b/>
                <w:color w:val="000000"/>
                <w:sz w:val="28"/>
              </w:rPr>
              <w:t>型号、规格</w:t>
            </w:r>
          </w:p>
        </w:tc>
        <w:tc>
          <w:tcPr>
            <w:tcW w:w="959" w:type="dxa"/>
            <w:tcBorders>
              <w:top w:val="single" w:color="auto" w:sz="12" w:space="0"/>
            </w:tcBorders>
            <w:vAlign w:val="center"/>
          </w:tcPr>
          <w:p>
            <w:pPr>
              <w:adjustRightInd w:val="0"/>
              <w:snapToGrid w:val="0"/>
              <w:spacing w:line="360" w:lineRule="auto"/>
              <w:jc w:val="center"/>
              <w:rPr>
                <w:rFonts w:ascii="宋体"/>
                <w:b/>
                <w:color w:val="000000"/>
                <w:sz w:val="28"/>
              </w:rPr>
            </w:pPr>
            <w:r>
              <w:rPr>
                <w:rFonts w:hint="eastAsia" w:ascii="宋体" w:hAnsi="宋体"/>
                <w:b/>
                <w:color w:val="000000"/>
                <w:sz w:val="28"/>
              </w:rPr>
              <w:t>数量</w:t>
            </w:r>
          </w:p>
        </w:tc>
        <w:tc>
          <w:tcPr>
            <w:tcW w:w="3069" w:type="dxa"/>
            <w:tcBorders>
              <w:top w:val="single" w:color="auto" w:sz="12" w:space="0"/>
              <w:right w:val="single" w:color="auto" w:sz="12" w:space="0"/>
            </w:tcBorders>
            <w:vAlign w:val="center"/>
          </w:tcPr>
          <w:p>
            <w:pPr>
              <w:adjustRightInd w:val="0"/>
              <w:snapToGrid w:val="0"/>
              <w:spacing w:line="360" w:lineRule="auto"/>
              <w:jc w:val="center"/>
              <w:rPr>
                <w:rFonts w:ascii="宋体"/>
                <w:b/>
                <w:color w:val="000000"/>
                <w:sz w:val="28"/>
              </w:rPr>
            </w:pPr>
            <w:r>
              <w:rPr>
                <w:rFonts w:hint="eastAsia" w:ascii="宋体" w:hAnsi="宋体"/>
                <w:b/>
                <w:color w:val="000000"/>
                <w:sz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1</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2</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vertAlign w:val="subscript"/>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3</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vertAlign w:val="subscript"/>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4</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5</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6</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spacing w:line="360" w:lineRule="auto"/>
              <w:jc w:val="center"/>
              <w:rPr>
                <w:rFonts w:ascii="宋体"/>
                <w:color w:val="000000"/>
                <w:sz w:val="28"/>
              </w:rPr>
            </w:pPr>
            <w:r>
              <w:rPr>
                <w:rFonts w:ascii="宋体" w:hAnsi="宋体"/>
                <w:color w:val="000000"/>
                <w:sz w:val="28"/>
              </w:rPr>
              <w:t>7</w:t>
            </w:r>
          </w:p>
        </w:tc>
        <w:tc>
          <w:tcPr>
            <w:tcW w:w="2268" w:type="dxa"/>
            <w:vAlign w:val="center"/>
          </w:tcPr>
          <w:p>
            <w:pPr>
              <w:spacing w:line="360" w:lineRule="auto"/>
              <w:jc w:val="center"/>
              <w:rPr>
                <w:rFonts w:ascii="宋体"/>
                <w:color w:val="000000"/>
                <w:sz w:val="28"/>
              </w:rPr>
            </w:pPr>
          </w:p>
        </w:tc>
        <w:tc>
          <w:tcPr>
            <w:tcW w:w="1923" w:type="dxa"/>
            <w:vAlign w:val="center"/>
          </w:tcPr>
          <w:p>
            <w:pPr>
              <w:spacing w:line="360" w:lineRule="auto"/>
              <w:jc w:val="center"/>
              <w:rPr>
                <w:rFonts w:ascii="宋体"/>
                <w:color w:val="000000"/>
                <w:sz w:val="28"/>
              </w:rPr>
            </w:pPr>
          </w:p>
        </w:tc>
        <w:tc>
          <w:tcPr>
            <w:tcW w:w="959" w:type="dxa"/>
            <w:vAlign w:val="center"/>
          </w:tcPr>
          <w:p>
            <w:pPr>
              <w:spacing w:line="360" w:lineRule="auto"/>
              <w:jc w:val="center"/>
              <w:rPr>
                <w:rFonts w:ascii="宋体"/>
                <w:color w:val="000000"/>
                <w:sz w:val="28"/>
              </w:rPr>
            </w:pPr>
          </w:p>
        </w:tc>
        <w:tc>
          <w:tcPr>
            <w:tcW w:w="3069" w:type="dxa"/>
            <w:tcBorders>
              <w:right w:val="single" w:color="auto" w:sz="12" w:space="0"/>
            </w:tcBorders>
            <w:vAlign w:val="center"/>
          </w:tcPr>
          <w:p>
            <w:pPr>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8</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9</w:t>
            </w:r>
          </w:p>
        </w:tc>
        <w:tc>
          <w:tcPr>
            <w:tcW w:w="2268" w:type="dxa"/>
            <w:vAlign w:val="center"/>
          </w:tcPr>
          <w:p>
            <w:pPr>
              <w:adjustRightInd w:val="0"/>
              <w:snapToGrid w:val="0"/>
              <w:spacing w:line="360" w:lineRule="auto"/>
              <w:jc w:val="center"/>
              <w:rPr>
                <w:rFonts w:ascii="宋体"/>
                <w:color w:val="000000"/>
                <w:sz w:val="28"/>
              </w:rPr>
            </w:pPr>
          </w:p>
        </w:tc>
        <w:tc>
          <w:tcPr>
            <w:tcW w:w="1923" w:type="dxa"/>
            <w:vAlign w:val="center"/>
          </w:tcPr>
          <w:p>
            <w:pPr>
              <w:adjustRightInd w:val="0"/>
              <w:snapToGrid w:val="0"/>
              <w:spacing w:line="360" w:lineRule="auto"/>
              <w:jc w:val="center"/>
              <w:rPr>
                <w:rFonts w:ascii="宋体"/>
                <w:color w:val="000000"/>
                <w:sz w:val="28"/>
              </w:rPr>
            </w:pPr>
          </w:p>
        </w:tc>
        <w:tc>
          <w:tcPr>
            <w:tcW w:w="959" w:type="dxa"/>
            <w:vAlign w:val="center"/>
          </w:tcPr>
          <w:p>
            <w:pPr>
              <w:adjustRightInd w:val="0"/>
              <w:snapToGrid w:val="0"/>
              <w:spacing w:line="360" w:lineRule="auto"/>
              <w:jc w:val="center"/>
              <w:rPr>
                <w:rFonts w:ascii="宋体"/>
                <w:color w:val="000000"/>
                <w:sz w:val="28"/>
              </w:rPr>
            </w:pPr>
          </w:p>
        </w:tc>
        <w:tc>
          <w:tcPr>
            <w:tcW w:w="3069" w:type="dxa"/>
            <w:tcBorders>
              <w:right w:val="single" w:color="auto" w:sz="12" w:space="0"/>
            </w:tcBorders>
            <w:vAlign w:val="center"/>
          </w:tcPr>
          <w:p>
            <w:pPr>
              <w:adjustRightInd w:val="0"/>
              <w:snapToGrid w:val="0"/>
              <w:spacing w:line="360" w:lineRule="auto"/>
              <w:jc w:val="center"/>
              <w:rPr>
                <w:rFonts w:asci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360" w:lineRule="auto"/>
              <w:jc w:val="center"/>
              <w:rPr>
                <w:rFonts w:ascii="宋体"/>
                <w:color w:val="000000"/>
                <w:sz w:val="28"/>
              </w:rPr>
            </w:pPr>
            <w:r>
              <w:rPr>
                <w:rFonts w:ascii="宋体" w:hAnsi="宋体"/>
                <w:color w:val="000000"/>
                <w:sz w:val="28"/>
              </w:rPr>
              <w:t>10</w:t>
            </w:r>
          </w:p>
        </w:tc>
        <w:tc>
          <w:tcPr>
            <w:tcW w:w="2268" w:type="dxa"/>
            <w:tcBorders>
              <w:bottom w:val="single" w:color="auto" w:sz="12" w:space="0"/>
            </w:tcBorders>
            <w:vAlign w:val="center"/>
          </w:tcPr>
          <w:p>
            <w:pPr>
              <w:adjustRightInd w:val="0"/>
              <w:snapToGrid w:val="0"/>
              <w:spacing w:line="360" w:lineRule="auto"/>
              <w:jc w:val="center"/>
              <w:rPr>
                <w:rFonts w:ascii="宋体"/>
                <w:color w:val="000000"/>
                <w:sz w:val="28"/>
              </w:rPr>
            </w:pPr>
          </w:p>
        </w:tc>
        <w:tc>
          <w:tcPr>
            <w:tcW w:w="1923" w:type="dxa"/>
            <w:tcBorders>
              <w:bottom w:val="single" w:color="auto" w:sz="12" w:space="0"/>
            </w:tcBorders>
            <w:vAlign w:val="center"/>
          </w:tcPr>
          <w:p>
            <w:pPr>
              <w:adjustRightInd w:val="0"/>
              <w:snapToGrid w:val="0"/>
              <w:spacing w:line="360" w:lineRule="auto"/>
              <w:jc w:val="center"/>
              <w:rPr>
                <w:rFonts w:ascii="宋体"/>
                <w:color w:val="000000"/>
                <w:sz w:val="28"/>
              </w:rPr>
            </w:pPr>
          </w:p>
        </w:tc>
        <w:tc>
          <w:tcPr>
            <w:tcW w:w="959" w:type="dxa"/>
            <w:tcBorders>
              <w:bottom w:val="single" w:color="auto" w:sz="12" w:space="0"/>
            </w:tcBorders>
            <w:vAlign w:val="center"/>
          </w:tcPr>
          <w:p>
            <w:pPr>
              <w:adjustRightInd w:val="0"/>
              <w:snapToGrid w:val="0"/>
              <w:spacing w:line="360" w:lineRule="auto"/>
              <w:jc w:val="center"/>
              <w:rPr>
                <w:rFonts w:ascii="宋体"/>
                <w:color w:val="000000"/>
                <w:sz w:val="28"/>
              </w:rPr>
            </w:pPr>
          </w:p>
        </w:tc>
        <w:tc>
          <w:tcPr>
            <w:tcW w:w="3069" w:type="dxa"/>
            <w:tcBorders>
              <w:bottom w:val="single" w:color="auto" w:sz="12" w:space="0"/>
              <w:right w:val="single" w:color="auto" w:sz="12" w:space="0"/>
            </w:tcBorders>
            <w:vAlign w:val="center"/>
          </w:tcPr>
          <w:p>
            <w:pPr>
              <w:adjustRightInd w:val="0"/>
              <w:snapToGrid w:val="0"/>
              <w:spacing w:line="360" w:lineRule="auto"/>
              <w:jc w:val="center"/>
              <w:rPr>
                <w:rFonts w:ascii="宋体"/>
                <w:color w:val="000000"/>
                <w:sz w:val="28"/>
              </w:rPr>
            </w:pPr>
          </w:p>
        </w:tc>
      </w:tr>
    </w:tbl>
    <w:p>
      <w:pPr>
        <w:autoSpaceDE w:val="0"/>
        <w:autoSpaceDN w:val="0"/>
        <w:adjustRightInd w:val="0"/>
        <w:rPr>
          <w:rFonts w:ascii="宋体"/>
          <w:b/>
          <w:bCs/>
          <w:color w:val="000000"/>
          <w:kern w:val="0"/>
          <w:sz w:val="28"/>
          <w:szCs w:val="44"/>
        </w:rPr>
      </w:pPr>
    </w:p>
    <w:p>
      <w:pPr>
        <w:autoSpaceDE w:val="0"/>
        <w:autoSpaceDN w:val="0"/>
        <w:adjustRightInd w:val="0"/>
        <w:ind w:firstLine="600" w:firstLineChars="250"/>
        <w:rPr>
          <w:rFonts w:ascii="宋体"/>
          <w:b/>
          <w:bCs/>
          <w:color w:val="000000"/>
          <w:kern w:val="0"/>
          <w:sz w:val="28"/>
          <w:szCs w:val="44"/>
        </w:rPr>
      </w:pPr>
      <w:r>
        <w:rPr>
          <w:rFonts w:hint="eastAsia" w:ascii="宋体" w:hAnsi="宋体"/>
          <w:color w:val="000000"/>
          <w:sz w:val="24"/>
        </w:rPr>
        <w:t>我方承诺上述填报内容真实。如不真实，将按照有关规定接受处理。</w:t>
      </w:r>
    </w:p>
    <w:p>
      <w:pPr>
        <w:autoSpaceDE w:val="0"/>
        <w:autoSpaceDN w:val="0"/>
        <w:adjustRightInd w:val="0"/>
        <w:rPr>
          <w:rFonts w:ascii="宋体"/>
          <w:b/>
          <w:bCs/>
          <w:color w:val="000000"/>
          <w:kern w:val="0"/>
          <w:sz w:val="36"/>
          <w:szCs w:val="44"/>
        </w:rPr>
      </w:pPr>
    </w:p>
    <w:p>
      <w:pPr>
        <w:spacing w:line="360" w:lineRule="auto"/>
        <w:ind w:firstLine="600" w:firstLineChars="200"/>
        <w:rPr>
          <w:rFonts w:ascii="宋体"/>
          <w:color w:val="000000"/>
          <w:sz w:val="30"/>
          <w:szCs w:val="30"/>
        </w:rPr>
      </w:pPr>
      <w:r>
        <w:rPr>
          <w:rFonts w:hint="eastAsia" w:ascii="宋体" w:hAnsi="宋体"/>
          <w:color w:val="000000"/>
          <w:sz w:val="30"/>
          <w:szCs w:val="30"/>
        </w:rPr>
        <w:t>投标人：（盖章）</w:t>
      </w:r>
    </w:p>
    <w:p>
      <w:pPr>
        <w:spacing w:line="360" w:lineRule="auto"/>
        <w:ind w:firstLine="600" w:firstLineChars="200"/>
        <w:rPr>
          <w:rFonts w:ascii="宋体"/>
          <w:color w:val="000000"/>
          <w:sz w:val="30"/>
          <w:szCs w:val="30"/>
        </w:rPr>
      </w:pPr>
      <w:r>
        <w:rPr>
          <w:rFonts w:hint="eastAsia" w:ascii="宋体" w:hAnsi="宋体"/>
          <w:color w:val="000000"/>
          <w:sz w:val="30"/>
          <w:szCs w:val="30"/>
        </w:rPr>
        <w:t>法定代表人：（盖章）</w:t>
      </w:r>
    </w:p>
    <w:p>
      <w:pPr>
        <w:spacing w:line="360" w:lineRule="auto"/>
        <w:ind w:firstLine="1200" w:firstLineChars="400"/>
        <w:rPr>
          <w:rFonts w:ascii="宋体"/>
          <w:color w:val="000000"/>
          <w:sz w:val="30"/>
          <w:szCs w:val="30"/>
          <w:u w:val="single"/>
        </w:rPr>
      </w:pPr>
    </w:p>
    <w:p>
      <w:pPr>
        <w:spacing w:line="360" w:lineRule="auto"/>
        <w:ind w:firstLine="6402" w:firstLineChars="2134"/>
        <w:jc w:val="left"/>
        <w:rPr>
          <w:rFonts w:ascii="宋体"/>
          <w:color w:val="000000"/>
          <w:sz w:val="30"/>
          <w:szCs w:val="30"/>
        </w:rPr>
      </w:pPr>
      <w:r>
        <w:rPr>
          <w:rFonts w:hint="eastAsia" w:ascii="宋体" w:hAnsi="宋体"/>
          <w:color w:val="000000"/>
          <w:sz w:val="30"/>
          <w:szCs w:val="30"/>
        </w:rPr>
        <w:t>年月日</w:t>
      </w:r>
    </w:p>
    <w:p>
      <w:pPr>
        <w:pStyle w:val="9"/>
        <w:rPr>
          <w:rFonts w:hint="eastAsia" w:ascii="仿宋_GB2312" w:hAnsi="Times New Roman" w:eastAsia="仿宋_GB2312" w:cs="Times New Roman"/>
          <w:b w:val="0"/>
          <w:bCs w:val="0"/>
          <w:kern w:val="1"/>
          <w:sz w:val="24"/>
          <w:szCs w:val="24"/>
          <w:lang w:val="en-US" w:eastAsia="ar-SA" w:bidi="ar-SA"/>
        </w:rPr>
      </w:pPr>
      <w:r>
        <w:rPr>
          <w:rFonts w:ascii="宋体"/>
          <w:bCs/>
          <w:color w:val="000000"/>
          <w:kern w:val="0"/>
          <w:sz w:val="32"/>
          <w:szCs w:val="32"/>
        </w:rPr>
        <w:br w:type="page"/>
      </w:r>
    </w:p>
    <w:p>
      <w:pPr>
        <w:rPr>
          <w:rFonts w:hint="eastAsia" w:ascii="仿宋_GB2312" w:hAnsi="Times New Roman" w:eastAsia="仿宋_GB2312" w:cs="Times New Roman"/>
          <w:b w:val="0"/>
          <w:bCs w:val="0"/>
          <w:kern w:val="1"/>
          <w:sz w:val="24"/>
          <w:szCs w:val="24"/>
          <w:lang w:val="en-US" w:eastAsia="ar-SA" w:bidi="ar-SA"/>
        </w:rPr>
      </w:pPr>
    </w:p>
    <w:p>
      <w:pPr>
        <w:pStyle w:val="9"/>
        <w:rPr>
          <w:rFonts w:hint="eastAsia" w:ascii="宋体" w:hAnsi="宋体" w:eastAsia="宋体" w:cs="宋体"/>
          <w:b w:val="0"/>
          <w:bCs w:val="0"/>
          <w:kern w:val="1"/>
          <w:sz w:val="21"/>
          <w:szCs w:val="21"/>
          <w:lang w:val="en-US" w:eastAsia="zh-CN" w:bidi="ar-SA"/>
        </w:rPr>
      </w:pPr>
      <w:r>
        <w:rPr>
          <w:rFonts w:hint="eastAsia" w:ascii="宋体" w:hAnsi="宋体" w:eastAsia="宋体" w:cs="宋体"/>
          <w:b w:val="0"/>
          <w:bCs w:val="0"/>
          <w:kern w:val="1"/>
          <w:sz w:val="21"/>
          <w:szCs w:val="21"/>
          <w:lang w:val="en-US" w:eastAsia="zh-CN" w:bidi="ar-SA"/>
        </w:rPr>
        <w:t>附件9</w:t>
      </w:r>
    </w:p>
    <w:p>
      <w:pPr>
        <w:rPr>
          <w:rFonts w:hint="default"/>
          <w:lang w:val="en-US" w:eastAsia="zh-CN"/>
        </w:rPr>
      </w:pPr>
      <w:r>
        <w:rPr>
          <w:rFonts w:hint="eastAsia"/>
          <w:lang w:val="en-US" w:eastAsia="zh-CN"/>
        </w:rPr>
        <w:t>提供其他需要提供的资料</w:t>
      </w: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ind w:firstLine="352" w:firstLineChars="147"/>
        <w:rPr>
          <w:rFonts w:hint="eastAsia" w:ascii="仿宋_GB2312" w:hAnsi="Times New Roman" w:eastAsia="仿宋_GB2312" w:cs="Times New Roman"/>
          <w:b w:val="0"/>
          <w:bCs w:val="0"/>
          <w:kern w:val="1"/>
          <w:sz w:val="24"/>
          <w:szCs w:val="24"/>
          <w:lang w:val="en-US" w:eastAsia="zh-CN" w:bidi="ar-SA"/>
        </w:rPr>
      </w:pPr>
    </w:p>
    <w:p>
      <w:pPr>
        <w:spacing w:line="400" w:lineRule="exact"/>
        <w:rPr>
          <w:rFonts w:hint="eastAsia" w:ascii="仿宋_GB2312" w:hAnsi="Times New Roman" w:eastAsia="仿宋_GB2312" w:cs="Times New Roman"/>
          <w:b w:val="0"/>
          <w:bCs w:val="0"/>
          <w:kern w:val="1"/>
          <w:sz w:val="24"/>
          <w:szCs w:val="24"/>
          <w:lang w:val="en-US" w:eastAsia="zh-CN" w:bidi="ar-SA"/>
        </w:rPr>
      </w:pPr>
    </w:p>
    <w:p>
      <w:pPr>
        <w:spacing w:line="400" w:lineRule="exact"/>
        <w:rPr>
          <w:rFonts w:hint="eastAsia" w:ascii="仿宋_GB2312" w:hAnsi="Times New Roman" w:eastAsia="仿宋_GB2312" w:cs="Times New Roman"/>
          <w:b w:val="0"/>
          <w:bCs w:val="0"/>
          <w:kern w:val="1"/>
          <w:sz w:val="24"/>
          <w:szCs w:val="24"/>
          <w:lang w:val="en-US" w:eastAsia="zh-CN" w:bidi="ar-SA"/>
        </w:rPr>
      </w:pPr>
    </w:p>
    <w:p>
      <w:pPr>
        <w:spacing w:line="400" w:lineRule="exact"/>
        <w:rPr>
          <w:rFonts w:hint="eastAsia" w:ascii="仿宋_GB2312" w:hAnsi="Times New Roman" w:eastAsia="仿宋_GB2312" w:cs="Times New Roman"/>
          <w:b w:val="0"/>
          <w:bCs w:val="0"/>
          <w:kern w:val="1"/>
          <w:sz w:val="24"/>
          <w:szCs w:val="24"/>
          <w:lang w:val="en-US" w:eastAsia="zh-CN" w:bidi="ar-SA"/>
        </w:rPr>
      </w:pPr>
    </w:p>
    <w:p>
      <w:pPr>
        <w:pStyle w:val="18"/>
        <w:ind w:firstLine="0" w:firstLineChars="0"/>
        <w:jc w:val="left"/>
        <w:rPr>
          <w:rFonts w:hint="default" w:ascii="MHTVGK+ËÎÌå" w:hAnsi="MHTVGK+ËÎÌå" w:cs="MHTVGK+ËÎÌå"/>
          <w:spacing w:val="-1"/>
        </w:rPr>
      </w:pPr>
    </w:p>
    <w:sectPr>
      <w:headerReference r:id="rId6" w:type="default"/>
      <w:footerReference r:id="rId7" w:type="default"/>
      <w:footerReference r:id="rId8" w:type="even"/>
      <w:pgSz w:w="11906" w:h="16838"/>
      <w:pgMar w:top="1418" w:right="849" w:bottom="136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decorative"/>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LUSJK+ËÎÌå">
    <w:altName w:val="宋体"/>
    <w:panose1 w:val="00000000000000000000"/>
    <w:charset w:val="01"/>
    <w:family w:val="auto"/>
    <w:pitch w:val="default"/>
    <w:sig w:usb0="00000000" w:usb1="00000000" w:usb2="01010101" w:usb3="01010101" w:csb0="01010101" w:csb1="01010101"/>
  </w:font>
  <w:font w:name="ANBFFA+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T&#10;qnGYtwEAAFQDAAAOAAAAAAAAAAEAIAAAAB4BAABkcnMvZTJvRG9jLnhtbFBLBQYAAAAABgAGAFkB&#10;AABHBQ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- 58 -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NQyrcBAABUAwAADgAAAGRycy9lMm9Eb2MueG1srVNLbtswEN0X6B0I&#10;7mspKhK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UuK4xRHtf/3cP/3Z/34kTW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e&#10;U1DKtwEAAFQDAAAOAAAAAAAAAAEAIAAAAB4BAABkcnMvZTJvRG9jLnhtbFBLBQYAAAAABgAGAFkB&#10;AABHBQAAAAA=&#10;">
              <v:fill on="f" focussize="0,0"/>
              <v:stroke on="f"/>
              <v:imagedata o:title=""/>
              <o:lock v:ext="edit" aspectratio="f"/>
              <v:textbox inset="0mm,0mm,0mm,0mm" style="mso-fit-shape-to-text:t;">
                <w:txbxContent>
                  <w:p>
                    <w:pPr>
                      <w:pStyle w:val="1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- 58 -</w:t>
                    </w:r>
                    <w:r>
                      <w:rPr>
                        <w:rFonts w:hint="eastAsia"/>
                        <w:lang w:eastAsia="zh-CN"/>
                      </w:rPr>
                      <w:fldChar w:fldCharType="end"/>
                    </w:r>
                  </w:p>
                </w:txbxContent>
              </v:textbox>
            </v:shape>
          </w:pict>
        </mc:Fallback>
      </mc:AlternateContent>
    </w:r>
  </w:p>
  <w:p>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8"/>
      </w:rPr>
    </w:pPr>
    <w:r>
      <w:fldChar w:fldCharType="begin"/>
    </w:r>
    <w:r>
      <w:rPr>
        <w:rStyle w:val="28"/>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A1BD7"/>
    <w:multiLevelType w:val="singleLevel"/>
    <w:tmpl w:val="8D7A1BD7"/>
    <w:lvl w:ilvl="0" w:tentative="0">
      <w:start w:val="28"/>
      <w:numFmt w:val="decimal"/>
      <w:suff w:val="nothing"/>
      <w:lvlText w:val="%1．"/>
      <w:lvlJc w:val="left"/>
    </w:lvl>
  </w:abstractNum>
  <w:abstractNum w:abstractNumId="1">
    <w:nsid w:val="66DFF0BC"/>
    <w:multiLevelType w:val="singleLevel"/>
    <w:tmpl w:val="66DFF0BC"/>
    <w:lvl w:ilvl="0" w:tentative="0">
      <w:start w:val="1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77"/>
    <w:rsid w:val="00015E69"/>
    <w:rsid w:val="00031D75"/>
    <w:rsid w:val="0004018E"/>
    <w:rsid w:val="0004483D"/>
    <w:rsid w:val="00044BD3"/>
    <w:rsid w:val="00045C84"/>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A7BC5"/>
    <w:rsid w:val="000B4F54"/>
    <w:rsid w:val="000C2B47"/>
    <w:rsid w:val="000C348C"/>
    <w:rsid w:val="000D476E"/>
    <w:rsid w:val="000E0C37"/>
    <w:rsid w:val="000E63B1"/>
    <w:rsid w:val="000E76E1"/>
    <w:rsid w:val="000E7D5E"/>
    <w:rsid w:val="000F25EC"/>
    <w:rsid w:val="000F336E"/>
    <w:rsid w:val="00123142"/>
    <w:rsid w:val="0012504D"/>
    <w:rsid w:val="001313C5"/>
    <w:rsid w:val="00131EDD"/>
    <w:rsid w:val="00131EE4"/>
    <w:rsid w:val="0013429B"/>
    <w:rsid w:val="00137EC8"/>
    <w:rsid w:val="00140FE5"/>
    <w:rsid w:val="0015033A"/>
    <w:rsid w:val="00150624"/>
    <w:rsid w:val="00157831"/>
    <w:rsid w:val="00160F56"/>
    <w:rsid w:val="00161B85"/>
    <w:rsid w:val="0016321A"/>
    <w:rsid w:val="0016494D"/>
    <w:rsid w:val="001649FC"/>
    <w:rsid w:val="00166015"/>
    <w:rsid w:val="001663D4"/>
    <w:rsid w:val="00172A27"/>
    <w:rsid w:val="00172A60"/>
    <w:rsid w:val="00176BBF"/>
    <w:rsid w:val="00185E57"/>
    <w:rsid w:val="00187C4A"/>
    <w:rsid w:val="00190C9D"/>
    <w:rsid w:val="00190CA3"/>
    <w:rsid w:val="00191261"/>
    <w:rsid w:val="00196E5C"/>
    <w:rsid w:val="001A1D44"/>
    <w:rsid w:val="001A25AB"/>
    <w:rsid w:val="001A2F9C"/>
    <w:rsid w:val="001A3398"/>
    <w:rsid w:val="001A3747"/>
    <w:rsid w:val="001A3B89"/>
    <w:rsid w:val="001A4C25"/>
    <w:rsid w:val="001A5F29"/>
    <w:rsid w:val="001B1E91"/>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2CD0"/>
    <w:rsid w:val="00244BD8"/>
    <w:rsid w:val="00244F1F"/>
    <w:rsid w:val="00251D7A"/>
    <w:rsid w:val="00252118"/>
    <w:rsid w:val="002529A7"/>
    <w:rsid w:val="00260F31"/>
    <w:rsid w:val="00261818"/>
    <w:rsid w:val="00262971"/>
    <w:rsid w:val="002656AD"/>
    <w:rsid w:val="0027602D"/>
    <w:rsid w:val="00276F10"/>
    <w:rsid w:val="00285256"/>
    <w:rsid w:val="002956AA"/>
    <w:rsid w:val="00297551"/>
    <w:rsid w:val="002A02E3"/>
    <w:rsid w:val="002A0C05"/>
    <w:rsid w:val="002A47A0"/>
    <w:rsid w:val="002A61A7"/>
    <w:rsid w:val="002B261C"/>
    <w:rsid w:val="002C071A"/>
    <w:rsid w:val="002C4AB7"/>
    <w:rsid w:val="002C73CF"/>
    <w:rsid w:val="002D060E"/>
    <w:rsid w:val="002D3C23"/>
    <w:rsid w:val="002D5D85"/>
    <w:rsid w:val="002E5ECC"/>
    <w:rsid w:val="002E60F3"/>
    <w:rsid w:val="002E614A"/>
    <w:rsid w:val="002E6690"/>
    <w:rsid w:val="002E7C84"/>
    <w:rsid w:val="002F1EE4"/>
    <w:rsid w:val="002F4767"/>
    <w:rsid w:val="002F7F69"/>
    <w:rsid w:val="00307D15"/>
    <w:rsid w:val="003143F7"/>
    <w:rsid w:val="003146C5"/>
    <w:rsid w:val="00321233"/>
    <w:rsid w:val="003218CC"/>
    <w:rsid w:val="00321FE9"/>
    <w:rsid w:val="00324517"/>
    <w:rsid w:val="00327798"/>
    <w:rsid w:val="0033065D"/>
    <w:rsid w:val="00335243"/>
    <w:rsid w:val="0033611E"/>
    <w:rsid w:val="003368B1"/>
    <w:rsid w:val="00343741"/>
    <w:rsid w:val="00353981"/>
    <w:rsid w:val="003549C4"/>
    <w:rsid w:val="003615E8"/>
    <w:rsid w:val="00362DD2"/>
    <w:rsid w:val="00364203"/>
    <w:rsid w:val="003679F7"/>
    <w:rsid w:val="00373335"/>
    <w:rsid w:val="0038273B"/>
    <w:rsid w:val="003852EA"/>
    <w:rsid w:val="0038776B"/>
    <w:rsid w:val="00390D1C"/>
    <w:rsid w:val="00391598"/>
    <w:rsid w:val="003950E2"/>
    <w:rsid w:val="00397BEB"/>
    <w:rsid w:val="003A375B"/>
    <w:rsid w:val="003A4E79"/>
    <w:rsid w:val="003A777C"/>
    <w:rsid w:val="003B2F4E"/>
    <w:rsid w:val="003B47E1"/>
    <w:rsid w:val="003B49E4"/>
    <w:rsid w:val="003C2327"/>
    <w:rsid w:val="003C5635"/>
    <w:rsid w:val="003C6AF7"/>
    <w:rsid w:val="003D19E7"/>
    <w:rsid w:val="003D28E5"/>
    <w:rsid w:val="003E22C6"/>
    <w:rsid w:val="003E2DDA"/>
    <w:rsid w:val="003F7234"/>
    <w:rsid w:val="00400CFA"/>
    <w:rsid w:val="00402EDC"/>
    <w:rsid w:val="0040303F"/>
    <w:rsid w:val="0041594E"/>
    <w:rsid w:val="004211F6"/>
    <w:rsid w:val="004246F8"/>
    <w:rsid w:val="0042494E"/>
    <w:rsid w:val="00425AA0"/>
    <w:rsid w:val="0043077E"/>
    <w:rsid w:val="004318B7"/>
    <w:rsid w:val="00436B3B"/>
    <w:rsid w:val="004375D2"/>
    <w:rsid w:val="00445D5F"/>
    <w:rsid w:val="00452E7C"/>
    <w:rsid w:val="004539F5"/>
    <w:rsid w:val="0045684F"/>
    <w:rsid w:val="00461A37"/>
    <w:rsid w:val="00461BDD"/>
    <w:rsid w:val="004652F6"/>
    <w:rsid w:val="00466BE8"/>
    <w:rsid w:val="00475BD3"/>
    <w:rsid w:val="00481A9C"/>
    <w:rsid w:val="004838A8"/>
    <w:rsid w:val="00492345"/>
    <w:rsid w:val="004A23DD"/>
    <w:rsid w:val="004A41D0"/>
    <w:rsid w:val="004A434E"/>
    <w:rsid w:val="004A6131"/>
    <w:rsid w:val="004B203F"/>
    <w:rsid w:val="004B5B6E"/>
    <w:rsid w:val="004B7915"/>
    <w:rsid w:val="004C5965"/>
    <w:rsid w:val="004D75AD"/>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07A1"/>
    <w:rsid w:val="0056488A"/>
    <w:rsid w:val="00567539"/>
    <w:rsid w:val="00570A51"/>
    <w:rsid w:val="00571068"/>
    <w:rsid w:val="005803A7"/>
    <w:rsid w:val="00582A3D"/>
    <w:rsid w:val="00582E62"/>
    <w:rsid w:val="005A10B7"/>
    <w:rsid w:val="005A21FF"/>
    <w:rsid w:val="005A2239"/>
    <w:rsid w:val="005A6AC8"/>
    <w:rsid w:val="005A7755"/>
    <w:rsid w:val="005A7C88"/>
    <w:rsid w:val="005A7E7E"/>
    <w:rsid w:val="005B1B59"/>
    <w:rsid w:val="005B5DD2"/>
    <w:rsid w:val="005B6A5D"/>
    <w:rsid w:val="005C35B8"/>
    <w:rsid w:val="005D001D"/>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532"/>
    <w:rsid w:val="00660637"/>
    <w:rsid w:val="00661A13"/>
    <w:rsid w:val="00662817"/>
    <w:rsid w:val="00663033"/>
    <w:rsid w:val="0066332A"/>
    <w:rsid w:val="00670411"/>
    <w:rsid w:val="0067065A"/>
    <w:rsid w:val="006729EA"/>
    <w:rsid w:val="00673BF8"/>
    <w:rsid w:val="00674473"/>
    <w:rsid w:val="00681A1D"/>
    <w:rsid w:val="00687314"/>
    <w:rsid w:val="00693625"/>
    <w:rsid w:val="00694994"/>
    <w:rsid w:val="006A032A"/>
    <w:rsid w:val="006A2176"/>
    <w:rsid w:val="006A4908"/>
    <w:rsid w:val="006B1821"/>
    <w:rsid w:val="006B21D0"/>
    <w:rsid w:val="006B2821"/>
    <w:rsid w:val="006B6F06"/>
    <w:rsid w:val="006B7F66"/>
    <w:rsid w:val="006C25D1"/>
    <w:rsid w:val="006D0420"/>
    <w:rsid w:val="006D0B2B"/>
    <w:rsid w:val="006D1B4F"/>
    <w:rsid w:val="006D46DF"/>
    <w:rsid w:val="006E1DFE"/>
    <w:rsid w:val="006E22C3"/>
    <w:rsid w:val="006E38E3"/>
    <w:rsid w:val="006E3F57"/>
    <w:rsid w:val="006E48F6"/>
    <w:rsid w:val="006E6C00"/>
    <w:rsid w:val="006F48EA"/>
    <w:rsid w:val="00700B36"/>
    <w:rsid w:val="007030C3"/>
    <w:rsid w:val="00706CF6"/>
    <w:rsid w:val="007110AC"/>
    <w:rsid w:val="007119C0"/>
    <w:rsid w:val="00711DC6"/>
    <w:rsid w:val="007151DC"/>
    <w:rsid w:val="00715304"/>
    <w:rsid w:val="00716570"/>
    <w:rsid w:val="00726F96"/>
    <w:rsid w:val="00727B68"/>
    <w:rsid w:val="00732EA3"/>
    <w:rsid w:val="00740B87"/>
    <w:rsid w:val="00742D81"/>
    <w:rsid w:val="007452F7"/>
    <w:rsid w:val="007528AE"/>
    <w:rsid w:val="0075698C"/>
    <w:rsid w:val="00757134"/>
    <w:rsid w:val="007578E6"/>
    <w:rsid w:val="00757C40"/>
    <w:rsid w:val="007620C4"/>
    <w:rsid w:val="007660D9"/>
    <w:rsid w:val="007728FF"/>
    <w:rsid w:val="00780CDF"/>
    <w:rsid w:val="00781AD8"/>
    <w:rsid w:val="00783169"/>
    <w:rsid w:val="00785F71"/>
    <w:rsid w:val="007861F2"/>
    <w:rsid w:val="00790B4F"/>
    <w:rsid w:val="00792073"/>
    <w:rsid w:val="007A2C48"/>
    <w:rsid w:val="007A4EB2"/>
    <w:rsid w:val="007B3CAF"/>
    <w:rsid w:val="007B485E"/>
    <w:rsid w:val="007B4C21"/>
    <w:rsid w:val="007B61E9"/>
    <w:rsid w:val="007D7385"/>
    <w:rsid w:val="007E1617"/>
    <w:rsid w:val="007E1A8F"/>
    <w:rsid w:val="007E38B2"/>
    <w:rsid w:val="007E3BBD"/>
    <w:rsid w:val="007E7250"/>
    <w:rsid w:val="007F258D"/>
    <w:rsid w:val="007F5A11"/>
    <w:rsid w:val="00807BD2"/>
    <w:rsid w:val="008121B7"/>
    <w:rsid w:val="00820473"/>
    <w:rsid w:val="00821A11"/>
    <w:rsid w:val="008227CE"/>
    <w:rsid w:val="00823EED"/>
    <w:rsid w:val="00825712"/>
    <w:rsid w:val="00840DD4"/>
    <w:rsid w:val="008507D3"/>
    <w:rsid w:val="0085263D"/>
    <w:rsid w:val="00857AD5"/>
    <w:rsid w:val="00861E00"/>
    <w:rsid w:val="00867A2E"/>
    <w:rsid w:val="008811F8"/>
    <w:rsid w:val="00883EE3"/>
    <w:rsid w:val="0088442E"/>
    <w:rsid w:val="00886B67"/>
    <w:rsid w:val="00887CB9"/>
    <w:rsid w:val="00890B3B"/>
    <w:rsid w:val="00891ED3"/>
    <w:rsid w:val="008921FB"/>
    <w:rsid w:val="00892A50"/>
    <w:rsid w:val="0089524B"/>
    <w:rsid w:val="008A11DB"/>
    <w:rsid w:val="008A4EEC"/>
    <w:rsid w:val="008B3695"/>
    <w:rsid w:val="008B59DD"/>
    <w:rsid w:val="008B626B"/>
    <w:rsid w:val="008C34EC"/>
    <w:rsid w:val="008C36EF"/>
    <w:rsid w:val="008C4857"/>
    <w:rsid w:val="008D2B9B"/>
    <w:rsid w:val="008D2CEE"/>
    <w:rsid w:val="008D380B"/>
    <w:rsid w:val="008D68E1"/>
    <w:rsid w:val="008D74E2"/>
    <w:rsid w:val="008D7904"/>
    <w:rsid w:val="008E6680"/>
    <w:rsid w:val="008F0A73"/>
    <w:rsid w:val="008F0BA7"/>
    <w:rsid w:val="00901D99"/>
    <w:rsid w:val="00902DB1"/>
    <w:rsid w:val="00903A39"/>
    <w:rsid w:val="009047CE"/>
    <w:rsid w:val="0091073C"/>
    <w:rsid w:val="0091137B"/>
    <w:rsid w:val="00914909"/>
    <w:rsid w:val="00916E0D"/>
    <w:rsid w:val="009200A7"/>
    <w:rsid w:val="00920D81"/>
    <w:rsid w:val="00922C48"/>
    <w:rsid w:val="009252DE"/>
    <w:rsid w:val="00931AE0"/>
    <w:rsid w:val="0093450C"/>
    <w:rsid w:val="00935387"/>
    <w:rsid w:val="009353D9"/>
    <w:rsid w:val="0093577A"/>
    <w:rsid w:val="009361EB"/>
    <w:rsid w:val="00936B23"/>
    <w:rsid w:val="00937E0C"/>
    <w:rsid w:val="00941412"/>
    <w:rsid w:val="00943347"/>
    <w:rsid w:val="00944487"/>
    <w:rsid w:val="009562F7"/>
    <w:rsid w:val="009602AF"/>
    <w:rsid w:val="00961C8B"/>
    <w:rsid w:val="00962DCB"/>
    <w:rsid w:val="00984D3F"/>
    <w:rsid w:val="00987407"/>
    <w:rsid w:val="00987EFC"/>
    <w:rsid w:val="009906D4"/>
    <w:rsid w:val="00994963"/>
    <w:rsid w:val="00995A60"/>
    <w:rsid w:val="00997673"/>
    <w:rsid w:val="00997B68"/>
    <w:rsid w:val="009A3069"/>
    <w:rsid w:val="009A347B"/>
    <w:rsid w:val="009A3972"/>
    <w:rsid w:val="009A5C7F"/>
    <w:rsid w:val="009A7AD5"/>
    <w:rsid w:val="009B1444"/>
    <w:rsid w:val="009B1FE3"/>
    <w:rsid w:val="009C2FB3"/>
    <w:rsid w:val="009D0324"/>
    <w:rsid w:val="009D50C6"/>
    <w:rsid w:val="009D688F"/>
    <w:rsid w:val="009E3325"/>
    <w:rsid w:val="009F42D4"/>
    <w:rsid w:val="00A00D4C"/>
    <w:rsid w:val="00A0255D"/>
    <w:rsid w:val="00A035C4"/>
    <w:rsid w:val="00A03F06"/>
    <w:rsid w:val="00A1732E"/>
    <w:rsid w:val="00A23F4A"/>
    <w:rsid w:val="00A26074"/>
    <w:rsid w:val="00A328AA"/>
    <w:rsid w:val="00A3419B"/>
    <w:rsid w:val="00A40456"/>
    <w:rsid w:val="00A45DAA"/>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412"/>
    <w:rsid w:val="00AD45FB"/>
    <w:rsid w:val="00AE2940"/>
    <w:rsid w:val="00AE2A7A"/>
    <w:rsid w:val="00AE3AC2"/>
    <w:rsid w:val="00AE6E55"/>
    <w:rsid w:val="00AE7B6A"/>
    <w:rsid w:val="00AF538D"/>
    <w:rsid w:val="00B000A2"/>
    <w:rsid w:val="00B05C8B"/>
    <w:rsid w:val="00B05D1C"/>
    <w:rsid w:val="00B11AEA"/>
    <w:rsid w:val="00B12430"/>
    <w:rsid w:val="00B1551E"/>
    <w:rsid w:val="00B2122C"/>
    <w:rsid w:val="00B22E62"/>
    <w:rsid w:val="00B33948"/>
    <w:rsid w:val="00B376B0"/>
    <w:rsid w:val="00B40A20"/>
    <w:rsid w:val="00B43BCD"/>
    <w:rsid w:val="00B43C9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B0215"/>
    <w:rsid w:val="00BC1FC3"/>
    <w:rsid w:val="00BC2367"/>
    <w:rsid w:val="00BC3624"/>
    <w:rsid w:val="00BC4A18"/>
    <w:rsid w:val="00BC620A"/>
    <w:rsid w:val="00BC6A05"/>
    <w:rsid w:val="00BC7C5D"/>
    <w:rsid w:val="00BD2B50"/>
    <w:rsid w:val="00BD68E3"/>
    <w:rsid w:val="00BF39B9"/>
    <w:rsid w:val="00BF4794"/>
    <w:rsid w:val="00C013B8"/>
    <w:rsid w:val="00C032EF"/>
    <w:rsid w:val="00C04635"/>
    <w:rsid w:val="00C04F05"/>
    <w:rsid w:val="00C243DC"/>
    <w:rsid w:val="00C259E6"/>
    <w:rsid w:val="00C403A1"/>
    <w:rsid w:val="00C408F5"/>
    <w:rsid w:val="00C40AC7"/>
    <w:rsid w:val="00C4483E"/>
    <w:rsid w:val="00C44B4C"/>
    <w:rsid w:val="00C52E51"/>
    <w:rsid w:val="00C53749"/>
    <w:rsid w:val="00C53E23"/>
    <w:rsid w:val="00C550FA"/>
    <w:rsid w:val="00C56A62"/>
    <w:rsid w:val="00C63372"/>
    <w:rsid w:val="00C679E4"/>
    <w:rsid w:val="00C7008D"/>
    <w:rsid w:val="00C80125"/>
    <w:rsid w:val="00C82BE5"/>
    <w:rsid w:val="00C84B3C"/>
    <w:rsid w:val="00C86889"/>
    <w:rsid w:val="00C901EA"/>
    <w:rsid w:val="00C9236F"/>
    <w:rsid w:val="00CA4A0A"/>
    <w:rsid w:val="00CB069D"/>
    <w:rsid w:val="00CB2FEF"/>
    <w:rsid w:val="00CC42D9"/>
    <w:rsid w:val="00CD1234"/>
    <w:rsid w:val="00CD20AA"/>
    <w:rsid w:val="00CE11DE"/>
    <w:rsid w:val="00CE41D7"/>
    <w:rsid w:val="00CE7A98"/>
    <w:rsid w:val="00CF194D"/>
    <w:rsid w:val="00CF29F6"/>
    <w:rsid w:val="00CF394B"/>
    <w:rsid w:val="00CF5C33"/>
    <w:rsid w:val="00D11B6B"/>
    <w:rsid w:val="00D12D05"/>
    <w:rsid w:val="00D17BF4"/>
    <w:rsid w:val="00D20E13"/>
    <w:rsid w:val="00D2127D"/>
    <w:rsid w:val="00D23F22"/>
    <w:rsid w:val="00D24F36"/>
    <w:rsid w:val="00D26047"/>
    <w:rsid w:val="00D31EE4"/>
    <w:rsid w:val="00D43870"/>
    <w:rsid w:val="00D43997"/>
    <w:rsid w:val="00D44C98"/>
    <w:rsid w:val="00D44F85"/>
    <w:rsid w:val="00D45084"/>
    <w:rsid w:val="00D456C4"/>
    <w:rsid w:val="00D478AA"/>
    <w:rsid w:val="00D52A6E"/>
    <w:rsid w:val="00D53A00"/>
    <w:rsid w:val="00D53BCC"/>
    <w:rsid w:val="00D7084D"/>
    <w:rsid w:val="00D724C7"/>
    <w:rsid w:val="00D74567"/>
    <w:rsid w:val="00D815E8"/>
    <w:rsid w:val="00D866F7"/>
    <w:rsid w:val="00DA25E8"/>
    <w:rsid w:val="00DA47E1"/>
    <w:rsid w:val="00DB009D"/>
    <w:rsid w:val="00DB0240"/>
    <w:rsid w:val="00DB411F"/>
    <w:rsid w:val="00DB539E"/>
    <w:rsid w:val="00DC0275"/>
    <w:rsid w:val="00DC6F0A"/>
    <w:rsid w:val="00DC7EA4"/>
    <w:rsid w:val="00DD0F25"/>
    <w:rsid w:val="00DD4793"/>
    <w:rsid w:val="00DD78CA"/>
    <w:rsid w:val="00DD7A19"/>
    <w:rsid w:val="00DE30F1"/>
    <w:rsid w:val="00DE6280"/>
    <w:rsid w:val="00DE773F"/>
    <w:rsid w:val="00DF0780"/>
    <w:rsid w:val="00DF0D8A"/>
    <w:rsid w:val="00DF19B3"/>
    <w:rsid w:val="00DF3E40"/>
    <w:rsid w:val="00DF5A02"/>
    <w:rsid w:val="00E026FB"/>
    <w:rsid w:val="00E0608F"/>
    <w:rsid w:val="00E10EB3"/>
    <w:rsid w:val="00E14418"/>
    <w:rsid w:val="00E14FD4"/>
    <w:rsid w:val="00E1517B"/>
    <w:rsid w:val="00E20EF0"/>
    <w:rsid w:val="00E217FD"/>
    <w:rsid w:val="00E25FC6"/>
    <w:rsid w:val="00E2645C"/>
    <w:rsid w:val="00E26C48"/>
    <w:rsid w:val="00E272B9"/>
    <w:rsid w:val="00E27B0A"/>
    <w:rsid w:val="00E3399E"/>
    <w:rsid w:val="00E41BB8"/>
    <w:rsid w:val="00E50F67"/>
    <w:rsid w:val="00E51C82"/>
    <w:rsid w:val="00E54C06"/>
    <w:rsid w:val="00E55CEB"/>
    <w:rsid w:val="00E569FB"/>
    <w:rsid w:val="00E56CD0"/>
    <w:rsid w:val="00E664D0"/>
    <w:rsid w:val="00E73C30"/>
    <w:rsid w:val="00E80745"/>
    <w:rsid w:val="00E82D5D"/>
    <w:rsid w:val="00E83D00"/>
    <w:rsid w:val="00E957D8"/>
    <w:rsid w:val="00E958F0"/>
    <w:rsid w:val="00E97F34"/>
    <w:rsid w:val="00EA1672"/>
    <w:rsid w:val="00EA1CDC"/>
    <w:rsid w:val="00EA574B"/>
    <w:rsid w:val="00EA6F7A"/>
    <w:rsid w:val="00EA7F7A"/>
    <w:rsid w:val="00EB0AB0"/>
    <w:rsid w:val="00EB6399"/>
    <w:rsid w:val="00EB695C"/>
    <w:rsid w:val="00EC466C"/>
    <w:rsid w:val="00ED0C2E"/>
    <w:rsid w:val="00ED2EC7"/>
    <w:rsid w:val="00ED484D"/>
    <w:rsid w:val="00ED68EB"/>
    <w:rsid w:val="00EE2521"/>
    <w:rsid w:val="00EE4192"/>
    <w:rsid w:val="00EF063C"/>
    <w:rsid w:val="00EF749B"/>
    <w:rsid w:val="00EF7F82"/>
    <w:rsid w:val="00F01620"/>
    <w:rsid w:val="00F04B41"/>
    <w:rsid w:val="00F068AF"/>
    <w:rsid w:val="00F07E3C"/>
    <w:rsid w:val="00F10B84"/>
    <w:rsid w:val="00F10F56"/>
    <w:rsid w:val="00F2058E"/>
    <w:rsid w:val="00F25579"/>
    <w:rsid w:val="00F3080F"/>
    <w:rsid w:val="00F32FCA"/>
    <w:rsid w:val="00F36449"/>
    <w:rsid w:val="00F410A5"/>
    <w:rsid w:val="00F43ADE"/>
    <w:rsid w:val="00F442FF"/>
    <w:rsid w:val="00F5026D"/>
    <w:rsid w:val="00F54C22"/>
    <w:rsid w:val="00F576FB"/>
    <w:rsid w:val="00F61FA3"/>
    <w:rsid w:val="00F7136D"/>
    <w:rsid w:val="00F7617F"/>
    <w:rsid w:val="00F825E5"/>
    <w:rsid w:val="00F83A8C"/>
    <w:rsid w:val="00F85640"/>
    <w:rsid w:val="00F862D2"/>
    <w:rsid w:val="00F87B75"/>
    <w:rsid w:val="00F91CFA"/>
    <w:rsid w:val="00F924D8"/>
    <w:rsid w:val="00F93F95"/>
    <w:rsid w:val="00F9419C"/>
    <w:rsid w:val="00F97D4D"/>
    <w:rsid w:val="00FA0A4E"/>
    <w:rsid w:val="00FB165A"/>
    <w:rsid w:val="00FB31B9"/>
    <w:rsid w:val="00FB47BA"/>
    <w:rsid w:val="00FC0B94"/>
    <w:rsid w:val="00FC0B9F"/>
    <w:rsid w:val="00FC217F"/>
    <w:rsid w:val="00FC2C94"/>
    <w:rsid w:val="00FC3C2E"/>
    <w:rsid w:val="00FC6690"/>
    <w:rsid w:val="00FC7D69"/>
    <w:rsid w:val="00FD0386"/>
    <w:rsid w:val="00FD0738"/>
    <w:rsid w:val="00FE367A"/>
    <w:rsid w:val="00FE39A1"/>
    <w:rsid w:val="00FF69C2"/>
    <w:rsid w:val="00FF79F8"/>
    <w:rsid w:val="00FF7F07"/>
    <w:rsid w:val="0112299D"/>
    <w:rsid w:val="011B5187"/>
    <w:rsid w:val="016D4522"/>
    <w:rsid w:val="01CF586D"/>
    <w:rsid w:val="02317663"/>
    <w:rsid w:val="02390FDC"/>
    <w:rsid w:val="02745727"/>
    <w:rsid w:val="02BE5F57"/>
    <w:rsid w:val="02EE4B7E"/>
    <w:rsid w:val="02EF38FF"/>
    <w:rsid w:val="03A80B54"/>
    <w:rsid w:val="03AF780D"/>
    <w:rsid w:val="03B839E7"/>
    <w:rsid w:val="042C2B99"/>
    <w:rsid w:val="04402C9B"/>
    <w:rsid w:val="044B5353"/>
    <w:rsid w:val="044C759F"/>
    <w:rsid w:val="045F494B"/>
    <w:rsid w:val="04671CB2"/>
    <w:rsid w:val="04911B6D"/>
    <w:rsid w:val="04CE36A9"/>
    <w:rsid w:val="050515BA"/>
    <w:rsid w:val="05300299"/>
    <w:rsid w:val="05347D98"/>
    <w:rsid w:val="053E0908"/>
    <w:rsid w:val="05520F13"/>
    <w:rsid w:val="055D77F1"/>
    <w:rsid w:val="057152CE"/>
    <w:rsid w:val="057E3849"/>
    <w:rsid w:val="058A70CF"/>
    <w:rsid w:val="05A1538D"/>
    <w:rsid w:val="070805D0"/>
    <w:rsid w:val="072A0392"/>
    <w:rsid w:val="07F13132"/>
    <w:rsid w:val="081750B5"/>
    <w:rsid w:val="088520BA"/>
    <w:rsid w:val="0890342D"/>
    <w:rsid w:val="08C1072D"/>
    <w:rsid w:val="08F92B86"/>
    <w:rsid w:val="092F5D07"/>
    <w:rsid w:val="095C08C8"/>
    <w:rsid w:val="096366E9"/>
    <w:rsid w:val="09677974"/>
    <w:rsid w:val="09787651"/>
    <w:rsid w:val="09826E17"/>
    <w:rsid w:val="098702DC"/>
    <w:rsid w:val="09977D3D"/>
    <w:rsid w:val="09D8303D"/>
    <w:rsid w:val="0A0460D6"/>
    <w:rsid w:val="0A155CDB"/>
    <w:rsid w:val="0AB91431"/>
    <w:rsid w:val="0B326BA2"/>
    <w:rsid w:val="0B596B88"/>
    <w:rsid w:val="0B8D453B"/>
    <w:rsid w:val="0BC3670F"/>
    <w:rsid w:val="0C393112"/>
    <w:rsid w:val="0C5F2561"/>
    <w:rsid w:val="0C840ABB"/>
    <w:rsid w:val="0C982071"/>
    <w:rsid w:val="0CA95FCE"/>
    <w:rsid w:val="0CBC3B36"/>
    <w:rsid w:val="0CEF6647"/>
    <w:rsid w:val="0CF93ED0"/>
    <w:rsid w:val="0CFF1493"/>
    <w:rsid w:val="0D315B0D"/>
    <w:rsid w:val="0D733793"/>
    <w:rsid w:val="0DDC3377"/>
    <w:rsid w:val="0E1812E0"/>
    <w:rsid w:val="0E1F65D3"/>
    <w:rsid w:val="0E355D5E"/>
    <w:rsid w:val="0E3754C7"/>
    <w:rsid w:val="0E376F97"/>
    <w:rsid w:val="0E3C42BB"/>
    <w:rsid w:val="0E5A63A8"/>
    <w:rsid w:val="0E961F77"/>
    <w:rsid w:val="0ECA6434"/>
    <w:rsid w:val="0EFA6F19"/>
    <w:rsid w:val="0F2B40EA"/>
    <w:rsid w:val="0F79360C"/>
    <w:rsid w:val="0F8B6247"/>
    <w:rsid w:val="0F943120"/>
    <w:rsid w:val="0FB563F2"/>
    <w:rsid w:val="0FE42B9E"/>
    <w:rsid w:val="0FEE6524"/>
    <w:rsid w:val="10100F72"/>
    <w:rsid w:val="105A341E"/>
    <w:rsid w:val="11396A97"/>
    <w:rsid w:val="1140296D"/>
    <w:rsid w:val="11C22A22"/>
    <w:rsid w:val="11C55CB0"/>
    <w:rsid w:val="11D9611E"/>
    <w:rsid w:val="11E1373B"/>
    <w:rsid w:val="11E25F16"/>
    <w:rsid w:val="12456C5E"/>
    <w:rsid w:val="125445AE"/>
    <w:rsid w:val="12651CC9"/>
    <w:rsid w:val="126D342E"/>
    <w:rsid w:val="126D6F12"/>
    <w:rsid w:val="12821593"/>
    <w:rsid w:val="12A06249"/>
    <w:rsid w:val="1302099A"/>
    <w:rsid w:val="13451D3B"/>
    <w:rsid w:val="134625AF"/>
    <w:rsid w:val="13476417"/>
    <w:rsid w:val="1347662F"/>
    <w:rsid w:val="134A71DB"/>
    <w:rsid w:val="136B1A79"/>
    <w:rsid w:val="13A46A7E"/>
    <w:rsid w:val="13B633C0"/>
    <w:rsid w:val="13F819FB"/>
    <w:rsid w:val="14187843"/>
    <w:rsid w:val="145D27D6"/>
    <w:rsid w:val="145F3F15"/>
    <w:rsid w:val="1496719A"/>
    <w:rsid w:val="14973398"/>
    <w:rsid w:val="14BA08DC"/>
    <w:rsid w:val="14DB2D3C"/>
    <w:rsid w:val="15215E7C"/>
    <w:rsid w:val="152300DC"/>
    <w:rsid w:val="152E40AB"/>
    <w:rsid w:val="155D622A"/>
    <w:rsid w:val="159D14B3"/>
    <w:rsid w:val="15BF7723"/>
    <w:rsid w:val="16113974"/>
    <w:rsid w:val="16136C8C"/>
    <w:rsid w:val="161A0FE8"/>
    <w:rsid w:val="164350BA"/>
    <w:rsid w:val="165516D1"/>
    <w:rsid w:val="16B32A27"/>
    <w:rsid w:val="16CA4764"/>
    <w:rsid w:val="16FE1488"/>
    <w:rsid w:val="173C61D4"/>
    <w:rsid w:val="177C4754"/>
    <w:rsid w:val="17BE7FF6"/>
    <w:rsid w:val="17CA35D8"/>
    <w:rsid w:val="18064DE7"/>
    <w:rsid w:val="182C1CF3"/>
    <w:rsid w:val="184D2654"/>
    <w:rsid w:val="18AB421F"/>
    <w:rsid w:val="18B05A75"/>
    <w:rsid w:val="18B846AE"/>
    <w:rsid w:val="18E073BC"/>
    <w:rsid w:val="18EE751D"/>
    <w:rsid w:val="190D75FD"/>
    <w:rsid w:val="190F6A72"/>
    <w:rsid w:val="19355DBB"/>
    <w:rsid w:val="19416A80"/>
    <w:rsid w:val="195502A0"/>
    <w:rsid w:val="19770FBA"/>
    <w:rsid w:val="1995249B"/>
    <w:rsid w:val="19C3724A"/>
    <w:rsid w:val="1A4E46A7"/>
    <w:rsid w:val="1A5203CB"/>
    <w:rsid w:val="1A57395B"/>
    <w:rsid w:val="1A58524C"/>
    <w:rsid w:val="1A9D1FB7"/>
    <w:rsid w:val="1AC04CE5"/>
    <w:rsid w:val="1AF229FD"/>
    <w:rsid w:val="1B2E6961"/>
    <w:rsid w:val="1B3F6D58"/>
    <w:rsid w:val="1B432572"/>
    <w:rsid w:val="1B781487"/>
    <w:rsid w:val="1B915BEF"/>
    <w:rsid w:val="1BDE2520"/>
    <w:rsid w:val="1C1C64AE"/>
    <w:rsid w:val="1C4154DE"/>
    <w:rsid w:val="1C6215C6"/>
    <w:rsid w:val="1C980FC6"/>
    <w:rsid w:val="1CB753C5"/>
    <w:rsid w:val="1CD2332C"/>
    <w:rsid w:val="1CE1527D"/>
    <w:rsid w:val="1D27572F"/>
    <w:rsid w:val="1D444D57"/>
    <w:rsid w:val="1DB52985"/>
    <w:rsid w:val="1DB67E5C"/>
    <w:rsid w:val="1E0C1E3A"/>
    <w:rsid w:val="1E37343D"/>
    <w:rsid w:val="1E3D5D19"/>
    <w:rsid w:val="1E4B46A9"/>
    <w:rsid w:val="1E5F41D8"/>
    <w:rsid w:val="1E785420"/>
    <w:rsid w:val="1E9A1C64"/>
    <w:rsid w:val="1E9C6974"/>
    <w:rsid w:val="1EAA6CC3"/>
    <w:rsid w:val="1EB540F9"/>
    <w:rsid w:val="1EE125B3"/>
    <w:rsid w:val="1EEB79B3"/>
    <w:rsid w:val="1FB97169"/>
    <w:rsid w:val="1FBA143C"/>
    <w:rsid w:val="1FBD4E50"/>
    <w:rsid w:val="1FD85746"/>
    <w:rsid w:val="202B39FD"/>
    <w:rsid w:val="2042561B"/>
    <w:rsid w:val="20523960"/>
    <w:rsid w:val="20534E64"/>
    <w:rsid w:val="207B0818"/>
    <w:rsid w:val="208A3FCF"/>
    <w:rsid w:val="20A2496D"/>
    <w:rsid w:val="20C77BC5"/>
    <w:rsid w:val="20D54CA2"/>
    <w:rsid w:val="21110666"/>
    <w:rsid w:val="21315236"/>
    <w:rsid w:val="215B40DE"/>
    <w:rsid w:val="21855FAA"/>
    <w:rsid w:val="21F539F5"/>
    <w:rsid w:val="22065182"/>
    <w:rsid w:val="22581107"/>
    <w:rsid w:val="22D7364C"/>
    <w:rsid w:val="22D85C59"/>
    <w:rsid w:val="22EC0F1D"/>
    <w:rsid w:val="22FD7E14"/>
    <w:rsid w:val="23026B04"/>
    <w:rsid w:val="23EA31D7"/>
    <w:rsid w:val="23EB29B8"/>
    <w:rsid w:val="24057BDB"/>
    <w:rsid w:val="247517F0"/>
    <w:rsid w:val="24A86ECC"/>
    <w:rsid w:val="24AF52B8"/>
    <w:rsid w:val="24B266E1"/>
    <w:rsid w:val="24C64245"/>
    <w:rsid w:val="25072240"/>
    <w:rsid w:val="251601C2"/>
    <w:rsid w:val="253636B4"/>
    <w:rsid w:val="253F02B0"/>
    <w:rsid w:val="255B0D6C"/>
    <w:rsid w:val="25677622"/>
    <w:rsid w:val="25701C29"/>
    <w:rsid w:val="25CC7C4E"/>
    <w:rsid w:val="25FF6AE7"/>
    <w:rsid w:val="263274DB"/>
    <w:rsid w:val="26B65990"/>
    <w:rsid w:val="27102937"/>
    <w:rsid w:val="274C78DA"/>
    <w:rsid w:val="27754209"/>
    <w:rsid w:val="277B0DED"/>
    <w:rsid w:val="27C225EB"/>
    <w:rsid w:val="27E726E5"/>
    <w:rsid w:val="28117B5B"/>
    <w:rsid w:val="28A524F1"/>
    <w:rsid w:val="28B414AB"/>
    <w:rsid w:val="28C06DFD"/>
    <w:rsid w:val="28ED7AB9"/>
    <w:rsid w:val="29246044"/>
    <w:rsid w:val="296573B2"/>
    <w:rsid w:val="296B1EF9"/>
    <w:rsid w:val="29A66D36"/>
    <w:rsid w:val="29AA3FFC"/>
    <w:rsid w:val="29AC02E6"/>
    <w:rsid w:val="29BD0621"/>
    <w:rsid w:val="2A001EFB"/>
    <w:rsid w:val="2A023D46"/>
    <w:rsid w:val="2A062954"/>
    <w:rsid w:val="2A82583A"/>
    <w:rsid w:val="2A867A6B"/>
    <w:rsid w:val="2AB75506"/>
    <w:rsid w:val="2AED782C"/>
    <w:rsid w:val="2AF86FB3"/>
    <w:rsid w:val="2B0E360A"/>
    <w:rsid w:val="2B1043E5"/>
    <w:rsid w:val="2B7C7542"/>
    <w:rsid w:val="2BA17567"/>
    <w:rsid w:val="2C7E753A"/>
    <w:rsid w:val="2CA87027"/>
    <w:rsid w:val="2CBE3A1F"/>
    <w:rsid w:val="2D601AD2"/>
    <w:rsid w:val="2D636E97"/>
    <w:rsid w:val="2DA37362"/>
    <w:rsid w:val="2DAB036E"/>
    <w:rsid w:val="2DE56EF3"/>
    <w:rsid w:val="2DF30E5C"/>
    <w:rsid w:val="2E6A332E"/>
    <w:rsid w:val="2F002A02"/>
    <w:rsid w:val="2F1A6863"/>
    <w:rsid w:val="2F4E1C42"/>
    <w:rsid w:val="2FC51980"/>
    <w:rsid w:val="302E3DEF"/>
    <w:rsid w:val="303726F3"/>
    <w:rsid w:val="3045325F"/>
    <w:rsid w:val="30611AED"/>
    <w:rsid w:val="309E15E5"/>
    <w:rsid w:val="30F0675C"/>
    <w:rsid w:val="30FF4200"/>
    <w:rsid w:val="312F37FF"/>
    <w:rsid w:val="313935E1"/>
    <w:rsid w:val="31811FD9"/>
    <w:rsid w:val="31885C2E"/>
    <w:rsid w:val="31A740D0"/>
    <w:rsid w:val="31A827EE"/>
    <w:rsid w:val="31B066E7"/>
    <w:rsid w:val="31B95758"/>
    <w:rsid w:val="31C11EA4"/>
    <w:rsid w:val="31E2758E"/>
    <w:rsid w:val="32462A69"/>
    <w:rsid w:val="327D5B31"/>
    <w:rsid w:val="32C62216"/>
    <w:rsid w:val="32DB42C9"/>
    <w:rsid w:val="32E23582"/>
    <w:rsid w:val="33433702"/>
    <w:rsid w:val="33467950"/>
    <w:rsid w:val="334C68AC"/>
    <w:rsid w:val="336B3A93"/>
    <w:rsid w:val="336F2AAD"/>
    <w:rsid w:val="337B749B"/>
    <w:rsid w:val="338D5AB0"/>
    <w:rsid w:val="33B9538B"/>
    <w:rsid w:val="3415272E"/>
    <w:rsid w:val="34574CC8"/>
    <w:rsid w:val="34886124"/>
    <w:rsid w:val="34947B70"/>
    <w:rsid w:val="34B60C6A"/>
    <w:rsid w:val="34BE2C72"/>
    <w:rsid w:val="35060AAB"/>
    <w:rsid w:val="35921E9C"/>
    <w:rsid w:val="35CE4907"/>
    <w:rsid w:val="360822C7"/>
    <w:rsid w:val="36093A0A"/>
    <w:rsid w:val="361B572E"/>
    <w:rsid w:val="363D3517"/>
    <w:rsid w:val="364B41D9"/>
    <w:rsid w:val="3662664C"/>
    <w:rsid w:val="36AD1009"/>
    <w:rsid w:val="36DA30AF"/>
    <w:rsid w:val="36F12D22"/>
    <w:rsid w:val="36FF09B3"/>
    <w:rsid w:val="37373FB9"/>
    <w:rsid w:val="37640473"/>
    <w:rsid w:val="3766640C"/>
    <w:rsid w:val="37816810"/>
    <w:rsid w:val="378372FE"/>
    <w:rsid w:val="37933139"/>
    <w:rsid w:val="379E55D9"/>
    <w:rsid w:val="37B740A5"/>
    <w:rsid w:val="381B14AF"/>
    <w:rsid w:val="38357CD9"/>
    <w:rsid w:val="383B52B7"/>
    <w:rsid w:val="38907F90"/>
    <w:rsid w:val="38AF4DE8"/>
    <w:rsid w:val="38D93589"/>
    <w:rsid w:val="390E50F3"/>
    <w:rsid w:val="3983644D"/>
    <w:rsid w:val="399132D6"/>
    <w:rsid w:val="39EF375A"/>
    <w:rsid w:val="39F25C81"/>
    <w:rsid w:val="3A0F7ADC"/>
    <w:rsid w:val="3A1C3CB2"/>
    <w:rsid w:val="3A3E0838"/>
    <w:rsid w:val="3A7815DC"/>
    <w:rsid w:val="3A7D6B0B"/>
    <w:rsid w:val="3ACE46E3"/>
    <w:rsid w:val="3AE645C7"/>
    <w:rsid w:val="3B167CBC"/>
    <w:rsid w:val="3B763687"/>
    <w:rsid w:val="3B781DF2"/>
    <w:rsid w:val="3B9B4670"/>
    <w:rsid w:val="3BCA697E"/>
    <w:rsid w:val="3BDB531A"/>
    <w:rsid w:val="3BFF3998"/>
    <w:rsid w:val="3C154FAB"/>
    <w:rsid w:val="3C1E1556"/>
    <w:rsid w:val="3C251638"/>
    <w:rsid w:val="3C2645DB"/>
    <w:rsid w:val="3C3404F3"/>
    <w:rsid w:val="3C497538"/>
    <w:rsid w:val="3C810F39"/>
    <w:rsid w:val="3C970A22"/>
    <w:rsid w:val="3CA134D9"/>
    <w:rsid w:val="3CC0573D"/>
    <w:rsid w:val="3CC254D3"/>
    <w:rsid w:val="3D08712A"/>
    <w:rsid w:val="3D266E61"/>
    <w:rsid w:val="3D392E57"/>
    <w:rsid w:val="3D533DAE"/>
    <w:rsid w:val="3D790C9C"/>
    <w:rsid w:val="3D915B99"/>
    <w:rsid w:val="3DD46805"/>
    <w:rsid w:val="3E402630"/>
    <w:rsid w:val="3E700F05"/>
    <w:rsid w:val="3E7C7E14"/>
    <w:rsid w:val="3E961789"/>
    <w:rsid w:val="3EF162B8"/>
    <w:rsid w:val="3F842FE8"/>
    <w:rsid w:val="3FC75E27"/>
    <w:rsid w:val="3FF30F55"/>
    <w:rsid w:val="405A61CB"/>
    <w:rsid w:val="4063155D"/>
    <w:rsid w:val="40974623"/>
    <w:rsid w:val="40A141DF"/>
    <w:rsid w:val="40AE38E9"/>
    <w:rsid w:val="40BF2A81"/>
    <w:rsid w:val="40DD6B4C"/>
    <w:rsid w:val="40EE7E1F"/>
    <w:rsid w:val="414A1743"/>
    <w:rsid w:val="41546A16"/>
    <w:rsid w:val="41733B1B"/>
    <w:rsid w:val="41762B32"/>
    <w:rsid w:val="41A27AB8"/>
    <w:rsid w:val="41E556D9"/>
    <w:rsid w:val="42114A75"/>
    <w:rsid w:val="421D316F"/>
    <w:rsid w:val="424B2F43"/>
    <w:rsid w:val="425B32F4"/>
    <w:rsid w:val="426A3956"/>
    <w:rsid w:val="42A30774"/>
    <w:rsid w:val="42E50457"/>
    <w:rsid w:val="42F216A0"/>
    <w:rsid w:val="430F7D7D"/>
    <w:rsid w:val="433A77FC"/>
    <w:rsid w:val="43E136E9"/>
    <w:rsid w:val="44790E6E"/>
    <w:rsid w:val="44A549D4"/>
    <w:rsid w:val="44F406BE"/>
    <w:rsid w:val="452E5288"/>
    <w:rsid w:val="4539680C"/>
    <w:rsid w:val="45432B73"/>
    <w:rsid w:val="45837A85"/>
    <w:rsid w:val="45A617AB"/>
    <w:rsid w:val="45B401A2"/>
    <w:rsid w:val="45DC4EAE"/>
    <w:rsid w:val="460122A5"/>
    <w:rsid w:val="466D5675"/>
    <w:rsid w:val="4692274A"/>
    <w:rsid w:val="46DB45E3"/>
    <w:rsid w:val="46F91236"/>
    <w:rsid w:val="46FE47AC"/>
    <w:rsid w:val="47135472"/>
    <w:rsid w:val="471E3742"/>
    <w:rsid w:val="4747548C"/>
    <w:rsid w:val="47F34BA4"/>
    <w:rsid w:val="47FD3EE8"/>
    <w:rsid w:val="4825148A"/>
    <w:rsid w:val="48456245"/>
    <w:rsid w:val="48761095"/>
    <w:rsid w:val="48EB0A52"/>
    <w:rsid w:val="48FC600F"/>
    <w:rsid w:val="49045428"/>
    <w:rsid w:val="495C3117"/>
    <w:rsid w:val="497E005B"/>
    <w:rsid w:val="49CE76D7"/>
    <w:rsid w:val="49D652F0"/>
    <w:rsid w:val="49EA37EE"/>
    <w:rsid w:val="4A1C6090"/>
    <w:rsid w:val="4A4364D1"/>
    <w:rsid w:val="4A491600"/>
    <w:rsid w:val="4A5E7571"/>
    <w:rsid w:val="4AAD2A54"/>
    <w:rsid w:val="4AC618C1"/>
    <w:rsid w:val="4AFA3B57"/>
    <w:rsid w:val="4B651D31"/>
    <w:rsid w:val="4B7D7B50"/>
    <w:rsid w:val="4B873DA3"/>
    <w:rsid w:val="4BB949D1"/>
    <w:rsid w:val="4BFF1FC0"/>
    <w:rsid w:val="4C17073C"/>
    <w:rsid w:val="4C1B25E4"/>
    <w:rsid w:val="4C2344AA"/>
    <w:rsid w:val="4C435C60"/>
    <w:rsid w:val="4C685187"/>
    <w:rsid w:val="4C717BF5"/>
    <w:rsid w:val="4C7C755F"/>
    <w:rsid w:val="4C887FF0"/>
    <w:rsid w:val="4C905FEE"/>
    <w:rsid w:val="4C950DD7"/>
    <w:rsid w:val="4CD359F4"/>
    <w:rsid w:val="4CDA4B40"/>
    <w:rsid w:val="4CF321E4"/>
    <w:rsid w:val="4CFD1501"/>
    <w:rsid w:val="4D092EEB"/>
    <w:rsid w:val="4D595C84"/>
    <w:rsid w:val="4DB13F51"/>
    <w:rsid w:val="4DBF2A2B"/>
    <w:rsid w:val="4DDE3231"/>
    <w:rsid w:val="4E645CD1"/>
    <w:rsid w:val="4E653E65"/>
    <w:rsid w:val="4E837C62"/>
    <w:rsid w:val="4E896064"/>
    <w:rsid w:val="4E8D0C35"/>
    <w:rsid w:val="4E937C00"/>
    <w:rsid w:val="4EF2642F"/>
    <w:rsid w:val="4F002173"/>
    <w:rsid w:val="4F0A191C"/>
    <w:rsid w:val="4F0E097B"/>
    <w:rsid w:val="4F3764BE"/>
    <w:rsid w:val="4F764D0E"/>
    <w:rsid w:val="4FA02EFB"/>
    <w:rsid w:val="4FF64979"/>
    <w:rsid w:val="4FFE1353"/>
    <w:rsid w:val="50172FBC"/>
    <w:rsid w:val="502145ED"/>
    <w:rsid w:val="504833BD"/>
    <w:rsid w:val="50AE1EE5"/>
    <w:rsid w:val="50E84276"/>
    <w:rsid w:val="51277C9B"/>
    <w:rsid w:val="514B0799"/>
    <w:rsid w:val="514F7C07"/>
    <w:rsid w:val="517213E9"/>
    <w:rsid w:val="51B85A22"/>
    <w:rsid w:val="51BD617A"/>
    <w:rsid w:val="51D802A1"/>
    <w:rsid w:val="51E963F8"/>
    <w:rsid w:val="51F9040C"/>
    <w:rsid w:val="520C5C4C"/>
    <w:rsid w:val="52140A1D"/>
    <w:rsid w:val="525F6FA4"/>
    <w:rsid w:val="526F14A9"/>
    <w:rsid w:val="5276066E"/>
    <w:rsid w:val="527813E4"/>
    <w:rsid w:val="52D93BA8"/>
    <w:rsid w:val="53534D21"/>
    <w:rsid w:val="535C0D6D"/>
    <w:rsid w:val="53846619"/>
    <w:rsid w:val="53900F36"/>
    <w:rsid w:val="53D91503"/>
    <w:rsid w:val="53DD2DF6"/>
    <w:rsid w:val="540631C6"/>
    <w:rsid w:val="540C4266"/>
    <w:rsid w:val="545235D7"/>
    <w:rsid w:val="548377C4"/>
    <w:rsid w:val="5494564A"/>
    <w:rsid w:val="553B7C09"/>
    <w:rsid w:val="554A1934"/>
    <w:rsid w:val="558532D9"/>
    <w:rsid w:val="55B91F60"/>
    <w:rsid w:val="55BC678E"/>
    <w:rsid w:val="55FD05ED"/>
    <w:rsid w:val="560A0EEB"/>
    <w:rsid w:val="560A7B8A"/>
    <w:rsid w:val="561B16DD"/>
    <w:rsid w:val="561D423B"/>
    <w:rsid w:val="562348E8"/>
    <w:rsid w:val="564D1C7A"/>
    <w:rsid w:val="566562C8"/>
    <w:rsid w:val="568E146C"/>
    <w:rsid w:val="56DB2B40"/>
    <w:rsid w:val="57122172"/>
    <w:rsid w:val="57583C68"/>
    <w:rsid w:val="5797676E"/>
    <w:rsid w:val="57A04144"/>
    <w:rsid w:val="57C55EE8"/>
    <w:rsid w:val="57E10301"/>
    <w:rsid w:val="57E604A3"/>
    <w:rsid w:val="57E76766"/>
    <w:rsid w:val="58022794"/>
    <w:rsid w:val="584A4FE3"/>
    <w:rsid w:val="584C369B"/>
    <w:rsid w:val="5861081C"/>
    <w:rsid w:val="58986450"/>
    <w:rsid w:val="58FF7791"/>
    <w:rsid w:val="59334AA4"/>
    <w:rsid w:val="596244A3"/>
    <w:rsid w:val="59645CBB"/>
    <w:rsid w:val="59966E08"/>
    <w:rsid w:val="59EC413E"/>
    <w:rsid w:val="5A206F52"/>
    <w:rsid w:val="5A804113"/>
    <w:rsid w:val="5ACA3AE6"/>
    <w:rsid w:val="5AFF267F"/>
    <w:rsid w:val="5BB15B96"/>
    <w:rsid w:val="5BE9146E"/>
    <w:rsid w:val="5C0B2529"/>
    <w:rsid w:val="5C1A4360"/>
    <w:rsid w:val="5CAE5266"/>
    <w:rsid w:val="5CF610D8"/>
    <w:rsid w:val="5D5A4444"/>
    <w:rsid w:val="5DEF09E1"/>
    <w:rsid w:val="5DF37E98"/>
    <w:rsid w:val="5E2648FF"/>
    <w:rsid w:val="5E282761"/>
    <w:rsid w:val="5E376AFC"/>
    <w:rsid w:val="5E3843D2"/>
    <w:rsid w:val="5E4C4CD6"/>
    <w:rsid w:val="5E7C47BF"/>
    <w:rsid w:val="5E7D3CA1"/>
    <w:rsid w:val="5E960B8F"/>
    <w:rsid w:val="5F2214AD"/>
    <w:rsid w:val="5F5C5E3B"/>
    <w:rsid w:val="5F930BB3"/>
    <w:rsid w:val="603C6609"/>
    <w:rsid w:val="60993F7D"/>
    <w:rsid w:val="60B41B1A"/>
    <w:rsid w:val="60E462DE"/>
    <w:rsid w:val="60E64F2E"/>
    <w:rsid w:val="60FC5DBC"/>
    <w:rsid w:val="60FD0407"/>
    <w:rsid w:val="616F2674"/>
    <w:rsid w:val="6173790C"/>
    <w:rsid w:val="61BD446A"/>
    <w:rsid w:val="61C33389"/>
    <w:rsid w:val="61EF5171"/>
    <w:rsid w:val="62511D29"/>
    <w:rsid w:val="62544F45"/>
    <w:rsid w:val="625A77C9"/>
    <w:rsid w:val="62746A9E"/>
    <w:rsid w:val="62DA4E01"/>
    <w:rsid w:val="62DB01CA"/>
    <w:rsid w:val="6332166F"/>
    <w:rsid w:val="63335071"/>
    <w:rsid w:val="63405F0E"/>
    <w:rsid w:val="63F80A56"/>
    <w:rsid w:val="6466481B"/>
    <w:rsid w:val="64862F7F"/>
    <w:rsid w:val="64AB37AC"/>
    <w:rsid w:val="64C50976"/>
    <w:rsid w:val="64E6597D"/>
    <w:rsid w:val="64FC6CA5"/>
    <w:rsid w:val="65040AFD"/>
    <w:rsid w:val="65234C79"/>
    <w:rsid w:val="652A181C"/>
    <w:rsid w:val="65552BD3"/>
    <w:rsid w:val="65840683"/>
    <w:rsid w:val="658E4504"/>
    <w:rsid w:val="65B919B7"/>
    <w:rsid w:val="65BB383F"/>
    <w:rsid w:val="66193C3A"/>
    <w:rsid w:val="662C7735"/>
    <w:rsid w:val="663A7712"/>
    <w:rsid w:val="664E7375"/>
    <w:rsid w:val="6665517B"/>
    <w:rsid w:val="66B8287C"/>
    <w:rsid w:val="66DC1BAC"/>
    <w:rsid w:val="66FF4119"/>
    <w:rsid w:val="672213A0"/>
    <w:rsid w:val="67251929"/>
    <w:rsid w:val="672622E9"/>
    <w:rsid w:val="67314DBD"/>
    <w:rsid w:val="67365B30"/>
    <w:rsid w:val="674C05D8"/>
    <w:rsid w:val="67701833"/>
    <w:rsid w:val="678653C2"/>
    <w:rsid w:val="67942882"/>
    <w:rsid w:val="679D21F4"/>
    <w:rsid w:val="67D556CB"/>
    <w:rsid w:val="67EF4AC7"/>
    <w:rsid w:val="688F22A4"/>
    <w:rsid w:val="689324C3"/>
    <w:rsid w:val="689C5907"/>
    <w:rsid w:val="68C07A82"/>
    <w:rsid w:val="692636EA"/>
    <w:rsid w:val="69467C74"/>
    <w:rsid w:val="696D559A"/>
    <w:rsid w:val="69A15744"/>
    <w:rsid w:val="69A36297"/>
    <w:rsid w:val="6A0D5188"/>
    <w:rsid w:val="6A176056"/>
    <w:rsid w:val="6A763651"/>
    <w:rsid w:val="6A9304C9"/>
    <w:rsid w:val="6AC51D86"/>
    <w:rsid w:val="6AD21BE7"/>
    <w:rsid w:val="6AF12DA9"/>
    <w:rsid w:val="6B40397A"/>
    <w:rsid w:val="6B435E24"/>
    <w:rsid w:val="6BC14153"/>
    <w:rsid w:val="6C3B4416"/>
    <w:rsid w:val="6CD96345"/>
    <w:rsid w:val="6CFF55DE"/>
    <w:rsid w:val="6DAD581A"/>
    <w:rsid w:val="6DD420E3"/>
    <w:rsid w:val="6E465101"/>
    <w:rsid w:val="6E4E7CF7"/>
    <w:rsid w:val="6E78571C"/>
    <w:rsid w:val="6E8D5AAD"/>
    <w:rsid w:val="6E945B04"/>
    <w:rsid w:val="6EB73AA1"/>
    <w:rsid w:val="6ECD16B7"/>
    <w:rsid w:val="6EF43C7F"/>
    <w:rsid w:val="6F1727C3"/>
    <w:rsid w:val="6F2E7608"/>
    <w:rsid w:val="6F3511C8"/>
    <w:rsid w:val="6F8E04CA"/>
    <w:rsid w:val="6FB34B5B"/>
    <w:rsid w:val="703323E9"/>
    <w:rsid w:val="704F1D13"/>
    <w:rsid w:val="70A94A7E"/>
    <w:rsid w:val="70C000F0"/>
    <w:rsid w:val="70C87DDD"/>
    <w:rsid w:val="70CA3C41"/>
    <w:rsid w:val="70FE4278"/>
    <w:rsid w:val="7177346B"/>
    <w:rsid w:val="72CF58D4"/>
    <w:rsid w:val="7362055A"/>
    <w:rsid w:val="739659C2"/>
    <w:rsid w:val="739D6B33"/>
    <w:rsid w:val="73A72CCD"/>
    <w:rsid w:val="73BD7085"/>
    <w:rsid w:val="74296B35"/>
    <w:rsid w:val="743668EC"/>
    <w:rsid w:val="743A7FC4"/>
    <w:rsid w:val="7495119F"/>
    <w:rsid w:val="74DF6245"/>
    <w:rsid w:val="753F7128"/>
    <w:rsid w:val="754A302F"/>
    <w:rsid w:val="755448FC"/>
    <w:rsid w:val="759C3DD7"/>
    <w:rsid w:val="75AD549F"/>
    <w:rsid w:val="75DF3743"/>
    <w:rsid w:val="75F149F0"/>
    <w:rsid w:val="76A277F0"/>
    <w:rsid w:val="76C21EE6"/>
    <w:rsid w:val="77075D21"/>
    <w:rsid w:val="77143186"/>
    <w:rsid w:val="775461B6"/>
    <w:rsid w:val="779A5BF2"/>
    <w:rsid w:val="77BB178D"/>
    <w:rsid w:val="78105887"/>
    <w:rsid w:val="781B778A"/>
    <w:rsid w:val="78883713"/>
    <w:rsid w:val="78D54621"/>
    <w:rsid w:val="78E86202"/>
    <w:rsid w:val="78F16159"/>
    <w:rsid w:val="790D77F4"/>
    <w:rsid w:val="793E76E1"/>
    <w:rsid w:val="79662DB8"/>
    <w:rsid w:val="79A92EDE"/>
    <w:rsid w:val="79E2632F"/>
    <w:rsid w:val="79F52317"/>
    <w:rsid w:val="7A0A4241"/>
    <w:rsid w:val="7A5B4555"/>
    <w:rsid w:val="7A6E6F68"/>
    <w:rsid w:val="7A9569BD"/>
    <w:rsid w:val="7AEE2CF3"/>
    <w:rsid w:val="7B417C1B"/>
    <w:rsid w:val="7B4934CB"/>
    <w:rsid w:val="7B5B3AD0"/>
    <w:rsid w:val="7B900019"/>
    <w:rsid w:val="7BAC6F59"/>
    <w:rsid w:val="7BE36BE9"/>
    <w:rsid w:val="7C276057"/>
    <w:rsid w:val="7C3B5556"/>
    <w:rsid w:val="7C9F317B"/>
    <w:rsid w:val="7CF1145C"/>
    <w:rsid w:val="7D264D35"/>
    <w:rsid w:val="7D265BBE"/>
    <w:rsid w:val="7D285D3F"/>
    <w:rsid w:val="7D743708"/>
    <w:rsid w:val="7D8E5FD5"/>
    <w:rsid w:val="7DB01066"/>
    <w:rsid w:val="7DBB4C5C"/>
    <w:rsid w:val="7DD15DB8"/>
    <w:rsid w:val="7DD26CBB"/>
    <w:rsid w:val="7DEA0DC4"/>
    <w:rsid w:val="7E0427AD"/>
    <w:rsid w:val="7E18691D"/>
    <w:rsid w:val="7E73783F"/>
    <w:rsid w:val="7EC06882"/>
    <w:rsid w:val="7EFD4E03"/>
    <w:rsid w:val="7EFF49E3"/>
    <w:rsid w:val="7F243CCB"/>
    <w:rsid w:val="7F315C28"/>
    <w:rsid w:val="7F697DED"/>
    <w:rsid w:val="7FFC59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
    <w:qFormat/>
    <w:uiPriority w:val="99"/>
    <w:pPr>
      <w:keepNext/>
      <w:spacing w:line="600" w:lineRule="exact"/>
      <w:outlineLvl w:val="1"/>
    </w:pPr>
    <w:rPr>
      <w:rFonts w:ascii="宋体" w:hAnsi="宋体"/>
      <w:b/>
      <w:bCs/>
      <w:sz w:val="28"/>
      <w:szCs w:val="28"/>
    </w:rPr>
  </w:style>
  <w:style w:type="paragraph" w:styleId="6">
    <w:name w:val="heading 3"/>
    <w:basedOn w:val="1"/>
    <w:next w:val="1"/>
    <w:qFormat/>
    <w:uiPriority w:val="0"/>
    <w:pPr>
      <w:keepNext/>
      <w:keepLines/>
      <w:spacing w:beforeLines="0" w:afterLines="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unhideWhenUsed/>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1I2"/>
    <w:basedOn w:val="3"/>
    <w:qFormat/>
    <w:uiPriority w:val="0"/>
    <w:pPr>
      <w:spacing w:after="0"/>
      <w:ind w:left="0" w:leftChars="0" w:firstLine="200" w:firstLineChars="200"/>
      <w:jc w:val="both"/>
      <w:textAlignment w:val="baseline"/>
    </w:pPr>
    <w:rPr>
      <w:sz w:val="28"/>
    </w:rPr>
  </w:style>
  <w:style w:type="paragraph" w:customStyle="1" w:styleId="3">
    <w:name w:val="BodyTextIndent"/>
    <w:basedOn w:val="1"/>
    <w:qFormat/>
    <w:uiPriority w:val="0"/>
    <w:pPr>
      <w:spacing w:after="120"/>
      <w:ind w:left="420" w:leftChars="200"/>
      <w:jc w:val="both"/>
      <w:textAlignment w:val="baseline"/>
    </w:pPr>
  </w:style>
  <w:style w:type="paragraph" w:styleId="8">
    <w:name w:val="Body Text First Indent"/>
    <w:basedOn w:val="9"/>
    <w:qFormat/>
    <w:uiPriority w:val="99"/>
    <w:pPr>
      <w:ind w:firstLine="420" w:firstLineChars="100"/>
    </w:pPr>
    <w:rPr>
      <w:rFonts w:ascii="仿宋体" w:eastAsia="仿宋体"/>
      <w:sz w:val="20"/>
      <w:lang w:eastAsia="en-US"/>
    </w:rPr>
  </w:style>
  <w:style w:type="paragraph" w:styleId="9">
    <w:name w:val="Body Text"/>
    <w:basedOn w:val="1"/>
    <w:next w:val="1"/>
    <w:link w:val="79"/>
    <w:unhideWhenUsed/>
    <w:qFormat/>
    <w:uiPriority w:val="0"/>
    <w:pPr>
      <w:spacing w:after="120"/>
    </w:pPr>
    <w:rPr>
      <w:rFonts w:ascii="Calibri" w:hAnsi="Calibri"/>
      <w:kern w:val="0"/>
    </w:rPr>
  </w:style>
  <w:style w:type="paragraph" w:styleId="10">
    <w:name w:val="Normal Indent"/>
    <w:basedOn w:val="1"/>
    <w:next w:val="1"/>
    <w:qFormat/>
    <w:uiPriority w:val="0"/>
    <w:pPr>
      <w:ind w:firstLine="420" w:firstLineChars="200"/>
    </w:pPr>
    <w:rPr>
      <w:rFonts w:ascii="宋体" w:hAnsi="宋体"/>
    </w:rPr>
  </w:style>
  <w:style w:type="paragraph" w:styleId="11">
    <w:name w:val="Document Map"/>
    <w:basedOn w:val="1"/>
    <w:link w:val="78"/>
    <w:qFormat/>
    <w:uiPriority w:val="0"/>
    <w:rPr>
      <w:rFonts w:ascii="宋体"/>
      <w:sz w:val="18"/>
      <w:szCs w:val="18"/>
    </w:rPr>
  </w:style>
  <w:style w:type="paragraph" w:styleId="12">
    <w:name w:val="annotation text"/>
    <w:basedOn w:val="1"/>
    <w:qFormat/>
    <w:uiPriority w:val="0"/>
    <w:pPr>
      <w:jc w:val="left"/>
    </w:pPr>
  </w:style>
  <w:style w:type="paragraph" w:styleId="13">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5">
    <w:name w:val="Plain Text"/>
    <w:basedOn w:val="1"/>
    <w:link w:val="80"/>
    <w:qFormat/>
    <w:uiPriority w:val="0"/>
    <w:rPr>
      <w:rFonts w:ascii="宋体" w:hAnsi="Courier New"/>
      <w:szCs w:val="21"/>
    </w:rPr>
  </w:style>
  <w:style w:type="paragraph" w:styleId="16">
    <w:name w:val="Balloon Text"/>
    <w:basedOn w:val="1"/>
    <w:link w:val="81"/>
    <w:qFormat/>
    <w:uiPriority w:val="0"/>
    <w:rPr>
      <w:sz w:val="18"/>
      <w:szCs w:val="18"/>
    </w:rPr>
  </w:style>
  <w:style w:type="paragraph" w:styleId="17">
    <w:name w:val="footer"/>
    <w:basedOn w:val="1"/>
    <w:link w:val="82"/>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style>
  <w:style w:type="paragraph" w:styleId="19">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2">
    <w:name w:val="Body Text 2"/>
    <w:basedOn w:val="1"/>
    <w:link w:val="84"/>
    <w:qFormat/>
    <w:uiPriority w:val="0"/>
    <w:pPr>
      <w:widowControl/>
      <w:jc w:val="center"/>
    </w:pPr>
    <w:rPr>
      <w:rFonts w:ascii="楷体_GB2312" w:eastAsia="楷体_GB2312"/>
      <w:sz w:val="28"/>
      <w:szCs w:val="20"/>
    </w:rPr>
  </w:style>
  <w:style w:type="paragraph" w:styleId="23">
    <w:name w:val="HTML Preformatted"/>
    <w:basedOn w:val="1"/>
    <w:qFormat/>
    <w:uiPriority w:val="0"/>
    <w:rPr>
      <w:rFonts w:ascii="Courier New" w:hAnsi="Courier New"/>
      <w:sz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link w:val="85"/>
    <w:qFormat/>
    <w:uiPriority w:val="0"/>
    <w:pPr>
      <w:spacing w:before="240" w:after="60"/>
      <w:jc w:val="center"/>
      <w:outlineLvl w:val="0"/>
    </w:pPr>
    <w:rPr>
      <w:rFonts w:ascii="Cambria" w:hAnsi="Cambria" w:cs="Times New Roman"/>
      <w:b/>
      <w:bCs/>
      <w:sz w:val="32"/>
      <w:szCs w:val="32"/>
    </w:r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unhideWhenUsed/>
    <w:qFormat/>
    <w:uiPriority w:val="99"/>
    <w:rPr>
      <w:color w:val="0000FF"/>
      <w:u w:val="single"/>
    </w:rPr>
  </w:style>
  <w:style w:type="character" w:styleId="31">
    <w:name w:val="HTML Sample"/>
    <w:basedOn w:val="26"/>
    <w:qFormat/>
    <w:uiPriority w:val="0"/>
    <w:rPr>
      <w:rFonts w:hint="default" w:ascii="monospace" w:hAnsi="monospace" w:eastAsia="monospace" w:cs="monospace"/>
    </w:r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目录 53"/>
    <w:basedOn w:val="1"/>
    <w:next w:val="1"/>
    <w:qFormat/>
    <w:uiPriority w:val="0"/>
    <w:pPr>
      <w:ind w:left="840"/>
    </w:pPr>
    <w:rPr>
      <w:rFonts w:ascii="Times New Roman"/>
      <w:sz w:val="18"/>
    </w:rPr>
  </w:style>
  <w:style w:type="paragraph" w:customStyle="1" w:styleId="35">
    <w:name w:val="Normal_8"/>
    <w:link w:val="8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Default Text"/>
    <w:link w:val="8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样式"/>
    <w:link w:val="9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采购一级"/>
    <w:link w:val="91"/>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paragraph" w:customStyle="1" w:styleId="39">
    <w:name w:val="Normal_23"/>
    <w:link w:val="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Char Char Char Char Char Char Char1 Char"/>
    <w:basedOn w:val="1"/>
    <w:qFormat/>
    <w:uiPriority w:val="0"/>
    <w:rPr>
      <w:rFonts w:ascii="Tahoma" w:hAnsi="Tahoma"/>
      <w:sz w:val="24"/>
      <w:szCs w:val="20"/>
    </w:rPr>
  </w:style>
  <w:style w:type="paragraph" w:customStyle="1" w:styleId="41">
    <w:name w:val="_Style 40"/>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2">
    <w:name w:val="表格文字2"/>
    <w:basedOn w:val="1"/>
    <w:qFormat/>
    <w:uiPriority w:val="99"/>
    <w:pPr>
      <w:spacing w:before="25" w:after="25"/>
      <w:jc w:val="left"/>
    </w:pPr>
    <w:rPr>
      <w:bCs/>
      <w:spacing w:val="10"/>
      <w:kern w:val="0"/>
    </w:rPr>
  </w:style>
  <w:style w:type="paragraph" w:customStyle="1" w:styleId="43">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Table Paragraph"/>
    <w:basedOn w:val="1"/>
    <w:qFormat/>
    <w:uiPriority w:val="1"/>
    <w:rPr>
      <w:rFonts w:ascii="宋体" w:hAnsi="宋体" w:cs="宋体"/>
      <w:lang w:val="ja-JP" w:eastAsia="ja-JP" w:bidi="ja-JP"/>
    </w:rPr>
  </w:style>
  <w:style w:type="paragraph" w:customStyle="1" w:styleId="48">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54">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列出段落1"/>
    <w:basedOn w:val="1"/>
    <w:qFormat/>
    <w:uiPriority w:val="34"/>
    <w:pPr>
      <w:ind w:firstLine="420" w:firstLineChars="200"/>
    </w:pPr>
    <w:rPr>
      <w:szCs w:val="21"/>
    </w:rPr>
  </w:style>
  <w:style w:type="paragraph" w:customStyle="1" w:styleId="60">
    <w:name w:val="_Style 2"/>
    <w:basedOn w:val="1"/>
    <w:qFormat/>
    <w:uiPriority w:val="34"/>
    <w:pPr>
      <w:ind w:firstLine="420" w:firstLineChars="200"/>
    </w:pPr>
    <w:rPr>
      <w:szCs w:val="22"/>
    </w:rPr>
  </w:style>
  <w:style w:type="paragraph" w:customStyle="1" w:styleId="61">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2"/>
    </w:rPr>
  </w:style>
  <w:style w:type="paragraph" w:customStyle="1" w:styleId="74">
    <w:name w:val="样式 标题 2 + Times New Roman 四号 非加粗 段前: 5 磅 段后: 0 磅 行距: 固定值 20..."/>
    <w:basedOn w:val="5"/>
    <w:qFormat/>
    <w:uiPriority w:val="0"/>
    <w:pPr>
      <w:spacing w:before="100" w:line="400" w:lineRule="exact"/>
    </w:pPr>
    <w:rPr>
      <w:rFonts w:ascii="Times New Roman" w:hAnsi="Times New Roman" w:eastAsia="Times New Roman" w:cs="宋体"/>
      <w:b w:val="0"/>
      <w:bCs w:val="0"/>
      <w:iCs/>
      <w:kern w:val="0"/>
      <w:szCs w:val="20"/>
      <w:lang w:val="en-US" w:eastAsia="zh-CN"/>
    </w:rPr>
  </w:style>
  <w:style w:type="paragraph" w:styleId="75">
    <w:name w:val="List Paragraph"/>
    <w:basedOn w:val="1"/>
    <w:qFormat/>
    <w:uiPriority w:val="34"/>
    <w:pPr>
      <w:ind w:firstLine="420" w:firstLineChars="200"/>
    </w:pPr>
  </w:style>
  <w:style w:type="character" w:customStyle="1" w:styleId="76">
    <w:name w:val="标题 1 Char"/>
    <w:basedOn w:val="26"/>
    <w:link w:val="4"/>
    <w:qFormat/>
    <w:uiPriority w:val="0"/>
    <w:rPr>
      <w:b/>
      <w:bCs/>
      <w:kern w:val="44"/>
      <w:sz w:val="44"/>
      <w:szCs w:val="44"/>
    </w:rPr>
  </w:style>
  <w:style w:type="character" w:customStyle="1" w:styleId="77">
    <w:name w:val="标题 2 Char"/>
    <w:link w:val="5"/>
    <w:qFormat/>
    <w:uiPriority w:val="99"/>
    <w:rPr>
      <w:rFonts w:ascii="宋体" w:hAnsi="宋体" w:cs="宋体"/>
      <w:b/>
      <w:bCs/>
      <w:kern w:val="2"/>
      <w:sz w:val="28"/>
      <w:szCs w:val="28"/>
    </w:rPr>
  </w:style>
  <w:style w:type="character" w:customStyle="1" w:styleId="78">
    <w:name w:val="文档结构图 Char"/>
    <w:link w:val="11"/>
    <w:qFormat/>
    <w:uiPriority w:val="0"/>
    <w:rPr>
      <w:rFonts w:ascii="宋体"/>
      <w:kern w:val="2"/>
      <w:sz w:val="18"/>
      <w:szCs w:val="18"/>
    </w:rPr>
  </w:style>
  <w:style w:type="character" w:customStyle="1" w:styleId="79">
    <w:name w:val="正文文本 Char"/>
    <w:basedOn w:val="26"/>
    <w:link w:val="9"/>
    <w:qFormat/>
    <w:uiPriority w:val="0"/>
    <w:rPr>
      <w:rFonts w:ascii="Calibri" w:hAnsi="Calibri"/>
      <w:sz w:val="21"/>
      <w:szCs w:val="24"/>
    </w:rPr>
  </w:style>
  <w:style w:type="character" w:customStyle="1" w:styleId="80">
    <w:name w:val="纯文本 Char"/>
    <w:link w:val="15"/>
    <w:qFormat/>
    <w:uiPriority w:val="0"/>
    <w:rPr>
      <w:rFonts w:ascii="宋体" w:hAnsi="Courier New" w:cs="Courier New"/>
      <w:kern w:val="2"/>
      <w:sz w:val="21"/>
      <w:szCs w:val="21"/>
    </w:rPr>
  </w:style>
  <w:style w:type="character" w:customStyle="1" w:styleId="81">
    <w:name w:val="批注框文本 Char"/>
    <w:link w:val="16"/>
    <w:qFormat/>
    <w:uiPriority w:val="0"/>
    <w:rPr>
      <w:kern w:val="2"/>
      <w:sz w:val="18"/>
      <w:szCs w:val="18"/>
    </w:rPr>
  </w:style>
  <w:style w:type="character" w:customStyle="1" w:styleId="82">
    <w:name w:val="页脚 Char"/>
    <w:link w:val="17"/>
    <w:qFormat/>
    <w:uiPriority w:val="99"/>
    <w:rPr>
      <w:kern w:val="2"/>
      <w:sz w:val="18"/>
      <w:szCs w:val="18"/>
    </w:rPr>
  </w:style>
  <w:style w:type="character" w:customStyle="1" w:styleId="83">
    <w:name w:val="页眉 Char"/>
    <w:basedOn w:val="26"/>
    <w:link w:val="19"/>
    <w:qFormat/>
    <w:uiPriority w:val="0"/>
    <w:rPr>
      <w:kern w:val="2"/>
      <w:sz w:val="18"/>
      <w:szCs w:val="18"/>
    </w:rPr>
  </w:style>
  <w:style w:type="character" w:customStyle="1" w:styleId="84">
    <w:name w:val="正文文本 2 Char"/>
    <w:link w:val="22"/>
    <w:qFormat/>
    <w:uiPriority w:val="0"/>
    <w:rPr>
      <w:rFonts w:ascii="楷体_GB2312" w:hAnsi="Times New Roman" w:eastAsia="楷体_GB2312"/>
      <w:kern w:val="2"/>
      <w:sz w:val="28"/>
    </w:rPr>
  </w:style>
  <w:style w:type="character" w:customStyle="1" w:styleId="85">
    <w:name w:val="标题 Char"/>
    <w:basedOn w:val="26"/>
    <w:link w:val="25"/>
    <w:uiPriority w:val="0"/>
    <w:rPr>
      <w:rFonts w:ascii="Cambria" w:hAnsi="Cambria" w:cs="Times New Roman"/>
      <w:b/>
      <w:bCs/>
      <w:kern w:val="2"/>
      <w:sz w:val="32"/>
      <w:szCs w:val="32"/>
    </w:rPr>
  </w:style>
  <w:style w:type="character" w:customStyle="1" w:styleId="86">
    <w:name w:val="font11"/>
    <w:basedOn w:val="26"/>
    <w:qFormat/>
    <w:uiPriority w:val="0"/>
    <w:rPr>
      <w:rFonts w:hint="eastAsia" w:ascii="宋体" w:hAnsi="宋体" w:eastAsia="宋体" w:cs="宋体"/>
      <w:b/>
      <w:color w:val="000000"/>
      <w:sz w:val="22"/>
      <w:szCs w:val="22"/>
      <w:u w:val="none"/>
    </w:rPr>
  </w:style>
  <w:style w:type="character" w:customStyle="1" w:styleId="87">
    <w:name w:val="Normal_8 Char"/>
    <w:link w:val="35"/>
    <w:qFormat/>
    <w:uiPriority w:val="0"/>
    <w:rPr>
      <w:rFonts w:eastAsia="Calibri"/>
      <w:sz w:val="22"/>
      <w:szCs w:val="22"/>
      <w:lang w:val="ru-RU" w:eastAsia="en-US" w:bidi="ar-SA"/>
    </w:rPr>
  </w:style>
  <w:style w:type="character" w:customStyle="1" w:styleId="88">
    <w:name w:val="页码1"/>
    <w:basedOn w:val="26"/>
    <w:qFormat/>
    <w:uiPriority w:val="0"/>
  </w:style>
  <w:style w:type="character" w:customStyle="1" w:styleId="89">
    <w:name w:val="Default Text Char"/>
    <w:link w:val="36"/>
    <w:qFormat/>
    <w:uiPriority w:val="0"/>
    <w:rPr>
      <w:color w:val="000000"/>
      <w:sz w:val="24"/>
      <w:szCs w:val="24"/>
      <w:lang w:val="en-US" w:eastAsia="zh-CN" w:bidi="ar-SA"/>
    </w:rPr>
  </w:style>
  <w:style w:type="character" w:customStyle="1" w:styleId="90">
    <w:name w:val="样式 Char"/>
    <w:link w:val="37"/>
    <w:uiPriority w:val="0"/>
    <w:rPr>
      <w:rFonts w:ascii="宋体" w:hAnsi="宋体" w:cs="宋体"/>
      <w:sz w:val="24"/>
      <w:szCs w:val="24"/>
      <w:lang w:val="en-US" w:eastAsia="zh-CN" w:bidi="ar-SA"/>
    </w:rPr>
  </w:style>
  <w:style w:type="character" w:customStyle="1" w:styleId="91">
    <w:name w:val="采购一级 Char"/>
    <w:link w:val="38"/>
    <w:qFormat/>
    <w:uiPriority w:val="0"/>
    <w:rPr>
      <w:rFonts w:ascii="方正小标宋简体" w:hAnsi="仿宋" w:eastAsia="方正小标宋简体" w:cs="宋体"/>
      <w:b/>
      <w:color w:val="000000"/>
      <w:kern w:val="44"/>
      <w:sz w:val="36"/>
      <w:szCs w:val="36"/>
      <w:lang w:val="en-US" w:eastAsia="zh-CN" w:bidi="ar-SA"/>
    </w:rPr>
  </w:style>
  <w:style w:type="character" w:customStyle="1" w:styleId="92">
    <w:name w:val="Normal_23 Char"/>
    <w:link w:val="39"/>
    <w:uiPriority w:val="0"/>
    <w:rPr>
      <w:rFonts w:eastAsia="Calibri"/>
      <w:sz w:val="22"/>
      <w:szCs w:val="22"/>
      <w:lang w:val="ru-RU" w:eastAsia="en-US" w:bidi="ar-SA"/>
    </w:rPr>
  </w:style>
  <w:style w:type="paragraph" w:styleId="9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5255</Words>
  <Characters>29957</Characters>
  <Lines>249</Lines>
  <Paragraphs>70</Paragraphs>
  <ScaleCrop>false</ScaleCrop>
  <LinksUpToDate>false</LinksUpToDate>
  <CharactersWithSpaces>35142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2020-10-27T09:59:00Z</dcterms:created>
  <dc:creator>Administrator</dc:creator>
  <cp:lastModifiedBy>NTKO</cp:lastModifiedBy>
  <cp:lastPrinted>2021-08-17T04:04:00Z</cp:lastPrinted>
  <dcterms:modified xsi:type="dcterms:W3CDTF">2021-10-20T08:03:18Z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FB1207ABC8D64977AB8AC568E8A74AF0</vt:lpwstr>
  </property>
</Properties>
</file>