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360" w:lineRule="auto"/>
        <w:jc w:val="center"/>
        <w:rPr>
          <w:rFonts w:hint="eastAsia" w:ascii="宋体" w:hAnsi="宋体" w:eastAsia="宋体" w:cs="宋体"/>
          <w:b/>
          <w:color w:val="auto"/>
          <w:sz w:val="28"/>
          <w:szCs w:val="28"/>
          <w:lang w:eastAsia="zh-CN"/>
        </w:rPr>
      </w:pPr>
      <w:bookmarkStart w:id="46" w:name="_GoBack"/>
      <w:r>
        <w:rPr>
          <w:rFonts w:hint="eastAsia" w:ascii="宋体" w:hAnsi="宋体" w:cs="宋体"/>
          <w:b/>
          <w:color w:val="auto"/>
          <w:kern w:val="2"/>
          <w:sz w:val="28"/>
          <w:szCs w:val="28"/>
          <w:lang w:val="en-US" w:eastAsia="zh-CN"/>
        </w:rPr>
        <w:t>新疆维吾尔自治区高级人民法院“两基地一中心”生活用电器采购项目</w:t>
      </w:r>
      <w:bookmarkEnd w:id="46"/>
      <w:r>
        <w:rPr>
          <w:rFonts w:hint="eastAsia" w:ascii="宋体" w:hAnsi="宋体" w:eastAsia="宋体" w:cs="宋体"/>
          <w:b/>
          <w:color w:val="auto"/>
          <w:kern w:val="2"/>
          <w:sz w:val="28"/>
          <w:szCs w:val="28"/>
        </w:rPr>
        <w:t>竞争性磋商公告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项目概况</w:t>
      </w:r>
      <w:r>
        <w:rPr>
          <w:rFonts w:hint="eastAsia" w:ascii="宋体" w:hAnsi="宋体" w:eastAsia="宋体" w:cs="宋体"/>
          <w:color w:val="auto"/>
          <w:sz w:val="28"/>
          <w:szCs w:val="28"/>
          <w:lang w:val="en-US" w:eastAsia="zh-CN"/>
        </w:rPr>
        <w:t>:</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cs="宋体"/>
          <w:color w:val="auto"/>
          <w:sz w:val="28"/>
          <w:szCs w:val="28"/>
          <w:u w:val="single"/>
          <w:lang w:val="en-US" w:eastAsia="zh-CN"/>
        </w:rPr>
        <w:t>新疆维吾尔自治区高级人民法院“两基地一中心”生活用电器采购项目</w:t>
      </w:r>
      <w:r>
        <w:rPr>
          <w:rFonts w:hint="eastAsia" w:ascii="宋体" w:hAnsi="宋体" w:eastAsia="宋体" w:cs="宋体"/>
          <w:color w:val="auto"/>
          <w:sz w:val="28"/>
          <w:szCs w:val="28"/>
        </w:rPr>
        <w:t>的</w:t>
      </w:r>
      <w:r>
        <w:rPr>
          <w:rFonts w:hint="eastAsia" w:ascii="宋体" w:hAnsi="宋体" w:eastAsia="宋体" w:cs="宋体"/>
          <w:sz w:val="28"/>
          <w:szCs w:val="28"/>
        </w:rPr>
        <w:t>潜在供应商应在</w:t>
      </w:r>
      <w:r>
        <w:rPr>
          <w:rFonts w:hint="eastAsia" w:ascii="宋体" w:hAnsi="宋体" w:eastAsia="宋体" w:cs="宋体"/>
          <w:sz w:val="28"/>
          <w:szCs w:val="28"/>
          <w:u w:val="single"/>
          <w:lang w:val="en-US" w:eastAsia="zh-CN"/>
        </w:rPr>
        <w:t>乌鲁木齐市沙依巴克区友好南路198号新疆大公馆E座三单</w:t>
      </w:r>
      <w:r>
        <w:rPr>
          <w:rFonts w:hint="eastAsia" w:ascii="宋体" w:hAnsi="宋体" w:eastAsia="宋体" w:cs="宋体"/>
          <w:color w:val="auto"/>
          <w:sz w:val="28"/>
          <w:szCs w:val="28"/>
          <w:u w:val="single"/>
          <w:lang w:val="en-US" w:eastAsia="zh-CN"/>
        </w:rPr>
        <w:t>元1501室新疆优尚资创招标代理有限公司</w:t>
      </w:r>
      <w:r>
        <w:rPr>
          <w:rFonts w:hint="eastAsia" w:ascii="宋体" w:hAnsi="宋体" w:eastAsia="宋体" w:cs="宋体"/>
          <w:color w:val="auto"/>
          <w:sz w:val="28"/>
          <w:szCs w:val="28"/>
        </w:rPr>
        <w:t>获取</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文件，并于</w:t>
      </w:r>
      <w:r>
        <w:rPr>
          <w:rFonts w:hint="eastAsia" w:ascii="宋体" w:hAnsi="宋体" w:eastAsia="宋体" w:cs="宋体"/>
          <w:color w:val="auto"/>
          <w:sz w:val="28"/>
          <w:szCs w:val="28"/>
          <w:u w:val="single"/>
          <w:lang w:val="en-US" w:eastAsia="zh-CN"/>
        </w:rPr>
        <w:t>2021</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11</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1</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16点00分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napToGrid/>
        <w:spacing w:line="360" w:lineRule="auto"/>
        <w:jc w:val="both"/>
        <w:textAlignment w:val="auto"/>
        <w:rPr>
          <w:rFonts w:hint="eastAsia" w:ascii="宋体" w:hAnsi="宋体" w:eastAsia="宋体" w:cs="宋体"/>
          <w:b/>
          <w:bCs/>
          <w:sz w:val="28"/>
          <w:szCs w:val="28"/>
        </w:rPr>
      </w:pPr>
      <w:bookmarkStart w:id="0" w:name="_Toc28359012"/>
      <w:bookmarkStart w:id="1" w:name="_Toc35393798"/>
      <w:bookmarkStart w:id="2" w:name="_Toc28359089"/>
      <w:bookmarkStart w:id="3" w:name="_Toc19479"/>
      <w:bookmarkStart w:id="4" w:name="_Toc35393629"/>
      <w:r>
        <w:rPr>
          <w:rFonts w:hint="eastAsia" w:ascii="宋体" w:hAnsi="宋体" w:eastAsia="宋体" w:cs="宋体"/>
          <w:b/>
          <w:bCs/>
          <w:sz w:val="28"/>
          <w:szCs w:val="28"/>
        </w:rPr>
        <w:t>一、项目基本情况</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u w:val="none"/>
          <w:lang w:val="en-US" w:eastAsia="zh-CN"/>
        </w:rPr>
        <w:t>项目编号：[2021]13936号-001</w:t>
      </w:r>
      <w:r>
        <w:rPr>
          <w:rFonts w:hint="eastAsia" w:ascii="宋体" w:hAnsi="宋体" w:eastAsia="宋体" w:cs="宋体"/>
          <w:color w:val="auto"/>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lang w:val="en-US" w:eastAsia="zh-CN"/>
        </w:rPr>
        <w:t>新疆维吾尔自治区高级人民法院“两基地一中心”生活用电器采购项目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竞争性谈判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竞争性磋商 □询价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预算</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rPr>
        <w:t>金额</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579000.00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579000.00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采购需求：</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标项名称:</w:t>
      </w:r>
      <w:r>
        <w:rPr>
          <w:rFonts w:hint="eastAsia" w:ascii="宋体" w:hAnsi="宋体" w:cs="宋体"/>
          <w:color w:val="auto"/>
          <w:sz w:val="24"/>
          <w:szCs w:val="24"/>
          <w:lang w:val="en-US" w:eastAsia="zh-CN"/>
        </w:rPr>
        <w:t>新疆维吾尔自治区高级人民法院“两基地一中心”生活用电器采购项目</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数量:</w:t>
      </w:r>
      <w:r>
        <w:rPr>
          <w:rFonts w:hint="eastAsia" w:ascii="宋体" w:hAnsi="宋体" w:cs="宋体"/>
          <w:color w:val="auto"/>
          <w:sz w:val="24"/>
          <w:szCs w:val="24"/>
          <w:lang w:val="en-US" w:eastAsia="zh-CN"/>
        </w:rPr>
        <w:t xml:space="preserve"> 1</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579000.00</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单位：批</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eastAsia="zh-CN"/>
        </w:rPr>
        <w:t>详见</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文件</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备注：</w:t>
      </w:r>
      <w:r>
        <w:rPr>
          <w:rFonts w:hint="eastAsia" w:ascii="宋体" w:hAnsi="宋体" w:eastAsia="宋体" w:cs="宋体"/>
          <w:sz w:val="24"/>
          <w:szCs w:val="24"/>
          <w:lang w:eastAsia="zh-CN"/>
        </w:rPr>
        <w:t>无</w:t>
      </w:r>
    </w:p>
    <w:p>
      <w:pPr>
        <w:keepNext w:val="0"/>
        <w:keepLines w:val="0"/>
        <w:pageBreakBefore w:val="0"/>
        <w:widowControl/>
        <w:kinsoku/>
        <w:wordWrap/>
        <w:overflowPunct/>
        <w:topLinePunct w:val="0"/>
        <w:autoSpaceDE/>
        <w:autoSpaceDN/>
        <w:bidi w:val="0"/>
        <w:adjustRightInd w:val="0"/>
        <w:snapToGrid/>
        <w:spacing w:before="313" w:beforeLines="100"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合同履行期限：</w:t>
      </w:r>
      <w:r>
        <w:rPr>
          <w:rFonts w:hint="eastAsia" w:ascii="宋体" w:hAnsi="宋体" w:cs="宋体"/>
          <w:sz w:val="28"/>
          <w:szCs w:val="28"/>
          <w:lang w:val="en-US" w:eastAsia="zh-CN"/>
        </w:rPr>
        <w:t>已与甲方签订合同要求期限为准</w:t>
      </w:r>
    </w:p>
    <w:p>
      <w:pPr>
        <w:keepNext w:val="0"/>
        <w:keepLines w:val="0"/>
        <w:pageBreakBefore w:val="0"/>
        <w:widowControl/>
        <w:kinsoku/>
        <w:wordWrap/>
        <w:overflowPunct/>
        <w:topLinePunct w:val="0"/>
        <w:autoSpaceDE/>
        <w:autoSpaceDN/>
        <w:bidi w:val="0"/>
        <w:adjustRightInd w:val="0"/>
        <w:snapToGrid/>
        <w:spacing w:line="360" w:lineRule="auto"/>
        <w:ind w:left="533" w:leftChars="254"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本项目（否）接受联合体</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5" w:name="_Toc28359090"/>
      <w:bookmarkStart w:id="6" w:name="_Toc28359013"/>
      <w:bookmarkStart w:id="7" w:name="_Toc29825"/>
      <w:bookmarkStart w:id="8" w:name="_Toc35393630"/>
      <w:bookmarkStart w:id="9" w:name="_Toc35393799"/>
      <w:r>
        <w:rPr>
          <w:rFonts w:hint="eastAsia" w:ascii="宋体" w:hAnsi="宋体" w:eastAsia="宋体" w:cs="宋体"/>
          <w:b/>
          <w:bCs/>
          <w:sz w:val="28"/>
          <w:szCs w:val="28"/>
        </w:rPr>
        <w:t>二、申请人的资格要求：</w:t>
      </w:r>
      <w:bookmarkEnd w:id="5"/>
      <w:bookmarkEnd w:id="6"/>
      <w:bookmarkEnd w:id="7"/>
      <w:bookmarkEnd w:id="8"/>
      <w:bookmarkEnd w:id="9"/>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0" w:name="_Toc20835"/>
      <w:bookmarkStart w:id="11" w:name="_Toc35393800"/>
      <w:bookmarkStart w:id="12" w:name="_Toc28359091"/>
      <w:bookmarkStart w:id="13" w:name="_Toc35393631"/>
      <w:bookmarkStart w:id="14" w:name="_Toc28359014"/>
      <w:r>
        <w:rPr>
          <w:rFonts w:hint="eastAsia" w:ascii="宋体" w:hAnsi="宋体" w:eastAsia="宋体" w:cs="宋体"/>
          <w:sz w:val="28"/>
          <w:szCs w:val="28"/>
          <w:lang w:val="en-US" w:eastAsia="zh-CN"/>
        </w:rPr>
        <w:t>1.满足《中华人民共和国政府采购法》第二十二条规定；</w:t>
      </w:r>
      <w:bookmarkEnd w:id="10"/>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5" w:name="_Toc31176"/>
      <w:r>
        <w:rPr>
          <w:rFonts w:hint="eastAsia" w:ascii="宋体" w:hAnsi="宋体" w:eastAsia="宋体" w:cs="宋体"/>
          <w:sz w:val="28"/>
          <w:szCs w:val="28"/>
          <w:lang w:val="en-US" w:eastAsia="zh-CN"/>
        </w:rPr>
        <w:t>2.落实政府采购政策需满足的资格要求：  </w:t>
      </w:r>
      <w:bookmarkEnd w:id="15"/>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（1）《政府采购促进中小企业发展暂行办法》（财库〔20</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46</w:t>
      </w:r>
      <w:r>
        <w:rPr>
          <w:rFonts w:hint="eastAsia" w:ascii="宋体" w:hAnsi="宋体" w:eastAsia="宋体" w:cs="宋体"/>
          <w:sz w:val="28"/>
          <w:szCs w:val="28"/>
          <w:lang w:val="en-US" w:eastAsia="zh-CN"/>
        </w:rPr>
        <w:t>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（3）《财政部 民政部 中国残疾人联合会关于促进残疾人就业政府采购政策的通知》财库〔2017〕141号。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6" w:name="_Toc16168"/>
      <w:r>
        <w:rPr>
          <w:rFonts w:hint="eastAsia" w:ascii="宋体" w:hAnsi="宋体" w:eastAsia="宋体" w:cs="宋体"/>
          <w:sz w:val="28"/>
          <w:szCs w:val="28"/>
          <w:lang w:val="en-US" w:eastAsia="zh-CN"/>
        </w:rPr>
        <w:t>3.本项目的特定资格要求：</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bookmarkEnd w:id="16"/>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（3）与招标人存在利害关系可能影响招标公正性的法人、其他组织或者个人，不得参加投标；</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（5）本项目不接受联合体投标。</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17" w:name="_Toc78"/>
      <w:r>
        <w:rPr>
          <w:rFonts w:hint="eastAsia" w:ascii="宋体" w:hAnsi="宋体" w:eastAsia="宋体" w:cs="宋体"/>
          <w:b/>
          <w:bCs/>
          <w:color w:val="auto"/>
          <w:sz w:val="28"/>
          <w:szCs w:val="28"/>
        </w:rPr>
        <w:t>三、获取采购文件</w:t>
      </w:r>
      <w:bookmarkEnd w:id="11"/>
      <w:bookmarkEnd w:id="12"/>
      <w:bookmarkEnd w:id="13"/>
      <w:bookmarkEnd w:id="14"/>
      <w:bookmarkEnd w:id="17"/>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22</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28</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w:t>
      </w:r>
      <w:r>
        <w:rPr>
          <w:rFonts w:hint="eastAsia" w:ascii="宋体" w:hAnsi="宋体" w:eastAsia="宋体" w:cs="宋体"/>
          <w:color w:val="auto"/>
          <w:sz w:val="28"/>
          <w:szCs w:val="28"/>
          <w:u w:val="none"/>
          <w:lang w:val="en-US" w:eastAsia="zh-CN"/>
        </w:rPr>
        <w:t>每天上午</w:t>
      </w:r>
      <w:r>
        <w:rPr>
          <w:rFonts w:hint="eastAsia" w:ascii="宋体" w:hAnsi="宋体" w:eastAsia="宋体" w:cs="宋体"/>
          <w:color w:val="auto"/>
          <w:sz w:val="28"/>
          <w:szCs w:val="28"/>
          <w:u w:val="single"/>
          <w:lang w:val="en-US" w:eastAsia="zh-CN"/>
        </w:rPr>
        <w:t>10：30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13：30</w:t>
      </w:r>
      <w:r>
        <w:rPr>
          <w:rFonts w:hint="eastAsia" w:ascii="宋体" w:hAnsi="宋体" w:eastAsia="宋体" w:cs="宋体"/>
          <w:color w:val="auto"/>
          <w:sz w:val="28"/>
          <w:szCs w:val="28"/>
          <w:u w:val="none"/>
          <w:lang w:val="en-US" w:eastAsia="zh-CN"/>
        </w:rPr>
        <w:t>，下午</w:t>
      </w:r>
      <w:r>
        <w:rPr>
          <w:rFonts w:hint="eastAsia" w:ascii="宋体" w:hAnsi="宋体" w:eastAsia="宋体" w:cs="宋体"/>
          <w:color w:val="auto"/>
          <w:sz w:val="28"/>
          <w:szCs w:val="28"/>
          <w:u w:val="single"/>
          <w:lang w:val="en-US" w:eastAsia="zh-CN"/>
        </w:rPr>
        <w:t>15：30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19：00</w:t>
      </w:r>
      <w:r>
        <w:rPr>
          <w:rFonts w:hint="eastAsia" w:ascii="宋体" w:hAnsi="宋体" w:eastAsia="宋体" w:cs="宋体"/>
          <w:color w:val="auto"/>
          <w:sz w:val="28"/>
          <w:szCs w:val="28"/>
          <w:u w:val="none"/>
          <w:lang w:val="en-US" w:eastAsia="zh-CN"/>
        </w:rPr>
        <w:t>（北京时间，法定节假日除外）</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地点：乌鲁木齐市沙依巴克区友好南路198号新疆大公馆E座3单元1501室</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方式：现场购买</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售价：200元</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18" w:name="_Toc35393632"/>
      <w:bookmarkStart w:id="19" w:name="_Toc28359015"/>
      <w:bookmarkStart w:id="20" w:name="_Toc35393801"/>
      <w:bookmarkStart w:id="21" w:name="_Toc25150"/>
      <w:bookmarkStart w:id="22" w:name="_Toc28359092"/>
      <w:r>
        <w:rPr>
          <w:rFonts w:hint="eastAsia" w:ascii="宋体" w:hAnsi="宋体" w:eastAsia="宋体" w:cs="宋体"/>
          <w:b/>
          <w:bCs/>
          <w:color w:val="auto"/>
          <w:sz w:val="28"/>
          <w:szCs w:val="28"/>
        </w:rPr>
        <w:t>四、响应文件提交</w:t>
      </w:r>
      <w:bookmarkEnd w:id="18"/>
      <w:bookmarkEnd w:id="19"/>
      <w:bookmarkEnd w:id="20"/>
      <w:bookmarkEnd w:id="21"/>
      <w:bookmarkEnd w:id="22"/>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u w:val="single"/>
          <w:lang w:val="en-US" w:eastAsia="zh-CN"/>
        </w:rPr>
        <w:t>2021</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11</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1</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16点00分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23" w:name="_Toc28359093"/>
      <w:bookmarkStart w:id="24" w:name="_Toc28359016"/>
      <w:bookmarkStart w:id="25" w:name="_Toc181"/>
      <w:bookmarkStart w:id="26" w:name="_Toc35393802"/>
      <w:bookmarkStart w:id="27" w:name="_Toc35393633"/>
      <w:r>
        <w:rPr>
          <w:rFonts w:hint="eastAsia" w:ascii="宋体" w:hAnsi="宋体" w:eastAsia="宋体" w:cs="宋体"/>
          <w:b/>
          <w:bCs/>
          <w:color w:val="auto"/>
          <w:sz w:val="28"/>
          <w:szCs w:val="28"/>
        </w:rPr>
        <w:t>五、开启</w:t>
      </w:r>
      <w:bookmarkEnd w:id="23"/>
      <w:bookmarkEnd w:id="24"/>
      <w:bookmarkEnd w:id="25"/>
      <w:bookmarkEnd w:id="26"/>
      <w:bookmarkEnd w:id="27"/>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时间：</w:t>
      </w:r>
      <w:r>
        <w:rPr>
          <w:rFonts w:hint="eastAsia" w:ascii="宋体" w:hAnsi="宋体" w:cs="宋体"/>
          <w:color w:val="auto"/>
          <w:sz w:val="28"/>
          <w:szCs w:val="28"/>
          <w:u w:val="single"/>
          <w:lang w:val="en-US" w:eastAsia="zh-CN"/>
        </w:rPr>
        <w:t>2021年11月1日16点00分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28" w:name="_Toc31526"/>
      <w:bookmarkStart w:id="29" w:name="_Toc35393803"/>
      <w:bookmarkStart w:id="30" w:name="_Toc35393634"/>
      <w:bookmarkStart w:id="31" w:name="_Toc28359094"/>
      <w:bookmarkStart w:id="32" w:name="_Toc28359017"/>
      <w:r>
        <w:rPr>
          <w:rFonts w:hint="eastAsia" w:ascii="宋体" w:hAnsi="宋体" w:eastAsia="宋体" w:cs="宋体"/>
          <w:b/>
          <w:bCs/>
          <w:sz w:val="28"/>
          <w:szCs w:val="28"/>
        </w:rPr>
        <w:t>六、公告期限</w:t>
      </w:r>
      <w:bookmarkEnd w:id="28"/>
      <w:bookmarkEnd w:id="29"/>
      <w:bookmarkEnd w:id="30"/>
      <w:bookmarkEnd w:id="31"/>
      <w:bookmarkEnd w:id="32"/>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pPr>
        <w:keepNext w:val="0"/>
        <w:keepLines w:val="0"/>
        <w:pageBreakBefore w:val="0"/>
        <w:numPr>
          <w:ilvl w:val="0"/>
          <w:numId w:val="1"/>
        </w:numPr>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33" w:name="_Toc35393804"/>
      <w:bookmarkStart w:id="34" w:name="_Toc35393635"/>
      <w:bookmarkStart w:id="35" w:name="_Toc25155"/>
      <w:r>
        <w:rPr>
          <w:rFonts w:hint="eastAsia" w:ascii="宋体" w:hAnsi="宋体" w:eastAsia="宋体" w:cs="宋体"/>
          <w:b/>
          <w:bCs/>
          <w:sz w:val="28"/>
          <w:szCs w:val="28"/>
        </w:rPr>
        <w:t>其他补充事宜</w:t>
      </w:r>
      <w:bookmarkEnd w:id="33"/>
      <w:bookmarkEnd w:id="34"/>
      <w:bookmarkEnd w:id="35"/>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凡符合资格要求，且有意参加投标的投标单位，须携带营业执照副本原件、法定代表人参加时提供：身份证原件，或委托代理人参加时提供：身份证原件、法定代表人身份证复印件</w:t>
      </w:r>
      <w:r>
        <w:rPr>
          <w:rFonts w:hint="eastAsia" w:ascii="宋体" w:hAnsi="宋体" w:cs="宋体"/>
          <w:kern w:val="0"/>
          <w:sz w:val="28"/>
          <w:szCs w:val="28"/>
          <w:lang w:val="en-US" w:eastAsia="zh-CN"/>
        </w:rPr>
        <w:t>、</w:t>
      </w:r>
      <w:r>
        <w:rPr>
          <w:rFonts w:hint="eastAsia" w:ascii="宋体" w:hAnsi="宋体" w:eastAsia="宋体" w:cs="宋体"/>
          <w:kern w:val="0"/>
          <w:sz w:val="28"/>
          <w:szCs w:val="28"/>
          <w:lang w:val="en-US" w:eastAsia="zh-CN"/>
        </w:rPr>
        <w:t>授权委托书</w:t>
      </w:r>
      <w:r>
        <w:rPr>
          <w:rFonts w:hint="eastAsia" w:ascii="宋体" w:hAnsi="宋体" w:cs="宋体"/>
          <w:kern w:val="0"/>
          <w:sz w:val="28"/>
          <w:szCs w:val="28"/>
          <w:lang w:val="en-US" w:eastAsia="zh-CN"/>
        </w:rPr>
        <w:t>原件</w:t>
      </w:r>
      <w:r>
        <w:rPr>
          <w:rFonts w:hint="eastAsia" w:ascii="宋体" w:hAnsi="宋体" w:eastAsia="宋体" w:cs="宋体"/>
          <w:kern w:val="0"/>
          <w:sz w:val="28"/>
          <w:szCs w:val="28"/>
          <w:lang w:val="en-US" w:eastAsia="zh-CN"/>
        </w:rPr>
        <w:t>（以上资料</w:t>
      </w:r>
      <w:r>
        <w:rPr>
          <w:rFonts w:hint="eastAsia" w:ascii="宋体" w:hAnsi="宋体" w:cs="宋体"/>
          <w:kern w:val="0"/>
          <w:sz w:val="28"/>
          <w:szCs w:val="28"/>
          <w:lang w:val="en-US" w:eastAsia="zh-CN"/>
        </w:rPr>
        <w:t>同时</w:t>
      </w:r>
      <w:r>
        <w:rPr>
          <w:rFonts w:hint="eastAsia" w:ascii="宋体" w:hAnsi="宋体" w:eastAsia="宋体" w:cs="宋体"/>
          <w:kern w:val="0"/>
          <w:sz w:val="28"/>
          <w:szCs w:val="28"/>
          <w:lang w:val="en-US" w:eastAsia="zh-CN"/>
        </w:rPr>
        <w:t>提供复印件加盖公章一套）到新疆优尚资创招标代理有限公司报名，领取招标文件，招标文件售后不退。</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36" w:name="_Toc35393636"/>
      <w:bookmarkStart w:id="37" w:name="_Toc35393805"/>
      <w:bookmarkStart w:id="38" w:name="_Toc28359018"/>
      <w:bookmarkStart w:id="39" w:name="_Toc28359095"/>
      <w:bookmarkStart w:id="40" w:name="_Toc25037"/>
      <w:r>
        <w:rPr>
          <w:rFonts w:hint="eastAsia" w:ascii="宋体" w:hAnsi="宋体" w:eastAsia="宋体" w:cs="宋体"/>
          <w:b/>
          <w:bCs/>
          <w:sz w:val="28"/>
          <w:szCs w:val="28"/>
        </w:rPr>
        <w:t>八、凡对本次采购提出询问，请按以下方式联系</w:t>
      </w:r>
      <w:bookmarkEnd w:id="36"/>
      <w:bookmarkEnd w:id="37"/>
      <w:bookmarkEnd w:id="38"/>
      <w:bookmarkEnd w:id="39"/>
      <w:bookmarkEnd w:id="40"/>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1" w:name="_Toc23552"/>
      <w:r>
        <w:rPr>
          <w:rFonts w:hint="eastAsia" w:ascii="宋体" w:hAnsi="宋体" w:eastAsia="宋体" w:cs="宋体"/>
          <w:color w:val="000000"/>
          <w:sz w:val="28"/>
          <w:szCs w:val="28"/>
          <w:lang w:val="en-US" w:eastAsia="zh-CN"/>
        </w:rPr>
        <w:t>1.采购人信息</w:t>
      </w:r>
      <w:bookmarkEnd w:id="41"/>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称：新疆维吾尔自治区高级人民法院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址：乌鲁木齐市水磨沟区昆仑路19号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联系方式：田工  17709913858 　　　　　　</w:t>
      </w:r>
      <w:r>
        <w:rPr>
          <w:rFonts w:hint="eastAsia" w:ascii="宋体" w:hAnsi="宋体" w:eastAsia="宋体" w:cs="宋体"/>
          <w:color w:val="000000"/>
          <w:sz w:val="28"/>
          <w:szCs w:val="28"/>
          <w:lang w:val="en-US" w:eastAsia="zh-CN"/>
        </w:rPr>
        <w:t xml:space="preserve">　　　 </w:t>
      </w:r>
      <w:bookmarkStart w:id="42" w:name="_Toc28359086"/>
      <w:bookmarkStart w:id="43" w:name="_Toc28359009"/>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4" w:name="_Toc31905"/>
      <w:r>
        <w:rPr>
          <w:rFonts w:hint="eastAsia" w:ascii="宋体" w:hAnsi="宋体" w:eastAsia="宋体" w:cs="宋体"/>
          <w:color w:val="000000"/>
          <w:sz w:val="28"/>
          <w:szCs w:val="28"/>
          <w:lang w:val="en-US" w:eastAsia="zh-CN"/>
        </w:rPr>
        <w:t>2.采购代理机构信息</w:t>
      </w:r>
      <w:bookmarkEnd w:id="42"/>
      <w:bookmarkEnd w:id="43"/>
      <w:bookmarkEnd w:id="44"/>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称：新疆优尚资创招标代理有限公司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址：乌鲁木齐市沙依巴克区友好南路198号新疆大公馆E座3单元1501室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联系方式：0991-2605777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5" w:name="_Toc16388"/>
      <w:r>
        <w:rPr>
          <w:rFonts w:hint="eastAsia" w:ascii="宋体" w:hAnsi="宋体" w:eastAsia="宋体" w:cs="宋体"/>
          <w:color w:val="000000"/>
          <w:sz w:val="28"/>
          <w:szCs w:val="28"/>
          <w:lang w:val="en-US" w:eastAsia="zh-CN"/>
        </w:rPr>
        <w:t>3.项目联系方式</w:t>
      </w:r>
      <w:bookmarkEnd w:id="45"/>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项目联系人：杨晓乐</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　话：13565961392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000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25DEB"/>
    <w:rsid w:val="0AA25DEB"/>
    <w:rsid w:val="331B197F"/>
    <w:rsid w:val="60B1309C"/>
    <w:rsid w:val="622A1EED"/>
    <w:rsid w:val="68F9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
    <w:qFormat/>
    <w:uiPriority w:val="0"/>
    <w:pPr>
      <w:keepNext/>
      <w:keepLines/>
      <w:snapToGrid/>
      <w:spacing w:line="240" w:lineRule="auto"/>
      <w:jc w:val="center"/>
      <w:outlineLvl w:val="0"/>
    </w:pPr>
    <w:rPr>
      <w:rFonts w:ascii="Tahoma" w:hAnsi="Tahoma" w:eastAsia="宋体" w:cs="Times New Roman"/>
      <w:bCs/>
      <w:kern w:val="44"/>
      <w:sz w:val="36"/>
      <w:szCs w:val="44"/>
    </w:rPr>
  </w:style>
  <w:style w:type="paragraph" w:styleId="4">
    <w:name w:val="heading 2"/>
    <w:basedOn w:val="1"/>
    <w:next w:val="1"/>
    <w:link w:val="9"/>
    <w:semiHidden/>
    <w:unhideWhenUsed/>
    <w:qFormat/>
    <w:uiPriority w:val="0"/>
    <w:pPr>
      <w:keepNext/>
      <w:keepLines/>
      <w:snapToGrid/>
      <w:spacing w:line="240" w:lineRule="auto"/>
      <w:jc w:val="center"/>
      <w:outlineLvl w:val="1"/>
    </w:pPr>
    <w:rPr>
      <w:rFonts w:eastAsia="宋体" w:asciiTheme="majorAscii" w:hAnsiTheme="majorAscii" w:cstheme="majorBidi"/>
      <w:bCs/>
      <w:kern w:val="0"/>
      <w:sz w:val="32"/>
      <w:szCs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customStyle="1" w:styleId="8">
    <w:name w:val="标题 1 Char"/>
    <w:basedOn w:val="7"/>
    <w:link w:val="3"/>
    <w:qFormat/>
    <w:uiPriority w:val="9"/>
    <w:rPr>
      <w:rFonts w:ascii="Tahoma" w:hAnsi="Tahoma" w:eastAsia="宋体" w:cs="Times New Roman"/>
      <w:b/>
      <w:bCs/>
      <w:kern w:val="44"/>
      <w:sz w:val="36"/>
      <w:szCs w:val="44"/>
    </w:rPr>
  </w:style>
  <w:style w:type="character" w:customStyle="1" w:styleId="9">
    <w:name w:val="标题 2 Char"/>
    <w:basedOn w:val="7"/>
    <w:link w:val="4"/>
    <w:semiHidden/>
    <w:qFormat/>
    <w:uiPriority w:val="9"/>
    <w:rPr>
      <w:rFonts w:eastAsia="宋体" w:asciiTheme="majorAscii" w:hAnsiTheme="majorAscii" w:cstheme="majorBidi"/>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2021-11-02T10:05:00Z</dcterms:created>
  <dc:creator>Administrator</dc:creator>
  <cp:lastModifiedBy>Administrator</cp:lastModifiedBy>
  <dcterms:modified xsi:type="dcterms:W3CDTF">2021-11-02T10:05:43Z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32688476B1074A29BC2C3A1696C27AD2</vt:lpwstr>
  </property>
</Properties>
</file>